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r>
        <w:rPr>
          <w:rFonts w:ascii="Arial" w:hAnsi="Arial" w:cs="Arial"/>
          <w:sz w:val="72"/>
        </w:rPr>
        <w:t>Globalization</w:t>
      </w:r>
    </w:p>
    <w:p w:rsidR="0080782F" w:rsidRDefault="0080782F" w:rsidP="0080782F">
      <w:pPr>
        <w:jc w:val="center"/>
        <w:rPr>
          <w:rFonts w:ascii="Arial" w:hAnsi="Arial" w:cs="Arial"/>
          <w:sz w:val="72"/>
        </w:rPr>
      </w:pPr>
      <w:r>
        <w:rPr>
          <w:rFonts w:ascii="Arial" w:hAnsi="Arial" w:cs="Arial"/>
          <w:sz w:val="72"/>
        </w:rPr>
        <w:t>–</w:t>
      </w:r>
    </w:p>
    <w:p w:rsidR="0080782F" w:rsidRDefault="0080782F" w:rsidP="0080782F">
      <w:pPr>
        <w:jc w:val="center"/>
        <w:rPr>
          <w:rFonts w:ascii="Arial" w:hAnsi="Arial" w:cs="Arial"/>
          <w:sz w:val="72"/>
        </w:rPr>
      </w:pPr>
      <w:r>
        <w:rPr>
          <w:rFonts w:ascii="Arial" w:hAnsi="Arial" w:cs="Arial"/>
          <w:sz w:val="72"/>
        </w:rPr>
        <w:t>Warehouses in contemporary logistics</w:t>
      </w: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72"/>
        </w:rPr>
      </w:pPr>
    </w:p>
    <w:p w:rsidR="0080782F" w:rsidRDefault="0080782F" w:rsidP="0080782F">
      <w:pPr>
        <w:jc w:val="center"/>
        <w:rPr>
          <w:rFonts w:ascii="Arial" w:hAnsi="Arial" w:cs="Arial"/>
          <w:sz w:val="28"/>
        </w:rPr>
      </w:pPr>
    </w:p>
    <w:p w:rsidR="0080782F" w:rsidRDefault="0080782F" w:rsidP="0080782F">
      <w:pPr>
        <w:jc w:val="both"/>
        <w:rPr>
          <w:rFonts w:ascii="Arial" w:hAnsi="Arial" w:cs="Arial"/>
          <w:b/>
          <w:sz w:val="32"/>
        </w:rPr>
      </w:pPr>
      <w:r w:rsidRPr="00811AF9">
        <w:rPr>
          <w:rFonts w:ascii="Arial" w:hAnsi="Arial" w:cs="Arial"/>
          <w:b/>
          <w:sz w:val="32"/>
        </w:rPr>
        <w:lastRenderedPageBreak/>
        <w:t>Appendix</w:t>
      </w:r>
      <w:r w:rsidR="00811AF9">
        <w:rPr>
          <w:rFonts w:ascii="Arial" w:hAnsi="Arial" w:cs="Arial"/>
          <w:b/>
          <w:sz w:val="32"/>
        </w:rPr>
        <w:t>:</w:t>
      </w:r>
    </w:p>
    <w:p w:rsidR="00811AF9" w:rsidRDefault="00811AF9" w:rsidP="0080782F">
      <w:pPr>
        <w:jc w:val="both"/>
        <w:rPr>
          <w:rFonts w:ascii="Arial" w:hAnsi="Arial" w:cs="Arial"/>
          <w:b/>
          <w:sz w:val="32"/>
        </w:rPr>
      </w:pPr>
    </w:p>
    <w:p w:rsidR="00811AF9" w:rsidRPr="00811AF9" w:rsidRDefault="00811AF9" w:rsidP="0080782F">
      <w:pPr>
        <w:jc w:val="both"/>
        <w:rPr>
          <w:rFonts w:ascii="Arial" w:hAnsi="Arial" w:cs="Arial"/>
          <w:sz w:val="32"/>
        </w:rPr>
      </w:pPr>
      <w:r w:rsidRPr="00811AF9">
        <w:rPr>
          <w:rFonts w:ascii="Arial" w:hAnsi="Arial" w:cs="Arial"/>
          <w:sz w:val="32"/>
        </w:rPr>
        <w:t>Abstract</w:t>
      </w:r>
    </w:p>
    <w:p w:rsidR="00811AF9" w:rsidRPr="00811AF9" w:rsidRDefault="00811AF9" w:rsidP="00811AF9">
      <w:pPr>
        <w:pStyle w:val="Listaszerbekezds"/>
        <w:numPr>
          <w:ilvl w:val="0"/>
          <w:numId w:val="4"/>
        </w:numPr>
        <w:jc w:val="both"/>
        <w:rPr>
          <w:rFonts w:ascii="Arial" w:hAnsi="Arial" w:cs="Arial"/>
          <w:sz w:val="32"/>
        </w:rPr>
      </w:pPr>
      <w:r w:rsidRPr="00811AF9">
        <w:rPr>
          <w:rFonts w:ascii="Arial" w:hAnsi="Arial" w:cs="Arial"/>
          <w:sz w:val="32"/>
        </w:rPr>
        <w:t>Introduction</w:t>
      </w:r>
    </w:p>
    <w:p w:rsidR="00811AF9" w:rsidRPr="00811AF9" w:rsidRDefault="00811AF9" w:rsidP="00811AF9">
      <w:pPr>
        <w:pStyle w:val="Listaszerbekezds"/>
        <w:numPr>
          <w:ilvl w:val="0"/>
          <w:numId w:val="4"/>
        </w:numPr>
        <w:jc w:val="both"/>
        <w:rPr>
          <w:rFonts w:ascii="Arial" w:hAnsi="Arial" w:cs="Arial"/>
          <w:sz w:val="32"/>
        </w:rPr>
      </w:pPr>
      <w:r w:rsidRPr="00811AF9">
        <w:rPr>
          <w:rFonts w:ascii="Arial" w:hAnsi="Arial" w:cs="Arial"/>
          <w:sz w:val="32"/>
        </w:rPr>
        <w:t xml:space="preserve">Warehousing </w:t>
      </w:r>
    </w:p>
    <w:p w:rsidR="00811AF9" w:rsidRPr="00811AF9" w:rsidRDefault="00811AF9" w:rsidP="00811AF9">
      <w:pPr>
        <w:pStyle w:val="Listaszerbekezds"/>
        <w:numPr>
          <w:ilvl w:val="1"/>
          <w:numId w:val="5"/>
        </w:numPr>
        <w:jc w:val="both"/>
        <w:rPr>
          <w:rFonts w:ascii="Arial" w:hAnsi="Arial" w:cs="Arial"/>
          <w:i/>
          <w:sz w:val="28"/>
        </w:rPr>
      </w:pPr>
      <w:r w:rsidRPr="00811AF9">
        <w:rPr>
          <w:rFonts w:ascii="Arial" w:hAnsi="Arial" w:cs="Arial"/>
          <w:i/>
          <w:sz w:val="28"/>
        </w:rPr>
        <w:t>Traditional roles</w:t>
      </w:r>
    </w:p>
    <w:p w:rsidR="00811AF9" w:rsidRDefault="00811AF9" w:rsidP="00811AF9">
      <w:pPr>
        <w:pStyle w:val="Listaszerbekezds"/>
        <w:numPr>
          <w:ilvl w:val="1"/>
          <w:numId w:val="5"/>
        </w:numPr>
        <w:jc w:val="both"/>
        <w:rPr>
          <w:rFonts w:ascii="Arial" w:hAnsi="Arial" w:cs="Arial"/>
          <w:i/>
          <w:sz w:val="28"/>
        </w:rPr>
      </w:pPr>
      <w:r w:rsidRPr="00811AF9">
        <w:rPr>
          <w:rFonts w:ascii="Arial" w:hAnsi="Arial" w:cs="Arial"/>
          <w:i/>
          <w:sz w:val="28"/>
        </w:rPr>
        <w:t>Distribution Centres</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DC versus Warehouse</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 xml:space="preserve">Cross-docking </w:t>
      </w:r>
    </w:p>
    <w:p w:rsidR="00811AF9" w:rsidRPr="00A95237" w:rsidRDefault="00811AF9" w:rsidP="00811AF9">
      <w:pPr>
        <w:pStyle w:val="Listaszerbekezds"/>
        <w:numPr>
          <w:ilvl w:val="1"/>
          <w:numId w:val="5"/>
        </w:numPr>
        <w:jc w:val="both"/>
        <w:rPr>
          <w:rFonts w:ascii="Arial" w:hAnsi="Arial" w:cs="Arial"/>
          <w:i/>
          <w:sz w:val="28"/>
        </w:rPr>
      </w:pPr>
      <w:r>
        <w:rPr>
          <w:rFonts w:ascii="Arial" w:hAnsi="Arial" w:cs="Arial"/>
          <w:i/>
          <w:sz w:val="28"/>
        </w:rPr>
        <w:t>Trans-shipment</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Customs warehouses</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Value adding services</w:t>
      </w:r>
    </w:p>
    <w:p w:rsidR="00811AF9" w:rsidRPr="00811AF9" w:rsidRDefault="00811AF9" w:rsidP="00811AF9">
      <w:pPr>
        <w:pStyle w:val="Listaszerbekezds"/>
        <w:numPr>
          <w:ilvl w:val="0"/>
          <w:numId w:val="5"/>
        </w:numPr>
        <w:jc w:val="both"/>
        <w:rPr>
          <w:rFonts w:ascii="Arial" w:hAnsi="Arial" w:cs="Arial"/>
          <w:i/>
          <w:sz w:val="28"/>
        </w:rPr>
      </w:pPr>
      <w:r>
        <w:rPr>
          <w:rFonts w:ascii="Arial" w:hAnsi="Arial" w:cs="Arial"/>
          <w:sz w:val="32"/>
        </w:rPr>
        <w:t>Global Perspective</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Outsourcing</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Location</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Standardization</w:t>
      </w:r>
    </w:p>
    <w:p w:rsidR="00811AF9" w:rsidRDefault="00811AF9" w:rsidP="00811AF9">
      <w:pPr>
        <w:pStyle w:val="Listaszerbekezds"/>
        <w:numPr>
          <w:ilvl w:val="1"/>
          <w:numId w:val="5"/>
        </w:numPr>
        <w:jc w:val="both"/>
        <w:rPr>
          <w:rFonts w:ascii="Arial" w:hAnsi="Arial" w:cs="Arial"/>
          <w:i/>
          <w:sz w:val="28"/>
        </w:rPr>
      </w:pPr>
      <w:r>
        <w:rPr>
          <w:rFonts w:ascii="Arial" w:hAnsi="Arial" w:cs="Arial"/>
          <w:i/>
          <w:sz w:val="28"/>
        </w:rPr>
        <w:t>Single Markets</w:t>
      </w:r>
    </w:p>
    <w:p w:rsidR="00811AF9" w:rsidRPr="00811AF9" w:rsidRDefault="00811AF9" w:rsidP="00811AF9">
      <w:pPr>
        <w:pStyle w:val="Listaszerbekezds"/>
        <w:numPr>
          <w:ilvl w:val="0"/>
          <w:numId w:val="5"/>
        </w:numPr>
        <w:jc w:val="both"/>
        <w:rPr>
          <w:rFonts w:ascii="Arial" w:hAnsi="Arial" w:cs="Arial"/>
          <w:i/>
          <w:sz w:val="28"/>
        </w:rPr>
      </w:pPr>
      <w:r>
        <w:rPr>
          <w:rFonts w:ascii="Arial" w:hAnsi="Arial" w:cs="Arial"/>
          <w:sz w:val="32"/>
        </w:rPr>
        <w:t>Conclusion</w:t>
      </w:r>
    </w:p>
    <w:p w:rsidR="00811AF9" w:rsidRDefault="00811AF9" w:rsidP="00811AF9">
      <w:pPr>
        <w:jc w:val="both"/>
        <w:rPr>
          <w:rFonts w:ascii="Arial" w:hAnsi="Arial" w:cs="Arial"/>
          <w:sz w:val="32"/>
        </w:rPr>
      </w:pPr>
      <w:r>
        <w:rPr>
          <w:rFonts w:ascii="Arial" w:hAnsi="Arial" w:cs="Arial"/>
          <w:sz w:val="32"/>
        </w:rPr>
        <w:t>References</w:t>
      </w:r>
    </w:p>
    <w:p w:rsidR="00811AF9" w:rsidRDefault="00811AF9" w:rsidP="00811AF9">
      <w:pPr>
        <w:jc w:val="both"/>
        <w:rPr>
          <w:rFonts w:ascii="Arial" w:hAnsi="Arial" w:cs="Arial"/>
          <w:sz w:val="32"/>
        </w:rPr>
      </w:pPr>
    </w:p>
    <w:p w:rsidR="00811AF9" w:rsidRDefault="00811AF9" w:rsidP="00811AF9">
      <w:pPr>
        <w:jc w:val="both"/>
        <w:rPr>
          <w:rFonts w:ascii="Arial" w:hAnsi="Arial" w:cs="Arial"/>
          <w:sz w:val="32"/>
        </w:rPr>
      </w:pPr>
    </w:p>
    <w:p w:rsidR="00811AF9" w:rsidRPr="00811AF9" w:rsidRDefault="00811AF9" w:rsidP="00811AF9">
      <w:pPr>
        <w:jc w:val="both"/>
        <w:rPr>
          <w:rFonts w:ascii="Arial" w:hAnsi="Arial" w:cs="Arial"/>
          <w:sz w:val="32"/>
        </w:rPr>
      </w:pPr>
    </w:p>
    <w:p w:rsidR="00811AF9" w:rsidRPr="00811AF9" w:rsidRDefault="00811AF9" w:rsidP="00811AF9">
      <w:pPr>
        <w:jc w:val="both"/>
        <w:rPr>
          <w:rFonts w:ascii="Arial" w:hAnsi="Arial" w:cs="Arial"/>
          <w:sz w:val="28"/>
        </w:rPr>
      </w:pPr>
    </w:p>
    <w:p w:rsidR="0080782F" w:rsidRPr="00811AF9" w:rsidRDefault="0080782F" w:rsidP="0080782F">
      <w:pPr>
        <w:jc w:val="both"/>
        <w:rPr>
          <w:rFonts w:ascii="Arial" w:hAnsi="Arial" w:cs="Arial"/>
          <w:b/>
          <w:sz w:val="32"/>
        </w:rPr>
      </w:pPr>
      <w:r w:rsidRPr="00811AF9">
        <w:rPr>
          <w:rFonts w:ascii="Arial" w:hAnsi="Arial" w:cs="Arial"/>
          <w:b/>
          <w:sz w:val="32"/>
        </w:rPr>
        <w:t>Abstract</w:t>
      </w:r>
    </w:p>
    <w:p w:rsidR="00811AF9" w:rsidRDefault="00811AF9" w:rsidP="0080782F">
      <w:pPr>
        <w:jc w:val="both"/>
        <w:rPr>
          <w:rFonts w:ascii="Arial" w:hAnsi="Arial" w:cs="Arial"/>
          <w:sz w:val="28"/>
        </w:rPr>
      </w:pPr>
    </w:p>
    <w:p w:rsidR="00811AF9" w:rsidRDefault="00811AF9" w:rsidP="0080782F">
      <w:pPr>
        <w:jc w:val="both"/>
        <w:rPr>
          <w:rFonts w:ascii="Arial" w:hAnsi="Arial" w:cs="Arial"/>
          <w:sz w:val="28"/>
        </w:rPr>
      </w:pPr>
      <w:r>
        <w:rPr>
          <w:rFonts w:ascii="Arial" w:hAnsi="Arial" w:cs="Arial"/>
          <w:sz w:val="28"/>
        </w:rPr>
        <w:t xml:space="preserve">This paper looks into the effects of globalization of markets on the warehousing industry of contemporary logistics. This was done </w:t>
      </w:r>
      <w:bookmarkStart w:id="0" w:name="_GoBack"/>
      <w:bookmarkEnd w:id="0"/>
      <w:r>
        <w:rPr>
          <w:rFonts w:ascii="Arial" w:hAnsi="Arial" w:cs="Arial"/>
          <w:sz w:val="28"/>
        </w:rPr>
        <w:t xml:space="preserve">to better understand the pressures facing the industry and see what is holding it back. The results were that globalization has become a less important factor then other issues, like environment, and the suggestion is to further enquire about those factors. </w:t>
      </w:r>
    </w:p>
    <w:p w:rsidR="0080782F" w:rsidRDefault="0080782F" w:rsidP="0080782F">
      <w:pPr>
        <w:jc w:val="both"/>
        <w:rPr>
          <w:rFonts w:ascii="Arial" w:hAnsi="Arial" w:cs="Arial"/>
          <w:sz w:val="28"/>
        </w:rPr>
      </w:pPr>
    </w:p>
    <w:p w:rsidR="0080782F" w:rsidRPr="0080782F" w:rsidRDefault="0080782F" w:rsidP="0080782F">
      <w:pPr>
        <w:pStyle w:val="Listaszerbekezds"/>
        <w:numPr>
          <w:ilvl w:val="0"/>
          <w:numId w:val="2"/>
        </w:numPr>
        <w:jc w:val="both"/>
        <w:rPr>
          <w:rFonts w:ascii="Arial" w:hAnsi="Arial" w:cs="Arial"/>
          <w:b/>
          <w:sz w:val="32"/>
        </w:rPr>
      </w:pPr>
      <w:r w:rsidRPr="0080782F">
        <w:rPr>
          <w:rFonts w:ascii="Arial" w:hAnsi="Arial" w:cs="Arial"/>
          <w:b/>
          <w:sz w:val="32"/>
        </w:rPr>
        <w:lastRenderedPageBreak/>
        <w:t xml:space="preserve">Introduction </w:t>
      </w:r>
    </w:p>
    <w:p w:rsidR="0080782F" w:rsidRPr="00C2062A" w:rsidRDefault="0080782F" w:rsidP="0080782F">
      <w:pPr>
        <w:jc w:val="both"/>
        <w:rPr>
          <w:rFonts w:ascii="Arial" w:hAnsi="Arial" w:cs="Arial"/>
          <w:b/>
          <w:sz w:val="32"/>
        </w:rPr>
      </w:pPr>
    </w:p>
    <w:p w:rsidR="003038D1" w:rsidRDefault="003038D1" w:rsidP="00CA2723">
      <w:pPr>
        <w:jc w:val="both"/>
        <w:rPr>
          <w:rFonts w:ascii="Arial" w:hAnsi="Arial" w:cs="Arial"/>
          <w:sz w:val="28"/>
        </w:rPr>
      </w:pPr>
      <w:r>
        <w:rPr>
          <w:rFonts w:ascii="Arial" w:hAnsi="Arial" w:cs="Arial"/>
          <w:sz w:val="28"/>
        </w:rPr>
        <w:tab/>
      </w:r>
      <w:r w:rsidR="0080782F">
        <w:rPr>
          <w:rFonts w:ascii="Arial" w:hAnsi="Arial" w:cs="Arial"/>
          <w:sz w:val="28"/>
        </w:rPr>
        <w:t xml:space="preserve">Warehousing </w:t>
      </w:r>
      <w:r w:rsidR="00314867">
        <w:rPr>
          <w:rFonts w:ascii="Arial" w:hAnsi="Arial" w:cs="Arial"/>
          <w:sz w:val="28"/>
        </w:rPr>
        <w:t>embedded to</w:t>
      </w:r>
      <w:r w:rsidR="0080782F">
        <w:rPr>
          <w:rFonts w:ascii="Arial" w:hAnsi="Arial" w:cs="Arial"/>
          <w:sz w:val="28"/>
        </w:rPr>
        <w:t xml:space="preserve"> popular conscience as a </w:t>
      </w:r>
      <w:r>
        <w:rPr>
          <w:rFonts w:ascii="Arial" w:hAnsi="Arial" w:cs="Arial"/>
          <w:sz w:val="28"/>
        </w:rPr>
        <w:t>necessary</w:t>
      </w:r>
      <w:r w:rsidR="0080782F">
        <w:rPr>
          <w:rFonts w:ascii="Arial" w:hAnsi="Arial" w:cs="Arial"/>
          <w:sz w:val="28"/>
        </w:rPr>
        <w:t xml:space="preserve"> evil</w:t>
      </w:r>
      <w:r>
        <w:rPr>
          <w:rFonts w:ascii="Arial" w:hAnsi="Arial" w:cs="Arial"/>
          <w:sz w:val="28"/>
        </w:rPr>
        <w:t xml:space="preserve"> </w:t>
      </w:r>
      <w:r>
        <w:rPr>
          <w:rFonts w:ascii="Arial" w:hAnsi="Arial" w:cs="Arial"/>
          <w:sz w:val="28"/>
        </w:rPr>
        <w:fldChar w:fldCharType="begin"/>
      </w:r>
      <w:r>
        <w:rPr>
          <w:rFonts w:ascii="Arial" w:hAnsi="Arial" w:cs="Arial"/>
          <w:sz w:val="28"/>
        </w:rPr>
        <w:instrText xml:space="preserve"> ADDIN ZOTERO_ITEM CSL_CITATION {"citationID":"zOIgMp6m","properties":{"formattedCitation":"(Speh, 2009)","plainCitation":"(Speh, 2009)","noteIndex":0},"citationItems":[{"id":251,"uris":["http://zotero.org/users/6040564/items/2IXRYJDZ"],"uri":["http://zotero.org/users/6040564/items/2IXRYJDZ"],"itemData":{"id":251,"type":"article-journal","issue":"7","language":"en","page":"6","source":"Zotero","title":"Understanding Warehouse Costs and Risks","volume":"24","author":[{"family":"Speh","given":"Thomas W"}],"issued":{"date-parts":[["2009"]]}}}],"schema":"https://github.com/citation-style-language/schema/raw/master/csl-citation.json"} </w:instrText>
      </w:r>
      <w:r>
        <w:rPr>
          <w:rFonts w:ascii="Arial" w:hAnsi="Arial" w:cs="Arial"/>
          <w:sz w:val="28"/>
        </w:rPr>
        <w:fldChar w:fldCharType="separate"/>
      </w:r>
      <w:r w:rsidRPr="003038D1">
        <w:rPr>
          <w:rFonts w:ascii="Arial" w:hAnsi="Arial" w:cs="Arial"/>
          <w:sz w:val="28"/>
        </w:rPr>
        <w:t>(</w:t>
      </w:r>
      <w:proofErr w:type="spellStart"/>
      <w:r w:rsidRPr="003038D1">
        <w:rPr>
          <w:rFonts w:ascii="Arial" w:hAnsi="Arial" w:cs="Arial"/>
          <w:sz w:val="28"/>
        </w:rPr>
        <w:t>Speh</w:t>
      </w:r>
      <w:proofErr w:type="spellEnd"/>
      <w:r w:rsidRPr="003038D1">
        <w:rPr>
          <w:rFonts w:ascii="Arial" w:hAnsi="Arial" w:cs="Arial"/>
          <w:sz w:val="28"/>
        </w:rPr>
        <w:t>, 2009)</w:t>
      </w:r>
      <w:r>
        <w:rPr>
          <w:rFonts w:ascii="Arial" w:hAnsi="Arial" w:cs="Arial"/>
          <w:sz w:val="28"/>
        </w:rPr>
        <w:fldChar w:fldCharType="end"/>
      </w:r>
      <w:r>
        <w:rPr>
          <w:rFonts w:ascii="Arial" w:hAnsi="Arial" w:cs="Arial"/>
          <w:sz w:val="28"/>
        </w:rPr>
        <w:t xml:space="preserve">, </w:t>
      </w:r>
      <w:r w:rsidR="00314867">
        <w:rPr>
          <w:rFonts w:ascii="Arial" w:hAnsi="Arial" w:cs="Arial"/>
          <w:sz w:val="28"/>
        </w:rPr>
        <w:t>however</w:t>
      </w:r>
      <w:r w:rsidR="00FB2595">
        <w:rPr>
          <w:rFonts w:ascii="Arial" w:hAnsi="Arial" w:cs="Arial"/>
          <w:sz w:val="28"/>
        </w:rPr>
        <w:t>,</w:t>
      </w:r>
      <w:r>
        <w:rPr>
          <w:rFonts w:ascii="Arial" w:hAnsi="Arial" w:cs="Arial"/>
          <w:sz w:val="28"/>
        </w:rPr>
        <w:t xml:space="preserve"> </w:t>
      </w:r>
      <w:r w:rsidR="00314867">
        <w:rPr>
          <w:rFonts w:ascii="Arial" w:hAnsi="Arial" w:cs="Arial"/>
          <w:sz w:val="28"/>
        </w:rPr>
        <w:t>there is opposition to that statement</w:t>
      </w:r>
      <w:r w:rsidR="00C2062A">
        <w:rPr>
          <w:rFonts w:ascii="Arial" w:hAnsi="Arial" w:cs="Arial"/>
          <w:sz w:val="28"/>
        </w:rPr>
        <w:t xml:space="preserve"> </w:t>
      </w:r>
      <w:r w:rsidR="00C2062A">
        <w:rPr>
          <w:rFonts w:ascii="Arial" w:hAnsi="Arial" w:cs="Arial"/>
          <w:sz w:val="28"/>
        </w:rPr>
        <w:fldChar w:fldCharType="begin"/>
      </w:r>
      <w:r w:rsidR="00C2062A">
        <w:rPr>
          <w:rFonts w:ascii="Arial" w:hAnsi="Arial" w:cs="Arial"/>
          <w:sz w:val="28"/>
        </w:rPr>
        <w:instrText xml:space="preserve"> ADDIN ZOTERO_ITEM CSL_CITATION {"citationID":"R4JyopuK","properties":{"formattedCitation":"(Mangan et al., 2008; Richards, 2018)","plainCitation":"(Mangan et al., 2008; Richards, 2018)","noteIndex":0},"citationItems":[{"id":243,"uris":["http://zotero.org/users/6040564/items/THGC5463"],"uri":["http://zotero.org/users/6040564/items/THGC5463"],"itemData":{"id":243,"type":"book","edition":"2","event-place":"Great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C2062A">
        <w:rPr>
          <w:rFonts w:ascii="Arial" w:hAnsi="Arial" w:cs="Arial"/>
          <w:sz w:val="28"/>
        </w:rPr>
        <w:fldChar w:fldCharType="separate"/>
      </w:r>
      <w:r w:rsidR="00C2062A" w:rsidRPr="00C2062A">
        <w:rPr>
          <w:rFonts w:ascii="Arial" w:hAnsi="Arial" w:cs="Arial"/>
          <w:sz w:val="28"/>
        </w:rPr>
        <w:t>(</w:t>
      </w:r>
      <w:proofErr w:type="spellStart"/>
      <w:r w:rsidR="00C2062A" w:rsidRPr="00C2062A">
        <w:rPr>
          <w:rFonts w:ascii="Arial" w:hAnsi="Arial" w:cs="Arial"/>
          <w:sz w:val="28"/>
        </w:rPr>
        <w:t>Mangan</w:t>
      </w:r>
      <w:proofErr w:type="spellEnd"/>
      <w:r w:rsidR="00C2062A" w:rsidRPr="00C2062A">
        <w:rPr>
          <w:rFonts w:ascii="Arial" w:hAnsi="Arial" w:cs="Arial"/>
          <w:sz w:val="28"/>
        </w:rPr>
        <w:t xml:space="preserve"> et al., 2008; Richards, 2018)</w:t>
      </w:r>
      <w:r w:rsidR="00C2062A">
        <w:rPr>
          <w:rFonts w:ascii="Arial" w:hAnsi="Arial" w:cs="Arial"/>
          <w:sz w:val="28"/>
        </w:rPr>
        <w:fldChar w:fldCharType="end"/>
      </w:r>
      <w:r>
        <w:rPr>
          <w:rFonts w:ascii="Arial" w:hAnsi="Arial" w:cs="Arial"/>
          <w:sz w:val="28"/>
        </w:rPr>
        <w:t xml:space="preserve">.  </w:t>
      </w:r>
      <w:r w:rsidR="00CA2723">
        <w:rPr>
          <w:rFonts w:ascii="Arial" w:hAnsi="Arial" w:cs="Arial"/>
          <w:sz w:val="28"/>
        </w:rPr>
        <w:t xml:space="preserve">The traditional perspective of the warehouse is that of a large building, filled with rows of crates, with forklifts racing between the isles. It is true that to this day warehouses serve as </w:t>
      </w:r>
      <w:r w:rsidR="00FB2595">
        <w:rPr>
          <w:rFonts w:ascii="Arial" w:hAnsi="Arial" w:cs="Arial"/>
          <w:sz w:val="28"/>
        </w:rPr>
        <w:t xml:space="preserve">a </w:t>
      </w:r>
      <w:r w:rsidR="00CA2723">
        <w:rPr>
          <w:rFonts w:ascii="Arial" w:hAnsi="Arial" w:cs="Arial"/>
          <w:sz w:val="28"/>
        </w:rPr>
        <w:t xml:space="preserve">buffer against uncertainty in the market </w:t>
      </w:r>
      <w:r w:rsidR="00CA2723">
        <w:rPr>
          <w:rFonts w:ascii="Arial" w:hAnsi="Arial" w:cs="Arial"/>
          <w:sz w:val="28"/>
        </w:rPr>
        <w:fldChar w:fldCharType="begin"/>
      </w:r>
      <w:r w:rsidR="00CA2723">
        <w:rPr>
          <w:rFonts w:ascii="Arial" w:hAnsi="Arial" w:cs="Arial"/>
          <w:sz w:val="28"/>
        </w:rPr>
        <w:instrText xml:space="preserve"> ADDIN ZOTERO_ITEM CSL_CITATION {"citationID":"zWb0dcMQ","properties":{"formattedCitation":"(Richards,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CA2723">
        <w:rPr>
          <w:rFonts w:ascii="Arial" w:hAnsi="Arial" w:cs="Arial"/>
          <w:sz w:val="28"/>
        </w:rPr>
        <w:fldChar w:fldCharType="separate"/>
      </w:r>
      <w:r w:rsidR="00CA2723" w:rsidRPr="00C2062A">
        <w:rPr>
          <w:rFonts w:ascii="Arial" w:hAnsi="Arial" w:cs="Arial"/>
          <w:sz w:val="28"/>
        </w:rPr>
        <w:t>(Richards, 2018)</w:t>
      </w:r>
      <w:r w:rsidR="00CA2723">
        <w:rPr>
          <w:rFonts w:ascii="Arial" w:hAnsi="Arial" w:cs="Arial"/>
          <w:sz w:val="28"/>
        </w:rPr>
        <w:fldChar w:fldCharType="end"/>
      </w:r>
      <w:r w:rsidR="00CA2723">
        <w:rPr>
          <w:rFonts w:ascii="Arial" w:hAnsi="Arial" w:cs="Arial"/>
          <w:sz w:val="28"/>
        </w:rPr>
        <w:t>, and can even minimize damage if the supply chain is halted, easing the damage.</w:t>
      </w:r>
    </w:p>
    <w:p w:rsidR="003038D1" w:rsidRDefault="003038D1" w:rsidP="003038D1">
      <w:pPr>
        <w:jc w:val="both"/>
        <w:rPr>
          <w:rFonts w:ascii="Arial" w:hAnsi="Arial" w:cs="Arial"/>
          <w:sz w:val="28"/>
        </w:rPr>
      </w:pPr>
      <w:r>
        <w:rPr>
          <w:rFonts w:ascii="Arial" w:hAnsi="Arial" w:cs="Arial"/>
          <w:sz w:val="28"/>
        </w:rPr>
        <w:tab/>
        <w:t>Running and maintaining warehouses has become a market</w:t>
      </w:r>
      <w:r w:rsidR="00314867">
        <w:rPr>
          <w:rFonts w:ascii="Arial" w:hAnsi="Arial" w:cs="Arial"/>
          <w:sz w:val="28"/>
        </w:rPr>
        <w:t xml:space="preserve"> </w:t>
      </w:r>
      <w:r w:rsidR="00314867">
        <w:rPr>
          <w:rFonts w:ascii="Arial" w:hAnsi="Arial" w:cs="Arial"/>
          <w:sz w:val="28"/>
        </w:rPr>
        <w:fldChar w:fldCharType="begin"/>
      </w:r>
      <w:r w:rsidR="00314867">
        <w:rPr>
          <w:rFonts w:ascii="Arial" w:hAnsi="Arial" w:cs="Arial"/>
          <w:sz w:val="28"/>
        </w:rPr>
        <w:instrText xml:space="preserve"> ADDIN ZOTERO_ITEM CSL_CITATION {"citationID":"JKMOSbp3","properties":{"formattedCitation":"(Jermsittiparsert et al., 2019)","plainCitation":"(Jermsittiparsert et al., 2019)","noteIndex":0},"citationItems":[{"id":228,"uris":["http://zotero.org/users/6040564/items/SMTFNCCW"],"uri":["http://zotero.org/users/6040564/items/SMTFNCCW"],"itemData":{"id":228,"type":"article-journal","abstract":"Warehouse efficiency has now turned into a centre of competency or a\nstrategic weapon among organizations. An efficient warehouse has the\nability to fulfil customer needs quickly and increases a firm’s\nperformance. Thus, the objective of this study is to examine the role of\nwarehouse attributes with regard to supply chain warehouse efficiency.\nTwo warehouse attributes, namely; layout and operations are taken\ninto consideration in this study. In addition, management information\nsystem (MIS) is investigated as a meditating variable between\nwarehouse attributes and supply chain warehouse efficiency.\nIndonesian supply chain companies are the focus and data is gathered\nby collecting the opinion of supply chain company staff through\nquestionnaire surveys. Data was examined by using the latest\nstatistical techniques, namely; PLS-SEM. Findings of the study\nhighlight that warehouse attributes have a positive influence on supply\nchain warehouse efficiency. Proper warehouse design and effective\noperations increase the warehouse efficiency among Indonesian supply\nchain companies. In addition, it is found that MIS is one of the\nmediating variables between warehouse attributes and supply chain\nwarehouse efficiency.","container-title":"International Journal of Innovation, Creativity and Change","issue":"2","title":"Role of Warehouse Attributes in Supply Chain Warehouse Efficiency in Indonesia","URL":"https://www.researchgate.net/publication/335490874_Role_of_Warehouse_Attributes_in_Supply_Chain_Warehouse_Efficiency_in_Indonesia","volume":"5","author":[{"family":"Jermsittiparsert","given":"Kittisak"},{"family":"Sutduean","given":"Jutamat"},{"family":"Sriyakul","given":"Thanaporn"}],"accessed":{"date-parts":[["2020",1,12]]},"issued":{"date-parts":[["2019",8]]}}}],"schema":"https://github.com/citation-style-language/schema/raw/master/csl-citation.json"} </w:instrText>
      </w:r>
      <w:r w:rsidR="00314867">
        <w:rPr>
          <w:rFonts w:ascii="Arial" w:hAnsi="Arial" w:cs="Arial"/>
          <w:sz w:val="28"/>
        </w:rPr>
        <w:fldChar w:fldCharType="separate"/>
      </w:r>
      <w:r w:rsidR="00314867" w:rsidRPr="00314867">
        <w:rPr>
          <w:rFonts w:ascii="Arial" w:hAnsi="Arial" w:cs="Arial"/>
          <w:sz w:val="28"/>
        </w:rPr>
        <w:t>(</w:t>
      </w:r>
      <w:proofErr w:type="spellStart"/>
      <w:r w:rsidR="00314867" w:rsidRPr="00314867">
        <w:rPr>
          <w:rFonts w:ascii="Arial" w:hAnsi="Arial" w:cs="Arial"/>
          <w:sz w:val="28"/>
        </w:rPr>
        <w:t>Jermsittiparsert</w:t>
      </w:r>
      <w:proofErr w:type="spellEnd"/>
      <w:r w:rsidR="00314867" w:rsidRPr="00314867">
        <w:rPr>
          <w:rFonts w:ascii="Arial" w:hAnsi="Arial" w:cs="Arial"/>
          <w:sz w:val="28"/>
        </w:rPr>
        <w:t xml:space="preserve"> et al., 2019)</w:t>
      </w:r>
      <w:r w:rsidR="00314867">
        <w:rPr>
          <w:rFonts w:ascii="Arial" w:hAnsi="Arial" w:cs="Arial"/>
          <w:sz w:val="28"/>
        </w:rPr>
        <w:fldChar w:fldCharType="end"/>
      </w:r>
      <w:r w:rsidR="00314867">
        <w:rPr>
          <w:rFonts w:ascii="Arial" w:hAnsi="Arial" w:cs="Arial"/>
          <w:sz w:val="28"/>
        </w:rPr>
        <w:t>, and</w:t>
      </w:r>
      <w:r>
        <w:rPr>
          <w:rFonts w:ascii="Arial" w:hAnsi="Arial" w:cs="Arial"/>
          <w:sz w:val="28"/>
        </w:rPr>
        <w:t xml:space="preserve"> third</w:t>
      </w:r>
      <w:r w:rsidR="00FB2595">
        <w:rPr>
          <w:rFonts w:ascii="Arial" w:hAnsi="Arial" w:cs="Arial"/>
          <w:sz w:val="28"/>
        </w:rPr>
        <w:t>-</w:t>
      </w:r>
      <w:r>
        <w:rPr>
          <w:rFonts w:ascii="Arial" w:hAnsi="Arial" w:cs="Arial"/>
          <w:sz w:val="28"/>
        </w:rPr>
        <w:t>person logistics provider</w:t>
      </w:r>
      <w:r w:rsidR="00314867">
        <w:rPr>
          <w:rFonts w:ascii="Arial" w:hAnsi="Arial" w:cs="Arial"/>
          <w:sz w:val="28"/>
        </w:rPr>
        <w:t>s</w:t>
      </w:r>
      <w:r>
        <w:rPr>
          <w:rFonts w:ascii="Arial" w:hAnsi="Arial" w:cs="Arial"/>
          <w:sz w:val="28"/>
        </w:rPr>
        <w:t xml:space="preserve"> (3PLP) become more and more relevant </w:t>
      </w:r>
      <w:r>
        <w:rPr>
          <w:rFonts w:ascii="Arial" w:hAnsi="Arial" w:cs="Arial"/>
          <w:sz w:val="28"/>
        </w:rPr>
        <w:fldChar w:fldCharType="begin"/>
      </w:r>
      <w:r>
        <w:rPr>
          <w:rFonts w:ascii="Arial" w:hAnsi="Arial" w:cs="Arial"/>
          <w:sz w:val="28"/>
        </w:rPr>
        <w:instrText xml:space="preserve"> ADDIN ZOTERO_ITEM CSL_CITATION {"citationID":"l2XWL0Q5","properties":{"formattedCitation":"(Higginson and Bookbinder, 2005; Richards, 2018)","plainCitation":"(Higginson and Bookbinder, 2005; Richards, 2018)","noteIndex":0},"citationItems":[{"id":221,"uris":["http://zotero.org/users/6040564/items/5IXLSE8L"],"uri":["http://zotero.org/users/6040564/items/5IXLSE8L"],"itemData":{"id":221,"type":"article-journal","abstract":"A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rPr>
        <w:fldChar w:fldCharType="separate"/>
      </w:r>
      <w:r w:rsidRPr="003038D1">
        <w:rPr>
          <w:rFonts w:ascii="Arial" w:hAnsi="Arial" w:cs="Arial"/>
          <w:sz w:val="28"/>
        </w:rPr>
        <w:t>(Higginson and Bookbinder, 2005; Richards, 2018)</w:t>
      </w:r>
      <w:r>
        <w:rPr>
          <w:rFonts w:ascii="Arial" w:hAnsi="Arial" w:cs="Arial"/>
          <w:sz w:val="28"/>
        </w:rPr>
        <w:fldChar w:fldCharType="end"/>
      </w:r>
      <w:r>
        <w:rPr>
          <w:rFonts w:ascii="Arial" w:hAnsi="Arial" w:cs="Arial"/>
          <w:sz w:val="28"/>
        </w:rPr>
        <w:t xml:space="preserve">. </w:t>
      </w:r>
    </w:p>
    <w:p w:rsidR="003038D1" w:rsidRDefault="003038D1" w:rsidP="003038D1">
      <w:pPr>
        <w:jc w:val="both"/>
        <w:rPr>
          <w:rFonts w:ascii="Arial" w:hAnsi="Arial" w:cs="Arial"/>
          <w:sz w:val="28"/>
        </w:rPr>
      </w:pPr>
      <w:r>
        <w:rPr>
          <w:rFonts w:ascii="Arial" w:hAnsi="Arial" w:cs="Arial"/>
          <w:sz w:val="28"/>
        </w:rPr>
        <w:tab/>
        <w:t xml:space="preserve">This </w:t>
      </w:r>
      <w:r w:rsidR="00314867">
        <w:rPr>
          <w:rFonts w:ascii="Arial" w:hAnsi="Arial" w:cs="Arial"/>
          <w:sz w:val="28"/>
        </w:rPr>
        <w:t>paper will analyse</w:t>
      </w:r>
      <w:r>
        <w:rPr>
          <w:rFonts w:ascii="Arial" w:hAnsi="Arial" w:cs="Arial"/>
          <w:sz w:val="28"/>
        </w:rPr>
        <w:t xml:space="preserve"> </w:t>
      </w:r>
      <w:r w:rsidR="00314867">
        <w:rPr>
          <w:rFonts w:ascii="Arial" w:hAnsi="Arial" w:cs="Arial"/>
          <w:sz w:val="28"/>
        </w:rPr>
        <w:t>how</w:t>
      </w:r>
      <w:r>
        <w:rPr>
          <w:rFonts w:ascii="Arial" w:hAnsi="Arial" w:cs="Arial"/>
          <w:sz w:val="28"/>
        </w:rPr>
        <w:t xml:space="preserve"> warehouses </w:t>
      </w:r>
      <w:r w:rsidR="00314867">
        <w:rPr>
          <w:rFonts w:ascii="Arial" w:hAnsi="Arial" w:cs="Arial"/>
          <w:sz w:val="28"/>
        </w:rPr>
        <w:t>operate</w:t>
      </w:r>
      <w:r>
        <w:rPr>
          <w:rFonts w:ascii="Arial" w:hAnsi="Arial" w:cs="Arial"/>
          <w:sz w:val="28"/>
        </w:rPr>
        <w:t xml:space="preserve"> with the introduction of globalization, and how that </w:t>
      </w:r>
      <w:r w:rsidR="00FB2595">
        <w:rPr>
          <w:rFonts w:ascii="Arial" w:hAnsi="Arial" w:cs="Arial"/>
          <w:sz w:val="28"/>
        </w:rPr>
        <w:t>a</w:t>
      </w:r>
      <w:r>
        <w:rPr>
          <w:rFonts w:ascii="Arial" w:hAnsi="Arial" w:cs="Arial"/>
          <w:sz w:val="28"/>
        </w:rPr>
        <w:t xml:space="preserve">ffected contemporary logistics. The </w:t>
      </w:r>
      <w:r w:rsidR="00314867">
        <w:rPr>
          <w:rFonts w:ascii="Arial" w:hAnsi="Arial" w:cs="Arial"/>
          <w:sz w:val="28"/>
        </w:rPr>
        <w:t>null hypothesis</w:t>
      </w:r>
      <w:r>
        <w:rPr>
          <w:rFonts w:ascii="Arial" w:hAnsi="Arial" w:cs="Arial"/>
          <w:sz w:val="28"/>
        </w:rPr>
        <w:t xml:space="preserve"> is that warehouses </w:t>
      </w:r>
      <w:r w:rsidR="00C2062A">
        <w:rPr>
          <w:rFonts w:ascii="Arial" w:hAnsi="Arial" w:cs="Arial"/>
          <w:sz w:val="28"/>
        </w:rPr>
        <w:t xml:space="preserve">are </w:t>
      </w:r>
      <w:r w:rsidR="00314867">
        <w:rPr>
          <w:rFonts w:ascii="Arial" w:hAnsi="Arial" w:cs="Arial"/>
          <w:sz w:val="28"/>
        </w:rPr>
        <w:t>unaffected</w:t>
      </w:r>
      <w:r w:rsidR="00C2062A">
        <w:rPr>
          <w:rFonts w:ascii="Arial" w:hAnsi="Arial" w:cs="Arial"/>
          <w:sz w:val="28"/>
        </w:rPr>
        <w:t xml:space="preserve"> by globalization, and have a stable </w:t>
      </w:r>
      <w:r w:rsidR="00314867">
        <w:rPr>
          <w:rFonts w:ascii="Arial" w:hAnsi="Arial" w:cs="Arial"/>
          <w:sz w:val="28"/>
        </w:rPr>
        <w:t>position</w:t>
      </w:r>
      <w:r w:rsidR="00C2062A">
        <w:rPr>
          <w:rFonts w:ascii="Arial" w:hAnsi="Arial" w:cs="Arial"/>
          <w:sz w:val="28"/>
        </w:rPr>
        <w:t xml:space="preserve"> in contemporary logistics. </w:t>
      </w:r>
    </w:p>
    <w:p w:rsidR="00C2062A" w:rsidRDefault="00C2062A" w:rsidP="003038D1">
      <w:pPr>
        <w:jc w:val="both"/>
        <w:rPr>
          <w:rFonts w:ascii="Arial" w:hAnsi="Arial" w:cs="Arial"/>
          <w:sz w:val="28"/>
        </w:rPr>
      </w:pPr>
    </w:p>
    <w:p w:rsidR="00C2062A" w:rsidRDefault="00C2062A" w:rsidP="00C2062A">
      <w:pPr>
        <w:pStyle w:val="Listaszerbekezds"/>
        <w:numPr>
          <w:ilvl w:val="0"/>
          <w:numId w:val="2"/>
        </w:numPr>
        <w:jc w:val="both"/>
        <w:rPr>
          <w:rFonts w:ascii="Arial" w:hAnsi="Arial" w:cs="Arial"/>
          <w:b/>
          <w:sz w:val="32"/>
        </w:rPr>
      </w:pPr>
      <w:r w:rsidRPr="00C2062A">
        <w:rPr>
          <w:rFonts w:ascii="Arial" w:hAnsi="Arial" w:cs="Arial"/>
          <w:b/>
          <w:sz w:val="32"/>
        </w:rPr>
        <w:t xml:space="preserve">Warehousing </w:t>
      </w:r>
    </w:p>
    <w:p w:rsidR="00C2062A" w:rsidRPr="00C2062A" w:rsidRDefault="00C2062A" w:rsidP="00C2062A">
      <w:pPr>
        <w:jc w:val="both"/>
        <w:rPr>
          <w:rFonts w:ascii="Arial" w:hAnsi="Arial" w:cs="Arial"/>
          <w:sz w:val="32"/>
        </w:rPr>
      </w:pPr>
    </w:p>
    <w:p w:rsidR="00CA2723" w:rsidRDefault="00C2062A" w:rsidP="00C2062A">
      <w:pPr>
        <w:jc w:val="both"/>
        <w:rPr>
          <w:rFonts w:ascii="Arial" w:hAnsi="Arial" w:cs="Arial"/>
          <w:sz w:val="28"/>
        </w:rPr>
      </w:pPr>
      <w:r>
        <w:rPr>
          <w:rFonts w:ascii="Arial" w:hAnsi="Arial" w:cs="Arial"/>
          <w:sz w:val="28"/>
        </w:rPr>
        <w:tab/>
        <w:t>Warehousing is understood to be the consolidation and storage of inventory</w:t>
      </w:r>
      <w:r w:rsidR="00CA2723">
        <w:rPr>
          <w:rFonts w:ascii="Arial" w:hAnsi="Arial" w:cs="Arial"/>
          <w:sz w:val="28"/>
        </w:rPr>
        <w:t xml:space="preserve">, </w:t>
      </w:r>
      <w:r>
        <w:rPr>
          <w:rFonts w:ascii="Arial" w:hAnsi="Arial" w:cs="Arial"/>
          <w:sz w:val="28"/>
        </w:rPr>
        <w:t>but</w:t>
      </w:r>
      <w:r w:rsidR="00CA2723">
        <w:rPr>
          <w:rFonts w:ascii="Arial" w:hAnsi="Arial" w:cs="Arial"/>
          <w:sz w:val="28"/>
        </w:rPr>
        <w:t xml:space="preserve"> that</w:t>
      </w:r>
      <w:r>
        <w:rPr>
          <w:rFonts w:ascii="Arial" w:hAnsi="Arial" w:cs="Arial"/>
          <w:sz w:val="28"/>
        </w:rPr>
        <w:t xml:space="preserve"> is not the </w:t>
      </w:r>
      <w:r w:rsidR="00CA2723">
        <w:rPr>
          <w:rFonts w:ascii="Arial" w:hAnsi="Arial" w:cs="Arial"/>
          <w:sz w:val="28"/>
        </w:rPr>
        <w:t>entire</w:t>
      </w:r>
      <w:r>
        <w:rPr>
          <w:rFonts w:ascii="Arial" w:hAnsi="Arial" w:cs="Arial"/>
          <w:sz w:val="28"/>
        </w:rPr>
        <w:t xml:space="preserve"> range of </w:t>
      </w:r>
      <w:r w:rsidR="00CA2723">
        <w:rPr>
          <w:rFonts w:ascii="Arial" w:hAnsi="Arial" w:cs="Arial"/>
          <w:sz w:val="28"/>
        </w:rPr>
        <w:t xml:space="preserve">tasks performed by warehouses. </w:t>
      </w:r>
      <w:r w:rsidR="00A05B10">
        <w:rPr>
          <w:rFonts w:ascii="Arial" w:hAnsi="Arial" w:cs="Arial"/>
          <w:sz w:val="28"/>
        </w:rPr>
        <w:t xml:space="preserve">In the EU 24%, in the USA 22% of logistics cost was </w:t>
      </w:r>
      <w:r w:rsidR="00CA2723">
        <w:rPr>
          <w:rFonts w:ascii="Arial" w:hAnsi="Arial" w:cs="Arial"/>
          <w:sz w:val="28"/>
        </w:rPr>
        <w:t>is contributed to warehousing</w:t>
      </w:r>
      <w:r w:rsidR="00A05B10">
        <w:rPr>
          <w:rFonts w:ascii="Arial" w:hAnsi="Arial" w:cs="Arial"/>
          <w:sz w:val="28"/>
        </w:rPr>
        <w:t xml:space="preserve"> </w:t>
      </w:r>
      <w:r w:rsidR="00A05B10">
        <w:rPr>
          <w:rFonts w:ascii="Arial" w:hAnsi="Arial" w:cs="Arial"/>
          <w:sz w:val="28"/>
        </w:rPr>
        <w:fldChar w:fldCharType="begin"/>
      </w:r>
      <w:r w:rsidR="00A05B10">
        <w:rPr>
          <w:rFonts w:ascii="Arial" w:hAnsi="Arial" w:cs="Arial"/>
          <w:sz w:val="28"/>
        </w:rPr>
        <w:instrText xml:space="preserve"> ADDIN ZOTERO_ITEM CSL_CITATION {"citationID":"mZBnOwcS","properties":{"formattedCitation":"(Singh et al., 2018)","plainCitation":"(Singh et al., 2018)","noteIndex":0},"citationItems":[{"id":202,"uris":["http://zotero.org/users/6040564/items/WTBUTUIS"],"uri":["http://zotero.org/users/6040564/items/WTBUTUIS"],"itemData":{"id":202,"type":"article-journal","abstract":"This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sidR="00A05B10">
        <w:rPr>
          <w:rFonts w:ascii="Arial" w:hAnsi="Arial" w:cs="Arial"/>
          <w:sz w:val="28"/>
        </w:rPr>
        <w:fldChar w:fldCharType="separate"/>
      </w:r>
      <w:r w:rsidR="00A05B10" w:rsidRPr="00A05B10">
        <w:rPr>
          <w:rFonts w:ascii="Arial" w:hAnsi="Arial" w:cs="Arial"/>
          <w:sz w:val="28"/>
        </w:rPr>
        <w:t>(Singh et al., 2018)</w:t>
      </w:r>
      <w:r w:rsidR="00A05B10">
        <w:rPr>
          <w:rFonts w:ascii="Arial" w:hAnsi="Arial" w:cs="Arial"/>
          <w:sz w:val="28"/>
        </w:rPr>
        <w:fldChar w:fldCharType="end"/>
      </w:r>
      <w:r w:rsidR="00A05B10">
        <w:rPr>
          <w:rFonts w:ascii="Arial" w:hAnsi="Arial" w:cs="Arial"/>
          <w:sz w:val="28"/>
        </w:rPr>
        <w:t>.</w:t>
      </w:r>
    </w:p>
    <w:p w:rsidR="00A05B10" w:rsidRDefault="00A05B10" w:rsidP="00C2062A">
      <w:pPr>
        <w:jc w:val="both"/>
        <w:rPr>
          <w:rFonts w:ascii="Arial" w:hAnsi="Arial" w:cs="Arial"/>
          <w:sz w:val="28"/>
        </w:rPr>
      </w:pPr>
      <w:r>
        <w:rPr>
          <w:rFonts w:ascii="Arial" w:hAnsi="Arial" w:cs="Arial"/>
          <w:sz w:val="28"/>
        </w:rPr>
        <w:tab/>
      </w:r>
    </w:p>
    <w:p w:rsidR="00A05B10" w:rsidRPr="00A05B10" w:rsidRDefault="00A05B10" w:rsidP="00A05B10">
      <w:pPr>
        <w:pStyle w:val="Listaszerbekezds"/>
        <w:numPr>
          <w:ilvl w:val="1"/>
          <w:numId w:val="2"/>
        </w:numPr>
        <w:jc w:val="both"/>
        <w:rPr>
          <w:rFonts w:ascii="Arial" w:hAnsi="Arial" w:cs="Arial"/>
          <w:i/>
          <w:sz w:val="28"/>
        </w:rPr>
      </w:pPr>
      <w:r w:rsidRPr="00A05B10">
        <w:rPr>
          <w:rFonts w:ascii="Arial" w:hAnsi="Arial" w:cs="Arial"/>
          <w:i/>
          <w:sz w:val="28"/>
        </w:rPr>
        <w:t>Traditional role</w:t>
      </w:r>
    </w:p>
    <w:p w:rsidR="00A05B10" w:rsidRDefault="00A05B10" w:rsidP="00A05B10">
      <w:pPr>
        <w:jc w:val="both"/>
        <w:rPr>
          <w:rFonts w:ascii="Arial" w:hAnsi="Arial" w:cs="Arial"/>
          <w:sz w:val="28"/>
        </w:rPr>
      </w:pPr>
    </w:p>
    <w:p w:rsidR="00A05B10" w:rsidRDefault="00A05B10" w:rsidP="00A05B10">
      <w:pPr>
        <w:ind w:firstLine="720"/>
        <w:jc w:val="both"/>
        <w:rPr>
          <w:rFonts w:ascii="Arial" w:hAnsi="Arial" w:cs="Arial"/>
          <w:sz w:val="28"/>
        </w:rPr>
      </w:pPr>
      <w:r>
        <w:rPr>
          <w:rFonts w:ascii="Arial" w:hAnsi="Arial" w:cs="Arial"/>
          <w:sz w:val="28"/>
        </w:rPr>
        <w:t>The traditional role of a warehouse can be described</w:t>
      </w:r>
      <w:r w:rsidR="00FB2595">
        <w:rPr>
          <w:rFonts w:ascii="Arial" w:hAnsi="Arial" w:cs="Arial"/>
          <w:sz w:val="28"/>
        </w:rPr>
        <w:t xml:space="preserve"> as</w:t>
      </w:r>
      <w:r>
        <w:rPr>
          <w:rFonts w:ascii="Arial" w:hAnsi="Arial" w:cs="Arial"/>
          <w:sz w:val="28"/>
        </w:rPr>
        <w:t xml:space="preserve"> </w:t>
      </w:r>
      <w:r w:rsidR="00CA2723">
        <w:rPr>
          <w:rFonts w:ascii="Arial" w:hAnsi="Arial" w:cs="Arial"/>
          <w:sz w:val="28"/>
        </w:rPr>
        <w:t>receiving,</w:t>
      </w:r>
      <w:r>
        <w:rPr>
          <w:rFonts w:ascii="Arial" w:hAnsi="Arial" w:cs="Arial"/>
          <w:sz w:val="28"/>
        </w:rPr>
        <w:t xml:space="preserve"> stor</w:t>
      </w:r>
      <w:r w:rsidR="00CA2723">
        <w:rPr>
          <w:rFonts w:ascii="Arial" w:hAnsi="Arial" w:cs="Arial"/>
          <w:sz w:val="28"/>
        </w:rPr>
        <w:t>age and maint</w:t>
      </w:r>
      <w:r w:rsidR="00FB2595">
        <w:rPr>
          <w:rFonts w:ascii="Arial" w:hAnsi="Arial" w:cs="Arial"/>
          <w:sz w:val="28"/>
        </w:rPr>
        <w:t>en</w:t>
      </w:r>
      <w:r w:rsidR="00CA2723">
        <w:rPr>
          <w:rFonts w:ascii="Arial" w:hAnsi="Arial" w:cs="Arial"/>
          <w:sz w:val="28"/>
        </w:rPr>
        <w:t>ance</w:t>
      </w:r>
      <w:r>
        <w:rPr>
          <w:rFonts w:ascii="Arial" w:hAnsi="Arial" w:cs="Arial"/>
          <w:sz w:val="28"/>
        </w:rPr>
        <w:t>, order picking,</w:t>
      </w:r>
      <w:r w:rsidR="00CA2723">
        <w:rPr>
          <w:rFonts w:ascii="Arial" w:hAnsi="Arial" w:cs="Arial"/>
          <w:sz w:val="28"/>
        </w:rPr>
        <w:t xml:space="preserve"> and distribution</w:t>
      </w:r>
      <w:r>
        <w:rPr>
          <w:rFonts w:ascii="Arial" w:hAnsi="Arial" w:cs="Arial"/>
          <w:sz w:val="28"/>
        </w:rPr>
        <w:t xml:space="preserve"> </w:t>
      </w:r>
      <w:r>
        <w:rPr>
          <w:rFonts w:ascii="Arial" w:hAnsi="Arial" w:cs="Arial"/>
          <w:sz w:val="28"/>
        </w:rPr>
        <w:fldChar w:fldCharType="begin"/>
      </w:r>
      <w:r>
        <w:rPr>
          <w:rFonts w:ascii="Arial" w:hAnsi="Arial" w:cs="Arial"/>
          <w:sz w:val="28"/>
        </w:rPr>
        <w:instrText xml:space="preserve"> ADDIN ZOTERO_ITEM CSL_CITATION {"citationID":"BkMf5b6T","properties":{"formattedCitation":"(Staudt et al., 2015)","plainCitation":"(Staudt et al., 2015)","noteIndex":0},"citationItems":[{"id":199,"uris":["http://zotero.org/users/6040564/items/3RQPYDS2"],"uri":["http://zotero.org/users/6040564/items/3RQPYDS2"],"itemData":{"id":199,"type":"article-journal","abstract":"As the supply chains get more complex, the variety of indicators and tools to measure warehouse performance has also\nincreased. Furthermore, the metrics that are used for performance evaluation are assessed in different manners and hence\nthere is not clear definition for some of these metrics. To address these issues, this literature review focuses on operational\nwarehouse performance measurement, for which the warehouse managers need to carry out periodic analysis. Using the\ncontent analysis method, performance indicators are acquired from selected papers and are classified according to time, cost,\nquality and productivity dimensions. The contributions of this literature review are as follows: we present a synthesis of the\nliterature on operational warehouse performance, we provide the definitions for the performance indicators and a framework\nto demonstrate their boundaries and, finally, based on the literature analysis, we also provide some discussions on current\ntrends in warehouses and propose future research directions on warehouse performance evaluation","collection-title":"International Journal of Production Research","ISSN":"0020-7543","issue":"18","title":"Warehouse performance measurement: a literature review","URL":"https://s3.amazonaws.com/academia.edu.documents/55390075/Warehouse_performance_measurement_a_literature_review.pdf?response-content-disposition=inline%3B%20filename%3DInternational_Journal_of_Production_Rese.pdf&amp;X-Amz-Algorithm=AWS4-HMAC-SHA256&amp;X-Amz-Credential=AKIAIWOWYYGZ2Y53UL3A%2F20191214%2Fus-east-1%2Fs3%2Faws4_request&amp;X-Amz-Date=20191214T194726Z&amp;X-Amz-Expires=3600&amp;X-Amz-SignedHeaders=host&amp;X-Amz-Signature=7aeff52c8f94543a6e71ed9f8a33dadfda299975fa779418dbeeed17b4858359","volume":"53","author":[{"family":"Staudt","given":"Francielly Hedler"},{"family":"Alpan","given":"Gülgün"},{"family":"Di Mascolo","given":"Maria"},{"family":"Rodriguez","given":"Carlos M. Taboada"}],"accessed":{"date-parts":[["2019",12,14]]},"issued":{"date-parts":[["2015"]]}}}],"schema":"https://github.com/citation-style-language/schema/raw/master/csl-citation.json"} </w:instrText>
      </w:r>
      <w:r>
        <w:rPr>
          <w:rFonts w:ascii="Arial" w:hAnsi="Arial" w:cs="Arial"/>
          <w:sz w:val="28"/>
        </w:rPr>
        <w:fldChar w:fldCharType="separate"/>
      </w:r>
      <w:r w:rsidRPr="00A05B10">
        <w:rPr>
          <w:rFonts w:ascii="Arial" w:hAnsi="Arial" w:cs="Arial"/>
          <w:sz w:val="28"/>
        </w:rPr>
        <w:t>(</w:t>
      </w:r>
      <w:proofErr w:type="spellStart"/>
      <w:r w:rsidRPr="00A05B10">
        <w:rPr>
          <w:rFonts w:ascii="Arial" w:hAnsi="Arial" w:cs="Arial"/>
          <w:sz w:val="28"/>
        </w:rPr>
        <w:t>Staudt</w:t>
      </w:r>
      <w:proofErr w:type="spellEnd"/>
      <w:r w:rsidRPr="00A05B10">
        <w:rPr>
          <w:rFonts w:ascii="Arial" w:hAnsi="Arial" w:cs="Arial"/>
          <w:sz w:val="28"/>
        </w:rPr>
        <w:t xml:space="preserve"> et al., 2015)</w:t>
      </w:r>
      <w:r>
        <w:rPr>
          <w:rFonts w:ascii="Arial" w:hAnsi="Arial" w:cs="Arial"/>
          <w:sz w:val="28"/>
        </w:rPr>
        <w:fldChar w:fldCharType="end"/>
      </w:r>
      <w:r>
        <w:rPr>
          <w:rFonts w:ascii="Arial" w:hAnsi="Arial" w:cs="Arial"/>
          <w:sz w:val="28"/>
        </w:rPr>
        <w:t xml:space="preserve">. </w:t>
      </w:r>
      <w:r w:rsidR="00FB2595">
        <w:rPr>
          <w:rFonts w:ascii="Arial" w:hAnsi="Arial" w:cs="Arial"/>
          <w:sz w:val="28"/>
        </w:rPr>
        <w:t>More operations</w:t>
      </w:r>
      <w:r>
        <w:rPr>
          <w:rFonts w:ascii="Arial" w:hAnsi="Arial" w:cs="Arial"/>
          <w:sz w:val="28"/>
        </w:rPr>
        <w:t xml:space="preserve"> can be required of a wareh</w:t>
      </w:r>
      <w:r w:rsidR="00FB2595">
        <w:rPr>
          <w:rFonts w:ascii="Arial" w:hAnsi="Arial" w:cs="Arial"/>
          <w:sz w:val="28"/>
        </w:rPr>
        <w:t>ouse, like cross-</w:t>
      </w:r>
      <w:r>
        <w:rPr>
          <w:rFonts w:ascii="Arial" w:hAnsi="Arial" w:cs="Arial"/>
          <w:sz w:val="28"/>
        </w:rPr>
        <w:t xml:space="preserve">docking and trans-shipping </w:t>
      </w:r>
      <w:r>
        <w:rPr>
          <w:rFonts w:ascii="Arial" w:hAnsi="Arial" w:cs="Arial"/>
          <w:sz w:val="28"/>
        </w:rPr>
        <w:fldChar w:fldCharType="begin"/>
      </w:r>
      <w:r>
        <w:rPr>
          <w:rFonts w:ascii="Arial" w:hAnsi="Arial" w:cs="Arial"/>
          <w:sz w:val="28"/>
        </w:rPr>
        <w:instrText xml:space="preserve"> ADDIN ZOTERO_ITEM CSL_CITATION {"citationID":"Xjyf44PV","properties":{"formattedCitation":"(Baker, 2008)","plainCitation":"(Baker, 2008)","noteIndex":0},"citationItems":[{"id":213,"uris":["http://zotero.org/users/6040564/items/8C47BX8Q"],"uri":["http://zotero.org/users/6040564/items/8C47BX8Q"],"itemData":{"id":213,"type":"article-journal","abstract":"Although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Pr>
          <w:rFonts w:ascii="Arial" w:hAnsi="Arial" w:cs="Arial"/>
          <w:sz w:val="28"/>
        </w:rPr>
        <w:fldChar w:fldCharType="separate"/>
      </w:r>
      <w:r w:rsidRPr="00A05B10">
        <w:rPr>
          <w:rFonts w:ascii="Arial" w:hAnsi="Arial" w:cs="Arial"/>
          <w:sz w:val="28"/>
        </w:rPr>
        <w:t>(Baker, 2008)</w:t>
      </w:r>
      <w:r>
        <w:rPr>
          <w:rFonts w:ascii="Arial" w:hAnsi="Arial" w:cs="Arial"/>
          <w:sz w:val="28"/>
        </w:rPr>
        <w:fldChar w:fldCharType="end"/>
      </w:r>
      <w:r>
        <w:rPr>
          <w:rFonts w:ascii="Arial" w:hAnsi="Arial" w:cs="Arial"/>
          <w:sz w:val="28"/>
        </w:rPr>
        <w:t xml:space="preserve">, </w:t>
      </w:r>
      <w:r w:rsidR="00CA2723">
        <w:rPr>
          <w:rFonts w:ascii="Arial" w:hAnsi="Arial" w:cs="Arial"/>
          <w:sz w:val="28"/>
        </w:rPr>
        <w:t>the essence of a traditional warehouse is</w:t>
      </w:r>
      <w:r>
        <w:rPr>
          <w:rFonts w:ascii="Arial" w:hAnsi="Arial" w:cs="Arial"/>
          <w:sz w:val="28"/>
        </w:rPr>
        <w:t xml:space="preserve"> a large building full of stock. </w:t>
      </w:r>
    </w:p>
    <w:p w:rsidR="00A05B10" w:rsidRDefault="00A05B10" w:rsidP="00A05B10">
      <w:pPr>
        <w:ind w:firstLine="720"/>
        <w:jc w:val="both"/>
        <w:rPr>
          <w:rFonts w:ascii="Arial" w:hAnsi="Arial" w:cs="Arial"/>
          <w:sz w:val="28"/>
        </w:rPr>
      </w:pPr>
      <w:r>
        <w:rPr>
          <w:rFonts w:ascii="Arial" w:hAnsi="Arial" w:cs="Arial"/>
          <w:sz w:val="28"/>
        </w:rPr>
        <w:lastRenderedPageBreak/>
        <w:t xml:space="preserve">Storage is often used as a way to maintain lead time efficiency </w:t>
      </w:r>
      <w:r>
        <w:rPr>
          <w:rFonts w:ascii="Arial" w:hAnsi="Arial" w:cs="Arial"/>
          <w:sz w:val="28"/>
        </w:rPr>
        <w:fldChar w:fldCharType="begin"/>
      </w:r>
      <w:r>
        <w:rPr>
          <w:rFonts w:ascii="Arial" w:hAnsi="Arial" w:cs="Arial"/>
          <w:sz w:val="28"/>
        </w:rPr>
        <w:instrText xml:space="preserve"> ADDIN ZOTERO_ITEM CSL_CITATION {"citationID":"WjRqyQ1z","properties":{"formattedCitation":"(Friemann and Sch\\uc0\\u246{}nsleben, 2016)","plainCitation":"(Friemann and Schönsleben, 2016)","noteIndex":0},"citationItems":[{"id":224,"uris":["http://zotero.org/users/6040564/items/PTE22SSB"],"uri":["http://zotero.org/users/6040564/items/PTE22SSB"],"itemData":{"id":224,"type":"article-journal","abstract":"Purpose Warehouse capacity planning in the pharmaceutical\nindustry is characterized by high uncertainty and limited transparency within companies, a situation that often leads to reactive firefighting solutions by local warehouse managers.\nUsing a deterministic simulation model, this study presents a\npractical approach to further integrate long-term warehouse\ncapacity planning into strategic supply chain planning at a\nmore detailed level in order to enable proactive planning.\nMethods This study includes a literature analysis and a series\nof interviews with 11 of the largest research-based pharmaceutical companies. The study analyzes the current situation\nand future requirements of strategic warehouse capacity\nplanning. We then formulate a deterministic simulation model\nand validate it within an extensive embedded case study. In\norder to verify our model’s applicability, the concept is\ndeveloped with more than 15 warehouses at a case study\ncompany between January 2013 and July 2014.\nResults The results show that warehouse capacities must be\nfurther considered in strategic supply chain planning in order\nto mitigate the risk of exhausting logistics capacities after\nbusiness developments such as the market entry of new\nproducts.\nConclusions We have provided a practical way to improve the\nstrategic warehouse capacity planning process by breaking it\ndown to a level that warehouse managers can handle, while at\nthe same time limiting the effort required to ensure\napplicability. Indeed, the case study company is in discussion\nwith a vendor to implement the study’s findings in its\ncommercial software. Other companies would also profit from\nthis research.","container-title":"Journal of Pharmaceutical Innovation","DOI":"10.1007/s12247-016-9249-6","journalAbbreviation":"Journal of Pharmaceutical Innovation","title":"Reducing Global Supply Chain Risk Exposure of Pharmaceutical Companies by Further Incorporating Warehouse Capacity Planning into the Strategic Supply Chain Planning Process","URL":"https://link.springer.com/article/10.1007/s12247-016-9249-6#citeas","volume":"11","author":[{"family":"Friemann","given":"Felix"},{"family":"Schönsleben","given":"Paul"}],"accessed":{"date-parts":[["2020",1,12]]},"issued":{"date-parts":[["2016"]]}}}],"schema":"https://github.com/citation-style-language/schema/raw/master/csl-citation.json"} </w:instrText>
      </w:r>
      <w:r>
        <w:rPr>
          <w:rFonts w:ascii="Arial" w:hAnsi="Arial" w:cs="Arial"/>
          <w:sz w:val="28"/>
        </w:rPr>
        <w:fldChar w:fldCharType="separate"/>
      </w:r>
      <w:r w:rsidRPr="00A05B10">
        <w:rPr>
          <w:rFonts w:ascii="Arial" w:hAnsi="Arial" w:cs="Arial"/>
          <w:sz w:val="28"/>
          <w:szCs w:val="24"/>
        </w:rPr>
        <w:t>(</w:t>
      </w:r>
      <w:proofErr w:type="spellStart"/>
      <w:r w:rsidRPr="00A05B10">
        <w:rPr>
          <w:rFonts w:ascii="Arial" w:hAnsi="Arial" w:cs="Arial"/>
          <w:sz w:val="28"/>
          <w:szCs w:val="24"/>
        </w:rPr>
        <w:t>Friemann</w:t>
      </w:r>
      <w:proofErr w:type="spellEnd"/>
      <w:r w:rsidRPr="00A05B10">
        <w:rPr>
          <w:rFonts w:ascii="Arial" w:hAnsi="Arial" w:cs="Arial"/>
          <w:sz w:val="28"/>
          <w:szCs w:val="24"/>
        </w:rPr>
        <w:t xml:space="preserve"> and </w:t>
      </w:r>
      <w:proofErr w:type="spellStart"/>
      <w:r w:rsidRPr="00A05B10">
        <w:rPr>
          <w:rFonts w:ascii="Arial" w:hAnsi="Arial" w:cs="Arial"/>
          <w:sz w:val="28"/>
          <w:szCs w:val="24"/>
        </w:rPr>
        <w:t>Schönsleben</w:t>
      </w:r>
      <w:proofErr w:type="spellEnd"/>
      <w:r w:rsidRPr="00A05B10">
        <w:rPr>
          <w:rFonts w:ascii="Arial" w:hAnsi="Arial" w:cs="Arial"/>
          <w:sz w:val="28"/>
          <w:szCs w:val="24"/>
        </w:rPr>
        <w:t>, 2016)</w:t>
      </w:r>
      <w:r>
        <w:rPr>
          <w:rFonts w:ascii="Arial" w:hAnsi="Arial" w:cs="Arial"/>
          <w:sz w:val="28"/>
        </w:rPr>
        <w:fldChar w:fldCharType="end"/>
      </w:r>
      <w:r w:rsidR="00CA2723">
        <w:rPr>
          <w:rFonts w:ascii="Arial" w:hAnsi="Arial" w:cs="Arial"/>
          <w:sz w:val="28"/>
        </w:rPr>
        <w:t>,</w:t>
      </w:r>
      <w:r w:rsidR="00AC1CE0">
        <w:rPr>
          <w:rFonts w:ascii="Arial" w:hAnsi="Arial" w:cs="Arial"/>
          <w:sz w:val="28"/>
        </w:rPr>
        <w:t xml:space="preserve"> also</w:t>
      </w:r>
      <w:r w:rsidR="00CA2723">
        <w:rPr>
          <w:rFonts w:ascii="Arial" w:hAnsi="Arial" w:cs="Arial"/>
          <w:sz w:val="28"/>
        </w:rPr>
        <w:t>, as</w:t>
      </w:r>
      <w:r w:rsidR="00AC1CE0">
        <w:rPr>
          <w:rFonts w:ascii="Arial" w:hAnsi="Arial" w:cs="Arial"/>
          <w:sz w:val="28"/>
        </w:rPr>
        <w:t xml:space="preserve"> highlighted by </w:t>
      </w:r>
      <w:r w:rsidR="00AC1CE0">
        <w:rPr>
          <w:rFonts w:ascii="Arial" w:hAnsi="Arial" w:cs="Arial"/>
          <w:sz w:val="28"/>
        </w:rPr>
        <w:fldChar w:fldCharType="begin"/>
      </w:r>
      <w:r w:rsidR="000857AB">
        <w:rPr>
          <w:rFonts w:ascii="Arial" w:hAnsi="Arial" w:cs="Arial"/>
          <w:sz w:val="28"/>
        </w:rPr>
        <w:instrText xml:space="preserve"> ADDIN ZOTERO_ITEM CSL_CITATION {"citationID":"JoclK71o","properties":{"formattedCitation":"(Pettit et al., 2013)","plainCitation":"(Pettit et al., 2013)","dontUpdate":true,"noteIndex":0},"citationItems":[{"id":226,"uris":["http://zotero.org/users/6040564/items/8JYMIPRP"],"uri":["http://zotero.org/users/6040564/items/8JYMIPRP"],"itemData":{"id":226,"type":"article-journal","abstract":"In today's tightly connected global economy, traditional management practices that rely on “steady</w:instrText>
      </w:r>
      <w:r w:rsidR="000857AB">
        <w:rPr>
          <w:rFonts w:ascii="Cambria Math" w:hAnsi="Cambria Math" w:cs="Cambria Math"/>
          <w:sz w:val="28"/>
        </w:rPr>
        <w:instrText>‐</w:instrText>
      </w:r>
      <w:r w:rsidR="000857AB">
        <w:rPr>
          <w:rFonts w:ascii="Arial" w:hAnsi="Arial" w:cs="Arial"/>
          <w:sz w:val="28"/>
        </w:rPr>
        <w:instrText>state” conditions are challenged by chaotic external pressures and turbulent change. Just in the last few years, the world has experienced a string of catastrophic events, including a global economic meltdown, a volcanic eruption in Iceland, an oil spill in the Gulf of Mexico, a disastrous tsunami and power blackout in Japan, and political upheavals in Africa and the Middle East. Managing the risk of an uncertain future is a challenge that requires resilience—the ability to survive, adapt, and grow in the face of turbulent change. This research develops a measurement tool titled the Supply Chain Resilience Assessment and Management (SCRAM™). Data gathered from seven global manufacturing and service firms are used to validate SCRAM™, using qualitative methodology with 1,369 empirical items from focus groups reviewing 14 recent disruptions. Critical linkages are uncovered between the inherent vulnerability factors and controllable capability factors. Through mixed</w:instrText>
      </w:r>
      <w:r w:rsidR="000857AB">
        <w:rPr>
          <w:rFonts w:ascii="Cambria Math" w:hAnsi="Cambria Math" w:cs="Cambria Math"/>
          <w:sz w:val="28"/>
        </w:rPr>
        <w:instrText>‐</w:instrText>
      </w:r>
      <w:r w:rsidR="000857AB">
        <w:rPr>
          <w:rFonts w:ascii="Arial" w:hAnsi="Arial" w:cs="Arial"/>
          <w:sz w:val="28"/>
        </w:rPr>
        <w:instrText xml:space="preserve">method triangulation, this research identified 311 specific linkages that can be used to guide a resilience improvement process. Pilot testing suggests a correlation between increased resilience and improved supply chain performance.","container-title":"Journal of Business Logistics","issue":"1","journalAbbreviation":"Journal of Business Logistics","title":"Ensuring Supply Chain Resilience: Development and Implementation of an Assessment Tool","volume":"34","author":[{"family":"Pettit","given":"Timothy J."},{"family":"Croxton","given":"Keely L."},{"family":"Fiksel","given":"Joseph"}],"issued":{"date-parts":[["2013"]]}}}],"schema":"https://github.com/citation-style-language/schema/raw/master/csl-citation.json"} </w:instrText>
      </w:r>
      <w:r w:rsidR="00AC1CE0">
        <w:rPr>
          <w:rFonts w:ascii="Arial" w:hAnsi="Arial" w:cs="Arial"/>
          <w:sz w:val="28"/>
        </w:rPr>
        <w:fldChar w:fldCharType="separate"/>
      </w:r>
      <w:r w:rsidR="00AC1CE0">
        <w:rPr>
          <w:rFonts w:ascii="Arial" w:hAnsi="Arial" w:cs="Arial"/>
          <w:sz w:val="28"/>
        </w:rPr>
        <w:t>Pettit et al. (</w:t>
      </w:r>
      <w:r w:rsidR="00AC1CE0" w:rsidRPr="00AC1CE0">
        <w:rPr>
          <w:rFonts w:ascii="Arial" w:hAnsi="Arial" w:cs="Arial"/>
          <w:sz w:val="28"/>
        </w:rPr>
        <w:t>2013)</w:t>
      </w:r>
      <w:r w:rsidR="00AC1CE0">
        <w:rPr>
          <w:rFonts w:ascii="Arial" w:hAnsi="Arial" w:cs="Arial"/>
          <w:sz w:val="28"/>
        </w:rPr>
        <w:fldChar w:fldCharType="end"/>
      </w:r>
      <w:r w:rsidR="00AC1CE0">
        <w:rPr>
          <w:rFonts w:ascii="Arial" w:hAnsi="Arial" w:cs="Arial"/>
          <w:sz w:val="28"/>
        </w:rPr>
        <w:t xml:space="preserve">, warehouses also </w:t>
      </w:r>
      <w:r w:rsidR="00CA2723">
        <w:rPr>
          <w:rFonts w:ascii="Arial" w:hAnsi="Arial" w:cs="Arial"/>
          <w:sz w:val="28"/>
        </w:rPr>
        <w:t>facilitate</w:t>
      </w:r>
      <w:r w:rsidR="00AC1CE0">
        <w:rPr>
          <w:rFonts w:ascii="Arial" w:hAnsi="Arial" w:cs="Arial"/>
          <w:sz w:val="28"/>
        </w:rPr>
        <w:t xml:space="preserve"> robustness. When Japan was hit by a tsunami, Toyota lost $72milli</w:t>
      </w:r>
      <w:r w:rsidR="00CA2723">
        <w:rPr>
          <w:rFonts w:ascii="Arial" w:hAnsi="Arial" w:cs="Arial"/>
          <w:sz w:val="28"/>
        </w:rPr>
        <w:t>on daily due to the</w:t>
      </w:r>
      <w:r w:rsidR="00AC1CE0">
        <w:rPr>
          <w:rFonts w:ascii="Arial" w:hAnsi="Arial" w:cs="Arial"/>
          <w:sz w:val="28"/>
        </w:rPr>
        <w:t xml:space="preserve"> disruption of logistics supply chains, amongst them electricity </w:t>
      </w:r>
      <w:r w:rsidR="00AC1CE0">
        <w:rPr>
          <w:rFonts w:ascii="Arial" w:hAnsi="Arial" w:cs="Arial"/>
          <w:sz w:val="28"/>
        </w:rPr>
        <w:fldChar w:fldCharType="begin"/>
      </w:r>
      <w:r w:rsidR="000857AB">
        <w:rPr>
          <w:rFonts w:ascii="Arial" w:hAnsi="Arial" w:cs="Arial"/>
          <w:sz w:val="28"/>
        </w:rPr>
        <w:instrText xml:space="preserve"> ADDIN ZOTERO_ITEM CSL_CITATION {"citationID":"kZyVvkWp","properties":{"formattedCitation":"(Pettit et al., 2013)","plainCitation":"(Pettit et al., 2013)","noteIndex":0},"citationItems":[{"id":226,"uris":["http://zotero.org/users/6040564/items/8JYMIPRP"],"uri":["http://zotero.org/users/6040564/items/8JYMIPRP"],"itemData":{"id":226,"type":"article-journal","abstract":"In today's tightly connected global economy, traditional management practices that rely on “steady</w:instrText>
      </w:r>
      <w:r w:rsidR="000857AB">
        <w:rPr>
          <w:rFonts w:ascii="Cambria Math" w:hAnsi="Cambria Math" w:cs="Cambria Math"/>
          <w:sz w:val="28"/>
        </w:rPr>
        <w:instrText>‐</w:instrText>
      </w:r>
      <w:r w:rsidR="000857AB">
        <w:rPr>
          <w:rFonts w:ascii="Arial" w:hAnsi="Arial" w:cs="Arial"/>
          <w:sz w:val="28"/>
        </w:rPr>
        <w:instrText>state” conditions are challenged by chaotic external pressures and turbulent change. Just in the last few years, the world has experienced a string of catastrophic events, including a global economic meltdown, a volcanic eruption in Iceland, an oil spill in the Gulf of Mexico, a disastrous tsunami and power blackout in Japan, and political upheavals in Africa and the Middle East. Managing the risk of an uncertain future is a challenge that requires resilience—the ability to survive, adapt, and grow in the face of turbulent change. This research develops a measurement tool titled the Supply Chain Resilience Assessment and Management (SCRAM™). Data gathered from seven global manufacturing and service firms are used to validate SCRAM™, using qualitative methodology with 1,369 empirical items from focus groups reviewing 14 recent disruptions. Critical linkages are uncovered between the inherent vulnerability factors and controllable capability factors. Through mixed</w:instrText>
      </w:r>
      <w:r w:rsidR="000857AB">
        <w:rPr>
          <w:rFonts w:ascii="Cambria Math" w:hAnsi="Cambria Math" w:cs="Cambria Math"/>
          <w:sz w:val="28"/>
        </w:rPr>
        <w:instrText>‐</w:instrText>
      </w:r>
      <w:r w:rsidR="000857AB">
        <w:rPr>
          <w:rFonts w:ascii="Arial" w:hAnsi="Arial" w:cs="Arial"/>
          <w:sz w:val="28"/>
        </w:rPr>
        <w:instrText xml:space="preserve">method triangulation, this research identified 311 specific linkages that can be used to guide a resilience improvement process. Pilot testing suggests a correlation between increased resilience and improved supply chain performance.","container-title":"Journal of Business Logistics","issue":"1","journalAbbreviation":"Journal of Business Logistics","title":"Ensuring Supply Chain Resilience: Development and Implementation of an Assessment Tool","volume":"34","author":[{"family":"Pettit","given":"Timothy J."},{"family":"Croxton","given":"Keely L."},{"family":"Fiksel","given":"Joseph"}],"issued":{"date-parts":[["2013"]]}}}],"schema":"https://github.com/citation-style-language/schema/raw/master/csl-citation.json"} </w:instrText>
      </w:r>
      <w:r w:rsidR="00AC1CE0">
        <w:rPr>
          <w:rFonts w:ascii="Arial" w:hAnsi="Arial" w:cs="Arial"/>
          <w:sz w:val="28"/>
        </w:rPr>
        <w:fldChar w:fldCharType="separate"/>
      </w:r>
      <w:r w:rsidR="000857AB" w:rsidRPr="000857AB">
        <w:rPr>
          <w:rFonts w:ascii="Arial" w:hAnsi="Arial" w:cs="Arial"/>
          <w:sz w:val="28"/>
        </w:rPr>
        <w:t>(Pettit et al., 2013)</w:t>
      </w:r>
      <w:r w:rsidR="00AC1CE0">
        <w:rPr>
          <w:rFonts w:ascii="Arial" w:hAnsi="Arial" w:cs="Arial"/>
          <w:sz w:val="28"/>
        </w:rPr>
        <w:fldChar w:fldCharType="end"/>
      </w:r>
      <w:r w:rsidR="00AC1CE0">
        <w:rPr>
          <w:rFonts w:ascii="Arial" w:hAnsi="Arial" w:cs="Arial"/>
          <w:sz w:val="28"/>
        </w:rPr>
        <w:t xml:space="preserve">. Warehouses can act as a buffer when material components of the manufacturer </w:t>
      </w:r>
      <w:r w:rsidR="00CA2723">
        <w:rPr>
          <w:rFonts w:ascii="Arial" w:hAnsi="Arial" w:cs="Arial"/>
          <w:sz w:val="28"/>
        </w:rPr>
        <w:t>cannot be delivered</w:t>
      </w:r>
      <w:r w:rsidR="00AC1CE0">
        <w:rPr>
          <w:rFonts w:ascii="Arial" w:hAnsi="Arial" w:cs="Arial"/>
          <w:sz w:val="28"/>
        </w:rPr>
        <w:t xml:space="preserve">. </w:t>
      </w:r>
    </w:p>
    <w:p w:rsidR="00AC1CE0" w:rsidRDefault="003902F5" w:rsidP="00A05B10">
      <w:pPr>
        <w:ind w:firstLine="720"/>
        <w:jc w:val="both"/>
        <w:rPr>
          <w:rFonts w:ascii="Arial" w:hAnsi="Arial" w:cs="Arial"/>
          <w:sz w:val="28"/>
        </w:rPr>
      </w:pPr>
      <w:r>
        <w:rPr>
          <w:rFonts w:ascii="Arial" w:hAnsi="Arial" w:cs="Arial"/>
          <w:sz w:val="28"/>
        </w:rPr>
        <w:t xml:space="preserve">Certain goods </w:t>
      </w:r>
      <w:r w:rsidR="00CA2723">
        <w:rPr>
          <w:rFonts w:ascii="Arial" w:hAnsi="Arial" w:cs="Arial"/>
          <w:sz w:val="28"/>
        </w:rPr>
        <w:t xml:space="preserve">also </w:t>
      </w:r>
      <w:r>
        <w:rPr>
          <w:rFonts w:ascii="Arial" w:hAnsi="Arial" w:cs="Arial"/>
          <w:sz w:val="28"/>
        </w:rPr>
        <w:t>increase in worth</w:t>
      </w:r>
      <w:r w:rsidR="00CA2723">
        <w:rPr>
          <w:rFonts w:ascii="Arial" w:hAnsi="Arial" w:cs="Arial"/>
          <w:sz w:val="28"/>
        </w:rPr>
        <w:t xml:space="preserve"> being held in storage for</w:t>
      </w:r>
      <w:r>
        <w:rPr>
          <w:rFonts w:ascii="Arial" w:hAnsi="Arial" w:cs="Arial"/>
          <w:sz w:val="28"/>
        </w:rPr>
        <w:t xml:space="preserve"> a period</w:t>
      </w:r>
      <w:r w:rsidR="00FB2595">
        <w:rPr>
          <w:rFonts w:ascii="Arial" w:hAnsi="Arial" w:cs="Arial"/>
          <w:sz w:val="28"/>
        </w:rPr>
        <w:t>, like whiskies</w:t>
      </w:r>
      <w:r w:rsidR="00CA2723">
        <w:rPr>
          <w:rFonts w:ascii="Arial" w:hAnsi="Arial" w:cs="Arial"/>
          <w:sz w:val="28"/>
        </w:rPr>
        <w:t xml:space="preserve"> and wine </w:t>
      </w:r>
      <w:r w:rsidR="00CA2723">
        <w:rPr>
          <w:rFonts w:ascii="Arial" w:hAnsi="Arial" w:cs="Arial"/>
          <w:sz w:val="28"/>
        </w:rPr>
        <w:fldChar w:fldCharType="begin"/>
      </w:r>
      <w:r w:rsidR="00CA2723">
        <w:rPr>
          <w:rFonts w:ascii="Arial" w:hAnsi="Arial" w:cs="Arial"/>
          <w:sz w:val="28"/>
        </w:rPr>
        <w:instrText xml:space="preserve"> ADDIN ZOTERO_ITEM CSL_CITATION {"citationID":"0pvb3Dut","properties":{"formattedCitation":"(Mangan et al., 2008)","plainCitation":"(Mangan et al., 2008)","noteIndex":0},"citationItems":[{"id":243,"uris":["http://zotero.org/users/6040564/items/THGC5463"],"uri":["http://zotero.org/users/6040564/items/THGC5463"],"itemData":{"id":243,"type":"book","edition":"2","event-place":"Great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CA2723">
        <w:rPr>
          <w:rFonts w:ascii="Arial" w:hAnsi="Arial" w:cs="Arial"/>
          <w:sz w:val="28"/>
        </w:rPr>
        <w:fldChar w:fldCharType="separate"/>
      </w:r>
      <w:r w:rsidR="00CA2723" w:rsidRPr="00FD7123">
        <w:rPr>
          <w:rFonts w:ascii="Arial" w:hAnsi="Arial" w:cs="Arial"/>
          <w:sz w:val="28"/>
        </w:rPr>
        <w:t>(</w:t>
      </w:r>
      <w:proofErr w:type="spellStart"/>
      <w:r w:rsidR="00CA2723" w:rsidRPr="00FD7123">
        <w:rPr>
          <w:rFonts w:ascii="Arial" w:hAnsi="Arial" w:cs="Arial"/>
          <w:sz w:val="28"/>
        </w:rPr>
        <w:t>Mangan</w:t>
      </w:r>
      <w:proofErr w:type="spellEnd"/>
      <w:r w:rsidR="00CA2723" w:rsidRPr="00FD7123">
        <w:rPr>
          <w:rFonts w:ascii="Arial" w:hAnsi="Arial" w:cs="Arial"/>
          <w:sz w:val="28"/>
        </w:rPr>
        <w:t xml:space="preserve"> et al., 2008)</w:t>
      </w:r>
      <w:r w:rsidR="00CA2723">
        <w:rPr>
          <w:rFonts w:ascii="Arial" w:hAnsi="Arial" w:cs="Arial"/>
          <w:sz w:val="28"/>
        </w:rPr>
        <w:fldChar w:fldCharType="end"/>
      </w:r>
      <w:r w:rsidR="00CA2723">
        <w:rPr>
          <w:rFonts w:ascii="Arial" w:hAnsi="Arial" w:cs="Arial"/>
          <w:sz w:val="28"/>
        </w:rPr>
        <w:t>.</w:t>
      </w:r>
    </w:p>
    <w:p w:rsidR="00AC1CE0" w:rsidRDefault="003902F5" w:rsidP="00A05B10">
      <w:pPr>
        <w:ind w:firstLine="720"/>
        <w:jc w:val="both"/>
        <w:rPr>
          <w:rFonts w:ascii="Arial" w:hAnsi="Arial" w:cs="Arial"/>
          <w:sz w:val="28"/>
        </w:rPr>
      </w:pPr>
      <w:r>
        <w:rPr>
          <w:rFonts w:ascii="Arial" w:hAnsi="Arial" w:cs="Arial"/>
          <w:sz w:val="28"/>
        </w:rPr>
        <w:t>T</w:t>
      </w:r>
      <w:r w:rsidR="00AC1CE0">
        <w:rPr>
          <w:rFonts w:ascii="Arial" w:hAnsi="Arial" w:cs="Arial"/>
          <w:sz w:val="28"/>
        </w:rPr>
        <w:t xml:space="preserve">he modern view of “lean” supply chains </w:t>
      </w:r>
      <w:r>
        <w:rPr>
          <w:rFonts w:ascii="Arial" w:hAnsi="Arial" w:cs="Arial"/>
          <w:sz w:val="28"/>
        </w:rPr>
        <w:t>wants to minimize</w:t>
      </w:r>
      <w:r w:rsidR="00AC1CE0">
        <w:rPr>
          <w:rFonts w:ascii="Arial" w:hAnsi="Arial" w:cs="Arial"/>
          <w:sz w:val="28"/>
        </w:rPr>
        <w:t xml:space="preserve"> the storage role of warehouse</w:t>
      </w:r>
      <w:r>
        <w:rPr>
          <w:rFonts w:ascii="Arial" w:hAnsi="Arial" w:cs="Arial"/>
          <w:sz w:val="28"/>
        </w:rPr>
        <w:t>s</w:t>
      </w:r>
      <w:r w:rsidR="00AC1CE0">
        <w:rPr>
          <w:rFonts w:ascii="Arial" w:hAnsi="Arial" w:cs="Arial"/>
          <w:sz w:val="28"/>
        </w:rPr>
        <w:t xml:space="preserve"> </w:t>
      </w:r>
      <w:r w:rsidR="00AC1CE0">
        <w:rPr>
          <w:rFonts w:ascii="Arial" w:hAnsi="Arial" w:cs="Arial"/>
          <w:sz w:val="28"/>
        </w:rPr>
        <w:fldChar w:fldCharType="begin"/>
      </w:r>
      <w:r w:rsidR="00AC1CE0">
        <w:rPr>
          <w:rFonts w:ascii="Arial" w:hAnsi="Arial" w:cs="Arial"/>
          <w:sz w:val="28"/>
        </w:rPr>
        <w:instrText xml:space="preserve"> ADDIN ZOTERO_ITEM CSL_CITATION {"citationID":"mpIzDfCL","properties":{"formattedCitation":"(Higginson and Bookbinder, 2005; Vonderembse et al., 2006)","plainCitation":"(Higginson and Bookbinder, 2005; Vonderembse et al., 2006)","noteIndex":0},"citationItems":[{"id":221,"uris":["http://zotero.org/users/6040564/items/5IXLSE8L"],"uri":["http://zotero.org/users/6040564/items/5IXLSE8L"],"itemData":{"id":221,"type":"article-journal","abstract":"A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id":211,"uris":["http://zotero.org/users/6040564/items/8MVG2XQR"],"uri":["http://zotero.org/users/6040564/items/8MVG2XQR"],"itemData":{"id":211,"type":"article-journal","abstract":"This paper describes a typology for designing supply chains that work in harmony to design, produce, and deliver products with different characteristics and customer expectations. This research discusses supply chain types that are necessary for success across three types of products: standard, innovative, and hybrid. It develops a framework for categorizing the supply chain types according to product characteristics and stage of the product life cycle. The key success factor for a product change as the product moves through its life cycle, and this may require different supply chain characteristics and capabilities. The paper blends literature and theory development with cases study research to create the typology and develop a set of research questions for further investigation.","container-title":"International Journal of Production Economics","DOI":"10.1016/j.ijpe.2004.11.014","ISSN":"0925-5273","issue":"2","journalAbbreviation":"International Journal of Production Economics","language":"en","page":"223-238","source":"ScienceDirect","title":"Designing supply chains: Towards theory development","title-short":"Designing supply chains","volume":"100","author":[{"family":"Vonderembse","given":"Mark A."},{"family":"Uppal","given":"Mohit"},{"family":"Huang","given":"Samuel H."},{"family":"Dismukes","given":"John P."}],"issued":{"date-parts":[["2006",4,1]]}}}],"schema":"https://github.com/citation-style-language/schema/raw/master/csl-citation.json"} </w:instrText>
      </w:r>
      <w:r w:rsidR="00AC1CE0">
        <w:rPr>
          <w:rFonts w:ascii="Arial" w:hAnsi="Arial" w:cs="Arial"/>
          <w:sz w:val="28"/>
        </w:rPr>
        <w:fldChar w:fldCharType="separate"/>
      </w:r>
      <w:r w:rsidR="00AC1CE0" w:rsidRPr="00AC1CE0">
        <w:rPr>
          <w:rFonts w:ascii="Arial" w:hAnsi="Arial" w:cs="Arial"/>
          <w:sz w:val="28"/>
        </w:rPr>
        <w:t xml:space="preserve">(Higginson and Bookbinder, 2005; </w:t>
      </w:r>
      <w:proofErr w:type="spellStart"/>
      <w:r w:rsidR="00AC1CE0" w:rsidRPr="00AC1CE0">
        <w:rPr>
          <w:rFonts w:ascii="Arial" w:hAnsi="Arial" w:cs="Arial"/>
          <w:sz w:val="28"/>
        </w:rPr>
        <w:t>Vonderembse</w:t>
      </w:r>
      <w:proofErr w:type="spellEnd"/>
      <w:r w:rsidR="00AC1CE0" w:rsidRPr="00AC1CE0">
        <w:rPr>
          <w:rFonts w:ascii="Arial" w:hAnsi="Arial" w:cs="Arial"/>
          <w:sz w:val="28"/>
        </w:rPr>
        <w:t xml:space="preserve"> et al., 2006)</w:t>
      </w:r>
      <w:r w:rsidR="00AC1CE0">
        <w:rPr>
          <w:rFonts w:ascii="Arial" w:hAnsi="Arial" w:cs="Arial"/>
          <w:sz w:val="28"/>
        </w:rPr>
        <w:fldChar w:fldCharType="end"/>
      </w:r>
      <w:r w:rsidR="00AC1CE0">
        <w:rPr>
          <w:rFonts w:ascii="Arial" w:hAnsi="Arial" w:cs="Arial"/>
          <w:sz w:val="28"/>
        </w:rPr>
        <w:t xml:space="preserve">, </w:t>
      </w:r>
      <w:r>
        <w:rPr>
          <w:rFonts w:ascii="Arial" w:hAnsi="Arial" w:cs="Arial"/>
          <w:sz w:val="28"/>
        </w:rPr>
        <w:t>there’s still</w:t>
      </w:r>
      <w:r w:rsidR="00AC1CE0">
        <w:rPr>
          <w:rFonts w:ascii="Arial" w:hAnsi="Arial" w:cs="Arial"/>
          <w:sz w:val="28"/>
        </w:rPr>
        <w:t xml:space="preserve"> a demand for more and larg</w:t>
      </w:r>
      <w:r>
        <w:rPr>
          <w:rFonts w:ascii="Arial" w:hAnsi="Arial" w:cs="Arial"/>
          <w:sz w:val="28"/>
        </w:rPr>
        <w:t xml:space="preserve">er warehouses </w:t>
      </w:r>
      <w:r w:rsidR="00AC1CE0">
        <w:rPr>
          <w:rFonts w:ascii="Arial" w:hAnsi="Arial" w:cs="Arial"/>
          <w:sz w:val="28"/>
        </w:rPr>
        <w:fldChar w:fldCharType="begin"/>
      </w:r>
      <w:r w:rsidR="00AC1CE0">
        <w:rPr>
          <w:rFonts w:ascii="Arial" w:hAnsi="Arial" w:cs="Arial"/>
          <w:sz w:val="28"/>
        </w:rPr>
        <w:instrText xml:space="preserve"> ADDIN ZOTERO_ITEM CSL_CITATION {"citationID":"7ofiPStg","properties":{"formattedCitation":"(Jahshan, 2019; Post&amp;Parcel, 2017)","plainCitation":"(Jahshan, 2019; Post&amp;Parcel, 2017)","noteIndex":0},"citationItems":[{"id":235,"uris":["http://zotero.org/users/6040564/items/WYSASN2V"],"uri":["http://zotero.org/users/6040564/items/WYSASN2V"],"itemData":{"id":235,"type":"post-weblog","abstract":"H&amp;M has unveiled plans to open a new distribution centre in Milton Keynes that will service its stores in the UK and the Republic of Ireland.","container-title":"Retail Gazette","language":"en-GB","title":"800 jobs up for grabs as H&amp;M announces new Milton Keynes warehouse","URL":"https://www.retailgazette.co.uk/blog/2019/04/800-jobs-up-for-grabs-as-hm-announces-new-milton-keynes-warehouse/","author":[{"family":"Jahshan","given":"Elias"}],"accessed":{"date-parts":[["2020",1,12]]},"issued":{"date-parts":[["2019",4,1]]}}},{"id":233,"uris":["http://zotero.org/users/6040564/items/UX55BGB5"],"uri":["http://zotero.org/users/6040564/items/UX55BGB5"],"itemData":{"id":233,"type":"post-weblog","abstract":"IDI Gazeley has announced that it is starting construction on a new 574,000 square foot warehouse at its Magna Park logistics hub in Milton Keynes.","container-title":"Post &amp; Parcel","language":"en-US","title":"New warehouse at Magna Park","URL":"https://postandparcel.info/79734/news/e-commerce/new-warehouse-at-magna-park/","author":[{"family":"Post&amp;Parcel","given":""}],"accessed":{"date-parts":[["2020",1,12]]},"issued":{"date-parts":[["2017"]]}}}],"schema":"https://github.com/citation-style-language/schema/raw/master/csl-citation.json"} </w:instrText>
      </w:r>
      <w:r w:rsidR="00AC1CE0">
        <w:rPr>
          <w:rFonts w:ascii="Arial" w:hAnsi="Arial" w:cs="Arial"/>
          <w:sz w:val="28"/>
        </w:rPr>
        <w:fldChar w:fldCharType="separate"/>
      </w:r>
      <w:r w:rsidR="00AC1CE0" w:rsidRPr="00AC1CE0">
        <w:rPr>
          <w:rFonts w:ascii="Arial" w:hAnsi="Arial" w:cs="Arial"/>
          <w:sz w:val="28"/>
        </w:rPr>
        <w:t>(</w:t>
      </w:r>
      <w:proofErr w:type="spellStart"/>
      <w:r w:rsidR="00AC1CE0" w:rsidRPr="00AC1CE0">
        <w:rPr>
          <w:rFonts w:ascii="Arial" w:hAnsi="Arial" w:cs="Arial"/>
          <w:sz w:val="28"/>
        </w:rPr>
        <w:t>Jahshan</w:t>
      </w:r>
      <w:proofErr w:type="spellEnd"/>
      <w:r w:rsidR="00AC1CE0" w:rsidRPr="00AC1CE0">
        <w:rPr>
          <w:rFonts w:ascii="Arial" w:hAnsi="Arial" w:cs="Arial"/>
          <w:sz w:val="28"/>
        </w:rPr>
        <w:t xml:space="preserve">, 2019; </w:t>
      </w:r>
      <w:proofErr w:type="spellStart"/>
      <w:r w:rsidR="00AC1CE0" w:rsidRPr="00AC1CE0">
        <w:rPr>
          <w:rFonts w:ascii="Arial" w:hAnsi="Arial" w:cs="Arial"/>
          <w:sz w:val="28"/>
        </w:rPr>
        <w:t>Post&amp;Parcel</w:t>
      </w:r>
      <w:proofErr w:type="spellEnd"/>
      <w:r w:rsidR="00AC1CE0" w:rsidRPr="00AC1CE0">
        <w:rPr>
          <w:rFonts w:ascii="Arial" w:hAnsi="Arial" w:cs="Arial"/>
          <w:sz w:val="28"/>
        </w:rPr>
        <w:t>, 2017)</w:t>
      </w:r>
      <w:r w:rsidR="00AC1CE0">
        <w:rPr>
          <w:rFonts w:ascii="Arial" w:hAnsi="Arial" w:cs="Arial"/>
          <w:sz w:val="28"/>
        </w:rPr>
        <w:fldChar w:fldCharType="end"/>
      </w:r>
      <w:r w:rsidR="00AA3AE0">
        <w:rPr>
          <w:rFonts w:ascii="Arial" w:hAnsi="Arial" w:cs="Arial"/>
          <w:sz w:val="28"/>
        </w:rPr>
        <w:t xml:space="preserve">. </w:t>
      </w:r>
      <w:r>
        <w:rPr>
          <w:rFonts w:ascii="Arial" w:hAnsi="Arial" w:cs="Arial"/>
          <w:sz w:val="28"/>
        </w:rPr>
        <w:t xml:space="preserve">Many will fulfil the roles of a distribution centre (DC). </w:t>
      </w:r>
    </w:p>
    <w:p w:rsidR="00AA3AE0" w:rsidRDefault="00AA3AE0" w:rsidP="00AA3AE0">
      <w:pPr>
        <w:jc w:val="both"/>
        <w:rPr>
          <w:rFonts w:ascii="Arial" w:hAnsi="Arial" w:cs="Arial"/>
          <w:sz w:val="28"/>
        </w:rPr>
      </w:pPr>
    </w:p>
    <w:p w:rsidR="00AA3AE0" w:rsidRDefault="00AA3AE0" w:rsidP="00AA3AE0">
      <w:pPr>
        <w:pStyle w:val="Listaszerbekezds"/>
        <w:numPr>
          <w:ilvl w:val="1"/>
          <w:numId w:val="2"/>
        </w:numPr>
        <w:jc w:val="both"/>
        <w:rPr>
          <w:rFonts w:ascii="Arial" w:hAnsi="Arial" w:cs="Arial"/>
          <w:i/>
          <w:sz w:val="28"/>
        </w:rPr>
      </w:pPr>
      <w:r>
        <w:rPr>
          <w:rFonts w:ascii="Arial" w:hAnsi="Arial" w:cs="Arial"/>
          <w:i/>
          <w:sz w:val="28"/>
        </w:rPr>
        <w:t>Distribution Centres</w:t>
      </w:r>
    </w:p>
    <w:p w:rsidR="00AA3AE0" w:rsidRDefault="00AA3AE0" w:rsidP="00AA3AE0">
      <w:pPr>
        <w:jc w:val="both"/>
        <w:rPr>
          <w:rFonts w:ascii="Arial" w:hAnsi="Arial" w:cs="Arial"/>
          <w:i/>
          <w:sz w:val="28"/>
        </w:rPr>
      </w:pPr>
    </w:p>
    <w:p w:rsidR="00AA3AE0" w:rsidRDefault="00DB05EF" w:rsidP="00DB05EF">
      <w:pPr>
        <w:jc w:val="both"/>
        <w:rPr>
          <w:rFonts w:ascii="Arial" w:hAnsi="Arial" w:cs="Arial"/>
          <w:sz w:val="28"/>
        </w:rPr>
      </w:pPr>
      <w:r>
        <w:rPr>
          <w:rFonts w:ascii="Arial" w:hAnsi="Arial" w:cs="Arial"/>
          <w:sz w:val="28"/>
        </w:rPr>
        <w:tab/>
        <w:t>DCs are warehouses from where consolidated stock is distributed amongst retailers and costumers</w:t>
      </w:r>
      <w:r w:rsidR="00CD2145">
        <w:rPr>
          <w:rFonts w:ascii="Arial" w:hAnsi="Arial" w:cs="Arial"/>
          <w:sz w:val="28"/>
        </w:rPr>
        <w:t xml:space="preserve">. </w:t>
      </w:r>
      <w:r w:rsidR="00CD2145">
        <w:rPr>
          <w:rFonts w:ascii="Arial" w:hAnsi="Arial" w:cs="Arial"/>
          <w:sz w:val="28"/>
        </w:rPr>
        <w:fldChar w:fldCharType="begin"/>
      </w:r>
      <w:r w:rsidR="00CD2145">
        <w:rPr>
          <w:rFonts w:ascii="Arial" w:hAnsi="Arial" w:cs="Arial"/>
          <w:sz w:val="28"/>
        </w:rPr>
        <w:instrText xml:space="preserve"> ADDIN ZOTERO_ITEM CSL_CITATION {"citationID":"MxCaTADy","properties":{"formattedCitation":"(Thomas and Meller, 2015)","plainCitation":"(Thomas and Meller, 2015)","noteIndex":0},"citationItems":[{"id":216,"uris":["http://zotero.org/users/6040564/items/3CKVGHVA"],"uri":["http://zotero.org/users/6040564/items/3CKVGHVA"],"itemData":{"id":216,"type":"article-journal","abstract":"Warehouses can be characterized in many ways, including the number of items stored, the average number of cases per pallet, throughput and inventory requirements, and demand profile, to name a few. Thus, there is no one-size-fits-all design for case-picking warehouses, and hundreds of designs are possible. Moreover, the decision variables in warehouse design are interrelated and this further complicates the design process. The purpose of this paper is to provide a set of guidelines for arriving at a “good” design configuration for a manual, case-picking warehouse. Our goal in developing a set of guidelines is that it would provide a design that is close to the optimal solution, which could then be further analyzed and improved. We limit the decision variables considered in our analysis to include the size and layout of the forward area, dock door configuration, pallet area shape, and pallet rack height. To develop our design guidelines we employ a statistical-based methodology, whereby we use one set of data to develop the guidelines and an independent set of data to evaluate the performance of the guidelines. Our response variable is the number of labor hours. We use analytical models to evaluate labor hours for each design in the solution space. The most impactful parameter that influences our guidelines is using a forward area. Other parameters include: the ratio of SKUs to bottom-level pallet locations, ABC curve skewness, and number of lines per batch. Our results indicate that our guidelines provide a good design that minimizes labor hours.","collection-title":"Decision models for the design, optimization and management of warehousing and material handling systems","container-title":"International Journal of Production Economics","DOI":"10.1016/j.ijpe.2015.02.011","ISSN":"0925-5273","journalAbbreviation":"International Journal of Production Economics","language":"en","page":"741-762","source":"ScienceDirect","title":"Developing design guidelines for a case-picking warehouse","volume":"170","author":[{"family":"Thomas","given":"Lisa M."},{"family":"Meller","given":"Russell D."}],"issued":{"date-parts":[["2015",12,1]]}}}],"schema":"https://github.com/citation-style-language/schema/raw/master/csl-citation.json"} </w:instrText>
      </w:r>
      <w:r w:rsidR="00CD2145">
        <w:rPr>
          <w:rFonts w:ascii="Arial" w:hAnsi="Arial" w:cs="Arial"/>
          <w:sz w:val="28"/>
        </w:rPr>
        <w:fldChar w:fldCharType="separate"/>
      </w:r>
      <w:r w:rsidR="00CD2145" w:rsidRPr="00CD2145">
        <w:rPr>
          <w:rFonts w:ascii="Arial" w:hAnsi="Arial" w:cs="Arial"/>
          <w:sz w:val="28"/>
        </w:rPr>
        <w:t xml:space="preserve">Thomas and </w:t>
      </w:r>
      <w:proofErr w:type="spellStart"/>
      <w:r w:rsidR="00CD2145" w:rsidRPr="00CD2145">
        <w:rPr>
          <w:rFonts w:ascii="Arial" w:hAnsi="Arial" w:cs="Arial"/>
          <w:sz w:val="28"/>
        </w:rPr>
        <w:t>Meller</w:t>
      </w:r>
      <w:proofErr w:type="spellEnd"/>
      <w:r w:rsidR="00CD2145" w:rsidRPr="00CD2145">
        <w:rPr>
          <w:rFonts w:ascii="Arial" w:hAnsi="Arial" w:cs="Arial"/>
          <w:sz w:val="28"/>
        </w:rPr>
        <w:t xml:space="preserve">, </w:t>
      </w:r>
      <w:r w:rsidR="00CD2145">
        <w:rPr>
          <w:rFonts w:ascii="Arial" w:hAnsi="Arial" w:cs="Arial"/>
          <w:sz w:val="28"/>
        </w:rPr>
        <w:t>(</w:t>
      </w:r>
      <w:r w:rsidR="00CD2145" w:rsidRPr="00CD2145">
        <w:rPr>
          <w:rFonts w:ascii="Arial" w:hAnsi="Arial" w:cs="Arial"/>
          <w:sz w:val="28"/>
        </w:rPr>
        <w:t>2015)</w:t>
      </w:r>
      <w:r w:rsidR="00CD2145">
        <w:rPr>
          <w:rFonts w:ascii="Arial" w:hAnsi="Arial" w:cs="Arial"/>
          <w:sz w:val="28"/>
        </w:rPr>
        <w:fldChar w:fldCharType="end"/>
      </w:r>
      <w:r w:rsidR="00CD2145">
        <w:rPr>
          <w:rFonts w:ascii="Arial" w:hAnsi="Arial" w:cs="Arial"/>
          <w:sz w:val="28"/>
        </w:rPr>
        <w:t xml:space="preserve"> say that these DCs are on the rise in </w:t>
      </w:r>
      <w:r w:rsidR="003902F5">
        <w:rPr>
          <w:rFonts w:ascii="Arial" w:hAnsi="Arial" w:cs="Arial"/>
          <w:sz w:val="28"/>
        </w:rPr>
        <w:t>numbers</w:t>
      </w:r>
      <w:r w:rsidR="00CD2145">
        <w:rPr>
          <w:rFonts w:ascii="Arial" w:hAnsi="Arial" w:cs="Arial"/>
          <w:sz w:val="28"/>
        </w:rPr>
        <w:t>. The Swindon warehouse project seem</w:t>
      </w:r>
      <w:r w:rsidR="0011651F">
        <w:rPr>
          <w:rFonts w:ascii="Arial" w:hAnsi="Arial" w:cs="Arial"/>
          <w:sz w:val="28"/>
        </w:rPr>
        <w:t>s</w:t>
      </w:r>
      <w:r w:rsidR="00CD2145">
        <w:rPr>
          <w:rFonts w:ascii="Arial" w:hAnsi="Arial" w:cs="Arial"/>
          <w:sz w:val="28"/>
        </w:rPr>
        <w:t xml:space="preserve"> to </w:t>
      </w:r>
      <w:r w:rsidR="003902F5">
        <w:rPr>
          <w:rFonts w:ascii="Arial" w:hAnsi="Arial" w:cs="Arial"/>
          <w:sz w:val="28"/>
        </w:rPr>
        <w:t>prove this</w:t>
      </w:r>
      <w:r w:rsidR="00CD2145">
        <w:rPr>
          <w:rFonts w:ascii="Arial" w:hAnsi="Arial" w:cs="Arial"/>
          <w:sz w:val="28"/>
        </w:rPr>
        <w:t xml:space="preserve"> </w:t>
      </w:r>
      <w:r w:rsidR="00CD2145">
        <w:rPr>
          <w:rFonts w:ascii="Arial" w:hAnsi="Arial" w:cs="Arial"/>
          <w:sz w:val="28"/>
        </w:rPr>
        <w:fldChar w:fldCharType="begin"/>
      </w:r>
      <w:r w:rsidR="00CD2145">
        <w:rPr>
          <w:rFonts w:ascii="Arial" w:hAnsi="Arial" w:cs="Arial"/>
          <w:sz w:val="28"/>
        </w:rPr>
        <w:instrText xml:space="preserve"> ADDIN ZOTERO_ITEM CSL_CITATION {"citationID":"Frx6WTLa","properties":{"formattedCitation":"(Thomas, 2019)","plainCitation":"(Thomas, 2019)","noteIndex":0},"citationItems":[{"id":231,"uris":["http://zotero.org/users/6040564/items/6WH8AST8"],"uri":["http://zotero.org/users/6040564/items/6WH8AST8"],"itemData":{"id":231,"type":"article-newspaper","abstract":"A MASSIVE warehouse will soon be rising in Swindon – despite not having anyone lined up to take it.","container-title":"Swindon Advertiser","language":"en","title":"Huge new warehouse okayed for Swindon (and it could help Honda if there's a no-deal Brexit)","URL":"https://www.swindonadvertiser.co.uk/news/17437838.huge-new-warehouse-okayed-for-swindon-despite-not-having-a-tenant/","author":[{"family":"Thomas","given":"Aled"}],"accessed":{"date-parts":[["2020",1,12]]},"issued":{"date-parts":[["2019",2]]}}}],"schema":"https://github.com/citation-style-language/schema/raw/master/csl-citation.json"} </w:instrText>
      </w:r>
      <w:r w:rsidR="00CD2145">
        <w:rPr>
          <w:rFonts w:ascii="Arial" w:hAnsi="Arial" w:cs="Arial"/>
          <w:sz w:val="28"/>
        </w:rPr>
        <w:fldChar w:fldCharType="separate"/>
      </w:r>
      <w:r w:rsidR="00CD2145" w:rsidRPr="00CD2145">
        <w:rPr>
          <w:rFonts w:ascii="Arial" w:hAnsi="Arial" w:cs="Arial"/>
          <w:sz w:val="28"/>
        </w:rPr>
        <w:t>(Thomas, 2019)</w:t>
      </w:r>
      <w:r w:rsidR="00CD2145">
        <w:rPr>
          <w:rFonts w:ascii="Arial" w:hAnsi="Arial" w:cs="Arial"/>
          <w:sz w:val="28"/>
        </w:rPr>
        <w:fldChar w:fldCharType="end"/>
      </w:r>
      <w:r w:rsidR="00CD2145">
        <w:rPr>
          <w:rFonts w:ascii="Arial" w:hAnsi="Arial" w:cs="Arial"/>
          <w:sz w:val="28"/>
        </w:rPr>
        <w:t>.</w:t>
      </w:r>
    </w:p>
    <w:p w:rsidR="00561DE7" w:rsidRDefault="00CD2145" w:rsidP="00DB05EF">
      <w:pPr>
        <w:jc w:val="both"/>
        <w:rPr>
          <w:rFonts w:ascii="Arial" w:hAnsi="Arial" w:cs="Arial"/>
          <w:sz w:val="28"/>
        </w:rPr>
      </w:pPr>
      <w:r>
        <w:rPr>
          <w:rFonts w:ascii="Arial" w:hAnsi="Arial" w:cs="Arial"/>
          <w:sz w:val="28"/>
        </w:rPr>
        <w:tab/>
      </w:r>
      <w:r w:rsidR="003902F5">
        <w:rPr>
          <w:rFonts w:ascii="Arial" w:hAnsi="Arial" w:cs="Arial"/>
          <w:sz w:val="28"/>
        </w:rPr>
        <w:t>Even</w:t>
      </w:r>
      <w:r>
        <w:rPr>
          <w:rFonts w:ascii="Arial" w:hAnsi="Arial" w:cs="Arial"/>
          <w:sz w:val="28"/>
        </w:rPr>
        <w:t xml:space="preserve"> large name companies set up supply chains with DCs. </w:t>
      </w:r>
      <w:r w:rsidR="0011651F">
        <w:rPr>
          <w:rFonts w:ascii="Arial" w:hAnsi="Arial" w:cs="Arial"/>
          <w:sz w:val="28"/>
        </w:rPr>
        <w:t>Waitrose</w:t>
      </w:r>
      <w:r>
        <w:rPr>
          <w:rFonts w:ascii="Arial" w:hAnsi="Arial" w:cs="Arial"/>
          <w:sz w:val="28"/>
        </w:rPr>
        <w:t xml:space="preserve"> has five of them operating </w:t>
      </w:r>
      <w:r>
        <w:rPr>
          <w:rFonts w:ascii="Arial" w:hAnsi="Arial" w:cs="Arial"/>
          <w:sz w:val="28"/>
        </w:rPr>
        <w:fldChar w:fldCharType="begin"/>
      </w:r>
      <w:r>
        <w:rPr>
          <w:rFonts w:ascii="Arial" w:hAnsi="Arial" w:cs="Arial"/>
          <w:sz w:val="28"/>
        </w:rPr>
        <w:instrText xml:space="preserve"> ADDIN ZOTERO_ITEM CSL_CITATION {"citationID":"LWQZyJBT","properties":{"formattedCitation":"(Richards,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rPr>
        <w:fldChar w:fldCharType="separate"/>
      </w:r>
      <w:r w:rsidRPr="00CD2145">
        <w:rPr>
          <w:rFonts w:ascii="Arial" w:hAnsi="Arial" w:cs="Arial"/>
          <w:sz w:val="28"/>
        </w:rPr>
        <w:t>(Richards, 2018)</w:t>
      </w:r>
      <w:r>
        <w:rPr>
          <w:rFonts w:ascii="Arial" w:hAnsi="Arial" w:cs="Arial"/>
          <w:sz w:val="28"/>
        </w:rPr>
        <w:fldChar w:fldCharType="end"/>
      </w:r>
      <w:r>
        <w:rPr>
          <w:rFonts w:ascii="Arial" w:hAnsi="Arial" w:cs="Arial"/>
          <w:sz w:val="28"/>
        </w:rPr>
        <w:t xml:space="preserve">, and when Argos went through </w:t>
      </w:r>
      <w:r w:rsidR="0011651F">
        <w:rPr>
          <w:rFonts w:ascii="Arial" w:hAnsi="Arial" w:cs="Arial"/>
          <w:sz w:val="28"/>
        </w:rPr>
        <w:t xml:space="preserve">an </w:t>
      </w:r>
      <w:r>
        <w:rPr>
          <w:rFonts w:ascii="Arial" w:hAnsi="Arial" w:cs="Arial"/>
          <w:sz w:val="28"/>
        </w:rPr>
        <w:t>expansion in the years</w:t>
      </w:r>
      <w:r w:rsidR="0011651F">
        <w:rPr>
          <w:rFonts w:ascii="Arial" w:hAnsi="Arial" w:cs="Arial"/>
          <w:sz w:val="28"/>
        </w:rPr>
        <w:t xml:space="preserve"> before</w:t>
      </w:r>
      <w:r>
        <w:rPr>
          <w:rFonts w:ascii="Arial" w:hAnsi="Arial" w:cs="Arial"/>
          <w:sz w:val="28"/>
        </w:rPr>
        <w:t xml:space="preserve"> 2008, they built five new DCs </w:t>
      </w:r>
      <w:r>
        <w:rPr>
          <w:rFonts w:ascii="Arial" w:hAnsi="Arial" w:cs="Arial"/>
          <w:sz w:val="28"/>
        </w:rPr>
        <w:fldChar w:fldCharType="begin"/>
      </w:r>
      <w:r>
        <w:rPr>
          <w:rFonts w:ascii="Arial" w:hAnsi="Arial" w:cs="Arial"/>
          <w:sz w:val="28"/>
        </w:rPr>
        <w:instrText xml:space="preserve"> ADDIN ZOTERO_ITEM CSL_CITATION {"citationID":"u5tnzlh8","properties":{"formattedCitation":"(Baker, 2008)","plainCitation":"(Baker, 2008)","noteIndex":0},"citationItems":[{"id":213,"uris":["http://zotero.org/users/6040564/items/8C47BX8Q"],"uri":["http://zotero.org/users/6040564/items/8C47BX8Q"],"itemData":{"id":213,"type":"article-journal","abstract":"Although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Pr>
          <w:rFonts w:ascii="Arial" w:hAnsi="Arial" w:cs="Arial"/>
          <w:sz w:val="28"/>
        </w:rPr>
        <w:fldChar w:fldCharType="separate"/>
      </w:r>
      <w:r w:rsidRPr="00CD2145">
        <w:rPr>
          <w:rFonts w:ascii="Arial" w:hAnsi="Arial" w:cs="Arial"/>
          <w:sz w:val="28"/>
        </w:rPr>
        <w:t>(Baker, 2008)</w:t>
      </w:r>
      <w:r>
        <w:rPr>
          <w:rFonts w:ascii="Arial" w:hAnsi="Arial" w:cs="Arial"/>
          <w:sz w:val="28"/>
        </w:rPr>
        <w:fldChar w:fldCharType="end"/>
      </w:r>
      <w:r>
        <w:rPr>
          <w:rFonts w:ascii="Arial" w:hAnsi="Arial" w:cs="Arial"/>
          <w:sz w:val="28"/>
        </w:rPr>
        <w:t xml:space="preserve">. </w:t>
      </w:r>
    </w:p>
    <w:p w:rsidR="004114F1" w:rsidRDefault="00561DE7" w:rsidP="00DB05EF">
      <w:pPr>
        <w:jc w:val="both"/>
        <w:rPr>
          <w:rFonts w:ascii="Arial" w:hAnsi="Arial" w:cs="Arial"/>
          <w:sz w:val="28"/>
        </w:rPr>
      </w:pPr>
      <w:r>
        <w:rPr>
          <w:rFonts w:ascii="Arial" w:hAnsi="Arial" w:cs="Arial"/>
          <w:sz w:val="28"/>
        </w:rPr>
        <w:tab/>
      </w:r>
      <w:r w:rsidR="003902F5">
        <w:rPr>
          <w:rFonts w:ascii="Arial" w:hAnsi="Arial" w:cs="Arial"/>
          <w:sz w:val="28"/>
        </w:rPr>
        <w:t>The reason for this is, a</w:t>
      </w:r>
      <w:r>
        <w:rPr>
          <w:rFonts w:ascii="Arial" w:hAnsi="Arial" w:cs="Arial"/>
          <w:sz w:val="28"/>
        </w:rPr>
        <w:t xml:space="preserve">s </w:t>
      </w:r>
      <w:r>
        <w:rPr>
          <w:rFonts w:ascii="Arial" w:hAnsi="Arial" w:cs="Arial"/>
          <w:sz w:val="28"/>
        </w:rPr>
        <w:fldChar w:fldCharType="begin"/>
      </w:r>
      <w:r>
        <w:rPr>
          <w:rFonts w:ascii="Arial" w:hAnsi="Arial" w:cs="Arial"/>
          <w:sz w:val="28"/>
        </w:rPr>
        <w:instrText xml:space="preserve"> ADDIN ZOTERO_ITEM CSL_CITATION {"citationID":"qrulQolT","properties":{"formattedCitation":"(Baker, 2008)","plainCitation":"(Baker, 2008)","noteIndex":0},"citationItems":[{"id":213,"uris":["http://zotero.org/users/6040564/items/8C47BX8Q"],"uri":["http://zotero.org/users/6040564/items/8C47BX8Q"],"itemData":{"id":213,"type":"article-journal","abstract":"Although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Pr>
          <w:rFonts w:ascii="Arial" w:hAnsi="Arial" w:cs="Arial"/>
          <w:sz w:val="28"/>
        </w:rPr>
        <w:fldChar w:fldCharType="separate"/>
      </w:r>
      <w:r w:rsidRPr="00561DE7">
        <w:rPr>
          <w:rFonts w:ascii="Arial" w:hAnsi="Arial" w:cs="Arial"/>
          <w:sz w:val="28"/>
        </w:rPr>
        <w:t xml:space="preserve">Baker, </w:t>
      </w:r>
      <w:r>
        <w:rPr>
          <w:rFonts w:ascii="Arial" w:hAnsi="Arial" w:cs="Arial"/>
          <w:sz w:val="28"/>
        </w:rPr>
        <w:t>(</w:t>
      </w:r>
      <w:r w:rsidRPr="00561DE7">
        <w:rPr>
          <w:rFonts w:ascii="Arial" w:hAnsi="Arial" w:cs="Arial"/>
          <w:sz w:val="28"/>
        </w:rPr>
        <w:t>2008)</w:t>
      </w:r>
      <w:r>
        <w:rPr>
          <w:rFonts w:ascii="Arial" w:hAnsi="Arial" w:cs="Arial"/>
          <w:sz w:val="28"/>
        </w:rPr>
        <w:fldChar w:fldCharType="end"/>
      </w:r>
      <w:r>
        <w:rPr>
          <w:rFonts w:ascii="Arial" w:hAnsi="Arial" w:cs="Arial"/>
          <w:sz w:val="28"/>
        </w:rPr>
        <w:t xml:space="preserve"> highlights, </w:t>
      </w:r>
      <w:r w:rsidR="00254606">
        <w:rPr>
          <w:rFonts w:ascii="Arial" w:hAnsi="Arial" w:cs="Arial"/>
          <w:sz w:val="28"/>
        </w:rPr>
        <w:t xml:space="preserve">though expensive, these DCs </w:t>
      </w:r>
      <w:r w:rsidR="003902F5">
        <w:rPr>
          <w:rFonts w:ascii="Arial" w:hAnsi="Arial" w:cs="Arial"/>
          <w:sz w:val="28"/>
        </w:rPr>
        <w:t>allow</w:t>
      </w:r>
      <w:r w:rsidR="00254606">
        <w:rPr>
          <w:rFonts w:ascii="Arial" w:hAnsi="Arial" w:cs="Arial"/>
          <w:sz w:val="28"/>
        </w:rPr>
        <w:t xml:space="preserve"> high customer service, which is an important competition factor in global supply chains </w:t>
      </w:r>
      <w:r w:rsidR="00254606">
        <w:rPr>
          <w:rFonts w:ascii="Arial" w:hAnsi="Arial" w:cs="Arial"/>
          <w:sz w:val="28"/>
        </w:rPr>
        <w:fldChar w:fldCharType="begin"/>
      </w:r>
      <w:r w:rsidR="00254606">
        <w:rPr>
          <w:rFonts w:ascii="Arial" w:hAnsi="Arial" w:cs="Arial"/>
          <w:sz w:val="28"/>
        </w:rPr>
        <w:instrText xml:space="preserve"> ADDIN ZOTERO_ITEM CSL_CITATION {"citationID":"jrYhUcc9","properties":{"formattedCitation":"(Kolinska, 2016)","plainCitation":"(Kolinska, 2016)","noteIndex":0},"citationItems":[{"id":230,"uris":["http://zotero.org/users/6040564/items/ZRSWMCWY"],"uri":["http://zotero.org/users/6040564/items/ZRSWMCWY"],"itemData":{"id":230,"type":"article-journal","abstract":"Market globalization of economic activities will focus on customer service level, which has become a key factor in the competitiveness of enterprises. Lead times force the continuous improvement of material flow throughout the logistics supply chain. For this reason, constantly searched and improved are service logistics concepts of the target customer. One of the essential elements of the supply chain is a logistics center offering services to support manufacturing operations and distribution. The activities of logistics centers are aimed at increasing the efficiency of material flow service in the entire supply chain. This chapter presents the role of logistics centers in the supply chain and discusses the warehouse space market in Poland.","container-title":"Logistics Management","language":"en","page":"18","source":"Zotero","title":"CHAPTER 4 ROLE OF WAREHOUSE SPACE IN THE SUPPLY CHAIN","author":[{"family":"Kolinska","given":"Karolina"}],"issued":{"date-parts":[["2016"]]}}}],"schema":"https://github.com/citation-style-language/schema/raw/master/csl-citation.json"} </w:instrText>
      </w:r>
      <w:r w:rsidR="00254606">
        <w:rPr>
          <w:rFonts w:ascii="Arial" w:hAnsi="Arial" w:cs="Arial"/>
          <w:sz w:val="28"/>
        </w:rPr>
        <w:fldChar w:fldCharType="separate"/>
      </w:r>
      <w:r w:rsidR="00254606" w:rsidRPr="00254606">
        <w:rPr>
          <w:rFonts w:ascii="Arial" w:hAnsi="Arial" w:cs="Arial"/>
          <w:sz w:val="28"/>
        </w:rPr>
        <w:t>(</w:t>
      </w:r>
      <w:proofErr w:type="spellStart"/>
      <w:r w:rsidR="00254606" w:rsidRPr="00254606">
        <w:rPr>
          <w:rFonts w:ascii="Arial" w:hAnsi="Arial" w:cs="Arial"/>
          <w:sz w:val="28"/>
        </w:rPr>
        <w:t>Kolinska</w:t>
      </w:r>
      <w:proofErr w:type="spellEnd"/>
      <w:r w:rsidR="00254606" w:rsidRPr="00254606">
        <w:rPr>
          <w:rFonts w:ascii="Arial" w:hAnsi="Arial" w:cs="Arial"/>
          <w:sz w:val="28"/>
        </w:rPr>
        <w:t>, 2016)</w:t>
      </w:r>
      <w:r w:rsidR="00254606">
        <w:rPr>
          <w:rFonts w:ascii="Arial" w:hAnsi="Arial" w:cs="Arial"/>
          <w:sz w:val="28"/>
        </w:rPr>
        <w:fldChar w:fldCharType="end"/>
      </w:r>
      <w:r w:rsidR="00254606">
        <w:rPr>
          <w:rFonts w:ascii="Arial" w:hAnsi="Arial" w:cs="Arial"/>
          <w:sz w:val="28"/>
        </w:rPr>
        <w:t xml:space="preserve">. </w:t>
      </w:r>
    </w:p>
    <w:p w:rsidR="00561DE7" w:rsidRDefault="004114F1" w:rsidP="004114F1">
      <w:pPr>
        <w:ind w:firstLine="720"/>
        <w:jc w:val="both"/>
        <w:rPr>
          <w:rFonts w:ascii="Arial" w:hAnsi="Arial" w:cs="Arial"/>
          <w:sz w:val="28"/>
        </w:rPr>
      </w:pPr>
      <w:r>
        <w:rPr>
          <w:rFonts w:ascii="Arial" w:hAnsi="Arial" w:cs="Arial"/>
          <w:sz w:val="28"/>
        </w:rPr>
        <w:t>T</w:t>
      </w:r>
      <w:r w:rsidR="00977FD9">
        <w:rPr>
          <w:rFonts w:ascii="Arial" w:hAnsi="Arial" w:cs="Arial"/>
          <w:sz w:val="28"/>
        </w:rPr>
        <w:t>o achieve</w:t>
      </w:r>
      <w:r>
        <w:rPr>
          <w:rFonts w:ascii="Arial" w:hAnsi="Arial" w:cs="Arial"/>
          <w:sz w:val="28"/>
        </w:rPr>
        <w:t xml:space="preserve"> this </w:t>
      </w:r>
      <w:r w:rsidR="00977FD9">
        <w:rPr>
          <w:rFonts w:ascii="Arial" w:hAnsi="Arial" w:cs="Arial"/>
          <w:sz w:val="28"/>
        </w:rPr>
        <w:t>t</w:t>
      </w:r>
      <w:r>
        <w:rPr>
          <w:rFonts w:ascii="Arial" w:hAnsi="Arial" w:cs="Arial"/>
          <w:sz w:val="28"/>
        </w:rPr>
        <w:t xml:space="preserve">he storage area of these DCs often stores just enough that they can supply </w:t>
      </w:r>
      <w:r w:rsidR="00977FD9">
        <w:rPr>
          <w:rFonts w:ascii="Arial" w:hAnsi="Arial" w:cs="Arial"/>
          <w:sz w:val="28"/>
        </w:rPr>
        <w:t xml:space="preserve">what is in their contract </w:t>
      </w:r>
      <w:r>
        <w:rPr>
          <w:rFonts w:ascii="Arial" w:hAnsi="Arial" w:cs="Arial"/>
          <w:sz w:val="28"/>
        </w:rPr>
        <w:t xml:space="preserve">on </w:t>
      </w:r>
      <w:r w:rsidR="00977FD9">
        <w:rPr>
          <w:rFonts w:ascii="Arial" w:hAnsi="Arial" w:cs="Arial"/>
          <w:sz w:val="28"/>
        </w:rPr>
        <w:t>time, even if a truck breaks down.</w:t>
      </w:r>
      <w:r>
        <w:rPr>
          <w:rFonts w:ascii="Arial" w:hAnsi="Arial" w:cs="Arial"/>
          <w:sz w:val="28"/>
        </w:rPr>
        <w:t xml:space="preserve"> This way the </w:t>
      </w:r>
      <w:r w:rsidR="0011651F">
        <w:rPr>
          <w:rFonts w:ascii="Arial" w:hAnsi="Arial" w:cs="Arial"/>
          <w:sz w:val="28"/>
        </w:rPr>
        <w:t>customer</w:t>
      </w:r>
      <w:r>
        <w:rPr>
          <w:rFonts w:ascii="Arial" w:hAnsi="Arial" w:cs="Arial"/>
          <w:sz w:val="28"/>
        </w:rPr>
        <w:t xml:space="preserve"> </w:t>
      </w:r>
      <w:r w:rsidR="00977FD9">
        <w:rPr>
          <w:rFonts w:ascii="Arial" w:hAnsi="Arial" w:cs="Arial"/>
          <w:sz w:val="28"/>
        </w:rPr>
        <w:t>has what they need</w:t>
      </w:r>
      <w:r>
        <w:rPr>
          <w:rFonts w:ascii="Arial" w:hAnsi="Arial" w:cs="Arial"/>
          <w:sz w:val="28"/>
        </w:rPr>
        <w:t xml:space="preserve"> just in time, </w:t>
      </w:r>
      <w:r w:rsidR="00977FD9">
        <w:rPr>
          <w:rFonts w:ascii="Arial" w:hAnsi="Arial" w:cs="Arial"/>
          <w:sz w:val="28"/>
        </w:rPr>
        <w:t>without major disruptions</w:t>
      </w:r>
      <w:r>
        <w:rPr>
          <w:rFonts w:ascii="Arial" w:hAnsi="Arial" w:cs="Arial"/>
          <w:sz w:val="28"/>
        </w:rPr>
        <w:t xml:space="preserve">. </w:t>
      </w:r>
    </w:p>
    <w:p w:rsidR="004114F1" w:rsidRDefault="004114F1" w:rsidP="00DB05EF">
      <w:pPr>
        <w:jc w:val="both"/>
        <w:rPr>
          <w:rFonts w:ascii="Arial" w:hAnsi="Arial" w:cs="Arial"/>
          <w:sz w:val="28"/>
        </w:rPr>
      </w:pPr>
      <w:r>
        <w:rPr>
          <w:rFonts w:ascii="Arial" w:hAnsi="Arial" w:cs="Arial"/>
          <w:sz w:val="28"/>
        </w:rPr>
        <w:tab/>
        <w:t xml:space="preserve">DCs are also getting larger </w:t>
      </w:r>
      <w:r>
        <w:rPr>
          <w:rFonts w:ascii="Arial" w:hAnsi="Arial" w:cs="Arial"/>
          <w:sz w:val="28"/>
        </w:rPr>
        <w:fldChar w:fldCharType="begin"/>
      </w:r>
      <w:r>
        <w:rPr>
          <w:rFonts w:ascii="Arial" w:hAnsi="Arial" w:cs="Arial"/>
          <w:sz w:val="28"/>
        </w:rPr>
        <w:instrText xml:space="preserve"> ADDIN ZOTERO_ITEM CSL_CITATION {"citationID":"YiRdMTDj","properties":{"formattedCitation":"(Baker, 2008; Higginson and Bookbinder, 2005)","plainCitation":"(Baker, 2008; Higginson and Bookbinder, 2005)","noteIndex":0},"citationItems":[{"id":213,"uris":["http://zotero.org/users/6040564/items/8C47BX8Q"],"uri":["http://zotero.org/users/6040564/items/8C47BX8Q"],"itemData":{"id":213,"type":"article-journal","abstract":"Although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Operations","author":[{"family":"Higginson","given":"James"},{"family":"Bookbinder","given":"James"}],"issued":{"date-parts":[["2005",6]]}}}],"schema":"https://github.com/citation-style-language/schema/raw/master/csl-citation.json"} </w:instrText>
      </w:r>
      <w:r>
        <w:rPr>
          <w:rFonts w:ascii="Arial" w:hAnsi="Arial" w:cs="Arial"/>
          <w:sz w:val="28"/>
        </w:rPr>
        <w:fldChar w:fldCharType="separate"/>
      </w:r>
      <w:r w:rsidRPr="004114F1">
        <w:rPr>
          <w:rFonts w:ascii="Arial" w:hAnsi="Arial" w:cs="Arial"/>
          <w:sz w:val="28"/>
        </w:rPr>
        <w:t>(Baker, 2008; Higginson and Bookbinder, 2005)</w:t>
      </w:r>
      <w:r>
        <w:rPr>
          <w:rFonts w:ascii="Arial" w:hAnsi="Arial" w:cs="Arial"/>
          <w:sz w:val="28"/>
        </w:rPr>
        <w:fldChar w:fldCharType="end"/>
      </w:r>
      <w:r>
        <w:rPr>
          <w:rFonts w:ascii="Arial" w:hAnsi="Arial" w:cs="Arial"/>
          <w:sz w:val="28"/>
        </w:rPr>
        <w:t xml:space="preserve">. </w:t>
      </w:r>
      <w:r w:rsidR="00977FD9">
        <w:rPr>
          <w:rFonts w:ascii="Arial" w:hAnsi="Arial" w:cs="Arial"/>
          <w:sz w:val="28"/>
        </w:rPr>
        <w:t>B</w:t>
      </w:r>
      <w:r>
        <w:rPr>
          <w:rFonts w:ascii="Arial" w:hAnsi="Arial" w:cs="Arial"/>
          <w:sz w:val="28"/>
        </w:rPr>
        <w:t>ecause</w:t>
      </w:r>
      <w:r w:rsidR="00977FD9">
        <w:rPr>
          <w:rFonts w:ascii="Arial" w:hAnsi="Arial" w:cs="Arial"/>
          <w:sz w:val="28"/>
        </w:rPr>
        <w:t xml:space="preserve"> of</w:t>
      </w:r>
      <w:r>
        <w:rPr>
          <w:rFonts w:ascii="Arial" w:hAnsi="Arial" w:cs="Arial"/>
          <w:sz w:val="28"/>
        </w:rPr>
        <w:t xml:space="preserve"> seamless border </w:t>
      </w:r>
      <w:r w:rsidR="00977FD9">
        <w:rPr>
          <w:rFonts w:ascii="Arial" w:hAnsi="Arial" w:cs="Arial"/>
          <w:sz w:val="28"/>
        </w:rPr>
        <w:t>crossings</w:t>
      </w:r>
      <w:r>
        <w:rPr>
          <w:rFonts w:ascii="Arial" w:hAnsi="Arial" w:cs="Arial"/>
          <w:sz w:val="28"/>
        </w:rPr>
        <w:t xml:space="preserve"> in zones like the EU allow for transportation to go through borders unchecked </w:t>
      </w:r>
      <w:r>
        <w:rPr>
          <w:rFonts w:ascii="Arial" w:hAnsi="Arial" w:cs="Arial"/>
          <w:sz w:val="28"/>
        </w:rPr>
        <w:lastRenderedPageBreak/>
        <w:t xml:space="preserve">European Distribution Centres, mentioned by </w:t>
      </w:r>
      <w:r>
        <w:rPr>
          <w:rFonts w:ascii="Arial" w:hAnsi="Arial" w:cs="Arial"/>
          <w:sz w:val="28"/>
        </w:rPr>
        <w:fldChar w:fldCharType="begin"/>
      </w:r>
      <w:r>
        <w:rPr>
          <w:rFonts w:ascii="Arial" w:hAnsi="Arial" w:cs="Arial"/>
          <w:sz w:val="28"/>
        </w:rPr>
        <w:instrText xml:space="preserve"> ADDIN ZOTERO_ITEM CSL_CITATION {"citationID":"nj9t0t7B","properties":{"formattedCitation":"(Baker, 2008)","plainCitation":"(Baker, 2008)","noteIndex":0},"citationItems":[{"id":213,"uris":["http://zotero.org/users/6040564/items/8C47BX8Q"],"uri":["http://zotero.org/users/6040564/items/8C47BX8Q"],"itemData":{"id":213,"type":"article-journal","abstract":"Although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Pr>
          <w:rFonts w:ascii="Arial" w:hAnsi="Arial" w:cs="Arial"/>
          <w:sz w:val="28"/>
        </w:rPr>
        <w:fldChar w:fldCharType="separate"/>
      </w:r>
      <w:r>
        <w:rPr>
          <w:rFonts w:ascii="Arial" w:hAnsi="Arial" w:cs="Arial"/>
          <w:sz w:val="28"/>
        </w:rPr>
        <w:t>Baker</w:t>
      </w:r>
      <w:r w:rsidRPr="004114F1">
        <w:rPr>
          <w:rFonts w:ascii="Arial" w:hAnsi="Arial" w:cs="Arial"/>
          <w:sz w:val="28"/>
        </w:rPr>
        <w:t xml:space="preserve"> </w:t>
      </w:r>
      <w:r>
        <w:rPr>
          <w:rFonts w:ascii="Arial" w:hAnsi="Arial" w:cs="Arial"/>
          <w:sz w:val="28"/>
        </w:rPr>
        <w:t>(</w:t>
      </w:r>
      <w:r w:rsidRPr="004114F1">
        <w:rPr>
          <w:rFonts w:ascii="Arial" w:hAnsi="Arial" w:cs="Arial"/>
          <w:sz w:val="28"/>
        </w:rPr>
        <w:t>2008)</w:t>
      </w:r>
      <w:r>
        <w:rPr>
          <w:rFonts w:ascii="Arial" w:hAnsi="Arial" w:cs="Arial"/>
          <w:sz w:val="28"/>
        </w:rPr>
        <w:fldChar w:fldCharType="end"/>
      </w:r>
      <w:r>
        <w:rPr>
          <w:rFonts w:ascii="Arial" w:hAnsi="Arial" w:cs="Arial"/>
          <w:sz w:val="28"/>
        </w:rPr>
        <w:t xml:space="preserve">, can be used to service larger areas. </w:t>
      </w:r>
      <w:r w:rsidR="002F053E">
        <w:rPr>
          <w:rFonts w:ascii="Arial" w:hAnsi="Arial" w:cs="Arial"/>
          <w:sz w:val="28"/>
        </w:rPr>
        <w:t xml:space="preserve">In </w:t>
      </w:r>
      <w:r w:rsidR="002F053E">
        <w:rPr>
          <w:rFonts w:ascii="Arial" w:hAnsi="Arial" w:cs="Arial"/>
          <w:sz w:val="28"/>
        </w:rPr>
        <w:fldChar w:fldCharType="begin"/>
      </w:r>
      <w:r w:rsidR="002F053E">
        <w:rPr>
          <w:rFonts w:ascii="Arial" w:hAnsi="Arial" w:cs="Arial"/>
          <w:sz w:val="28"/>
        </w:rPr>
        <w:instrText xml:space="preserve"> ADDIN ZOTERO_ITEM CSL_CITATION {"citationID":"3NWdo2td","properties":{"formattedCitation":"(Richards, 2017)","plainCitation":"(Richards, 2017)","noteIndex":0},"citationItems":[{"id":200,"uris":["http://zotero.org/users/6040564/items/SUWGYIYS"],"uri":["http://zotero.org/users/6040564/items/SUWGYIYS"],"itemData":{"id":200,"type":"motion_picture","abstract":"How a Samsung Television gets from Korea to your home. Courtesy of the Freight Transport Association. http://www.fta.co.uk/\nThis video is referred to in the book - Warehouse Management (3rd Edition) by Gwynne Richards published in November 2017.The book has links to certain videos which show the reader how technology and automation can assist companies in their warehouse operations.","dimensions":"5:45","source":"YouTube","title":"VIDEO 1.1 Samsung Television Supply chain","URL":"https://www.youtube.com/watch?v=KCFLJcF6LFQ&amp;feature=youtu.be","author":[{"family":"Richards","given":"Gwynne"}],"accessed":{"date-parts":[["2019",12,16]]},"issued":{"date-parts":[["2017"]]}}}],"schema":"https://github.com/citation-style-language/schema/raw/master/csl-citation.json"} </w:instrText>
      </w:r>
      <w:r w:rsidR="002F053E">
        <w:rPr>
          <w:rFonts w:ascii="Arial" w:hAnsi="Arial" w:cs="Arial"/>
          <w:sz w:val="28"/>
        </w:rPr>
        <w:fldChar w:fldCharType="separate"/>
      </w:r>
      <w:r w:rsidR="002F053E">
        <w:rPr>
          <w:rFonts w:ascii="Arial" w:hAnsi="Arial" w:cs="Arial"/>
          <w:sz w:val="28"/>
        </w:rPr>
        <w:t>Richards</w:t>
      </w:r>
      <w:r w:rsidR="002F053E" w:rsidRPr="002F053E">
        <w:rPr>
          <w:rFonts w:ascii="Arial" w:hAnsi="Arial" w:cs="Arial"/>
          <w:sz w:val="28"/>
        </w:rPr>
        <w:t xml:space="preserve"> </w:t>
      </w:r>
      <w:r w:rsidR="002F053E">
        <w:rPr>
          <w:rFonts w:ascii="Arial" w:hAnsi="Arial" w:cs="Arial"/>
          <w:sz w:val="28"/>
        </w:rPr>
        <w:t>(</w:t>
      </w:r>
      <w:r w:rsidR="002F053E" w:rsidRPr="002F053E">
        <w:rPr>
          <w:rFonts w:ascii="Arial" w:hAnsi="Arial" w:cs="Arial"/>
          <w:sz w:val="28"/>
        </w:rPr>
        <w:t>2017)</w:t>
      </w:r>
      <w:r w:rsidR="002F053E">
        <w:rPr>
          <w:rFonts w:ascii="Arial" w:hAnsi="Arial" w:cs="Arial"/>
          <w:sz w:val="28"/>
        </w:rPr>
        <w:fldChar w:fldCharType="end"/>
      </w:r>
      <w:r w:rsidR="002F053E">
        <w:rPr>
          <w:rFonts w:ascii="Arial" w:hAnsi="Arial" w:cs="Arial"/>
          <w:sz w:val="28"/>
        </w:rPr>
        <w:t xml:space="preserve"> video is shown an example of one such NDC supplying smaller stores around the UK. </w:t>
      </w:r>
    </w:p>
    <w:p w:rsidR="004114F1" w:rsidRDefault="004114F1" w:rsidP="00DB05EF">
      <w:pPr>
        <w:jc w:val="both"/>
        <w:rPr>
          <w:rFonts w:ascii="Arial" w:hAnsi="Arial" w:cs="Arial"/>
          <w:sz w:val="28"/>
        </w:rPr>
      </w:pPr>
    </w:p>
    <w:p w:rsidR="004114F1" w:rsidRDefault="004114F1" w:rsidP="004114F1">
      <w:pPr>
        <w:pStyle w:val="Listaszerbekezds"/>
        <w:numPr>
          <w:ilvl w:val="1"/>
          <w:numId w:val="2"/>
        </w:numPr>
        <w:jc w:val="both"/>
        <w:rPr>
          <w:rFonts w:ascii="Arial" w:hAnsi="Arial" w:cs="Arial"/>
          <w:i/>
          <w:sz w:val="28"/>
        </w:rPr>
      </w:pPr>
      <w:r>
        <w:rPr>
          <w:rFonts w:ascii="Arial" w:hAnsi="Arial" w:cs="Arial"/>
          <w:i/>
          <w:sz w:val="28"/>
        </w:rPr>
        <w:t>DC versus Warehouse</w:t>
      </w:r>
    </w:p>
    <w:p w:rsidR="004114F1" w:rsidRDefault="004114F1" w:rsidP="004114F1">
      <w:pPr>
        <w:jc w:val="both"/>
        <w:rPr>
          <w:rFonts w:ascii="Arial" w:hAnsi="Arial" w:cs="Arial"/>
          <w:i/>
          <w:sz w:val="28"/>
        </w:rPr>
      </w:pPr>
    </w:p>
    <w:p w:rsidR="004114F1" w:rsidRDefault="004114F1" w:rsidP="004114F1">
      <w:pPr>
        <w:jc w:val="both"/>
        <w:rPr>
          <w:rFonts w:ascii="Arial" w:hAnsi="Arial" w:cs="Arial"/>
          <w:sz w:val="28"/>
        </w:rPr>
      </w:pPr>
      <w:r>
        <w:rPr>
          <w:rFonts w:ascii="Arial" w:hAnsi="Arial" w:cs="Arial"/>
          <w:sz w:val="28"/>
        </w:rPr>
        <w:tab/>
        <w:t>There are three opposing views on the term “DC”</w:t>
      </w:r>
      <w:r w:rsidR="00370AB3">
        <w:rPr>
          <w:rFonts w:ascii="Arial" w:hAnsi="Arial" w:cs="Arial"/>
          <w:sz w:val="28"/>
        </w:rPr>
        <w:t xml:space="preserve"> </w:t>
      </w:r>
      <w:r w:rsidR="0011651F">
        <w:rPr>
          <w:rFonts w:ascii="Arial" w:hAnsi="Arial" w:cs="Arial"/>
          <w:sz w:val="28"/>
        </w:rPr>
        <w:t>and</w:t>
      </w:r>
      <w:r w:rsidR="00370AB3">
        <w:rPr>
          <w:rFonts w:ascii="Arial" w:hAnsi="Arial" w:cs="Arial"/>
          <w:sz w:val="28"/>
        </w:rPr>
        <w:t xml:space="preserve"> “warehouse”</w:t>
      </w:r>
      <w:r>
        <w:rPr>
          <w:rFonts w:ascii="Arial" w:hAnsi="Arial" w:cs="Arial"/>
          <w:sz w:val="28"/>
        </w:rPr>
        <w:t>. These are:</w:t>
      </w:r>
    </w:p>
    <w:p w:rsidR="004114F1" w:rsidRDefault="004114F1" w:rsidP="004114F1">
      <w:pPr>
        <w:jc w:val="both"/>
        <w:rPr>
          <w:rFonts w:ascii="Arial" w:hAnsi="Arial" w:cs="Arial"/>
          <w:sz w:val="28"/>
        </w:rPr>
      </w:pPr>
    </w:p>
    <w:p w:rsidR="004114F1" w:rsidRDefault="004114F1" w:rsidP="004114F1">
      <w:pPr>
        <w:pStyle w:val="Listaszerbekezds"/>
        <w:numPr>
          <w:ilvl w:val="0"/>
          <w:numId w:val="3"/>
        </w:numPr>
        <w:jc w:val="both"/>
        <w:rPr>
          <w:rFonts w:ascii="Arial" w:hAnsi="Arial" w:cs="Arial"/>
          <w:sz w:val="28"/>
        </w:rPr>
      </w:pPr>
      <w:r>
        <w:rPr>
          <w:rFonts w:ascii="Arial" w:hAnsi="Arial" w:cs="Arial"/>
          <w:sz w:val="28"/>
        </w:rPr>
        <w:t xml:space="preserve">The term DC and Warehouse and interchangeable </w:t>
      </w:r>
      <w:r>
        <w:rPr>
          <w:rFonts w:ascii="Arial" w:hAnsi="Arial" w:cs="Arial"/>
          <w:sz w:val="28"/>
        </w:rPr>
        <w:fldChar w:fldCharType="begin"/>
      </w:r>
      <w:r>
        <w:rPr>
          <w:rFonts w:ascii="Arial" w:hAnsi="Arial" w:cs="Arial"/>
          <w:sz w:val="28"/>
        </w:rPr>
        <w:instrText xml:space="preserve"> ADDIN ZOTERO_ITEM CSL_CITATION {"citationID":"4IuqQaFA","properties":{"formattedCitation":"(Baker, 2008; Pyza et al., 2017)","plainCitation":"(Baker, 2008; Pyza et al., 2017)","noteIndex":0},"citationItems":[{"id":213,"uris":["http://zotero.org/users/6040564/items/8C47BX8Q"],"uri":["http://zotero.org/users/6040564/items/8C47BX8Q"],"itemData":{"id":213,"type":"article-journal","abstract":"Although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id":218,"uris":["http://zotero.org/users/6040564/items/DJY3DWQ2"],"uri":["http://zotero.org/users/6040564/items/DJY3DWQ2"],"itemData":{"id":218,"type":"article-journal","abstract":"In the article was presented the issue of performance of equipment and means of internal transport and its impact on the implementation of warehouse processes. In this aspect was presented the role of warehouse in the supply chain and its importance in the effective flow of material goods. Been identified design requirements for warehouse facilities and the issues of efficiency of functioning of warehouses in terms of implementation of warehouse processes. Was presented a procedure for selection of equipment and means of internal transport, as a function of realized warehouse processes and were made characteristics of performance parameters of equipment and loading machines. In the last stage of this research is presented a case study concerning the examination of dependence of the impact of the value of the correction coefficients on the number of means of internal transport in the zone of admissions and the value of efficiency ratio of exploitation at a given supply structure.","collection-title":"TRANSBALTICA 2017: TRANSPORTATION SCIENCE AND TECHNOLOGY: Proceedings of the 10th International Scientific Conference, May 4–5, 2017, Vilnius Gediminas Technical University, Vilnius, Lithuania","container-title":"Procedia Engineering","DOI":"10.1016/j.proeng.2017.04.443","ISSN":"1877-7058","journalAbbreviation":"Procedia Engineering","language":"en","page":"706-711","source":"ScienceDirect","title":"Performance of Equipment and Means of Internal Transport and Efficiency of Implementation of Warehouse Processes","volume":"187","author":[{"family":"Pyza","given":"Dariusz"},{"family":"Jachimowski","given":"Roland"},{"family":"Jacyna-Gołda","given":"Ilona"},{"family":"Lewczuk","given":"Konrad"}],"issued":{"date-parts":[["2017",1,1]]}}}],"schema":"https://github.com/citation-style-language/schema/raw/master/csl-citation.json"} </w:instrText>
      </w:r>
      <w:r>
        <w:rPr>
          <w:rFonts w:ascii="Arial" w:hAnsi="Arial" w:cs="Arial"/>
          <w:sz w:val="28"/>
        </w:rPr>
        <w:fldChar w:fldCharType="separate"/>
      </w:r>
      <w:r w:rsidRPr="004114F1">
        <w:rPr>
          <w:rFonts w:ascii="Arial" w:hAnsi="Arial" w:cs="Arial"/>
          <w:sz w:val="28"/>
        </w:rPr>
        <w:t xml:space="preserve">(Baker, 2008; </w:t>
      </w:r>
      <w:proofErr w:type="spellStart"/>
      <w:r w:rsidRPr="004114F1">
        <w:rPr>
          <w:rFonts w:ascii="Arial" w:hAnsi="Arial" w:cs="Arial"/>
          <w:sz w:val="28"/>
        </w:rPr>
        <w:t>Pyza</w:t>
      </w:r>
      <w:proofErr w:type="spellEnd"/>
      <w:r w:rsidRPr="004114F1">
        <w:rPr>
          <w:rFonts w:ascii="Arial" w:hAnsi="Arial" w:cs="Arial"/>
          <w:sz w:val="28"/>
        </w:rPr>
        <w:t xml:space="preserve"> et al., 2017)</w:t>
      </w:r>
      <w:r>
        <w:rPr>
          <w:rFonts w:ascii="Arial" w:hAnsi="Arial" w:cs="Arial"/>
          <w:sz w:val="28"/>
        </w:rPr>
        <w:fldChar w:fldCharType="end"/>
      </w:r>
      <w:r>
        <w:rPr>
          <w:rFonts w:ascii="Arial" w:hAnsi="Arial" w:cs="Arial"/>
          <w:sz w:val="28"/>
        </w:rPr>
        <w:t>;</w:t>
      </w:r>
    </w:p>
    <w:p w:rsidR="004114F1" w:rsidRDefault="004114F1" w:rsidP="004114F1">
      <w:pPr>
        <w:pStyle w:val="Listaszerbekezds"/>
        <w:numPr>
          <w:ilvl w:val="0"/>
          <w:numId w:val="3"/>
        </w:numPr>
        <w:jc w:val="both"/>
        <w:rPr>
          <w:rFonts w:ascii="Arial" w:hAnsi="Arial" w:cs="Arial"/>
          <w:sz w:val="28"/>
        </w:rPr>
      </w:pPr>
      <w:r>
        <w:rPr>
          <w:rFonts w:ascii="Arial" w:hAnsi="Arial" w:cs="Arial"/>
          <w:sz w:val="28"/>
        </w:rPr>
        <w:t xml:space="preserve">The term DC and Warehouse are NOT interchangeable </w:t>
      </w:r>
      <w:r>
        <w:rPr>
          <w:rFonts w:ascii="Arial" w:hAnsi="Arial" w:cs="Arial"/>
          <w:sz w:val="28"/>
        </w:rPr>
        <w:fldChar w:fldCharType="begin"/>
      </w:r>
      <w:r>
        <w:rPr>
          <w:rFonts w:ascii="Arial" w:hAnsi="Arial" w:cs="Arial"/>
          <w:sz w:val="28"/>
        </w:rPr>
        <w:instrText xml:space="preserve"> ADDIN ZOTERO_ITEM CSL_CITATION {"citationID":"YrJuACJY","properties":{"formattedCitation":"(Coyle et al., 2003; Kolinska, 2016)","plainCitation":"(Coyle et al., 2003; Kolinska, 2016)","noteIndex":0},"citationItems":[{"id":242,"uris":["http://zotero.org/users/6040564/items/TCZ9D7EU"],"uri":["http://zotero.org/users/6040564/items/TCZ9D7EU"],"itemData":{"id":242,"type":"book","call-number":"658.7 MAN","edition":"7th ed.","event-place":"Mason, Ohio","ISBN":"978-0-324-00751-0","language":"eng","publisher":"South-Western/Thomson Learning","publisher-place":"Mason, Ohio","source":"whel-primo.com","title":"The management of business logistics: a supply chain perspective","title-short":"The management of business logistics","author":[{"family":"Coyle","given":"John J"},{"family":"Bardi","given":"Edward J."},{"family":"C. John","given":"Jr Langley"}],"issued":{"date-parts":[["2003"]]}}},{"id":230,"uris":["http://zotero.org/users/6040564/items/ZRSWMCWY"],"uri":["http://zotero.org/users/6040564/items/ZRSWMCWY"],"itemData":{"id":230,"type":"article-journal","abstract":"Market globalization of economic activities will focus on customer service level, which has become a key factor in the competitiveness of enterprises. Lead times force the continuous improvement of material flow throughout the logistics supply chain. For this reason, constantly searched and improved are service logistics concepts of the target customer. One of the essential elements of the supply chain is a logistics center offering services to support manufacturing operations and distribution. The activities of logistics centers are aimed at increasing the efficiency of material flow service in the entire supply chain. This chapter presents the role of logistics centers in the supply chain and discusses the warehouse space market in Poland.","container-title":"Logistics Management","language":"en","page":"18","source":"Zotero","title":"CHAPTER 4 ROLE OF WAREHOUSE SPACE IN THE SUPPLY CHAIN","author":[{"family":"Kolinska","given":"Karolina"}],"issued":{"date-parts":[["2016"]]}}}],"schema":"https://github.com/citation-style-language/schema/raw/master/csl-citation.json"} </w:instrText>
      </w:r>
      <w:r>
        <w:rPr>
          <w:rFonts w:ascii="Arial" w:hAnsi="Arial" w:cs="Arial"/>
          <w:sz w:val="28"/>
        </w:rPr>
        <w:fldChar w:fldCharType="separate"/>
      </w:r>
      <w:r w:rsidRPr="004114F1">
        <w:rPr>
          <w:rFonts w:ascii="Arial" w:hAnsi="Arial" w:cs="Arial"/>
          <w:sz w:val="28"/>
        </w:rPr>
        <w:t xml:space="preserve">(Coyle et al., 2003; </w:t>
      </w:r>
      <w:proofErr w:type="spellStart"/>
      <w:r w:rsidRPr="004114F1">
        <w:rPr>
          <w:rFonts w:ascii="Arial" w:hAnsi="Arial" w:cs="Arial"/>
          <w:sz w:val="28"/>
        </w:rPr>
        <w:t>Kolinska</w:t>
      </w:r>
      <w:proofErr w:type="spellEnd"/>
      <w:r w:rsidRPr="004114F1">
        <w:rPr>
          <w:rFonts w:ascii="Arial" w:hAnsi="Arial" w:cs="Arial"/>
          <w:sz w:val="28"/>
        </w:rPr>
        <w:t>, 2016)</w:t>
      </w:r>
      <w:r>
        <w:rPr>
          <w:rFonts w:ascii="Arial" w:hAnsi="Arial" w:cs="Arial"/>
          <w:sz w:val="28"/>
        </w:rPr>
        <w:fldChar w:fldCharType="end"/>
      </w:r>
      <w:r>
        <w:rPr>
          <w:rFonts w:ascii="Arial" w:hAnsi="Arial" w:cs="Arial"/>
          <w:sz w:val="28"/>
        </w:rPr>
        <w:t>;</w:t>
      </w:r>
    </w:p>
    <w:p w:rsidR="004114F1" w:rsidRDefault="00370AB3" w:rsidP="004114F1">
      <w:pPr>
        <w:pStyle w:val="Listaszerbekezds"/>
        <w:numPr>
          <w:ilvl w:val="0"/>
          <w:numId w:val="3"/>
        </w:numPr>
        <w:jc w:val="both"/>
        <w:rPr>
          <w:rFonts w:ascii="Arial" w:hAnsi="Arial" w:cs="Arial"/>
          <w:sz w:val="28"/>
        </w:rPr>
      </w:pPr>
      <w:r>
        <w:rPr>
          <w:rFonts w:ascii="Arial" w:hAnsi="Arial" w:cs="Arial"/>
          <w:sz w:val="28"/>
        </w:rPr>
        <w:t>T</w:t>
      </w:r>
      <w:r w:rsidR="004114F1">
        <w:rPr>
          <w:rFonts w:ascii="Arial" w:hAnsi="Arial" w:cs="Arial"/>
          <w:sz w:val="28"/>
        </w:rPr>
        <w:t>hat DC</w:t>
      </w:r>
      <w:r>
        <w:rPr>
          <w:rFonts w:ascii="Arial" w:hAnsi="Arial" w:cs="Arial"/>
          <w:sz w:val="28"/>
        </w:rPr>
        <w:t>s are</w:t>
      </w:r>
      <w:r w:rsidR="004114F1">
        <w:rPr>
          <w:rFonts w:ascii="Arial" w:hAnsi="Arial" w:cs="Arial"/>
          <w:sz w:val="28"/>
        </w:rPr>
        <w:t xml:space="preserve"> a type of warehouse </w:t>
      </w:r>
      <w:r w:rsidR="004114F1">
        <w:rPr>
          <w:rFonts w:ascii="Arial" w:hAnsi="Arial" w:cs="Arial"/>
          <w:sz w:val="28"/>
        </w:rPr>
        <w:fldChar w:fldCharType="begin"/>
      </w:r>
      <w:r w:rsidR="004114F1">
        <w:rPr>
          <w:rFonts w:ascii="Arial" w:hAnsi="Arial" w:cs="Arial"/>
          <w:sz w:val="28"/>
        </w:rPr>
        <w:instrText xml:space="preserve"> ADDIN ZOTERO_ITEM CSL_CITATION {"citationID":"D5oRBIpy","properties":{"formattedCitation":"(Higginson and Bookbinder, 2005; Richards, 2018)","plainCitation":"(Higginson and Bookbinder, 2005; Richards, 2018)","noteIndex":0},"citationItems":[{"id":221,"uris":["http://zotero.org/users/6040564/items/5IXLSE8L"],"uri":["http://zotero.org/users/6040564/items/5IXLSE8L"],"itemData":{"id":221,"type":"article-journal","abstract":"A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4114F1">
        <w:rPr>
          <w:rFonts w:ascii="Arial" w:hAnsi="Arial" w:cs="Arial"/>
          <w:sz w:val="28"/>
        </w:rPr>
        <w:fldChar w:fldCharType="separate"/>
      </w:r>
      <w:r w:rsidR="004114F1" w:rsidRPr="004114F1">
        <w:rPr>
          <w:rFonts w:ascii="Arial" w:hAnsi="Arial" w:cs="Arial"/>
          <w:sz w:val="28"/>
        </w:rPr>
        <w:t>(Higginson and Bookbinder, 2005; Richards, 2018)</w:t>
      </w:r>
      <w:r w:rsidR="004114F1">
        <w:rPr>
          <w:rFonts w:ascii="Arial" w:hAnsi="Arial" w:cs="Arial"/>
          <w:sz w:val="28"/>
        </w:rPr>
        <w:fldChar w:fldCharType="end"/>
      </w:r>
      <w:r w:rsidR="004114F1">
        <w:rPr>
          <w:rFonts w:ascii="Arial" w:hAnsi="Arial" w:cs="Arial"/>
          <w:sz w:val="28"/>
        </w:rPr>
        <w:t xml:space="preserve">. </w:t>
      </w:r>
    </w:p>
    <w:p w:rsidR="004114F1" w:rsidRDefault="004114F1" w:rsidP="004114F1">
      <w:pPr>
        <w:jc w:val="both"/>
        <w:rPr>
          <w:rFonts w:ascii="Arial" w:hAnsi="Arial" w:cs="Arial"/>
          <w:sz w:val="28"/>
        </w:rPr>
      </w:pPr>
    </w:p>
    <w:p w:rsidR="004114F1" w:rsidRDefault="004114F1" w:rsidP="004114F1">
      <w:pPr>
        <w:jc w:val="both"/>
        <w:rPr>
          <w:rFonts w:ascii="Arial" w:hAnsi="Arial" w:cs="Arial"/>
          <w:sz w:val="28"/>
        </w:rPr>
      </w:pPr>
      <w:r>
        <w:rPr>
          <w:rFonts w:ascii="Arial" w:hAnsi="Arial" w:cs="Arial"/>
          <w:sz w:val="28"/>
        </w:rPr>
        <w:tab/>
      </w:r>
      <w:r w:rsidR="0011651F">
        <w:rPr>
          <w:rFonts w:ascii="Arial" w:hAnsi="Arial" w:cs="Arial"/>
          <w:sz w:val="28"/>
        </w:rPr>
        <w:t>A</w:t>
      </w:r>
      <w:r>
        <w:rPr>
          <w:rFonts w:ascii="Arial" w:hAnsi="Arial" w:cs="Arial"/>
          <w:sz w:val="28"/>
        </w:rPr>
        <w:t>n evaluation of the arguments these sources present, the author of this paper perceives the terms “DC” and “warehouse”</w:t>
      </w:r>
      <w:r w:rsidR="0051577F">
        <w:rPr>
          <w:rFonts w:ascii="Arial" w:hAnsi="Arial" w:cs="Arial"/>
          <w:sz w:val="28"/>
        </w:rPr>
        <w:t xml:space="preserve"> as</w:t>
      </w:r>
      <w:r>
        <w:rPr>
          <w:rFonts w:ascii="Arial" w:hAnsi="Arial" w:cs="Arial"/>
          <w:sz w:val="28"/>
        </w:rPr>
        <w:t xml:space="preserve"> interchangeable</w:t>
      </w:r>
      <w:r w:rsidR="0051577F">
        <w:rPr>
          <w:rFonts w:ascii="Arial" w:hAnsi="Arial" w:cs="Arial"/>
          <w:sz w:val="28"/>
        </w:rPr>
        <w:t xml:space="preserve"> because</w:t>
      </w:r>
      <w:r>
        <w:rPr>
          <w:rFonts w:ascii="Arial" w:hAnsi="Arial" w:cs="Arial"/>
          <w:sz w:val="28"/>
        </w:rPr>
        <w:t xml:space="preserve"> the operations of warehouses and DCs </w:t>
      </w:r>
      <w:r w:rsidR="0051577F">
        <w:rPr>
          <w:rFonts w:ascii="Arial" w:hAnsi="Arial" w:cs="Arial"/>
          <w:sz w:val="28"/>
        </w:rPr>
        <w:t>are</w:t>
      </w:r>
      <w:r>
        <w:rPr>
          <w:rFonts w:ascii="Arial" w:hAnsi="Arial" w:cs="Arial"/>
          <w:sz w:val="28"/>
        </w:rPr>
        <w:t xml:space="preserve"> similar, </w:t>
      </w:r>
      <w:r w:rsidR="0051577F">
        <w:rPr>
          <w:rFonts w:ascii="Arial" w:hAnsi="Arial" w:cs="Arial"/>
          <w:sz w:val="28"/>
        </w:rPr>
        <w:t>and</w:t>
      </w:r>
      <w:r>
        <w:rPr>
          <w:rFonts w:ascii="Arial" w:hAnsi="Arial" w:cs="Arial"/>
          <w:sz w:val="28"/>
        </w:rPr>
        <w:t xml:space="preserve"> they are both capable of services such as distribution, trans-shipment, cross-docking and value</w:t>
      </w:r>
      <w:r w:rsidR="0011651F">
        <w:rPr>
          <w:rFonts w:ascii="Arial" w:hAnsi="Arial" w:cs="Arial"/>
          <w:sz w:val="28"/>
        </w:rPr>
        <w:t>-</w:t>
      </w:r>
      <w:r>
        <w:rPr>
          <w:rFonts w:ascii="Arial" w:hAnsi="Arial" w:cs="Arial"/>
          <w:sz w:val="28"/>
        </w:rPr>
        <w:t xml:space="preserve">adding services </w:t>
      </w:r>
      <w:r>
        <w:rPr>
          <w:rFonts w:ascii="Arial" w:hAnsi="Arial" w:cs="Arial"/>
          <w:sz w:val="28"/>
        </w:rPr>
        <w:fldChar w:fldCharType="begin"/>
      </w:r>
      <w:r>
        <w:rPr>
          <w:rFonts w:ascii="Arial" w:hAnsi="Arial" w:cs="Arial"/>
          <w:sz w:val="28"/>
        </w:rPr>
        <w:instrText xml:space="preserve"> ADDIN ZOTERO_ITEM CSL_CITATION {"citationID":"OfQCu62a","properties":{"formattedCitation":"(Baker, 2008; Higginson and Bookbinder, 2005; Mangan et al., 2008; Richards, 2018; Van Belle et al., 2012)","plainCitation":"(Baker, 2008; Higginson and Bookbinder, 2005; Mangan et al., 2008; Richards, 2018; Van Belle et al., 2012)","noteIndex":0},"citationItems":[{"id":213,"uris":["http://zotero.org/users/6040564/items/8C47BX8Q"],"uri":["http://zotero.org/users/6040564/items/8C47BX8Q"],"itemData":{"id":213,"type":"article-journal","abstract":"Although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Belle","given":"Jan"},{"family":"Valckenaers","given":"Paul"},{"family":"Cattrysse","given":"Dirk"}],"issued":{"date-parts":[["2012",12,1]]}}}],"schema":"https://github.com/citation-style-language/schema/raw/master/csl-citation.json"} </w:instrText>
      </w:r>
      <w:r>
        <w:rPr>
          <w:rFonts w:ascii="Arial" w:hAnsi="Arial" w:cs="Arial"/>
          <w:sz w:val="28"/>
        </w:rPr>
        <w:fldChar w:fldCharType="separate"/>
      </w:r>
      <w:r w:rsidRPr="004114F1">
        <w:rPr>
          <w:rFonts w:ascii="Arial" w:hAnsi="Arial" w:cs="Arial"/>
          <w:sz w:val="28"/>
        </w:rPr>
        <w:t xml:space="preserve">(Baker, 2008; Higginson and Bookbinder, 2005; </w:t>
      </w:r>
      <w:proofErr w:type="spellStart"/>
      <w:r w:rsidRPr="004114F1">
        <w:rPr>
          <w:rFonts w:ascii="Arial" w:hAnsi="Arial" w:cs="Arial"/>
          <w:sz w:val="28"/>
        </w:rPr>
        <w:t>Mangan</w:t>
      </w:r>
      <w:proofErr w:type="spellEnd"/>
      <w:r w:rsidRPr="004114F1">
        <w:rPr>
          <w:rFonts w:ascii="Arial" w:hAnsi="Arial" w:cs="Arial"/>
          <w:sz w:val="28"/>
        </w:rPr>
        <w:t xml:space="preserve"> et al., 2008; Richards, 2018; Van Belle et al., 2012)</w:t>
      </w:r>
      <w:r>
        <w:rPr>
          <w:rFonts w:ascii="Arial" w:hAnsi="Arial" w:cs="Arial"/>
          <w:sz w:val="28"/>
        </w:rPr>
        <w:fldChar w:fldCharType="end"/>
      </w:r>
      <w:r>
        <w:rPr>
          <w:rFonts w:ascii="Arial" w:hAnsi="Arial" w:cs="Arial"/>
          <w:sz w:val="28"/>
        </w:rPr>
        <w:t xml:space="preserve">. </w:t>
      </w:r>
    </w:p>
    <w:p w:rsidR="004114F1" w:rsidRDefault="004114F1" w:rsidP="004114F1">
      <w:pPr>
        <w:jc w:val="both"/>
        <w:rPr>
          <w:rFonts w:ascii="Arial" w:hAnsi="Arial" w:cs="Arial"/>
          <w:sz w:val="28"/>
        </w:rPr>
      </w:pPr>
    </w:p>
    <w:p w:rsidR="004114F1" w:rsidRDefault="00734A72" w:rsidP="004114F1">
      <w:pPr>
        <w:pStyle w:val="Listaszerbekezds"/>
        <w:numPr>
          <w:ilvl w:val="1"/>
          <w:numId w:val="2"/>
        </w:numPr>
        <w:jc w:val="both"/>
        <w:rPr>
          <w:rFonts w:ascii="Arial" w:hAnsi="Arial" w:cs="Arial"/>
          <w:i/>
          <w:sz w:val="28"/>
        </w:rPr>
      </w:pPr>
      <w:r>
        <w:rPr>
          <w:rFonts w:ascii="Arial" w:hAnsi="Arial" w:cs="Arial"/>
          <w:i/>
          <w:sz w:val="28"/>
        </w:rPr>
        <w:t xml:space="preserve">Cross-docking </w:t>
      </w:r>
    </w:p>
    <w:p w:rsidR="00734A72" w:rsidRDefault="00734A72" w:rsidP="00734A72">
      <w:pPr>
        <w:jc w:val="both"/>
        <w:rPr>
          <w:rFonts w:ascii="Arial" w:hAnsi="Arial" w:cs="Arial"/>
          <w:i/>
          <w:sz w:val="28"/>
        </w:rPr>
      </w:pPr>
    </w:p>
    <w:p w:rsidR="00734A72" w:rsidRDefault="00DD1104" w:rsidP="00DD1104">
      <w:pPr>
        <w:jc w:val="both"/>
        <w:rPr>
          <w:rFonts w:ascii="Arial" w:hAnsi="Arial" w:cs="Arial"/>
          <w:sz w:val="28"/>
        </w:rPr>
      </w:pPr>
      <w:r>
        <w:rPr>
          <w:rFonts w:ascii="Arial" w:hAnsi="Arial" w:cs="Arial"/>
          <w:sz w:val="28"/>
        </w:rPr>
        <w:tab/>
      </w:r>
      <w:r w:rsidR="00D916F5">
        <w:rPr>
          <w:rFonts w:ascii="Arial" w:hAnsi="Arial" w:cs="Arial"/>
          <w:sz w:val="28"/>
        </w:rPr>
        <w:t xml:space="preserve">Cross-docking </w:t>
      </w:r>
      <w:r w:rsidR="00EB73EA">
        <w:rPr>
          <w:rFonts w:ascii="Arial" w:hAnsi="Arial" w:cs="Arial"/>
          <w:sz w:val="28"/>
        </w:rPr>
        <w:t xml:space="preserve">is the action of receiving and forwarding stock with no or minimum storage </w:t>
      </w:r>
      <w:r w:rsidR="00EB73EA">
        <w:rPr>
          <w:rFonts w:ascii="Arial" w:hAnsi="Arial" w:cs="Arial"/>
          <w:sz w:val="28"/>
        </w:rPr>
        <w:fldChar w:fldCharType="begin"/>
      </w:r>
      <w:r w:rsidR="00EB73EA">
        <w:rPr>
          <w:rFonts w:ascii="Arial" w:hAnsi="Arial" w:cs="Arial"/>
          <w:sz w:val="28"/>
        </w:rPr>
        <w:instrText xml:space="preserve"> ADDIN ZOTERO_ITEM CSL_CITATION {"citationID":"g1QBSCUP","properties":{"formattedCitation":"(Richards, 2018; Van Belle et al., 2012; Vonderembse et al., 2006)","plainCitation":"(Richards, 2018; Van Belle et al., 2012; Vonderembse et al., 2006)","noteIndex":0},"citationItems":[{"id":137,"uris":["http://zotero.org/users/6040564/items/7QWCH5LA"],"uri":["http://zotero.org/users/6040564/items/7QWCH5LA"],"itemData":{"id":137,"type":"book","edition":"3rd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id":211,"uris":["http://zotero.org/users/6040564/items/8MVG2XQR"],"uri":["http://zotero.org/users/6040564/items/8MVG2XQR"],"itemData":{"id":211,"type":"article-journal","abstract":"This paper describes a typology for designing supply chains that work in harmony to design, produce, and deliver products with different characteristics and customer expectations. This research discusses supply chain types that are necessary for success across three types of products: standard, innovative, and hybrid. It develops a framework for categorizing the supply chain types according to product characteristics and stage of the product life cycle. The key success factor for a product change as the product moves through its life cycle, and this may require different supply chain characteristics and capabilities. The paper blends literature and theory development with cases study research to create the typology and develop a set of research questions for further investigation.","container-title":"International Journal of Production Economics","DOI":"10.1016/j.ijpe.2004.11.014","ISSN":"0925-5273","issue":"2","journalAbbreviation":"International Journal of Production Economics","language":"en","page":"223-238","source":"ScienceDirect","title":"Designing supply chains: Towards theory development","title-short":"Designing supply chains","volume":"100","author":[{"family":"Vonderembse","given":"Mark A."},{"family":"Uppal","given":"Mohit"},{"family":"Huang","given":"Samuel H."},{"family":"Dismukes","given":"John P."}],"issued":{"date-parts":[["2006",4,1]]}}}],"schema":"https://github.com/citation-style-language/schema/raw/master/csl-citation.json"} </w:instrText>
      </w:r>
      <w:r w:rsidR="00EB73EA">
        <w:rPr>
          <w:rFonts w:ascii="Arial" w:hAnsi="Arial" w:cs="Arial"/>
          <w:sz w:val="28"/>
        </w:rPr>
        <w:fldChar w:fldCharType="separate"/>
      </w:r>
      <w:r w:rsidR="00EB73EA" w:rsidRPr="00EB73EA">
        <w:rPr>
          <w:rFonts w:ascii="Arial" w:hAnsi="Arial" w:cs="Arial"/>
          <w:sz w:val="28"/>
        </w:rPr>
        <w:t xml:space="preserve">(Richards, 2018; Van Belle et al., 2012; </w:t>
      </w:r>
      <w:proofErr w:type="spellStart"/>
      <w:r w:rsidR="00EB73EA" w:rsidRPr="00EB73EA">
        <w:rPr>
          <w:rFonts w:ascii="Arial" w:hAnsi="Arial" w:cs="Arial"/>
          <w:sz w:val="28"/>
        </w:rPr>
        <w:t>Vonderembse</w:t>
      </w:r>
      <w:proofErr w:type="spellEnd"/>
      <w:r w:rsidR="00EB73EA" w:rsidRPr="00EB73EA">
        <w:rPr>
          <w:rFonts w:ascii="Arial" w:hAnsi="Arial" w:cs="Arial"/>
          <w:sz w:val="28"/>
        </w:rPr>
        <w:t xml:space="preserve"> et al., 2006)</w:t>
      </w:r>
      <w:r w:rsidR="00EB73EA">
        <w:rPr>
          <w:rFonts w:ascii="Arial" w:hAnsi="Arial" w:cs="Arial"/>
          <w:sz w:val="28"/>
        </w:rPr>
        <w:fldChar w:fldCharType="end"/>
      </w:r>
      <w:r w:rsidR="00EB73EA">
        <w:rPr>
          <w:rFonts w:ascii="Arial" w:hAnsi="Arial" w:cs="Arial"/>
          <w:sz w:val="28"/>
        </w:rPr>
        <w:t xml:space="preserve">. </w:t>
      </w:r>
      <w:r w:rsidR="00D916F5">
        <w:rPr>
          <w:rFonts w:ascii="Arial" w:hAnsi="Arial" w:cs="Arial"/>
          <w:sz w:val="28"/>
        </w:rPr>
        <w:t>Most commonly cited</w:t>
      </w:r>
      <w:r>
        <w:rPr>
          <w:rFonts w:ascii="Arial" w:hAnsi="Arial" w:cs="Arial"/>
          <w:sz w:val="28"/>
        </w:rPr>
        <w:t xml:space="preserve"> time</w:t>
      </w:r>
      <w:r w:rsidR="0011651F">
        <w:rPr>
          <w:rFonts w:ascii="Arial" w:hAnsi="Arial" w:cs="Arial"/>
          <w:sz w:val="28"/>
        </w:rPr>
        <w:t xml:space="preserve"> limit</w:t>
      </w:r>
      <w:r>
        <w:rPr>
          <w:rFonts w:ascii="Arial" w:hAnsi="Arial" w:cs="Arial"/>
          <w:sz w:val="28"/>
        </w:rPr>
        <w:t xml:space="preserve"> the stock can spend in storage before not</w:t>
      </w:r>
      <w:r w:rsidR="00D916F5">
        <w:rPr>
          <w:rFonts w:ascii="Arial" w:hAnsi="Arial" w:cs="Arial"/>
          <w:sz w:val="28"/>
        </w:rPr>
        <w:t xml:space="preserve"> being</w:t>
      </w:r>
      <w:r>
        <w:rPr>
          <w:rFonts w:ascii="Arial" w:hAnsi="Arial" w:cs="Arial"/>
          <w:sz w:val="28"/>
        </w:rPr>
        <w:t xml:space="preserve"> considered cross-docking is 24h </w:t>
      </w:r>
      <w:r>
        <w:rPr>
          <w:rFonts w:ascii="Arial" w:hAnsi="Arial" w:cs="Arial"/>
          <w:sz w:val="28"/>
        </w:rPr>
        <w:fldChar w:fldCharType="begin"/>
      </w:r>
      <w:r>
        <w:rPr>
          <w:rFonts w:ascii="Arial" w:hAnsi="Arial" w:cs="Arial"/>
          <w:sz w:val="28"/>
        </w:rPr>
        <w:instrText xml:space="preserve"> ADDIN ZOTERO_ITEM CSL_CITATION {"citationID":"ZNclzp1F","properties":{"formattedCitation":"(Richards, 2018; Van Belle et al., 2012)","plainCitation":"(Richards, 2018; Van Belle et al., 2012)","noteIndex":0},"citationItems":[{"id":137,"uris":["http://zotero.org/users/6040564/items/7QWCH5LA"],"uri":["http://zotero.org/users/6040564/items/7QWCH5LA"],"itemData":{"id":137,"type":"book","edition":"3rd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Belle","given":"Jan"},{"family":"Valckenaers","given":"Paul"},{"family":"Cattrysse","given":"Dirk"}],"issued":{"date-parts":[["2012",12,1]]}}}],"schema":"https://github.com/citation-style-language/schema/raw/master/csl-citation.json"} </w:instrText>
      </w:r>
      <w:r>
        <w:rPr>
          <w:rFonts w:ascii="Arial" w:hAnsi="Arial" w:cs="Arial"/>
          <w:sz w:val="28"/>
        </w:rPr>
        <w:fldChar w:fldCharType="separate"/>
      </w:r>
      <w:r w:rsidRPr="00DD1104">
        <w:rPr>
          <w:rFonts w:ascii="Arial" w:hAnsi="Arial" w:cs="Arial"/>
          <w:sz w:val="28"/>
        </w:rPr>
        <w:t>(Van Belle et al., 2012)</w:t>
      </w:r>
      <w:r>
        <w:rPr>
          <w:rFonts w:ascii="Arial" w:hAnsi="Arial" w:cs="Arial"/>
          <w:sz w:val="28"/>
        </w:rPr>
        <w:fldChar w:fldCharType="end"/>
      </w:r>
      <w:r>
        <w:rPr>
          <w:rFonts w:ascii="Arial" w:hAnsi="Arial" w:cs="Arial"/>
          <w:sz w:val="28"/>
        </w:rPr>
        <w:t>, there is literature out there arguing for 48</w:t>
      </w:r>
      <w:r w:rsidR="00D916F5">
        <w:rPr>
          <w:rFonts w:ascii="Arial" w:hAnsi="Arial" w:cs="Arial"/>
          <w:sz w:val="28"/>
        </w:rPr>
        <w:t>h limit</w:t>
      </w:r>
      <w:r>
        <w:rPr>
          <w:rFonts w:ascii="Arial" w:hAnsi="Arial" w:cs="Arial"/>
          <w:sz w:val="28"/>
        </w:rPr>
        <w:t xml:space="preserve"> </w:t>
      </w:r>
      <w:r>
        <w:rPr>
          <w:rFonts w:ascii="Arial" w:hAnsi="Arial" w:cs="Arial"/>
          <w:sz w:val="28"/>
        </w:rPr>
        <w:fldChar w:fldCharType="begin"/>
      </w:r>
      <w:r>
        <w:rPr>
          <w:rFonts w:ascii="Arial" w:hAnsi="Arial" w:cs="Arial"/>
          <w:sz w:val="28"/>
        </w:rPr>
        <w:instrText xml:space="preserve"> ADDIN ZOTERO_ITEM CSL_CITATION {"citationID":"p4cdP75i","properties":{"formattedCitation":"(Higginson and Bookbinder, 2005)","plainCitation":"(Higginson and Bookbinder, 2005)","noteIndex":0},"citationItems":[{"id":221,"uris":["http://zotero.org/users/6040564/items/5IXLSE8L"],"uri":["http://zotero.org/users/6040564/items/5IXLSE8L"],"itemData":{"id":221,"type":"article-journal","abstract":"A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Operations","author":[{"family":"Higginson","given":"James"},{"family":"Bookbinder","given":"James"}],"issued":{"date-parts":[["2005",6]]}}}],"schema":"https://github.com/citation-style-language/schema/raw/master/csl-citation.json"} </w:instrText>
      </w:r>
      <w:r>
        <w:rPr>
          <w:rFonts w:ascii="Arial" w:hAnsi="Arial" w:cs="Arial"/>
          <w:sz w:val="28"/>
        </w:rPr>
        <w:fldChar w:fldCharType="separate"/>
      </w:r>
      <w:r w:rsidRPr="00DD1104">
        <w:rPr>
          <w:rFonts w:ascii="Arial" w:hAnsi="Arial" w:cs="Arial"/>
          <w:sz w:val="28"/>
        </w:rPr>
        <w:t>(Higginson and Bookbinder, 2005)</w:t>
      </w:r>
      <w:r>
        <w:rPr>
          <w:rFonts w:ascii="Arial" w:hAnsi="Arial" w:cs="Arial"/>
          <w:sz w:val="28"/>
        </w:rPr>
        <w:fldChar w:fldCharType="end"/>
      </w:r>
      <w:r>
        <w:rPr>
          <w:rFonts w:ascii="Arial" w:hAnsi="Arial" w:cs="Arial"/>
          <w:sz w:val="28"/>
        </w:rPr>
        <w:t xml:space="preserve">. </w:t>
      </w:r>
    </w:p>
    <w:p w:rsidR="00DD1104" w:rsidRDefault="00DD1104" w:rsidP="00DD1104">
      <w:pPr>
        <w:jc w:val="both"/>
        <w:rPr>
          <w:rFonts w:ascii="Arial" w:hAnsi="Arial" w:cs="Arial"/>
          <w:sz w:val="28"/>
        </w:rPr>
      </w:pPr>
      <w:r>
        <w:rPr>
          <w:rFonts w:ascii="Arial" w:hAnsi="Arial" w:cs="Arial"/>
          <w:sz w:val="28"/>
        </w:rPr>
        <w:tab/>
        <w:t>It is</w:t>
      </w:r>
      <w:r w:rsidR="00D916F5">
        <w:rPr>
          <w:rFonts w:ascii="Arial" w:hAnsi="Arial" w:cs="Arial"/>
          <w:sz w:val="28"/>
        </w:rPr>
        <w:t xml:space="preserve"> favoured in lean supply chains</w:t>
      </w:r>
      <w:r>
        <w:rPr>
          <w:rFonts w:ascii="Arial" w:hAnsi="Arial" w:cs="Arial"/>
          <w:sz w:val="28"/>
        </w:rPr>
        <w:t xml:space="preserve"> </w:t>
      </w:r>
      <w:r>
        <w:rPr>
          <w:rFonts w:ascii="Arial" w:hAnsi="Arial" w:cs="Arial"/>
          <w:sz w:val="28"/>
        </w:rPr>
        <w:fldChar w:fldCharType="begin"/>
      </w:r>
      <w:r>
        <w:rPr>
          <w:rFonts w:ascii="Arial" w:hAnsi="Arial" w:cs="Arial"/>
          <w:sz w:val="28"/>
        </w:rPr>
        <w:instrText xml:space="preserve"> ADDIN ZOTERO_ITEM CSL_CITATION {"citationID":"O6GPSB5Q","properties":{"formattedCitation":"(Vonderembse et al., 2006)","plainCitation":"(Vonderembse et al., 2006)","noteIndex":0},"citationItems":[{"id":211,"uris":["http://zotero.org/users/6040564/items/8MVG2XQR"],"uri":["http://zotero.org/users/6040564/items/8MVG2XQR"],"itemData":{"id":211,"type":"article-journal","abstract":"This paper describes a typology for designing supply chains that work in harmony to design, produce, and deliver products with different characteristics and customer expectations. This research discusses supply chain types that are necessary for success across three types of products: standard, innovative, and hybrid. It develops a framework for categorizing the supply chain types according to product characteristics and stage of the product life cycle. The key success factor for a product change as the product moves through its life cycle, and this may require different supply chain characteristics and capabilities. The paper blends literature and theory development with cases study research to create the typology and develop a set of research questions for further investigation.","container-title":"International Journal of Production Economics","DOI":"10.1016/j.ijpe.2004.11.014","ISSN":"0925-5273","issue":"2","journalAbbreviation":"International Journal of Production Economics","language":"en","page":"223-238","source":"ScienceDirect","title":"Designing supply chains: Towards theory development","title-short":"Designing supply chains","volume":"100","author":[{"family":"Vonderembse","given":"Mark A."},{"family":"Uppal","given":"Mohit"},{"family":"Huang","given":"Samuel H."},{"family":"Dismukes","given":"John P."}],"issued":{"date-parts":[["2006",4,1]]}}}],"schema":"https://github.com/citation-style-language/schema/raw/master/csl-citation.json"} </w:instrText>
      </w:r>
      <w:r>
        <w:rPr>
          <w:rFonts w:ascii="Arial" w:hAnsi="Arial" w:cs="Arial"/>
          <w:sz w:val="28"/>
        </w:rPr>
        <w:fldChar w:fldCharType="separate"/>
      </w:r>
      <w:r w:rsidRPr="00DD1104">
        <w:rPr>
          <w:rFonts w:ascii="Arial" w:hAnsi="Arial" w:cs="Arial"/>
          <w:sz w:val="28"/>
        </w:rPr>
        <w:t>(</w:t>
      </w:r>
      <w:proofErr w:type="spellStart"/>
      <w:r w:rsidRPr="00DD1104">
        <w:rPr>
          <w:rFonts w:ascii="Arial" w:hAnsi="Arial" w:cs="Arial"/>
          <w:sz w:val="28"/>
        </w:rPr>
        <w:t>Vonderembse</w:t>
      </w:r>
      <w:proofErr w:type="spellEnd"/>
      <w:r w:rsidRPr="00DD1104">
        <w:rPr>
          <w:rFonts w:ascii="Arial" w:hAnsi="Arial" w:cs="Arial"/>
          <w:sz w:val="28"/>
        </w:rPr>
        <w:t xml:space="preserve"> et al., 2006)</w:t>
      </w:r>
      <w:r>
        <w:rPr>
          <w:rFonts w:ascii="Arial" w:hAnsi="Arial" w:cs="Arial"/>
          <w:sz w:val="28"/>
        </w:rPr>
        <w:fldChar w:fldCharType="end"/>
      </w:r>
      <w:r w:rsidR="00D916F5">
        <w:rPr>
          <w:rFonts w:ascii="Arial" w:hAnsi="Arial" w:cs="Arial"/>
          <w:sz w:val="28"/>
        </w:rPr>
        <w:t>, cutting costs on storage, and decreasing</w:t>
      </w:r>
      <w:r w:rsidR="00031AF1">
        <w:rPr>
          <w:rFonts w:ascii="Arial" w:hAnsi="Arial" w:cs="Arial"/>
          <w:sz w:val="28"/>
        </w:rPr>
        <w:t xml:space="preserve"> delivery times </w:t>
      </w:r>
      <w:r w:rsidR="00031AF1">
        <w:rPr>
          <w:rFonts w:ascii="Arial" w:hAnsi="Arial" w:cs="Arial"/>
          <w:sz w:val="28"/>
        </w:rPr>
        <w:fldChar w:fldCharType="begin"/>
      </w:r>
      <w:r w:rsidR="00031AF1">
        <w:rPr>
          <w:rFonts w:ascii="Arial" w:hAnsi="Arial" w:cs="Arial"/>
          <w:sz w:val="28"/>
        </w:rPr>
        <w:instrText xml:space="preserve"> ADDIN ZOTERO_ITEM CSL_CITATION {"citationID":"fpBRwvYs","properties":{"formattedCitation":"(Richards, 2018; Van Belle et al., 2012; Vonderembse et al., 2006)","plainCitation":"(Richards, 2018; Van Belle et al., 2012; Vonderembse et al., 2006)","noteIndex":0},"citationItems":[{"id":137,"uris":["http://zotero.org/users/6040564/items/7QWCH5LA"],"uri":["http://zotero.org/users/6040564/items/7QWCH5LA"],"itemData":{"id":137,"type":"book","edition":"3rd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id":211,"uris":["http://zotero.org/users/6040564/items/8MVG2XQR"],"uri":["http://zotero.org/users/6040564/items/8MVG2XQR"],"itemData":{"id":211,"type":"article-journal","abstract":"This paper describes a typology for designing supply chains that work in harmony to design, produce, and deliver products with different characteristics and customer expectations. This research discusses supply chain types that are necessary for success across three types of products: standard, innovative, and hybrid. It develops a framework for categorizing the supply chain types according to product characteristics and stage of the product life cycle. The key success factor for a product change as the product moves through its life cycle, and this may require different supply chain characteristics and capabilities. The paper blends literature and theory development with cases study research to create the typology and develop a set of research questions for further investigation.","container-title":"International Journal of Production Economics","DOI":"10.1016/j.ijpe.2004.11.014","ISSN":"0925-5273","issue":"2","journalAbbreviation":"International Journal of Production Economics","language":"en","page":"223-238","source":"ScienceDirect","title":"Designing supply chains: Towards theory development","title-short":"Designing supply chains","volume":"100","author":[{"family":"Vonderembse","given":"Mark A."},{"family":"Uppal","given":"Mohit"},{"family":"Huang","given":"Samuel H."},{"family":"Dismukes","given":"John P."}],"issued":{"date-parts":[["2006",4,1]]}}}],"schema":"https://github.com/citation-style-language/schema/raw/master/csl-citation.json"} </w:instrText>
      </w:r>
      <w:r w:rsidR="00031AF1">
        <w:rPr>
          <w:rFonts w:ascii="Arial" w:hAnsi="Arial" w:cs="Arial"/>
          <w:sz w:val="28"/>
        </w:rPr>
        <w:fldChar w:fldCharType="separate"/>
      </w:r>
      <w:r w:rsidR="00031AF1" w:rsidRPr="00031AF1">
        <w:rPr>
          <w:rFonts w:ascii="Arial" w:hAnsi="Arial" w:cs="Arial"/>
          <w:sz w:val="28"/>
        </w:rPr>
        <w:t xml:space="preserve">(Richards, 2018; </w:t>
      </w:r>
      <w:r w:rsidR="00031AF1" w:rsidRPr="00031AF1">
        <w:rPr>
          <w:rFonts w:ascii="Arial" w:hAnsi="Arial" w:cs="Arial"/>
          <w:sz w:val="28"/>
        </w:rPr>
        <w:lastRenderedPageBreak/>
        <w:t xml:space="preserve">Van Belle et al., 2012; </w:t>
      </w:r>
      <w:proofErr w:type="spellStart"/>
      <w:r w:rsidR="00031AF1" w:rsidRPr="00031AF1">
        <w:rPr>
          <w:rFonts w:ascii="Arial" w:hAnsi="Arial" w:cs="Arial"/>
          <w:sz w:val="28"/>
        </w:rPr>
        <w:t>Vonderembse</w:t>
      </w:r>
      <w:proofErr w:type="spellEnd"/>
      <w:r w:rsidR="00031AF1" w:rsidRPr="00031AF1">
        <w:rPr>
          <w:rFonts w:ascii="Arial" w:hAnsi="Arial" w:cs="Arial"/>
          <w:sz w:val="28"/>
        </w:rPr>
        <w:t xml:space="preserve"> et al., 2006)</w:t>
      </w:r>
      <w:r w:rsidR="00031AF1">
        <w:rPr>
          <w:rFonts w:ascii="Arial" w:hAnsi="Arial" w:cs="Arial"/>
          <w:sz w:val="28"/>
        </w:rPr>
        <w:fldChar w:fldCharType="end"/>
      </w:r>
      <w:r w:rsidR="00EC1100">
        <w:rPr>
          <w:rFonts w:ascii="Arial" w:hAnsi="Arial" w:cs="Arial"/>
          <w:sz w:val="28"/>
        </w:rPr>
        <w:t>. It is, however, difficult to</w:t>
      </w:r>
      <w:r w:rsidR="00031AF1">
        <w:rPr>
          <w:rFonts w:ascii="Arial" w:hAnsi="Arial" w:cs="Arial"/>
          <w:sz w:val="28"/>
        </w:rPr>
        <w:t xml:space="preserve"> </w:t>
      </w:r>
      <w:r w:rsidR="00DA6C73">
        <w:rPr>
          <w:rFonts w:ascii="Arial" w:hAnsi="Arial" w:cs="Arial"/>
          <w:sz w:val="28"/>
        </w:rPr>
        <w:t xml:space="preserve">execute as it requires </w:t>
      </w:r>
      <w:r w:rsidR="00EC1100">
        <w:rPr>
          <w:rFonts w:ascii="Arial" w:hAnsi="Arial" w:cs="Arial"/>
          <w:sz w:val="28"/>
        </w:rPr>
        <w:t>precise</w:t>
      </w:r>
      <w:r w:rsidR="00DA6C73">
        <w:rPr>
          <w:rFonts w:ascii="Arial" w:hAnsi="Arial" w:cs="Arial"/>
          <w:sz w:val="28"/>
        </w:rPr>
        <w:t xml:space="preserve"> planning and </w:t>
      </w:r>
      <w:r w:rsidR="00EC1100">
        <w:rPr>
          <w:rFonts w:ascii="Arial" w:hAnsi="Arial" w:cs="Arial"/>
          <w:sz w:val="28"/>
        </w:rPr>
        <w:t>strict timetables for vans and trucks</w:t>
      </w:r>
      <w:r w:rsidR="00DA6C73">
        <w:rPr>
          <w:rFonts w:ascii="Arial" w:hAnsi="Arial" w:cs="Arial"/>
          <w:sz w:val="28"/>
        </w:rPr>
        <w:t xml:space="preserve"> </w:t>
      </w:r>
      <w:r w:rsidR="00DA6C73">
        <w:rPr>
          <w:rFonts w:ascii="Arial" w:hAnsi="Arial" w:cs="Arial"/>
          <w:sz w:val="28"/>
        </w:rPr>
        <w:fldChar w:fldCharType="begin"/>
      </w:r>
      <w:r w:rsidR="00DA6C73">
        <w:rPr>
          <w:rFonts w:ascii="Arial" w:hAnsi="Arial" w:cs="Arial"/>
          <w:sz w:val="28"/>
        </w:rPr>
        <w:instrText xml:space="preserve"> ADDIN ZOTERO_ITEM CSL_CITATION {"citationID":"1FoTMO9p","properties":{"formattedCitation":"(Richards, 2018; Van Belle et al., 2012)","plainCitation":"(Richards, 2018; Van Belle et al., 2012)","noteIndex":0},"citationItems":[{"id":137,"uris":["http://zotero.org/users/6040564/items/7QWCH5LA"],"uri":["http://zotero.org/users/6040564/items/7QWCH5LA"],"itemData":{"id":137,"type":"book","edition":"3rd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Belle","given":"Jan"},{"family":"Valckenaers","given":"Paul"},{"family":"Cattrysse","given":"Dirk"}],"issued":{"date-parts":[["2012",12,1]]}}}],"schema":"https://github.com/citation-style-language/schema/raw/master/csl-citation.json"} </w:instrText>
      </w:r>
      <w:r w:rsidR="00DA6C73">
        <w:rPr>
          <w:rFonts w:ascii="Arial" w:hAnsi="Arial" w:cs="Arial"/>
          <w:sz w:val="28"/>
        </w:rPr>
        <w:fldChar w:fldCharType="separate"/>
      </w:r>
      <w:r w:rsidR="00DA6C73" w:rsidRPr="00DA6C73">
        <w:rPr>
          <w:rFonts w:ascii="Arial" w:hAnsi="Arial" w:cs="Arial"/>
          <w:sz w:val="28"/>
        </w:rPr>
        <w:t>(Richards, 2018; Van Belle et al., 2012)</w:t>
      </w:r>
      <w:r w:rsidR="00DA6C73">
        <w:rPr>
          <w:rFonts w:ascii="Arial" w:hAnsi="Arial" w:cs="Arial"/>
          <w:sz w:val="28"/>
        </w:rPr>
        <w:fldChar w:fldCharType="end"/>
      </w:r>
      <w:r w:rsidR="00DA6C73">
        <w:rPr>
          <w:rFonts w:ascii="Arial" w:hAnsi="Arial" w:cs="Arial"/>
          <w:sz w:val="28"/>
        </w:rPr>
        <w:t>.</w:t>
      </w:r>
    </w:p>
    <w:p w:rsidR="00DA6C73" w:rsidRDefault="00DA6C73" w:rsidP="00DD1104">
      <w:pPr>
        <w:jc w:val="both"/>
        <w:rPr>
          <w:rFonts w:ascii="Arial" w:hAnsi="Arial" w:cs="Arial"/>
          <w:sz w:val="28"/>
        </w:rPr>
      </w:pPr>
      <w:r>
        <w:rPr>
          <w:rFonts w:ascii="Arial" w:hAnsi="Arial" w:cs="Arial"/>
          <w:sz w:val="28"/>
        </w:rPr>
        <w:tab/>
      </w:r>
      <w:r w:rsidR="00520105">
        <w:rPr>
          <w:rFonts w:ascii="Arial" w:hAnsi="Arial" w:cs="Arial"/>
          <w:sz w:val="28"/>
        </w:rPr>
        <w:t xml:space="preserve">An example of a </w:t>
      </w:r>
      <w:r w:rsidR="00EC1100">
        <w:rPr>
          <w:rFonts w:ascii="Arial" w:hAnsi="Arial" w:cs="Arial"/>
          <w:sz w:val="28"/>
        </w:rPr>
        <w:t>well</w:t>
      </w:r>
      <w:r w:rsidR="00520105">
        <w:rPr>
          <w:rFonts w:ascii="Arial" w:hAnsi="Arial" w:cs="Arial"/>
          <w:sz w:val="28"/>
        </w:rPr>
        <w:t>-</w:t>
      </w:r>
      <w:r w:rsidR="00EC1100">
        <w:rPr>
          <w:rFonts w:ascii="Arial" w:hAnsi="Arial" w:cs="Arial"/>
          <w:sz w:val="28"/>
        </w:rPr>
        <w:t>organised cross</w:t>
      </w:r>
      <w:r w:rsidR="00520105">
        <w:rPr>
          <w:rFonts w:ascii="Arial" w:hAnsi="Arial" w:cs="Arial"/>
          <w:sz w:val="28"/>
        </w:rPr>
        <w:t>-</w:t>
      </w:r>
      <w:r w:rsidR="00EC1100">
        <w:rPr>
          <w:rFonts w:ascii="Arial" w:hAnsi="Arial" w:cs="Arial"/>
          <w:sz w:val="28"/>
        </w:rPr>
        <w:t xml:space="preserve">docking operation is by Walmart </w:t>
      </w:r>
      <w:r w:rsidR="00EC1100">
        <w:rPr>
          <w:rFonts w:ascii="Arial" w:hAnsi="Arial" w:cs="Arial"/>
          <w:sz w:val="28"/>
        </w:rPr>
        <w:fldChar w:fldCharType="begin"/>
      </w:r>
      <w:r w:rsidR="00EC1100">
        <w:rPr>
          <w:rFonts w:ascii="Arial" w:hAnsi="Arial" w:cs="Arial"/>
          <w:sz w:val="28"/>
        </w:rPr>
        <w:instrText xml:space="preserve"> ADDIN ZOTERO_ITEM CSL_CITATION {"citationID":"ycdHFgDt","properties":{"formattedCitation":"(Baker, 2008; Van Belle et al., 2012)","plainCitation":"(Baker, 2008; Van Belle et al., 2012)","noteIndex":0},"citationItems":[{"id":213,"uris":["http://zotero.org/users/6040564/items/8C47BX8Q"],"uri":["http://zotero.org/users/6040564/items/8C47BX8Q"],"itemData":{"id":213,"type":"article-journal","abstract":"Although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Belle","given":"Jan"},{"family":"Valckenaers","given":"Paul"},{"family":"Cattrysse","given":"Dirk"}],"issued":{"date-parts":[["2012",12,1]]}}}],"schema":"https://github.com/citation-style-language/schema/raw/master/csl-citation.json"} </w:instrText>
      </w:r>
      <w:r w:rsidR="00EC1100">
        <w:rPr>
          <w:rFonts w:ascii="Arial" w:hAnsi="Arial" w:cs="Arial"/>
          <w:sz w:val="28"/>
        </w:rPr>
        <w:fldChar w:fldCharType="separate"/>
      </w:r>
      <w:r w:rsidR="00EC1100" w:rsidRPr="00EC1100">
        <w:rPr>
          <w:rFonts w:ascii="Arial" w:hAnsi="Arial" w:cs="Arial"/>
          <w:sz w:val="28"/>
        </w:rPr>
        <w:t>(Baker, 2008; Van Belle et al., 2012)</w:t>
      </w:r>
      <w:r w:rsidR="00EC1100">
        <w:rPr>
          <w:rFonts w:ascii="Arial" w:hAnsi="Arial" w:cs="Arial"/>
          <w:sz w:val="28"/>
        </w:rPr>
        <w:fldChar w:fldCharType="end"/>
      </w:r>
      <w:r>
        <w:rPr>
          <w:rFonts w:ascii="Arial" w:hAnsi="Arial" w:cs="Arial"/>
          <w:sz w:val="28"/>
        </w:rPr>
        <w:t xml:space="preserve">. </w:t>
      </w:r>
      <w:r w:rsidR="00EC1100">
        <w:rPr>
          <w:rFonts w:ascii="Arial" w:hAnsi="Arial" w:cs="Arial"/>
          <w:sz w:val="28"/>
        </w:rPr>
        <w:t xml:space="preserve">Their operation had given them a competitive edge, making them number one retailer in 2018 </w:t>
      </w:r>
      <w:r w:rsidR="00626CC7">
        <w:rPr>
          <w:rFonts w:ascii="Arial" w:hAnsi="Arial" w:cs="Arial"/>
          <w:sz w:val="28"/>
        </w:rPr>
        <w:fldChar w:fldCharType="begin"/>
      </w:r>
      <w:r w:rsidR="00626CC7">
        <w:rPr>
          <w:rFonts w:ascii="Arial" w:hAnsi="Arial" w:cs="Arial"/>
          <w:sz w:val="28"/>
        </w:rPr>
        <w:instrText xml:space="preserve"> ADDIN ZOTERO_ITEM CSL_CITATION {"citationID":"7DGAPgIG","properties":{"formattedCitation":"(Schulz, 2018)","plainCitation":"(Schulz, 2018)","noteIndex":0},"citationItems":[{"id":254,"uris":["http://zotero.org/users/6040564/items/7XDLXFF3"],"uri":["http://zotero.org/users/6040564/items/7XDLXFF3"],"itemData":{"id":254,"type":"webpage","abstract":"The annual snapshot that is STORES Magazine’s Top 100 Retailers has changed very little over the past several years.","container-title":"NRF","language":"en","title":"2018 Top 100 Retailers","URL":"https://nrf.com/blog/2018-top-100-retailers","author":[{"family":"Schulz","given":"David P."}],"accessed":{"date-parts":[["2020",1,14]]},"issued":{"date-parts":[["2018"]]}}}],"schema":"https://github.com/citation-style-language/schema/raw/master/csl-citation.json"} </w:instrText>
      </w:r>
      <w:r w:rsidR="00626CC7">
        <w:rPr>
          <w:rFonts w:ascii="Arial" w:hAnsi="Arial" w:cs="Arial"/>
          <w:sz w:val="28"/>
        </w:rPr>
        <w:fldChar w:fldCharType="separate"/>
      </w:r>
      <w:r w:rsidR="00626CC7" w:rsidRPr="00626CC7">
        <w:rPr>
          <w:rFonts w:ascii="Arial" w:hAnsi="Arial" w:cs="Arial"/>
          <w:sz w:val="28"/>
        </w:rPr>
        <w:t>(Schulz, 2018)</w:t>
      </w:r>
      <w:r w:rsidR="00626CC7">
        <w:rPr>
          <w:rFonts w:ascii="Arial" w:hAnsi="Arial" w:cs="Arial"/>
          <w:sz w:val="28"/>
        </w:rPr>
        <w:fldChar w:fldCharType="end"/>
      </w:r>
      <w:r w:rsidR="00626CC7">
        <w:rPr>
          <w:rFonts w:ascii="Arial" w:hAnsi="Arial" w:cs="Arial"/>
          <w:sz w:val="28"/>
        </w:rPr>
        <w:t>.</w:t>
      </w:r>
    </w:p>
    <w:p w:rsidR="00A95237" w:rsidRDefault="00A95237" w:rsidP="00DD1104">
      <w:pPr>
        <w:jc w:val="both"/>
        <w:rPr>
          <w:rFonts w:ascii="Arial" w:hAnsi="Arial" w:cs="Arial"/>
          <w:sz w:val="28"/>
        </w:rPr>
      </w:pPr>
    </w:p>
    <w:p w:rsidR="00A95237" w:rsidRPr="00A95237" w:rsidRDefault="002F053E" w:rsidP="00A95237">
      <w:pPr>
        <w:pStyle w:val="Listaszerbekezds"/>
        <w:numPr>
          <w:ilvl w:val="1"/>
          <w:numId w:val="2"/>
        </w:numPr>
        <w:jc w:val="both"/>
        <w:rPr>
          <w:rFonts w:ascii="Arial" w:hAnsi="Arial" w:cs="Arial"/>
          <w:i/>
          <w:sz w:val="28"/>
        </w:rPr>
      </w:pPr>
      <w:r>
        <w:rPr>
          <w:rFonts w:ascii="Arial" w:hAnsi="Arial" w:cs="Arial"/>
          <w:i/>
          <w:sz w:val="28"/>
        </w:rPr>
        <w:t>Trans-shipment</w:t>
      </w:r>
    </w:p>
    <w:p w:rsidR="00A95237" w:rsidRDefault="00A95237" w:rsidP="00DD1104">
      <w:pPr>
        <w:jc w:val="both"/>
        <w:rPr>
          <w:rFonts w:ascii="Arial" w:hAnsi="Arial" w:cs="Arial"/>
          <w:i/>
          <w:sz w:val="28"/>
        </w:rPr>
      </w:pPr>
    </w:p>
    <w:p w:rsidR="00A84E48" w:rsidRDefault="00A84E48" w:rsidP="00A84E48">
      <w:pPr>
        <w:jc w:val="both"/>
        <w:rPr>
          <w:rFonts w:ascii="Arial" w:hAnsi="Arial" w:cs="Arial"/>
          <w:sz w:val="28"/>
        </w:rPr>
      </w:pPr>
      <w:r>
        <w:rPr>
          <w:rFonts w:ascii="Arial" w:hAnsi="Arial" w:cs="Arial"/>
          <w:sz w:val="28"/>
        </w:rPr>
        <w:tab/>
      </w:r>
      <w:r w:rsidR="00A95237">
        <w:rPr>
          <w:rFonts w:ascii="Arial" w:hAnsi="Arial" w:cs="Arial"/>
          <w:sz w:val="28"/>
        </w:rPr>
        <w:t xml:space="preserve">Trans-shipment is the </w:t>
      </w:r>
      <w:r w:rsidR="00BF63BA">
        <w:rPr>
          <w:rFonts w:ascii="Arial" w:hAnsi="Arial" w:cs="Arial"/>
          <w:sz w:val="28"/>
        </w:rPr>
        <w:t>operation</w:t>
      </w:r>
      <w:r w:rsidR="00A95237">
        <w:rPr>
          <w:rFonts w:ascii="Arial" w:hAnsi="Arial" w:cs="Arial"/>
          <w:sz w:val="28"/>
        </w:rPr>
        <w:t xml:space="preserve"> in which cargo arriving is loaded onto a different type of vehicle</w:t>
      </w:r>
      <w:r>
        <w:rPr>
          <w:rFonts w:ascii="Arial" w:hAnsi="Arial" w:cs="Arial"/>
          <w:sz w:val="28"/>
        </w:rPr>
        <w:t xml:space="preserve"> </w:t>
      </w:r>
      <w:r>
        <w:rPr>
          <w:rFonts w:ascii="Arial" w:hAnsi="Arial" w:cs="Arial"/>
          <w:sz w:val="28"/>
        </w:rPr>
        <w:fldChar w:fldCharType="begin"/>
      </w:r>
      <w:r>
        <w:rPr>
          <w:rFonts w:ascii="Arial" w:hAnsi="Arial" w:cs="Arial"/>
          <w:sz w:val="28"/>
        </w:rPr>
        <w:instrText xml:space="preserve"> ADDIN ZOTERO_ITEM CSL_CITATION {"citationID":"2PBG3Z8p","properties":{"formattedCitation":"(Richards,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Pr>
          <w:rFonts w:ascii="Arial" w:hAnsi="Arial" w:cs="Arial"/>
          <w:sz w:val="28"/>
        </w:rPr>
        <w:fldChar w:fldCharType="separate"/>
      </w:r>
      <w:r w:rsidRPr="00A84E48">
        <w:rPr>
          <w:rFonts w:ascii="Arial" w:hAnsi="Arial" w:cs="Arial"/>
          <w:sz w:val="28"/>
        </w:rPr>
        <w:t>(Richards, 2018)</w:t>
      </w:r>
      <w:r>
        <w:rPr>
          <w:rFonts w:ascii="Arial" w:hAnsi="Arial" w:cs="Arial"/>
          <w:sz w:val="28"/>
        </w:rPr>
        <w:fldChar w:fldCharType="end"/>
      </w:r>
      <w:r w:rsidR="00A95237">
        <w:rPr>
          <w:rFonts w:ascii="Arial" w:hAnsi="Arial" w:cs="Arial"/>
          <w:sz w:val="28"/>
        </w:rPr>
        <w:t>. In a consolidation centre</w:t>
      </w:r>
      <w:r w:rsidR="00520105">
        <w:rPr>
          <w:rFonts w:ascii="Arial" w:hAnsi="Arial" w:cs="Arial"/>
          <w:sz w:val="28"/>
        </w:rPr>
        <w:t>,</w:t>
      </w:r>
      <w:r w:rsidR="00A95237">
        <w:rPr>
          <w:rFonts w:ascii="Arial" w:hAnsi="Arial" w:cs="Arial"/>
          <w:sz w:val="28"/>
        </w:rPr>
        <w:t xml:space="preserve"> this might be loading many smaller van’s cargoes onto a single truck, but it is usually</w:t>
      </w:r>
      <w:r>
        <w:rPr>
          <w:rFonts w:ascii="Arial" w:hAnsi="Arial" w:cs="Arial"/>
          <w:sz w:val="28"/>
        </w:rPr>
        <w:t xml:space="preserve"> the other way around in literature. It is mentioned though</w:t>
      </w:r>
      <w:r w:rsidR="00BF63BA">
        <w:rPr>
          <w:rFonts w:ascii="Arial" w:hAnsi="Arial" w:cs="Arial"/>
          <w:sz w:val="28"/>
        </w:rPr>
        <w:t>,</w:t>
      </w:r>
      <w:r>
        <w:rPr>
          <w:rFonts w:ascii="Arial" w:hAnsi="Arial" w:cs="Arial"/>
          <w:sz w:val="28"/>
        </w:rPr>
        <w:t xml:space="preserve"> that this usually happens when there is a reason to change the type of vehicle </w:t>
      </w:r>
      <w:r>
        <w:rPr>
          <w:rFonts w:ascii="Arial" w:hAnsi="Arial" w:cs="Arial"/>
          <w:sz w:val="28"/>
        </w:rPr>
        <w:fldChar w:fldCharType="begin"/>
      </w:r>
      <w:r>
        <w:rPr>
          <w:rFonts w:ascii="Arial" w:hAnsi="Arial" w:cs="Arial"/>
          <w:sz w:val="28"/>
        </w:rPr>
        <w:instrText xml:space="preserve"> ADDIN ZOTERO_ITEM CSL_CITATION {"citationID":"JCJnucOf","properties":{"formattedCitation":"(Higginson and Bookbinder, 2005)","plainCitation":"(Higginson and Bookbinder, 2005)","noteIndex":0},"citationItems":[{"id":221,"uris":["http://zotero.org/users/6040564/items/5IXLSE8L"],"uri":["http://zotero.org/users/6040564/items/5IXLSE8L"],"itemData":{"id":221,"type":"article-journal","abstract":"A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Operations","author":[{"family":"Higginson","given":"James"},{"family":"Bookbinder","given":"James"}],"issued":{"date-parts":[["2005",6]]}}}],"schema":"https://github.com/citation-style-language/schema/raw/master/csl-citation.json"} </w:instrText>
      </w:r>
      <w:r>
        <w:rPr>
          <w:rFonts w:ascii="Arial" w:hAnsi="Arial" w:cs="Arial"/>
          <w:sz w:val="28"/>
        </w:rPr>
        <w:fldChar w:fldCharType="separate"/>
      </w:r>
      <w:r w:rsidRPr="00A84E48">
        <w:rPr>
          <w:rFonts w:ascii="Arial" w:hAnsi="Arial" w:cs="Arial"/>
          <w:sz w:val="28"/>
        </w:rPr>
        <w:t>(Higginson and Bookbinder, 2005)</w:t>
      </w:r>
      <w:r>
        <w:rPr>
          <w:rFonts w:ascii="Arial" w:hAnsi="Arial" w:cs="Arial"/>
          <w:sz w:val="28"/>
        </w:rPr>
        <w:fldChar w:fldCharType="end"/>
      </w:r>
      <w:r>
        <w:rPr>
          <w:rFonts w:ascii="Arial" w:hAnsi="Arial" w:cs="Arial"/>
          <w:sz w:val="28"/>
        </w:rPr>
        <w:t xml:space="preserve">. Example of this would be changing from a 44t truck to a van to deliver </w:t>
      </w:r>
      <w:r w:rsidR="00BF63BA">
        <w:rPr>
          <w:rFonts w:ascii="Arial" w:hAnsi="Arial" w:cs="Arial"/>
          <w:sz w:val="28"/>
        </w:rPr>
        <w:t>parcels to a small home</w:t>
      </w:r>
      <w:r>
        <w:rPr>
          <w:rFonts w:ascii="Arial" w:hAnsi="Arial" w:cs="Arial"/>
          <w:sz w:val="28"/>
        </w:rPr>
        <w:t xml:space="preserve">. </w:t>
      </w:r>
      <w:r w:rsidR="002F053E">
        <w:rPr>
          <w:rFonts w:ascii="Arial" w:hAnsi="Arial" w:cs="Arial"/>
          <w:sz w:val="28"/>
        </w:rPr>
        <w:t xml:space="preserve"> </w:t>
      </w:r>
    </w:p>
    <w:p w:rsidR="00C960B4" w:rsidRDefault="00C960B4" w:rsidP="00A84E48">
      <w:pPr>
        <w:jc w:val="both"/>
        <w:rPr>
          <w:rFonts w:ascii="Arial" w:hAnsi="Arial" w:cs="Arial"/>
          <w:sz w:val="28"/>
        </w:rPr>
      </w:pPr>
    </w:p>
    <w:p w:rsidR="00C960B4" w:rsidRDefault="00C960B4" w:rsidP="00C960B4">
      <w:pPr>
        <w:pStyle w:val="Listaszerbekezds"/>
        <w:numPr>
          <w:ilvl w:val="1"/>
          <w:numId w:val="2"/>
        </w:numPr>
        <w:jc w:val="both"/>
        <w:rPr>
          <w:rFonts w:ascii="Arial" w:hAnsi="Arial" w:cs="Arial"/>
          <w:i/>
          <w:sz w:val="28"/>
        </w:rPr>
      </w:pPr>
      <w:r>
        <w:rPr>
          <w:rFonts w:ascii="Arial" w:hAnsi="Arial" w:cs="Arial"/>
          <w:i/>
          <w:sz w:val="28"/>
        </w:rPr>
        <w:t>Customs warehouses</w:t>
      </w:r>
    </w:p>
    <w:p w:rsidR="00C960B4" w:rsidRDefault="00C960B4" w:rsidP="00C960B4">
      <w:pPr>
        <w:jc w:val="both"/>
        <w:rPr>
          <w:rFonts w:ascii="Arial" w:hAnsi="Arial" w:cs="Arial"/>
          <w:i/>
          <w:sz w:val="28"/>
        </w:rPr>
      </w:pPr>
    </w:p>
    <w:p w:rsidR="00C960B4" w:rsidRDefault="00C960B4" w:rsidP="00C960B4">
      <w:pPr>
        <w:jc w:val="both"/>
        <w:rPr>
          <w:rFonts w:ascii="Arial" w:hAnsi="Arial" w:cs="Arial"/>
          <w:sz w:val="28"/>
        </w:rPr>
      </w:pPr>
      <w:r>
        <w:rPr>
          <w:rFonts w:ascii="Arial" w:hAnsi="Arial" w:cs="Arial"/>
          <w:sz w:val="28"/>
        </w:rPr>
        <w:tab/>
        <w:t xml:space="preserve">These warehouses serve the purpose of delaying the payment of tariffs and taxes </w:t>
      </w:r>
      <w:r w:rsidR="009F7403">
        <w:rPr>
          <w:rFonts w:ascii="Arial" w:hAnsi="Arial" w:cs="Arial"/>
          <w:sz w:val="28"/>
        </w:rPr>
        <w:t xml:space="preserve">and other duties </w:t>
      </w:r>
      <w:r w:rsidR="00520105">
        <w:rPr>
          <w:rFonts w:ascii="Arial" w:hAnsi="Arial" w:cs="Arial"/>
          <w:sz w:val="28"/>
        </w:rPr>
        <w:t>until</w:t>
      </w:r>
      <w:r w:rsidR="009F7403">
        <w:rPr>
          <w:rFonts w:ascii="Arial" w:hAnsi="Arial" w:cs="Arial"/>
          <w:sz w:val="28"/>
        </w:rPr>
        <w:t xml:space="preserve"> the item itself is sold </w:t>
      </w:r>
      <w:r w:rsidR="009F7403">
        <w:rPr>
          <w:rFonts w:ascii="Arial" w:hAnsi="Arial" w:cs="Arial"/>
          <w:sz w:val="28"/>
        </w:rPr>
        <w:fldChar w:fldCharType="begin"/>
      </w:r>
      <w:r w:rsidR="009F7403">
        <w:rPr>
          <w:rFonts w:ascii="Arial" w:hAnsi="Arial" w:cs="Arial"/>
          <w:sz w:val="28"/>
        </w:rPr>
        <w:instrText xml:space="preserve"> ADDIN ZOTERO_ITEM CSL_CITATION {"citationID":"gZyx9PXP","properties":{"formattedCitation":"(Richards, 2018)","plainCitation":"(Richards, 2018)","noteIndex":0},"citationItems":[{"id":137,"uris":["http://zotero.org/users/6040564/items/7QWCH5LA"],"uri":["http://zotero.org/users/6040564/items/7QWCH5LA"],"itemData":{"id":137,"type":"book","edition":"3rd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9F7403">
        <w:rPr>
          <w:rFonts w:ascii="Arial" w:hAnsi="Arial" w:cs="Arial"/>
          <w:sz w:val="28"/>
        </w:rPr>
        <w:fldChar w:fldCharType="separate"/>
      </w:r>
      <w:r w:rsidR="009F7403" w:rsidRPr="009F7403">
        <w:rPr>
          <w:rFonts w:ascii="Arial" w:hAnsi="Arial" w:cs="Arial"/>
          <w:sz w:val="28"/>
        </w:rPr>
        <w:t>(Richards, 2018)</w:t>
      </w:r>
      <w:r w:rsidR="009F7403">
        <w:rPr>
          <w:rFonts w:ascii="Arial" w:hAnsi="Arial" w:cs="Arial"/>
          <w:sz w:val="28"/>
        </w:rPr>
        <w:fldChar w:fldCharType="end"/>
      </w:r>
      <w:r w:rsidR="009F7403">
        <w:rPr>
          <w:rFonts w:ascii="Arial" w:hAnsi="Arial" w:cs="Arial"/>
          <w:sz w:val="28"/>
        </w:rPr>
        <w:t>. This type of warehouse is directly related to globalization, which necessitate</w:t>
      </w:r>
      <w:r w:rsidR="00520105">
        <w:rPr>
          <w:rFonts w:ascii="Arial" w:hAnsi="Arial" w:cs="Arial"/>
          <w:sz w:val="28"/>
        </w:rPr>
        <w:t>s</w:t>
      </w:r>
      <w:r w:rsidR="009F7403">
        <w:rPr>
          <w:rFonts w:ascii="Arial" w:hAnsi="Arial" w:cs="Arial"/>
          <w:sz w:val="28"/>
        </w:rPr>
        <w:t xml:space="preserve"> </w:t>
      </w:r>
      <w:r w:rsidR="002F053E">
        <w:rPr>
          <w:rFonts w:ascii="Arial" w:hAnsi="Arial" w:cs="Arial"/>
          <w:sz w:val="28"/>
        </w:rPr>
        <w:t xml:space="preserve">cross-border transportation of goods, encountering tariffs.  </w:t>
      </w:r>
      <w:r w:rsidR="009F7403">
        <w:rPr>
          <w:rFonts w:ascii="Arial" w:hAnsi="Arial" w:cs="Arial"/>
          <w:sz w:val="28"/>
        </w:rPr>
        <w:t xml:space="preserve"> </w:t>
      </w:r>
    </w:p>
    <w:p w:rsidR="009F7403" w:rsidRDefault="009F7403" w:rsidP="00C960B4">
      <w:pPr>
        <w:jc w:val="both"/>
        <w:rPr>
          <w:rFonts w:ascii="Arial" w:hAnsi="Arial" w:cs="Arial"/>
          <w:sz w:val="28"/>
        </w:rPr>
      </w:pPr>
    </w:p>
    <w:p w:rsidR="00FD7123" w:rsidRDefault="00FD7123" w:rsidP="00FD7123">
      <w:pPr>
        <w:pStyle w:val="Listaszerbekezds"/>
        <w:numPr>
          <w:ilvl w:val="1"/>
          <w:numId w:val="2"/>
        </w:numPr>
        <w:jc w:val="both"/>
        <w:rPr>
          <w:rFonts w:ascii="Arial" w:hAnsi="Arial" w:cs="Arial"/>
          <w:i/>
          <w:sz w:val="28"/>
        </w:rPr>
      </w:pPr>
      <w:r>
        <w:rPr>
          <w:rFonts w:ascii="Arial" w:hAnsi="Arial" w:cs="Arial"/>
          <w:i/>
          <w:sz w:val="28"/>
        </w:rPr>
        <w:t>Value adding services</w:t>
      </w:r>
    </w:p>
    <w:p w:rsidR="00FD7123" w:rsidRDefault="00FD7123" w:rsidP="00FD7123">
      <w:pPr>
        <w:jc w:val="both"/>
        <w:rPr>
          <w:rFonts w:ascii="Arial" w:hAnsi="Arial" w:cs="Arial"/>
          <w:i/>
          <w:sz w:val="28"/>
        </w:rPr>
      </w:pPr>
    </w:p>
    <w:p w:rsidR="00FD7123" w:rsidRDefault="00B21349" w:rsidP="00B21349">
      <w:pPr>
        <w:jc w:val="both"/>
        <w:rPr>
          <w:rFonts w:ascii="Arial" w:hAnsi="Arial" w:cs="Arial"/>
          <w:sz w:val="28"/>
        </w:rPr>
      </w:pPr>
      <w:r>
        <w:rPr>
          <w:rFonts w:ascii="Arial" w:hAnsi="Arial" w:cs="Arial"/>
          <w:sz w:val="28"/>
        </w:rPr>
        <w:tab/>
      </w:r>
      <w:r w:rsidR="00520105">
        <w:rPr>
          <w:rFonts w:ascii="Arial" w:hAnsi="Arial" w:cs="Arial"/>
          <w:sz w:val="28"/>
        </w:rPr>
        <w:t>Value-</w:t>
      </w:r>
      <w:r w:rsidR="00FD7123">
        <w:rPr>
          <w:rFonts w:ascii="Arial" w:hAnsi="Arial" w:cs="Arial"/>
          <w:sz w:val="28"/>
        </w:rPr>
        <w:t xml:space="preserve">adding services are services performed to add value to the stock, such as re-labelling, packaging, and other processes that can be done in a warehouse while they are on the shelves waiting </w:t>
      </w:r>
      <w:r w:rsidR="00FD7123">
        <w:rPr>
          <w:rFonts w:ascii="Arial" w:hAnsi="Arial" w:cs="Arial"/>
          <w:sz w:val="28"/>
        </w:rPr>
        <w:fldChar w:fldCharType="begin"/>
      </w:r>
      <w:r w:rsidR="00562B2C">
        <w:rPr>
          <w:rFonts w:ascii="Arial" w:hAnsi="Arial" w:cs="Arial"/>
          <w:sz w:val="28"/>
        </w:rPr>
        <w:instrText xml:space="preserve"> ADDIN ZOTERO_ITEM CSL_CITATION {"citationID":"yozr2yJZ","properties":{"formattedCitation":"(Mangan et al., 2008; Richards, 2018)","plainCitation":"(Mangan et al., 2008; Richards, 2018)","noteIndex":0},"citationItems":[{"id":243,"uris":["http://zotero.org/users/6040564/items/THGC5463"],"uri":["http://zotero.org/users/6040564/items/THGC5463"],"itemData":{"id":243,"type":"book","edition":"2","event-place":"Great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FD7123">
        <w:rPr>
          <w:rFonts w:ascii="Arial" w:hAnsi="Arial" w:cs="Arial"/>
          <w:sz w:val="28"/>
        </w:rPr>
        <w:fldChar w:fldCharType="separate"/>
      </w:r>
      <w:r w:rsidR="00562B2C" w:rsidRPr="00562B2C">
        <w:rPr>
          <w:rFonts w:ascii="Arial" w:hAnsi="Arial" w:cs="Arial"/>
          <w:sz w:val="28"/>
        </w:rPr>
        <w:t>(</w:t>
      </w:r>
      <w:proofErr w:type="spellStart"/>
      <w:r w:rsidR="00562B2C" w:rsidRPr="00562B2C">
        <w:rPr>
          <w:rFonts w:ascii="Arial" w:hAnsi="Arial" w:cs="Arial"/>
          <w:sz w:val="28"/>
        </w:rPr>
        <w:t>Mangan</w:t>
      </w:r>
      <w:proofErr w:type="spellEnd"/>
      <w:r w:rsidR="00562B2C" w:rsidRPr="00562B2C">
        <w:rPr>
          <w:rFonts w:ascii="Arial" w:hAnsi="Arial" w:cs="Arial"/>
          <w:sz w:val="28"/>
        </w:rPr>
        <w:t xml:space="preserve"> et al., 2008; Richards, 2018)</w:t>
      </w:r>
      <w:r w:rsidR="00FD7123">
        <w:rPr>
          <w:rFonts w:ascii="Arial" w:hAnsi="Arial" w:cs="Arial"/>
          <w:sz w:val="28"/>
        </w:rPr>
        <w:fldChar w:fldCharType="end"/>
      </w:r>
      <w:r>
        <w:rPr>
          <w:rFonts w:ascii="Arial" w:hAnsi="Arial" w:cs="Arial"/>
          <w:sz w:val="28"/>
        </w:rPr>
        <w:t xml:space="preserve">. Product localization is also included in this category </w:t>
      </w:r>
      <w:r>
        <w:rPr>
          <w:rFonts w:ascii="Arial" w:hAnsi="Arial" w:cs="Arial"/>
          <w:sz w:val="28"/>
        </w:rPr>
        <w:fldChar w:fldCharType="begin"/>
      </w:r>
      <w:r>
        <w:rPr>
          <w:rFonts w:ascii="Arial" w:hAnsi="Arial" w:cs="Arial"/>
          <w:sz w:val="28"/>
        </w:rPr>
        <w:instrText xml:space="preserve"> ADDIN ZOTERO_ITEM CSL_CITATION {"citationID":"s5RT9Uu4","properties":{"formattedCitation":"(Higginson and Bookbinder, 2005)","plainCitation":"(Higginson and Bookbinder, 2005)","noteIndex":0},"citationItems":[{"id":221,"uris":["http://zotero.org/users/6040564/items/5IXLSE8L"],"uri":["http://zotero.org/users/6040564/items/5IXLSE8L"],"itemData":{"id":221,"type":"article-journal","abstract":"A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Operations","author":[{"family":"Higginson","given":"James"},{"family":"Bookbinder","given":"James"}],"issued":{"date-parts":[["2005",6]]}}}],"schema":"https://github.com/citation-style-language/schema/raw/master/csl-citation.json"} </w:instrText>
      </w:r>
      <w:r>
        <w:rPr>
          <w:rFonts w:ascii="Arial" w:hAnsi="Arial" w:cs="Arial"/>
          <w:sz w:val="28"/>
        </w:rPr>
        <w:fldChar w:fldCharType="separate"/>
      </w:r>
      <w:r w:rsidRPr="00B21349">
        <w:rPr>
          <w:rFonts w:ascii="Arial" w:hAnsi="Arial" w:cs="Arial"/>
          <w:sz w:val="28"/>
        </w:rPr>
        <w:t>(Higginson and Bookbinder, 2005)</w:t>
      </w:r>
      <w:r>
        <w:rPr>
          <w:rFonts w:ascii="Arial" w:hAnsi="Arial" w:cs="Arial"/>
          <w:sz w:val="28"/>
        </w:rPr>
        <w:fldChar w:fldCharType="end"/>
      </w:r>
      <w:r>
        <w:rPr>
          <w:rFonts w:ascii="Arial" w:hAnsi="Arial" w:cs="Arial"/>
          <w:sz w:val="28"/>
        </w:rPr>
        <w:t xml:space="preserve">, who note how HP </w:t>
      </w:r>
      <w:proofErr w:type="spellStart"/>
      <w:r>
        <w:rPr>
          <w:rFonts w:ascii="Arial" w:hAnsi="Arial" w:cs="Arial"/>
          <w:sz w:val="28"/>
        </w:rPr>
        <w:t>DeskJet</w:t>
      </w:r>
      <w:proofErr w:type="spellEnd"/>
      <w:r>
        <w:rPr>
          <w:rFonts w:ascii="Arial" w:hAnsi="Arial" w:cs="Arial"/>
          <w:sz w:val="28"/>
        </w:rPr>
        <w:t xml:space="preserve"> printers are finished here in the EU to EU standards instead of Washington where they are made. </w:t>
      </w:r>
    </w:p>
    <w:p w:rsidR="00B21349" w:rsidRDefault="00B21349" w:rsidP="00B21349">
      <w:pPr>
        <w:jc w:val="both"/>
        <w:rPr>
          <w:rFonts w:ascii="Arial" w:hAnsi="Arial" w:cs="Arial"/>
          <w:sz w:val="28"/>
        </w:rPr>
      </w:pPr>
    </w:p>
    <w:p w:rsidR="00B21349" w:rsidRDefault="00B21349" w:rsidP="00B21349">
      <w:pPr>
        <w:pStyle w:val="Listaszerbekezds"/>
        <w:numPr>
          <w:ilvl w:val="0"/>
          <w:numId w:val="2"/>
        </w:numPr>
        <w:jc w:val="both"/>
        <w:rPr>
          <w:rFonts w:ascii="Arial" w:hAnsi="Arial" w:cs="Arial"/>
          <w:b/>
          <w:sz w:val="32"/>
        </w:rPr>
      </w:pPr>
      <w:r>
        <w:rPr>
          <w:rFonts w:ascii="Arial" w:hAnsi="Arial" w:cs="Arial"/>
          <w:b/>
          <w:sz w:val="32"/>
        </w:rPr>
        <w:t>Global perspective</w:t>
      </w:r>
    </w:p>
    <w:p w:rsidR="00B21349" w:rsidRDefault="00B21349" w:rsidP="00B21349">
      <w:pPr>
        <w:jc w:val="both"/>
        <w:rPr>
          <w:rFonts w:ascii="Arial" w:hAnsi="Arial" w:cs="Arial"/>
          <w:b/>
          <w:sz w:val="32"/>
        </w:rPr>
      </w:pPr>
    </w:p>
    <w:p w:rsidR="00037C99" w:rsidRDefault="00037C99" w:rsidP="00037C99">
      <w:pPr>
        <w:jc w:val="both"/>
        <w:rPr>
          <w:rFonts w:ascii="Arial" w:hAnsi="Arial" w:cs="Arial"/>
          <w:sz w:val="28"/>
        </w:rPr>
      </w:pPr>
      <w:r>
        <w:rPr>
          <w:rFonts w:ascii="Arial" w:hAnsi="Arial" w:cs="Arial"/>
          <w:sz w:val="28"/>
        </w:rPr>
        <w:tab/>
        <w:t xml:space="preserve">Most supply chains are global </w:t>
      </w:r>
      <w:r>
        <w:rPr>
          <w:rFonts w:ascii="Arial" w:hAnsi="Arial" w:cs="Arial"/>
          <w:sz w:val="28"/>
        </w:rPr>
        <w:fldChar w:fldCharType="begin"/>
      </w:r>
      <w:r>
        <w:rPr>
          <w:rFonts w:ascii="Arial" w:hAnsi="Arial" w:cs="Arial"/>
          <w:sz w:val="28"/>
        </w:rPr>
        <w:instrText xml:space="preserve"> ADDIN ZOTERO_ITEM CSL_CITATION {"citationID":"Ela7A37t","properties":{"formattedCitation":"(Singh et al., 2018)","plainCitation":"(Singh et al., 2018)","noteIndex":0},"citationItems":[{"id":202,"uris":["http://zotero.org/users/6040564/items/WTBUTUIS"],"uri":["http://zotero.org/users/6040564/items/WTBUTUIS"],"itemData":{"id":202,"type":"article-journal","abstract":"This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Pr>
          <w:rFonts w:ascii="Arial" w:hAnsi="Arial" w:cs="Arial"/>
          <w:sz w:val="28"/>
        </w:rPr>
        <w:fldChar w:fldCharType="separate"/>
      </w:r>
      <w:r w:rsidRPr="00037C99">
        <w:rPr>
          <w:rFonts w:ascii="Arial" w:hAnsi="Arial" w:cs="Arial"/>
          <w:sz w:val="28"/>
        </w:rPr>
        <w:t>(Singh et al., 2018)</w:t>
      </w:r>
      <w:r>
        <w:rPr>
          <w:rFonts w:ascii="Arial" w:hAnsi="Arial" w:cs="Arial"/>
          <w:sz w:val="28"/>
        </w:rPr>
        <w:fldChar w:fldCharType="end"/>
      </w:r>
      <w:r w:rsidR="00C82EF5">
        <w:rPr>
          <w:rFonts w:ascii="Arial" w:hAnsi="Arial" w:cs="Arial"/>
          <w:sz w:val="28"/>
        </w:rPr>
        <w:t xml:space="preserve">. </w:t>
      </w:r>
      <w:r>
        <w:rPr>
          <w:rFonts w:ascii="Arial" w:hAnsi="Arial" w:cs="Arial"/>
          <w:sz w:val="28"/>
        </w:rPr>
        <w:t xml:space="preserve">71% of the planet is water </w:t>
      </w:r>
      <w:r>
        <w:rPr>
          <w:rFonts w:ascii="Arial" w:hAnsi="Arial" w:cs="Arial"/>
          <w:sz w:val="28"/>
        </w:rPr>
        <w:fldChar w:fldCharType="begin"/>
      </w:r>
      <w:r>
        <w:rPr>
          <w:rFonts w:ascii="Arial" w:hAnsi="Arial" w:cs="Arial"/>
          <w:sz w:val="28"/>
        </w:rPr>
        <w:instrText xml:space="preserve"> ADDIN ZOTERO_ITEM CSL_CITATION {"citationID":"Tg8oo2HT","properties":{"formattedCitation":"(Williams, 2014)","plainCitation":"(Williams, 2014)","noteIndex":0},"citationItems":[{"id":244,"uris":["http://zotero.org/users/6040564/items/9PBV7SK4"],"uri":["http://zotero.org/users/6040564/items/9PBV7SK4"],"itemData":{"id":244,"type":"post-weblog","abstract":"The Earth is often compared to a majestic blue marble, especially by those privileged few who have gazed upon it from orbit. This is due to the prevalence of water on the planet’s surface. While water itself is not blue, water gives off blue light upon reflection. For those of us confined to living on … Continue reading \"What Percent of Earth is Water?\"","container-title":"Universe Today","language":"en-US","title":"What Percent of Earth is Water?","URL":"https://www.universetoday.com/65588/what-percent-of-earth-is-water/","author":[{"family":"Williams","given":"Matt"}],"accessed":{"date-parts":[["2020",1,13]]},"issued":{"date-parts":[["2014",12,1]]}}}],"schema":"https://github.com/citation-style-language/schema/raw/master/csl-citation.json"} </w:instrText>
      </w:r>
      <w:r>
        <w:rPr>
          <w:rFonts w:ascii="Arial" w:hAnsi="Arial" w:cs="Arial"/>
          <w:sz w:val="28"/>
        </w:rPr>
        <w:fldChar w:fldCharType="separate"/>
      </w:r>
      <w:r w:rsidRPr="00037C99">
        <w:rPr>
          <w:rFonts w:ascii="Arial" w:hAnsi="Arial" w:cs="Arial"/>
          <w:sz w:val="28"/>
        </w:rPr>
        <w:t>(Williams, 2014)</w:t>
      </w:r>
      <w:r>
        <w:rPr>
          <w:rFonts w:ascii="Arial" w:hAnsi="Arial" w:cs="Arial"/>
          <w:sz w:val="28"/>
        </w:rPr>
        <w:fldChar w:fldCharType="end"/>
      </w:r>
      <w:r>
        <w:rPr>
          <w:rFonts w:ascii="Arial" w:hAnsi="Arial" w:cs="Arial"/>
          <w:sz w:val="28"/>
        </w:rPr>
        <w:t xml:space="preserve"> that divides the markets</w:t>
      </w:r>
      <w:r w:rsidR="00C82EF5">
        <w:rPr>
          <w:rFonts w:ascii="Arial" w:hAnsi="Arial" w:cs="Arial"/>
          <w:sz w:val="28"/>
        </w:rPr>
        <w:t>, which necessitates l</w:t>
      </w:r>
      <w:r>
        <w:rPr>
          <w:rFonts w:ascii="Arial" w:hAnsi="Arial" w:cs="Arial"/>
          <w:sz w:val="28"/>
        </w:rPr>
        <w:t xml:space="preserve">arge ships carry bulk cargo across the planet, </w:t>
      </w:r>
      <w:r w:rsidR="00C82EF5">
        <w:rPr>
          <w:rFonts w:ascii="Arial" w:hAnsi="Arial" w:cs="Arial"/>
          <w:sz w:val="28"/>
        </w:rPr>
        <w:t xml:space="preserve">flowing from there to NDCs, and RDCs </w:t>
      </w:r>
      <w:r w:rsidR="00C82EF5">
        <w:rPr>
          <w:rFonts w:ascii="Arial" w:hAnsi="Arial" w:cs="Arial"/>
          <w:sz w:val="28"/>
        </w:rPr>
        <w:fldChar w:fldCharType="begin"/>
      </w:r>
      <w:r w:rsidR="00C82EF5">
        <w:rPr>
          <w:rFonts w:ascii="Arial" w:hAnsi="Arial" w:cs="Arial"/>
          <w:sz w:val="28"/>
        </w:rPr>
        <w:instrText xml:space="preserve"> ADDIN ZOTERO_ITEM CSL_CITATION {"citationID":"sgPckG0y","properties":{"formattedCitation":"(Mangan et al., 2008)","plainCitation":"(Mangan et al., 2008)","noteIndex":0},"citationItems":[{"id":243,"uris":["http://zotero.org/users/6040564/items/THGC5463"],"uri":["http://zotero.org/users/6040564/items/THGC5463"],"itemData":{"id":243,"type":"book","edition":"2","event-place":"Great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Management","author":[{"family":"Mangan","given":"John"},{"family":"Lalwani","given":"Chandra"},{"family":"Butcher","given":"Tim"}],"issued":{"date-parts":[["2008"]]}}}],"schema":"https://github.com/citation-style-language/schema/raw/master/csl-citation.json"} </w:instrText>
      </w:r>
      <w:r w:rsidR="00C82EF5">
        <w:rPr>
          <w:rFonts w:ascii="Arial" w:hAnsi="Arial" w:cs="Arial"/>
          <w:sz w:val="28"/>
        </w:rPr>
        <w:fldChar w:fldCharType="separate"/>
      </w:r>
      <w:r w:rsidR="00C82EF5" w:rsidRPr="00C82EF5">
        <w:rPr>
          <w:rFonts w:ascii="Arial" w:hAnsi="Arial" w:cs="Arial"/>
          <w:sz w:val="28"/>
        </w:rPr>
        <w:t>(</w:t>
      </w:r>
      <w:proofErr w:type="spellStart"/>
      <w:r w:rsidR="00C82EF5" w:rsidRPr="00C82EF5">
        <w:rPr>
          <w:rFonts w:ascii="Arial" w:hAnsi="Arial" w:cs="Arial"/>
          <w:sz w:val="28"/>
        </w:rPr>
        <w:t>Mangan</w:t>
      </w:r>
      <w:proofErr w:type="spellEnd"/>
      <w:r w:rsidR="00C82EF5" w:rsidRPr="00C82EF5">
        <w:rPr>
          <w:rFonts w:ascii="Arial" w:hAnsi="Arial" w:cs="Arial"/>
          <w:sz w:val="28"/>
        </w:rPr>
        <w:t xml:space="preserve"> et al., 2008)</w:t>
      </w:r>
      <w:r w:rsidR="00C82EF5">
        <w:rPr>
          <w:rFonts w:ascii="Arial" w:hAnsi="Arial" w:cs="Arial"/>
          <w:sz w:val="28"/>
        </w:rPr>
        <w:fldChar w:fldCharType="end"/>
      </w:r>
      <w:r>
        <w:rPr>
          <w:rFonts w:ascii="Arial" w:hAnsi="Arial" w:cs="Arial"/>
          <w:sz w:val="28"/>
        </w:rPr>
        <w:t>.</w:t>
      </w:r>
    </w:p>
    <w:p w:rsidR="00037C99" w:rsidRDefault="00037C99" w:rsidP="00037C99">
      <w:pPr>
        <w:jc w:val="both"/>
        <w:rPr>
          <w:rFonts w:ascii="Arial" w:hAnsi="Arial" w:cs="Arial"/>
          <w:sz w:val="28"/>
        </w:rPr>
      </w:pPr>
      <w:r>
        <w:rPr>
          <w:rFonts w:ascii="Arial" w:hAnsi="Arial" w:cs="Arial"/>
          <w:sz w:val="28"/>
        </w:rPr>
        <w:tab/>
        <w:t>It has also created</w:t>
      </w:r>
      <w:r w:rsidR="00C82EF5">
        <w:rPr>
          <w:rFonts w:ascii="Arial" w:hAnsi="Arial" w:cs="Arial"/>
          <w:sz w:val="28"/>
        </w:rPr>
        <w:t xml:space="preserve"> global strategies</w:t>
      </w:r>
      <w:r>
        <w:rPr>
          <w:rFonts w:ascii="Arial" w:hAnsi="Arial" w:cs="Arial"/>
          <w:sz w:val="28"/>
        </w:rPr>
        <w:t xml:space="preserve">, which can often clash </w:t>
      </w:r>
      <w:r w:rsidR="00C82EF5">
        <w:rPr>
          <w:rFonts w:ascii="Arial" w:hAnsi="Arial" w:cs="Arial"/>
          <w:sz w:val="28"/>
        </w:rPr>
        <w:t>with reality on the ground, which if not</w:t>
      </w:r>
      <w:r>
        <w:rPr>
          <w:rFonts w:ascii="Arial" w:hAnsi="Arial" w:cs="Arial"/>
          <w:sz w:val="28"/>
        </w:rPr>
        <w:t xml:space="preserve"> communicate</w:t>
      </w:r>
      <w:r w:rsidR="00C82EF5">
        <w:rPr>
          <w:rFonts w:ascii="Arial" w:hAnsi="Arial" w:cs="Arial"/>
          <w:sz w:val="28"/>
        </w:rPr>
        <w:t>d</w:t>
      </w:r>
      <w:r>
        <w:rPr>
          <w:rFonts w:ascii="Arial" w:hAnsi="Arial" w:cs="Arial"/>
          <w:sz w:val="28"/>
        </w:rPr>
        <w:t xml:space="preserve"> properly,</w:t>
      </w:r>
      <w:r w:rsidR="00C82EF5">
        <w:rPr>
          <w:rFonts w:ascii="Arial" w:hAnsi="Arial" w:cs="Arial"/>
          <w:sz w:val="28"/>
        </w:rPr>
        <w:t xml:space="preserve"> make supply chains inefficient </w:t>
      </w:r>
      <w:r w:rsidR="00C82EF5">
        <w:rPr>
          <w:rFonts w:ascii="Arial" w:hAnsi="Arial" w:cs="Arial"/>
          <w:sz w:val="28"/>
        </w:rPr>
        <w:fldChar w:fldCharType="begin"/>
      </w:r>
      <w:r w:rsidR="00C82EF5">
        <w:rPr>
          <w:rFonts w:ascii="Arial" w:hAnsi="Arial" w:cs="Arial"/>
          <w:sz w:val="28"/>
        </w:rPr>
        <w:instrText xml:space="preserve"> ADDIN ZOTERO_ITEM CSL_CITATION {"citationID":"FBNXnCJx","properties":{"formattedCitation":"(Friemann and Sch\\uc0\\u246{}nsleben, 2016)","plainCitation":"(Friemann and Schönsleben, 2016)","noteIndex":0},"citationItems":[{"id":224,"uris":["http://zotero.org/users/6040564/items/PTE22SSB"],"uri":["http://zotero.org/users/6040564/items/PTE22SSB"],"itemData":{"id":224,"type":"article-journal","abstract":"Purpose Warehouse capacity planning in the pharmaceutical\nindustry is characterized by high uncertainty and limited transparency within companies, a situation that often leads to reactive firefighting solutions by local warehouse managers.\nUsing a deterministic simulation model, this study presents a\npractical approach to further integrate long-term warehouse\ncapacity planning into strategic supply chain planning at a\nmore detailed level in order to enable proactive planning.\nMethods This study includes a literature analysis and a series\nof interviews with 11 of the largest research-based pharmaceutical companies. The study analyzes the current situation\nand future requirements of strategic warehouse capacity\nplanning. We then formulate a deterministic simulation model\nand validate it within an extensive embedded case study. In\norder to verify our model’s applicability, the concept is\ndeveloped with more than 15 warehouses at a case study\ncompany between January 2013 and July 2014.\nResults The results show that warehouse capacities must be\nfurther considered in strategic supply chain planning in order\nto mitigate the risk of exhausting logistics capacities after\nbusiness developments such as the market entry of new\nproducts.\nConclusions We have provided a practical way to improve the\nstrategic warehouse capacity planning process by breaking it\ndown to a level that warehouse managers can handle, while at\nthe same time limiting the effort required to ensure\napplicability. Indeed, the case study company is in discussion\nwith a vendor to implement the study’s findings in its\ncommercial software. Other companies would also profit from\nthis research.","container-title":"Journal of Pharmaceutical Innovation","DOI":"10.1007/s12247-016-9249-6","journalAbbreviation":"Journal of Pharmaceutical Innovation","title":"Reducing Global Supply Chain Risk Exposure of Pharmaceutical Companies by Further Incorporating Warehouse Capacity Planning into the Strategic Supply Chain Planning Process","URL":"https://link.springer.com/article/10.1007/s12247-016-9249-6#citeas","volume":"11","author":[{"family":"Friemann","given":"Felix"},{"family":"Schönsleben","given":"Paul"}],"accessed":{"date-parts":[["2020",1,12]]},"issued":{"date-parts":[["2016"]]}}}],"schema":"https://github.com/citation-style-language/schema/raw/master/csl-citation.json"} </w:instrText>
      </w:r>
      <w:r w:rsidR="00C82EF5">
        <w:rPr>
          <w:rFonts w:ascii="Arial" w:hAnsi="Arial" w:cs="Arial"/>
          <w:sz w:val="28"/>
        </w:rPr>
        <w:fldChar w:fldCharType="separate"/>
      </w:r>
      <w:r w:rsidR="00C82EF5" w:rsidRPr="00C82EF5">
        <w:rPr>
          <w:rFonts w:ascii="Arial" w:hAnsi="Arial" w:cs="Arial"/>
          <w:sz w:val="28"/>
          <w:szCs w:val="24"/>
        </w:rPr>
        <w:t>(</w:t>
      </w:r>
      <w:proofErr w:type="spellStart"/>
      <w:r w:rsidR="00C82EF5" w:rsidRPr="00C82EF5">
        <w:rPr>
          <w:rFonts w:ascii="Arial" w:hAnsi="Arial" w:cs="Arial"/>
          <w:sz w:val="28"/>
          <w:szCs w:val="24"/>
        </w:rPr>
        <w:t>Friemann</w:t>
      </w:r>
      <w:proofErr w:type="spellEnd"/>
      <w:r w:rsidR="00C82EF5" w:rsidRPr="00C82EF5">
        <w:rPr>
          <w:rFonts w:ascii="Arial" w:hAnsi="Arial" w:cs="Arial"/>
          <w:sz w:val="28"/>
          <w:szCs w:val="24"/>
        </w:rPr>
        <w:t xml:space="preserve"> and </w:t>
      </w:r>
      <w:proofErr w:type="spellStart"/>
      <w:r w:rsidR="00C82EF5" w:rsidRPr="00C82EF5">
        <w:rPr>
          <w:rFonts w:ascii="Arial" w:hAnsi="Arial" w:cs="Arial"/>
          <w:sz w:val="28"/>
          <w:szCs w:val="24"/>
        </w:rPr>
        <w:t>Schönsleben</w:t>
      </w:r>
      <w:proofErr w:type="spellEnd"/>
      <w:r w:rsidR="00C82EF5" w:rsidRPr="00C82EF5">
        <w:rPr>
          <w:rFonts w:ascii="Arial" w:hAnsi="Arial" w:cs="Arial"/>
          <w:sz w:val="28"/>
          <w:szCs w:val="24"/>
        </w:rPr>
        <w:t>, 2016)</w:t>
      </w:r>
      <w:r w:rsidR="00C82EF5">
        <w:rPr>
          <w:rFonts w:ascii="Arial" w:hAnsi="Arial" w:cs="Arial"/>
          <w:sz w:val="28"/>
        </w:rPr>
        <w:fldChar w:fldCharType="end"/>
      </w:r>
      <w:r w:rsidR="00C82EF5">
        <w:rPr>
          <w:rFonts w:ascii="Arial" w:hAnsi="Arial" w:cs="Arial"/>
          <w:sz w:val="28"/>
        </w:rPr>
        <w:t>.</w:t>
      </w:r>
    </w:p>
    <w:p w:rsidR="00037C99" w:rsidRPr="00037C99" w:rsidRDefault="00037C99" w:rsidP="00037C99">
      <w:pPr>
        <w:jc w:val="both"/>
        <w:rPr>
          <w:rFonts w:ascii="Arial" w:hAnsi="Arial" w:cs="Arial"/>
          <w:sz w:val="28"/>
        </w:rPr>
      </w:pPr>
    </w:p>
    <w:p w:rsidR="00B21349" w:rsidRDefault="00037C99" w:rsidP="00037C99">
      <w:pPr>
        <w:pStyle w:val="Listaszerbekezds"/>
        <w:numPr>
          <w:ilvl w:val="1"/>
          <w:numId w:val="2"/>
        </w:numPr>
        <w:jc w:val="both"/>
        <w:rPr>
          <w:rFonts w:ascii="Arial" w:hAnsi="Arial" w:cs="Arial"/>
          <w:i/>
          <w:sz w:val="28"/>
        </w:rPr>
      </w:pPr>
      <w:r>
        <w:rPr>
          <w:rFonts w:ascii="Arial" w:hAnsi="Arial" w:cs="Arial"/>
          <w:i/>
          <w:sz w:val="28"/>
        </w:rPr>
        <w:t xml:space="preserve">Outsourcing </w:t>
      </w:r>
    </w:p>
    <w:p w:rsidR="00037C99" w:rsidRDefault="00037C99" w:rsidP="00037C99">
      <w:pPr>
        <w:jc w:val="both"/>
        <w:rPr>
          <w:rFonts w:ascii="Arial" w:hAnsi="Arial" w:cs="Arial"/>
          <w:i/>
          <w:sz w:val="28"/>
        </w:rPr>
      </w:pPr>
    </w:p>
    <w:p w:rsidR="00037C99" w:rsidRDefault="006F2241" w:rsidP="006F2241">
      <w:pPr>
        <w:jc w:val="both"/>
        <w:rPr>
          <w:rFonts w:ascii="Arial" w:hAnsi="Arial" w:cs="Arial"/>
          <w:sz w:val="28"/>
        </w:rPr>
      </w:pPr>
      <w:r>
        <w:rPr>
          <w:rFonts w:ascii="Arial" w:hAnsi="Arial" w:cs="Arial"/>
          <w:sz w:val="28"/>
        </w:rPr>
        <w:tab/>
      </w:r>
      <w:r w:rsidR="00037C99">
        <w:rPr>
          <w:rFonts w:ascii="Arial" w:hAnsi="Arial" w:cs="Arial"/>
          <w:sz w:val="28"/>
        </w:rPr>
        <w:t xml:space="preserve">Outsourcing is on the rise </w:t>
      </w:r>
      <w:r w:rsidR="00037C99">
        <w:rPr>
          <w:rFonts w:ascii="Arial" w:hAnsi="Arial" w:cs="Arial"/>
          <w:sz w:val="28"/>
        </w:rPr>
        <w:fldChar w:fldCharType="begin"/>
      </w:r>
      <w:r w:rsidR="00037C99">
        <w:rPr>
          <w:rFonts w:ascii="Arial" w:hAnsi="Arial" w:cs="Arial"/>
          <w:sz w:val="28"/>
        </w:rPr>
        <w:instrText xml:space="preserve"> ADDIN ZOTERO_ITEM CSL_CITATION {"citationID":"WejD2PyK","properties":{"formattedCitation":"(Higginson and Bookbinder, 2005; Mangan et al., 2008; Richards, 2018)","plainCitation":"(Higginson and Bookbinder, 2005; Mangan et al., 2008; Richards, 2018)","noteIndex":0},"citationItems":[{"id":221,"uris":["http://zotero.org/users/6040564/items/5IXLSE8L"],"uri":["http://zotero.org/users/6040564/items/5IXLSE8L"],"itemData":{"id":221,"type":"article-journal","abstract":"A supply chain consists of all flows and transformations from simple raw materials to purchase of end-items by consumers. Various network nodes perform component fabrication, product assembly or sales. These activities, however, require logistical support, e.g., storage of intermediate or finished goods; consolidation of orders; and transportation. The term, Distribution Centre (DC) denotes a supply-chain node that furnishes coordination of that sort. This chapter highlights seven roles played by a DC. We discuss the measurement of distribution-centre performance, and the information required to manage a DC. These need to be approached differently, depending on the facility's function or role.","collection-title":"Logistics Systems: Design and Optimization","DOI":"10.1007/0-387-24977-X_3","title":"Distribution Centres in Supply Chain Operations","author":[{"family":"Higginson","given":"James"},{"family":"Bookbinder","given":"James"}],"issued":{"date-parts":[["2005",6]]}}},{"id":243,"uris":["http://zotero.org/users/6040564/items/THGC5463"],"uri":["http://zotero.org/users/6040564/items/THGC5463"],"itemData":{"id":243,"type":"book","edition":"2","event-place":"Great Britian","ISBN":"978-0-470-06634-8","publisher":"Wiley","publisher-place":"Great Britian","title":"Global Logistics and Supply Chain Management","author":[{"family":"Mangan","given":"John"},{"family":"Lalwani","given":"Chandra"},{"family":"Butcher","given":"Tim"}],"issued":{"date-parts":[["2008"]]}}},{"id":137,"uris":["http://zotero.org/users/6040564/items/7QWCH5LA"],"uri":["http://zotero.org/users/6040564/items/7QWCH5LA"],"itemData":{"id":137,"type":"book","edition":"3rd edition","event-place":"London","publisher":"KoganPage","publisher-place":"London","title":"Warehouse Management; A complete guide to improving efficency and minimizing costs in the modern warehouse","author":[{"family":"Richards","given":"Gwynne"}],"issued":{"date-parts":[["2018"]]}}}],"schema":"https://github.com/citation-style-language/schema/raw/master/csl-citation.json"} </w:instrText>
      </w:r>
      <w:r w:rsidR="00037C99">
        <w:rPr>
          <w:rFonts w:ascii="Arial" w:hAnsi="Arial" w:cs="Arial"/>
          <w:sz w:val="28"/>
        </w:rPr>
        <w:fldChar w:fldCharType="separate"/>
      </w:r>
      <w:r w:rsidR="00037C99" w:rsidRPr="00037C99">
        <w:rPr>
          <w:rFonts w:ascii="Arial" w:hAnsi="Arial" w:cs="Arial"/>
          <w:sz w:val="28"/>
        </w:rPr>
        <w:t xml:space="preserve">(Higginson and Bookbinder, 2005; </w:t>
      </w:r>
      <w:proofErr w:type="spellStart"/>
      <w:r w:rsidR="00037C99" w:rsidRPr="00037C99">
        <w:rPr>
          <w:rFonts w:ascii="Arial" w:hAnsi="Arial" w:cs="Arial"/>
          <w:sz w:val="28"/>
        </w:rPr>
        <w:t>Mangan</w:t>
      </w:r>
      <w:proofErr w:type="spellEnd"/>
      <w:r w:rsidR="00037C99" w:rsidRPr="00037C99">
        <w:rPr>
          <w:rFonts w:ascii="Arial" w:hAnsi="Arial" w:cs="Arial"/>
          <w:sz w:val="28"/>
        </w:rPr>
        <w:t xml:space="preserve"> et al., 2008; Richards, 2018)</w:t>
      </w:r>
      <w:r w:rsidR="00037C99">
        <w:rPr>
          <w:rFonts w:ascii="Arial" w:hAnsi="Arial" w:cs="Arial"/>
          <w:sz w:val="28"/>
        </w:rPr>
        <w:fldChar w:fldCharType="end"/>
      </w:r>
      <w:r w:rsidR="00037C99">
        <w:rPr>
          <w:rFonts w:ascii="Arial" w:hAnsi="Arial" w:cs="Arial"/>
          <w:sz w:val="28"/>
        </w:rPr>
        <w:t xml:space="preserve">, attributed to globalization. Many companies don’t have the money and manpower to deal with logistics </w:t>
      </w:r>
      <w:r w:rsidR="000857AB">
        <w:rPr>
          <w:rFonts w:ascii="Arial" w:hAnsi="Arial" w:cs="Arial"/>
          <w:sz w:val="28"/>
        </w:rPr>
        <w:t>in-house</w:t>
      </w:r>
      <w:r w:rsidR="00037C99">
        <w:rPr>
          <w:rFonts w:ascii="Arial" w:hAnsi="Arial" w:cs="Arial"/>
          <w:sz w:val="28"/>
        </w:rPr>
        <w:t xml:space="preserve">, </w:t>
      </w:r>
      <w:r w:rsidR="000857AB">
        <w:rPr>
          <w:rFonts w:ascii="Arial" w:hAnsi="Arial" w:cs="Arial"/>
          <w:sz w:val="28"/>
        </w:rPr>
        <w:t>turning to 3PLPs, generating</w:t>
      </w:r>
      <w:r w:rsidR="00037C99">
        <w:rPr>
          <w:rFonts w:ascii="Arial" w:hAnsi="Arial" w:cs="Arial"/>
          <w:sz w:val="28"/>
        </w:rPr>
        <w:t xml:space="preserve"> a market for warehouses</w:t>
      </w:r>
      <w:r>
        <w:rPr>
          <w:rFonts w:ascii="Arial" w:hAnsi="Arial" w:cs="Arial"/>
          <w:sz w:val="28"/>
        </w:rPr>
        <w:t xml:space="preserve">, though </w:t>
      </w:r>
      <w:r>
        <w:rPr>
          <w:rFonts w:ascii="Arial" w:hAnsi="Arial" w:cs="Arial"/>
          <w:sz w:val="28"/>
        </w:rPr>
        <w:fldChar w:fldCharType="begin"/>
      </w:r>
      <w:r>
        <w:rPr>
          <w:rFonts w:ascii="Arial" w:hAnsi="Arial" w:cs="Arial"/>
          <w:sz w:val="28"/>
        </w:rPr>
        <w:instrText xml:space="preserve"> ADDIN ZOTERO_ITEM CSL_CITATION {"citationID":"GSbrd80z","properties":{"formattedCitation":"(Jermsittiparsert et al., 2019)","plainCitation":"(Jermsittiparsert et al., 2019)","noteIndex":0},"citationItems":[{"id":228,"uris":["http://zotero.org/users/6040564/items/SMTFNCCW"],"uri":["http://zotero.org/users/6040564/items/SMTFNCCW"],"itemData":{"id":228,"type":"article-journal","abstract":"Warehouse efficiency has now turned into a centre of competency or a\nstrategic weapon among organizations. An efficient warehouse has the\nability to fulfil customer needs quickly and increases a firm’s\nperformance. Thus, the objective of this study is to examine the role of\nwarehouse attributes with regard to supply chain warehouse efficiency.\nTwo warehouse attributes, namely; layout and operations are taken\ninto consideration in this study. In addition, management information\nsystem (MIS) is investigated as a meditating variable between\nwarehouse attributes and supply chain warehouse efficiency.\nIndonesian supply chain companies are the focus and data is gathered\nby collecting the opinion of supply chain company staff through\nquestionnaire surveys. Data was examined by using the latest\nstatistical techniques, namely; PLS-SEM. Findings of the study\nhighlight that warehouse attributes have a positive influence on supply\nchain warehouse efficiency. Proper warehouse design and effective\noperations increase the warehouse efficiency among Indonesian supply\nchain companies. In addition, it is found that MIS is one of the\nmediating variables between warehouse attributes and supply chain\nwarehouse efficiency.","container-title":"International Journal of Innovation, Creativity and Change","issue":"2","title":"Role of Warehouse Attributes in Supply Chain Warehouse Efficiency in Indonesia","URL":"https://www.researchgate.net/publication/335490874_Role_of_Warehouse_Attributes_in_Supply_Chain_Warehouse_Efficiency_in_Indonesia","volume":"5","author":[{"family":"Jermsittiparsert","given":"Kittisak"},{"family":"Sutduean","given":"Jutamat"},{"family":"Sriyakul","given":"Thanaporn"}],"accessed":{"date-parts":[["2020",1,12]]},"issued":{"date-parts":[["2019",8]]}}}],"schema":"https://github.com/citation-style-language/schema/raw/master/csl-citation.json"} </w:instrText>
      </w:r>
      <w:r>
        <w:rPr>
          <w:rFonts w:ascii="Arial" w:hAnsi="Arial" w:cs="Arial"/>
          <w:sz w:val="28"/>
        </w:rPr>
        <w:fldChar w:fldCharType="separate"/>
      </w:r>
      <w:proofErr w:type="spellStart"/>
      <w:r>
        <w:rPr>
          <w:rFonts w:ascii="Arial" w:hAnsi="Arial" w:cs="Arial"/>
          <w:sz w:val="28"/>
        </w:rPr>
        <w:t>Jermsittiparsert</w:t>
      </w:r>
      <w:proofErr w:type="spellEnd"/>
      <w:r>
        <w:rPr>
          <w:rFonts w:ascii="Arial" w:hAnsi="Arial" w:cs="Arial"/>
          <w:sz w:val="28"/>
        </w:rPr>
        <w:t xml:space="preserve"> et al.</w:t>
      </w:r>
      <w:r w:rsidRPr="006F2241">
        <w:rPr>
          <w:rFonts w:ascii="Arial" w:hAnsi="Arial" w:cs="Arial"/>
          <w:sz w:val="28"/>
        </w:rPr>
        <w:t xml:space="preserve"> </w:t>
      </w:r>
      <w:r>
        <w:rPr>
          <w:rFonts w:ascii="Arial" w:hAnsi="Arial" w:cs="Arial"/>
          <w:sz w:val="28"/>
        </w:rPr>
        <w:t>(</w:t>
      </w:r>
      <w:r w:rsidRPr="006F2241">
        <w:rPr>
          <w:rFonts w:ascii="Arial" w:hAnsi="Arial" w:cs="Arial"/>
          <w:sz w:val="28"/>
        </w:rPr>
        <w:t>2019)</w:t>
      </w:r>
      <w:r>
        <w:rPr>
          <w:rFonts w:ascii="Arial" w:hAnsi="Arial" w:cs="Arial"/>
          <w:sz w:val="28"/>
        </w:rPr>
        <w:fldChar w:fldCharType="end"/>
      </w:r>
      <w:r>
        <w:rPr>
          <w:rFonts w:ascii="Arial" w:hAnsi="Arial" w:cs="Arial"/>
          <w:sz w:val="28"/>
        </w:rPr>
        <w:t xml:space="preserve"> also claims that many 3PLP companies face warehousing issues. </w:t>
      </w:r>
    </w:p>
    <w:p w:rsidR="001B2B0B" w:rsidRDefault="001B2B0B" w:rsidP="006F2241">
      <w:pPr>
        <w:jc w:val="both"/>
        <w:rPr>
          <w:rFonts w:ascii="Arial" w:hAnsi="Arial" w:cs="Arial"/>
          <w:sz w:val="28"/>
        </w:rPr>
      </w:pPr>
    </w:p>
    <w:p w:rsidR="001B2B0B" w:rsidRDefault="001B2B0B" w:rsidP="001B2B0B">
      <w:pPr>
        <w:pStyle w:val="Listaszerbekezds"/>
        <w:numPr>
          <w:ilvl w:val="1"/>
          <w:numId w:val="2"/>
        </w:numPr>
        <w:jc w:val="both"/>
        <w:rPr>
          <w:rFonts w:ascii="Arial" w:hAnsi="Arial" w:cs="Arial"/>
          <w:i/>
          <w:sz w:val="28"/>
        </w:rPr>
      </w:pPr>
      <w:r>
        <w:rPr>
          <w:rFonts w:ascii="Arial" w:hAnsi="Arial" w:cs="Arial"/>
          <w:i/>
          <w:sz w:val="28"/>
        </w:rPr>
        <w:t xml:space="preserve">Location </w:t>
      </w:r>
    </w:p>
    <w:p w:rsidR="001B2B0B" w:rsidRDefault="001B2B0B" w:rsidP="001B2B0B">
      <w:pPr>
        <w:jc w:val="both"/>
        <w:rPr>
          <w:rFonts w:ascii="Arial" w:hAnsi="Arial" w:cs="Arial"/>
          <w:i/>
          <w:sz w:val="28"/>
        </w:rPr>
      </w:pPr>
    </w:p>
    <w:p w:rsidR="006F2241" w:rsidRDefault="001B2B0B" w:rsidP="00AE0BDF">
      <w:pPr>
        <w:ind w:firstLine="720"/>
        <w:jc w:val="both"/>
        <w:rPr>
          <w:rFonts w:ascii="Arial" w:hAnsi="Arial" w:cs="Arial"/>
          <w:sz w:val="28"/>
        </w:rPr>
      </w:pPr>
      <w:r>
        <w:rPr>
          <w:rFonts w:ascii="Arial" w:hAnsi="Arial" w:cs="Arial"/>
          <w:sz w:val="28"/>
        </w:rPr>
        <w:fldChar w:fldCharType="begin"/>
      </w:r>
      <w:r>
        <w:rPr>
          <w:rFonts w:ascii="Arial" w:hAnsi="Arial" w:cs="Arial"/>
          <w:sz w:val="28"/>
        </w:rPr>
        <w:instrText xml:space="preserve"> ADDIN ZOTERO_ITEM CSL_CITATION {"citationID":"yYdIwJ5N","properties":{"formattedCitation":"(Singh et al., 2018)","plainCitation":"(Singh et al., 2018)","noteIndex":0},"citationItems":[{"id":202,"uris":["http://zotero.org/users/6040564/items/WTBUTUIS"],"uri":["http://zotero.org/users/6040564/items/WTBUTUIS"],"itemData":{"id":202,"type":"article-journal","abstract":"This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Pr>
          <w:rFonts w:ascii="Arial" w:hAnsi="Arial" w:cs="Arial"/>
          <w:sz w:val="28"/>
        </w:rPr>
        <w:fldChar w:fldCharType="separate"/>
      </w:r>
      <w:r w:rsidRPr="001B2B0B">
        <w:rPr>
          <w:rFonts w:ascii="Arial" w:hAnsi="Arial" w:cs="Arial"/>
          <w:sz w:val="28"/>
        </w:rPr>
        <w:t xml:space="preserve">Singh et al., </w:t>
      </w:r>
      <w:r>
        <w:rPr>
          <w:rFonts w:ascii="Arial" w:hAnsi="Arial" w:cs="Arial"/>
          <w:sz w:val="28"/>
        </w:rPr>
        <w:t>(</w:t>
      </w:r>
      <w:r w:rsidRPr="001B2B0B">
        <w:rPr>
          <w:rFonts w:ascii="Arial" w:hAnsi="Arial" w:cs="Arial"/>
          <w:sz w:val="28"/>
        </w:rPr>
        <w:t>2018)</w:t>
      </w:r>
      <w:r>
        <w:rPr>
          <w:rFonts w:ascii="Arial" w:hAnsi="Arial" w:cs="Arial"/>
          <w:sz w:val="28"/>
        </w:rPr>
        <w:fldChar w:fldCharType="end"/>
      </w:r>
      <w:r>
        <w:rPr>
          <w:rFonts w:ascii="Arial" w:hAnsi="Arial" w:cs="Arial"/>
          <w:sz w:val="28"/>
        </w:rPr>
        <w:t xml:space="preserve"> states that the location of the warehouses is the most important strategic decision a company will</w:t>
      </w:r>
      <w:r w:rsidR="00520105">
        <w:rPr>
          <w:rFonts w:ascii="Arial" w:hAnsi="Arial" w:cs="Arial"/>
          <w:sz w:val="28"/>
        </w:rPr>
        <w:t xml:space="preserve"> make, and their decision will a</w:t>
      </w:r>
      <w:r>
        <w:rPr>
          <w:rFonts w:ascii="Arial" w:hAnsi="Arial" w:cs="Arial"/>
          <w:sz w:val="28"/>
        </w:rPr>
        <w:t xml:space="preserve">ffect the efficiency and speed of the supply chain. </w:t>
      </w:r>
      <w:r w:rsidR="00AE0BDF">
        <w:rPr>
          <w:rFonts w:ascii="Arial" w:hAnsi="Arial" w:cs="Arial"/>
          <w:sz w:val="28"/>
        </w:rPr>
        <w:t xml:space="preserve">A poorly made decision can become a burden when markets expand </w:t>
      </w:r>
      <w:r w:rsidR="00AE0BDF">
        <w:rPr>
          <w:rFonts w:ascii="Arial" w:hAnsi="Arial" w:cs="Arial"/>
          <w:sz w:val="28"/>
        </w:rPr>
        <w:fldChar w:fldCharType="begin"/>
      </w:r>
      <w:r w:rsidR="00AE0BDF">
        <w:rPr>
          <w:rFonts w:ascii="Arial" w:hAnsi="Arial" w:cs="Arial"/>
          <w:sz w:val="28"/>
        </w:rPr>
        <w:instrText xml:space="preserve"> ADDIN ZOTERO_ITEM CSL_CITATION {"citationID":"FSSGPPdP","properties":{"formattedCitation":"(Baker, 2008)","plainCitation":"(Baker, 2008)","noteIndex":0},"citationItems":[{"id":213,"uris":["http://zotero.org/users/6040564/items/8C47BX8Q"],"uri":["http://zotero.org/users/6040564/items/8C47BX8Q"],"itemData":{"id":213,"type":"article-journal","abstract":"Although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sidR="00AE0BDF">
        <w:rPr>
          <w:rFonts w:ascii="Arial" w:hAnsi="Arial" w:cs="Arial"/>
          <w:sz w:val="28"/>
        </w:rPr>
        <w:fldChar w:fldCharType="separate"/>
      </w:r>
      <w:r w:rsidR="00AE0BDF" w:rsidRPr="00AE0BDF">
        <w:rPr>
          <w:rFonts w:ascii="Arial" w:hAnsi="Arial" w:cs="Arial"/>
          <w:sz w:val="28"/>
        </w:rPr>
        <w:t>(Baker, 2008)</w:t>
      </w:r>
      <w:r w:rsidR="00AE0BDF">
        <w:rPr>
          <w:rFonts w:ascii="Arial" w:hAnsi="Arial" w:cs="Arial"/>
          <w:sz w:val="28"/>
        </w:rPr>
        <w:fldChar w:fldCharType="end"/>
      </w:r>
      <w:r w:rsidR="00AE0BDF">
        <w:rPr>
          <w:rFonts w:ascii="Arial" w:hAnsi="Arial" w:cs="Arial"/>
          <w:sz w:val="28"/>
        </w:rPr>
        <w:t xml:space="preserve">. </w:t>
      </w:r>
    </w:p>
    <w:p w:rsidR="00E2197C" w:rsidRDefault="00E2197C" w:rsidP="00E2197C">
      <w:pPr>
        <w:jc w:val="both"/>
        <w:rPr>
          <w:rFonts w:ascii="Arial" w:hAnsi="Arial" w:cs="Arial"/>
          <w:sz w:val="28"/>
        </w:rPr>
      </w:pPr>
      <w:r>
        <w:rPr>
          <w:rFonts w:ascii="Arial" w:hAnsi="Arial" w:cs="Arial"/>
          <w:sz w:val="28"/>
        </w:rPr>
        <w:tab/>
        <w:t xml:space="preserve">The location factors that determine where to place a warehouse can be calculated with fuzzy numbers </w:t>
      </w:r>
      <w:r>
        <w:rPr>
          <w:rFonts w:ascii="Arial" w:hAnsi="Arial" w:cs="Arial"/>
          <w:sz w:val="28"/>
        </w:rPr>
        <w:fldChar w:fldCharType="begin"/>
      </w:r>
      <w:r>
        <w:rPr>
          <w:rFonts w:ascii="Arial" w:hAnsi="Arial" w:cs="Arial"/>
          <w:sz w:val="28"/>
        </w:rPr>
        <w:instrText xml:space="preserve"> ADDIN ZOTERO_ITEM CSL_CITATION {"citationID":"68FCj2CE","properties":{"formattedCitation":"(Singh et al., 2018)","plainCitation":"(Singh et al., 2018)","noteIndex":0},"citationItems":[{"id":202,"uris":["http://zotero.org/users/6040564/items/WTBUTUIS"],"uri":["http://zotero.org/users/6040564/items/WTBUTUIS"],"itemData":{"id":202,"type":"article-journal","abstract":"This study is based on an India case, where an auto components manufacturing organisation is planning to expand its business in Iran. Recently, the Government of Iran has announced incentives for industrial activities in Special Economic Zones (SEZs) and Free Trade Zones (FTZs). The purpose of this study is to illustrate the selection of most optimal location for a warehouse in various SEZs and FTZs in Iran on the basis of different criteria for warehouse location selection. Fuzzy AHP methodology has been used to choose the best out of four options available for effectiveness of supply chain.","container-title":"IIMB Management Review","DOI":"10.1016/j.iimb.2018.08.009","ISSN":"0970-3896","issue":"4","journalAbbreviation":"IIMB Management Review","language":"en","page":"343-356","source":"ScienceDirect","title":"Selection of warehouse location for a global supply chain: A case study","title-short":"Selection of warehouse location for a global supply chain","volume":"30","author":[{"family":"Singh","given":"Rajesh Kr"},{"family":"Chaudhary","given":"Nikhil"},{"family":"Saxena","given":"Nikhil"}],"issued":{"date-parts":[["2018",12,1]]}}}],"schema":"https://github.com/citation-style-language/schema/raw/master/csl-citation.json"} </w:instrText>
      </w:r>
      <w:r>
        <w:rPr>
          <w:rFonts w:ascii="Arial" w:hAnsi="Arial" w:cs="Arial"/>
          <w:sz w:val="28"/>
        </w:rPr>
        <w:fldChar w:fldCharType="separate"/>
      </w:r>
      <w:r w:rsidRPr="00E2197C">
        <w:rPr>
          <w:rFonts w:ascii="Arial" w:hAnsi="Arial" w:cs="Arial"/>
          <w:sz w:val="28"/>
        </w:rPr>
        <w:t>(Singh et al., 2018)</w:t>
      </w:r>
      <w:r>
        <w:rPr>
          <w:rFonts w:ascii="Arial" w:hAnsi="Arial" w:cs="Arial"/>
          <w:sz w:val="28"/>
        </w:rPr>
        <w:fldChar w:fldCharType="end"/>
      </w:r>
      <w:r>
        <w:rPr>
          <w:rFonts w:ascii="Arial" w:hAnsi="Arial" w:cs="Arial"/>
          <w:sz w:val="28"/>
        </w:rPr>
        <w:t>, but most literature agrees that a warehouse needs good infrastructure</w:t>
      </w:r>
      <w:r w:rsidR="000857AB">
        <w:rPr>
          <w:rFonts w:ascii="Arial" w:hAnsi="Arial" w:cs="Arial"/>
          <w:sz w:val="28"/>
        </w:rPr>
        <w:t>,</w:t>
      </w:r>
      <w:r>
        <w:rPr>
          <w:rFonts w:ascii="Arial" w:hAnsi="Arial" w:cs="Arial"/>
          <w:sz w:val="28"/>
        </w:rPr>
        <w:t xml:space="preserve"> </w:t>
      </w:r>
      <w:r w:rsidR="000857AB">
        <w:rPr>
          <w:rFonts w:ascii="Arial" w:hAnsi="Arial" w:cs="Arial"/>
          <w:sz w:val="28"/>
        </w:rPr>
        <w:t xml:space="preserve">blamed for most </w:t>
      </w:r>
      <w:r w:rsidR="00545CCC">
        <w:rPr>
          <w:rFonts w:ascii="Arial" w:hAnsi="Arial" w:cs="Arial"/>
          <w:sz w:val="28"/>
        </w:rPr>
        <w:t>disruptions</w:t>
      </w:r>
      <w:r>
        <w:rPr>
          <w:rFonts w:ascii="Arial" w:hAnsi="Arial" w:cs="Arial"/>
          <w:sz w:val="28"/>
        </w:rPr>
        <w:t xml:space="preserve"> of supply chains </w:t>
      </w:r>
      <w:r>
        <w:rPr>
          <w:rFonts w:ascii="Arial" w:hAnsi="Arial" w:cs="Arial"/>
          <w:sz w:val="28"/>
        </w:rPr>
        <w:fldChar w:fldCharType="begin"/>
      </w:r>
      <w:r w:rsidR="000857AB">
        <w:rPr>
          <w:rFonts w:ascii="Arial" w:hAnsi="Arial" w:cs="Arial"/>
          <w:sz w:val="28"/>
        </w:rPr>
        <w:instrText xml:space="preserve"> ADDIN ZOTERO_ITEM CSL_CITATION {"citationID":"EMPpDSwZ","properties":{"formattedCitation":"(Pettit et al., 2013)","plainCitation":"(Pettit et al., 2013)","noteIndex":0},"citationItems":[{"id":226,"uris":["http://zotero.org/users/6040564/items/8JYMIPRP"],"uri":["http://zotero.org/users/6040564/items/8JYMIPRP"],"itemData":{"id":226,"type":"article-journal","abstract":"In today's tightly connected global economy, traditional management practices that rely on “steady</w:instrText>
      </w:r>
      <w:r w:rsidR="000857AB">
        <w:rPr>
          <w:rFonts w:ascii="Cambria Math" w:hAnsi="Cambria Math" w:cs="Cambria Math"/>
          <w:sz w:val="28"/>
        </w:rPr>
        <w:instrText>‐</w:instrText>
      </w:r>
      <w:r w:rsidR="000857AB">
        <w:rPr>
          <w:rFonts w:ascii="Arial" w:hAnsi="Arial" w:cs="Arial"/>
          <w:sz w:val="28"/>
        </w:rPr>
        <w:instrText>state” conditions are challenged by chaotic external pressures and turbulent change. Just in the last few years, the world has experienced a string of catastrophic events, including a global economic meltdown, a volcanic eruption in Iceland, an oil spill in the Gulf of Mexico, a disastrous tsunami and power blackout in Japan, and political upheavals in Africa and the Middle East. Managing the risk of an uncertain future is a challenge that requires resilience—the ability to survive, adapt, and grow in the face of turbulent change. This research develops a measurement tool titled the Supply Chain Resilience Assessment and Management (SCRAM™). Data gathered from seven global manufacturing and service firms are used to validate SCRAM™, using qualitative methodology with 1,369 empirical items from focus groups reviewing 14 recent disruptions. Critical linkages are uncovered between the inherent vulnerability factors and controllable capability factors. Through mixed</w:instrText>
      </w:r>
      <w:r w:rsidR="000857AB">
        <w:rPr>
          <w:rFonts w:ascii="Cambria Math" w:hAnsi="Cambria Math" w:cs="Cambria Math"/>
          <w:sz w:val="28"/>
        </w:rPr>
        <w:instrText>‐</w:instrText>
      </w:r>
      <w:r w:rsidR="000857AB">
        <w:rPr>
          <w:rFonts w:ascii="Arial" w:hAnsi="Arial" w:cs="Arial"/>
          <w:sz w:val="28"/>
        </w:rPr>
        <w:instrText xml:space="preserve">method triangulation, this research identified 311 specific linkages that can be used to guide a resilience improvement process. Pilot testing suggests a correlation between increased resilience and improved supply chain performance.","container-title":"Journal of Business Logistics","issue":"1","journalAbbreviation":"Journal of Business Logistics","title":"Ensuring Supply Chain Resilience: Development and Implementation of an Assessment Tool","volume":"34","author":[{"family":"Pettit","given":"Timothy J."},{"family":"Croxton","given":"Keely L."},{"family":"Fiksel","given":"Joseph"}],"issued":{"date-parts":[["2013"]]}}}],"schema":"https://github.com/citation-style-language/schema/raw/master/csl-citation.json"} </w:instrText>
      </w:r>
      <w:r>
        <w:rPr>
          <w:rFonts w:ascii="Arial" w:hAnsi="Arial" w:cs="Arial"/>
          <w:sz w:val="28"/>
        </w:rPr>
        <w:fldChar w:fldCharType="separate"/>
      </w:r>
      <w:r w:rsidR="000857AB" w:rsidRPr="000857AB">
        <w:rPr>
          <w:rFonts w:ascii="Arial" w:hAnsi="Arial" w:cs="Arial"/>
          <w:sz w:val="28"/>
        </w:rPr>
        <w:t>(Pettit et al., 2013)</w:t>
      </w:r>
      <w:r>
        <w:rPr>
          <w:rFonts w:ascii="Arial" w:hAnsi="Arial" w:cs="Arial"/>
          <w:sz w:val="28"/>
        </w:rPr>
        <w:fldChar w:fldCharType="end"/>
      </w:r>
      <w:r>
        <w:rPr>
          <w:rFonts w:ascii="Arial" w:hAnsi="Arial" w:cs="Arial"/>
          <w:sz w:val="28"/>
        </w:rPr>
        <w:t xml:space="preserve">, and workforce, </w:t>
      </w:r>
      <w:r w:rsidR="000857AB">
        <w:rPr>
          <w:rFonts w:ascii="Arial" w:hAnsi="Arial" w:cs="Arial"/>
          <w:sz w:val="28"/>
        </w:rPr>
        <w:t xml:space="preserve">demonstrated by </w:t>
      </w:r>
      <w:r>
        <w:rPr>
          <w:rFonts w:ascii="Arial" w:hAnsi="Arial" w:cs="Arial"/>
          <w:sz w:val="28"/>
        </w:rPr>
        <w:t xml:space="preserve">the warehouses near Milton Keynes </w:t>
      </w:r>
      <w:r>
        <w:rPr>
          <w:rFonts w:ascii="Arial" w:hAnsi="Arial" w:cs="Arial"/>
          <w:sz w:val="28"/>
        </w:rPr>
        <w:fldChar w:fldCharType="begin"/>
      </w:r>
      <w:r>
        <w:rPr>
          <w:rFonts w:ascii="Arial" w:hAnsi="Arial" w:cs="Arial"/>
          <w:sz w:val="28"/>
        </w:rPr>
        <w:instrText xml:space="preserve"> ADDIN ZOTERO_ITEM CSL_CITATION {"citationID":"huEYPeTT","properties":{"formattedCitation":"(Jahshan, 2019)","plainCitation":"(Jahshan, 2019)","noteIndex":0},"citationItems":[{"id":235,"uris":["http://zotero.org/users/6040564/items/WYSASN2V"],"uri":["http://zotero.org/users/6040564/items/WYSASN2V"],"itemData":{"id":235,"type":"post-weblog","abstract":"H&amp;M has unveiled plans to open a new distribution centre in Milton Keynes that will service its stores in the UK and the Republic of Ireland.","container-title":"Retail Gazette","language":"en-GB","title":"800 jobs up for grabs as H&amp;M announces new Milton Keynes warehouse","URL":"https://www.retailgazette.co.uk/blog/2019/04/800-jobs-up-for-grabs-as-hm-announces-new-milton-keynes-warehouse/","author":[{"family":"Jahshan","given":"Elias"}],"accessed":{"date-parts":[["2020",1,12]]},"issued":{"date-parts":[["2019",4,1]]}}}],"schema":"https://github.com/citation-style-language/schema/raw/master/csl-citation.json"} </w:instrText>
      </w:r>
      <w:r>
        <w:rPr>
          <w:rFonts w:ascii="Arial" w:hAnsi="Arial" w:cs="Arial"/>
          <w:sz w:val="28"/>
        </w:rPr>
        <w:fldChar w:fldCharType="separate"/>
      </w:r>
      <w:r w:rsidRPr="00E2197C">
        <w:rPr>
          <w:rFonts w:ascii="Arial" w:hAnsi="Arial" w:cs="Arial"/>
          <w:sz w:val="28"/>
        </w:rPr>
        <w:t>(</w:t>
      </w:r>
      <w:proofErr w:type="spellStart"/>
      <w:r w:rsidRPr="00E2197C">
        <w:rPr>
          <w:rFonts w:ascii="Arial" w:hAnsi="Arial" w:cs="Arial"/>
          <w:sz w:val="28"/>
        </w:rPr>
        <w:t>Jahshan</w:t>
      </w:r>
      <w:proofErr w:type="spellEnd"/>
      <w:r w:rsidRPr="00E2197C">
        <w:rPr>
          <w:rFonts w:ascii="Arial" w:hAnsi="Arial" w:cs="Arial"/>
          <w:sz w:val="28"/>
        </w:rPr>
        <w:t>, 2019)</w:t>
      </w:r>
      <w:r>
        <w:rPr>
          <w:rFonts w:ascii="Arial" w:hAnsi="Arial" w:cs="Arial"/>
          <w:sz w:val="28"/>
        </w:rPr>
        <w:fldChar w:fldCharType="end"/>
      </w:r>
      <w:r>
        <w:rPr>
          <w:rFonts w:ascii="Arial" w:hAnsi="Arial" w:cs="Arial"/>
          <w:sz w:val="28"/>
        </w:rPr>
        <w:t xml:space="preserve">. </w:t>
      </w:r>
    </w:p>
    <w:p w:rsidR="00E2197C" w:rsidRDefault="00E2197C" w:rsidP="00E2197C">
      <w:pPr>
        <w:jc w:val="both"/>
        <w:rPr>
          <w:rFonts w:ascii="Arial" w:hAnsi="Arial" w:cs="Arial"/>
          <w:sz w:val="28"/>
        </w:rPr>
      </w:pPr>
    </w:p>
    <w:p w:rsidR="00E2197C" w:rsidRDefault="00E2197C" w:rsidP="00E2197C">
      <w:pPr>
        <w:pStyle w:val="Listaszerbekezds"/>
        <w:numPr>
          <w:ilvl w:val="1"/>
          <w:numId w:val="2"/>
        </w:numPr>
        <w:jc w:val="both"/>
        <w:rPr>
          <w:rFonts w:ascii="Arial" w:hAnsi="Arial" w:cs="Arial"/>
          <w:i/>
          <w:sz w:val="28"/>
        </w:rPr>
      </w:pPr>
      <w:r>
        <w:rPr>
          <w:rFonts w:ascii="Arial" w:hAnsi="Arial" w:cs="Arial"/>
          <w:i/>
          <w:sz w:val="28"/>
        </w:rPr>
        <w:t xml:space="preserve">Standardization. </w:t>
      </w:r>
    </w:p>
    <w:p w:rsidR="00E2197C" w:rsidRDefault="00E2197C" w:rsidP="00E2197C">
      <w:pPr>
        <w:jc w:val="both"/>
        <w:rPr>
          <w:rFonts w:ascii="Arial" w:hAnsi="Arial" w:cs="Arial"/>
          <w:i/>
          <w:sz w:val="28"/>
        </w:rPr>
      </w:pPr>
    </w:p>
    <w:p w:rsidR="002B5442" w:rsidRDefault="002B5442" w:rsidP="002B5442">
      <w:pPr>
        <w:jc w:val="both"/>
        <w:rPr>
          <w:rFonts w:ascii="Arial" w:hAnsi="Arial" w:cs="Arial"/>
          <w:sz w:val="28"/>
        </w:rPr>
      </w:pPr>
      <w:r>
        <w:rPr>
          <w:rFonts w:ascii="Arial" w:hAnsi="Arial" w:cs="Arial"/>
          <w:sz w:val="28"/>
        </w:rPr>
        <w:tab/>
        <w:t xml:space="preserve">Standardization is important for globalization to </w:t>
      </w:r>
      <w:r w:rsidR="00431A53">
        <w:rPr>
          <w:rFonts w:ascii="Arial" w:hAnsi="Arial" w:cs="Arial"/>
          <w:sz w:val="28"/>
        </w:rPr>
        <w:t xml:space="preserve">smooth processes </w:t>
      </w:r>
      <w:r w:rsidR="00431A53">
        <w:rPr>
          <w:rFonts w:ascii="Arial" w:hAnsi="Arial" w:cs="Arial"/>
          <w:sz w:val="28"/>
        </w:rPr>
        <w:fldChar w:fldCharType="begin"/>
      </w:r>
      <w:r w:rsidR="00431A53">
        <w:rPr>
          <w:rFonts w:ascii="Arial" w:hAnsi="Arial" w:cs="Arial"/>
          <w:sz w:val="28"/>
        </w:rPr>
        <w:instrText xml:space="preserve"> ADDIN ZOTERO_ITEM CSL_CITATION {"citationID":"A2vkhk87","properties":{"formattedCitation":"(Vonderembse et al., 2006)","plainCitation":"(Vonderembse et al., 2006)","noteIndex":0},"citationItems":[{"id":211,"uris":["http://zotero.org/users/6040564/items/8MVG2XQR"],"uri":["http://zotero.org/users/6040564/items/8MVG2XQR"],"itemData":{"id":211,"type":"article-journal","abstract":"This paper describes a typology for designing supply chains that work in harmony to design, produce, and deliver products with different characteristics and customer expectations. This research discusses supply chain types that are necessary for success across three types of products: standard, innovative, and hybrid. It develops a framework for categorizing the supply chain types according to product characteristics and stage of the product life cycle. The key success factor for a product change as the product moves through its life cycle, and this may require different supply chain characteristics and capabilities. The paper blends literature and theory development with cases study research to create the typology and develop a set of research questions for further investigation.","container-title":"International Journal of Production Economics","DOI":"10.1016/j.ijpe.2004.11.014","ISSN":"0925-5273","issue":"2","journalAbbreviation":"International Journal of Production Economics","language":"en","page":"223-238","source":"ScienceDirect","title":"Designing supply chains: Towards theory development","title-short":"Designing supply chains","volume":"100","author":[{"family":"Vonderembse","given":"Mark A."},{"family":"Uppal","given":"Mohit"},{"family":"Huang","given":"Samuel H."},{"family":"Dismukes","given":"John P."}],"issued":{"date-parts":[["2006",4,1]]}}}],"schema":"https://github.com/citation-style-language/schema/raw/master/csl-citation.json"} </w:instrText>
      </w:r>
      <w:r w:rsidR="00431A53">
        <w:rPr>
          <w:rFonts w:ascii="Arial" w:hAnsi="Arial" w:cs="Arial"/>
          <w:sz w:val="28"/>
        </w:rPr>
        <w:fldChar w:fldCharType="separate"/>
      </w:r>
      <w:r w:rsidR="00431A53" w:rsidRPr="00431A53">
        <w:rPr>
          <w:rFonts w:ascii="Arial" w:hAnsi="Arial" w:cs="Arial"/>
          <w:sz w:val="28"/>
        </w:rPr>
        <w:t>(</w:t>
      </w:r>
      <w:proofErr w:type="spellStart"/>
      <w:r w:rsidR="00431A53" w:rsidRPr="00431A53">
        <w:rPr>
          <w:rFonts w:ascii="Arial" w:hAnsi="Arial" w:cs="Arial"/>
          <w:sz w:val="28"/>
        </w:rPr>
        <w:t>Vonderembse</w:t>
      </w:r>
      <w:proofErr w:type="spellEnd"/>
      <w:r w:rsidR="00431A53" w:rsidRPr="00431A53">
        <w:rPr>
          <w:rFonts w:ascii="Arial" w:hAnsi="Arial" w:cs="Arial"/>
          <w:sz w:val="28"/>
        </w:rPr>
        <w:t xml:space="preserve"> et al., 2006)</w:t>
      </w:r>
      <w:r w:rsidR="00431A53">
        <w:rPr>
          <w:rFonts w:ascii="Arial" w:hAnsi="Arial" w:cs="Arial"/>
          <w:sz w:val="28"/>
        </w:rPr>
        <w:fldChar w:fldCharType="end"/>
      </w:r>
      <w:r>
        <w:rPr>
          <w:rFonts w:ascii="Arial" w:hAnsi="Arial" w:cs="Arial"/>
          <w:sz w:val="28"/>
        </w:rPr>
        <w:t xml:space="preserve">. </w:t>
      </w:r>
      <w:r>
        <w:rPr>
          <w:rFonts w:ascii="Arial" w:hAnsi="Arial" w:cs="Arial"/>
          <w:sz w:val="28"/>
        </w:rPr>
        <w:fldChar w:fldCharType="begin"/>
      </w:r>
      <w:r>
        <w:rPr>
          <w:rFonts w:ascii="Arial" w:hAnsi="Arial" w:cs="Arial"/>
          <w:sz w:val="28"/>
        </w:rPr>
        <w:instrText xml:space="preserve"> ADDIN ZOTERO_ITEM CSL_CITATION {"citationID":"tVzZIl25","properties":{"formattedCitation":"(Van Belle et al., 2012)","plainCitation":"(Van Belle et al., 2012)","noteIndex":0},"citationItems":[{"id":209,"uris":["http://zotero.org/users/6040564/items/JW66X27K"],"uri":["http://zotero.org/users/6040564/items/JW66X27K"],"itemData":{"id":209,"type":"article-journal","abstract":"Cross-docking is a logistics strategy in which freight is unloaded from inbound vehicles and (almost) directly loaded into outbound vehicles, with little or no storage in between. This paper presents an overview of the cross-docking concept. Guidelines for the successful use and implementation of cross-docking are discussed and several characteristics are described that can be used to distinguish between different cross-dock types. In addition, this paper presents an extensive review of the existing literature about cross-docking. The discussed papers are classified based on the problem type that is tackled (ranging from more strategic or tactical to more operational problems). Based on this review, several opportunities to improve and extend the current research are indicated.","collection-title":"Special Issue on Forecasting in Management Science","container-title":"Omega","DOI":"10.1016/j.omega.2012.01.005","ISSN":"0305-0483","issue":"6","journalAbbreviation":"Omega","language":"en","page":"827-846","source":"ScienceDirect","title":"Cross-docking: State of the art","title-short":"Cross-docking","volume":"40","author":[{"family":"Van Belle","given":"Jan"},{"family":"Valckenaers","given":"Paul"},{"family":"Cattrysse","given":"Dirk"}],"issued":{"date-parts":[["2012",12,1]]}}}],"schema":"https://github.com/citation-style-language/schema/raw/master/csl-citation.json"} </w:instrText>
      </w:r>
      <w:r>
        <w:rPr>
          <w:rFonts w:ascii="Arial" w:hAnsi="Arial" w:cs="Arial"/>
          <w:sz w:val="28"/>
        </w:rPr>
        <w:fldChar w:fldCharType="separate"/>
      </w:r>
      <w:r>
        <w:rPr>
          <w:rFonts w:ascii="Arial" w:hAnsi="Arial" w:cs="Arial"/>
          <w:sz w:val="28"/>
        </w:rPr>
        <w:t>Van Belle et al.</w:t>
      </w:r>
      <w:r w:rsidRPr="002B5442">
        <w:rPr>
          <w:rFonts w:ascii="Arial" w:hAnsi="Arial" w:cs="Arial"/>
          <w:sz w:val="28"/>
        </w:rPr>
        <w:t xml:space="preserve"> </w:t>
      </w:r>
      <w:r>
        <w:rPr>
          <w:rFonts w:ascii="Arial" w:hAnsi="Arial" w:cs="Arial"/>
          <w:sz w:val="28"/>
        </w:rPr>
        <w:t>(</w:t>
      </w:r>
      <w:r w:rsidRPr="002B5442">
        <w:rPr>
          <w:rFonts w:ascii="Arial" w:hAnsi="Arial" w:cs="Arial"/>
          <w:sz w:val="28"/>
        </w:rPr>
        <w:t>2012)</w:t>
      </w:r>
      <w:r>
        <w:rPr>
          <w:rFonts w:ascii="Arial" w:hAnsi="Arial" w:cs="Arial"/>
          <w:sz w:val="28"/>
        </w:rPr>
        <w:fldChar w:fldCharType="end"/>
      </w:r>
      <w:r>
        <w:rPr>
          <w:rFonts w:ascii="Arial" w:hAnsi="Arial" w:cs="Arial"/>
          <w:sz w:val="28"/>
        </w:rPr>
        <w:t xml:space="preserve"> claims that cross-docking is difficult due to differences in global supplier standards. Without standards, pallets from around the world will have different sizes, and a warehouse built to handle any amount of one standard size will not be able to handle the same amount of </w:t>
      </w:r>
      <w:r w:rsidR="00890CE8">
        <w:rPr>
          <w:rFonts w:ascii="Arial" w:hAnsi="Arial" w:cs="Arial"/>
          <w:sz w:val="28"/>
        </w:rPr>
        <w:t>another size</w:t>
      </w:r>
      <w:r>
        <w:rPr>
          <w:rFonts w:ascii="Arial" w:hAnsi="Arial" w:cs="Arial"/>
          <w:sz w:val="28"/>
        </w:rPr>
        <w:t xml:space="preserve">. </w:t>
      </w:r>
    </w:p>
    <w:p w:rsidR="002B5442" w:rsidRDefault="002B5442" w:rsidP="002B5442">
      <w:pPr>
        <w:jc w:val="both"/>
        <w:rPr>
          <w:rFonts w:ascii="Arial" w:hAnsi="Arial" w:cs="Arial"/>
          <w:sz w:val="28"/>
        </w:rPr>
      </w:pPr>
      <w:r>
        <w:rPr>
          <w:rFonts w:ascii="Arial" w:hAnsi="Arial" w:cs="Arial"/>
          <w:sz w:val="28"/>
        </w:rPr>
        <w:tab/>
        <w:t>This can b</w:t>
      </w:r>
      <w:r w:rsidR="000857AB">
        <w:rPr>
          <w:rFonts w:ascii="Arial" w:hAnsi="Arial" w:cs="Arial"/>
          <w:sz w:val="28"/>
        </w:rPr>
        <w:t>e</w:t>
      </w:r>
      <w:r w:rsidR="00890CE8">
        <w:rPr>
          <w:rFonts w:ascii="Arial" w:hAnsi="Arial" w:cs="Arial"/>
          <w:sz w:val="28"/>
        </w:rPr>
        <w:t xml:space="preserve"> seen with</w:t>
      </w:r>
      <w:r>
        <w:rPr>
          <w:rFonts w:ascii="Arial" w:hAnsi="Arial" w:cs="Arial"/>
          <w:sz w:val="28"/>
        </w:rPr>
        <w:t xml:space="preserve"> RFID tags. There is no global standard</w:t>
      </w:r>
      <w:r w:rsidR="00890CE8">
        <w:rPr>
          <w:rFonts w:ascii="Arial" w:hAnsi="Arial" w:cs="Arial"/>
          <w:sz w:val="28"/>
        </w:rPr>
        <w:t xml:space="preserve"> established</w:t>
      </w:r>
      <w:r>
        <w:rPr>
          <w:rFonts w:ascii="Arial" w:hAnsi="Arial" w:cs="Arial"/>
          <w:sz w:val="28"/>
        </w:rPr>
        <w:t xml:space="preserve"> for RFID frequencies, which would make the </w:t>
      </w:r>
      <w:r w:rsidR="000857AB">
        <w:rPr>
          <w:rFonts w:ascii="Arial" w:hAnsi="Arial" w:cs="Arial"/>
          <w:sz w:val="28"/>
        </w:rPr>
        <w:t xml:space="preserve">integration of RFIDs </w:t>
      </w:r>
      <w:r w:rsidR="00890CE8">
        <w:rPr>
          <w:rFonts w:ascii="Arial" w:hAnsi="Arial" w:cs="Arial"/>
          <w:sz w:val="28"/>
        </w:rPr>
        <w:t xml:space="preserve">to popular use </w:t>
      </w:r>
      <w:r w:rsidR="000857AB">
        <w:rPr>
          <w:rFonts w:ascii="Arial" w:hAnsi="Arial" w:cs="Arial"/>
          <w:sz w:val="28"/>
        </w:rPr>
        <w:t xml:space="preserve">easier </w:t>
      </w:r>
      <w:r w:rsidR="000857AB">
        <w:rPr>
          <w:rFonts w:ascii="Arial" w:hAnsi="Arial" w:cs="Arial"/>
          <w:sz w:val="28"/>
        </w:rPr>
        <w:fldChar w:fldCharType="begin"/>
      </w:r>
      <w:r w:rsidR="000857AB">
        <w:rPr>
          <w:rFonts w:ascii="Arial" w:hAnsi="Arial" w:cs="Arial"/>
          <w:sz w:val="28"/>
        </w:rPr>
        <w:instrText xml:space="preserve"> ADDIN ZOTERO_ITEM CSL_CITATION {"citationID":"ojntqbau","properties":{"formattedCitation":"(Wu et al., 2006)","plainCitation":"(Wu et al., 2006)","noteIndex":0},"citationItems":[{"id":205,"uris":["http://zotero.org/users/6040564/items/VD58VJ6U"],"uri":["http://zotero.org/users/6040564/items/VD58VJ6U"],"itemData":{"id":205,"type":"article-journal","abstract":"Because of its potential to revolutionize global supply chain management (SCM) systems, ultra high-frequency (UHF) radio frequency identification (RFID) was recently the cause of much optimism. Wal-Mart mandated its top 100 suppliers to begin using RFID on 1 January 2005; this day was viewed as a watershed day in the industry. However, that date has come and gone, and the expected rapid industry adoption of RFID has not taken place. This paper explores the existing challenges and obstacles to RFID's quick adoption, the potential resolutions and approaches to the challenges, and the migration strategies to expand the RFID industry.","container-title":"Technovation","DOI":"10.1016/j.technovation.2005.08.012","ISSN":"0166-4972","issue":"12","journalAbbreviation":"Technovation","language":"en","page":"1317-1323","source":"ScienceDirect","title":"Challenges to global RFID adoption","volume":"26","author":[{"family":"Wu","given":"N. C."},{"family":"Nystrom","given":"M. A."},{"family":"Lin","given":"T. R."},{"family":"Yu","given":"H. C."}],"issued":{"date-parts":[["2006",12,1]]}}}],"schema":"https://github.com/citation-style-language/schema/raw/master/csl-citation.json"} </w:instrText>
      </w:r>
      <w:r w:rsidR="000857AB">
        <w:rPr>
          <w:rFonts w:ascii="Arial" w:hAnsi="Arial" w:cs="Arial"/>
          <w:sz w:val="28"/>
        </w:rPr>
        <w:fldChar w:fldCharType="separate"/>
      </w:r>
      <w:r w:rsidR="000857AB" w:rsidRPr="000857AB">
        <w:rPr>
          <w:rFonts w:ascii="Arial" w:hAnsi="Arial" w:cs="Arial"/>
          <w:sz w:val="28"/>
        </w:rPr>
        <w:t>(Wu et al., 2006)</w:t>
      </w:r>
      <w:r w:rsidR="000857AB">
        <w:rPr>
          <w:rFonts w:ascii="Arial" w:hAnsi="Arial" w:cs="Arial"/>
          <w:sz w:val="28"/>
        </w:rPr>
        <w:fldChar w:fldCharType="end"/>
      </w:r>
      <w:r w:rsidR="000857AB">
        <w:rPr>
          <w:rFonts w:ascii="Arial" w:hAnsi="Arial" w:cs="Arial"/>
          <w:sz w:val="28"/>
        </w:rPr>
        <w:t xml:space="preserve">. </w:t>
      </w:r>
      <w:r w:rsidR="00890CE8">
        <w:rPr>
          <w:rFonts w:ascii="Arial" w:hAnsi="Arial" w:cs="Arial"/>
          <w:sz w:val="28"/>
        </w:rPr>
        <w:t xml:space="preserve">Walmart had made advancements towards RFID adoption by mandating their top hundred suppliers use RFID tags </w:t>
      </w:r>
      <w:r w:rsidR="00890CE8">
        <w:rPr>
          <w:rFonts w:ascii="Arial" w:hAnsi="Arial" w:cs="Arial"/>
          <w:sz w:val="28"/>
        </w:rPr>
        <w:fldChar w:fldCharType="begin"/>
      </w:r>
      <w:r w:rsidR="00890CE8">
        <w:rPr>
          <w:rFonts w:ascii="Arial" w:hAnsi="Arial" w:cs="Arial"/>
          <w:sz w:val="28"/>
        </w:rPr>
        <w:instrText xml:space="preserve"> ADDIN ZOTERO_ITEM CSL_CITATION {"citationID":"waI6gOfL","properties":{"formattedCitation":"(Wu et al., 2006)","plainCitation":"(Wu et al., 2006)","noteIndex":0},"citationItems":[{"id":205,"uris":["http://zotero.org/users/6040564/items/VD58VJ6U"],"uri":["http://zotero.org/users/6040564/items/VD58VJ6U"],"itemData":{"id":205,"type":"article-journal","abstract":"Because of its potential to revolutionize global supply chain management (SCM) systems, ultra high-frequency (UHF) radio frequency identification (RFID) was recently the cause of much optimism. Wal-Mart mandated its top 100 suppliers to begin using RFID on 1 January 2005; this day was viewed as a watershed day in the industry. However, that date has come and gone, and the expected rapid industry adoption of RFID has not taken place. This paper explores the existing challenges and obstacles to RFID's quick adoption, the potential resolutions and approaches to the challenges, and the migration strategies to expand the RFID industry.","container-title":"Technovation","DOI":"10.1016/j.technovation.2005.08.012","ISSN":"0166-4972","issue":"12","journalAbbreviation":"Technovation","language":"en","page":"1317-1323","source":"ScienceDirect","title":"Challenges to global RFID adoption","volume":"26","author":[{"family":"Wu","given":"N. C."},{"family":"Nystrom","given":"M. A."},{"family":"Lin","given":"T. R."},{"family":"Yu","given":"H. C."}],"issued":{"date-parts":[["2006",12,1]]}}}],"schema":"https://github.com/citation-style-language/schema/raw/master/csl-citation.json"} </w:instrText>
      </w:r>
      <w:r w:rsidR="00890CE8">
        <w:rPr>
          <w:rFonts w:ascii="Arial" w:hAnsi="Arial" w:cs="Arial"/>
          <w:sz w:val="28"/>
        </w:rPr>
        <w:fldChar w:fldCharType="separate"/>
      </w:r>
      <w:r w:rsidR="00890CE8" w:rsidRPr="00890CE8">
        <w:rPr>
          <w:rFonts w:ascii="Arial" w:hAnsi="Arial" w:cs="Arial"/>
          <w:sz w:val="28"/>
        </w:rPr>
        <w:t>(Wu et al., 2006)</w:t>
      </w:r>
      <w:r w:rsidR="00890CE8">
        <w:rPr>
          <w:rFonts w:ascii="Arial" w:hAnsi="Arial" w:cs="Arial"/>
          <w:sz w:val="28"/>
        </w:rPr>
        <w:fldChar w:fldCharType="end"/>
      </w:r>
      <w:r w:rsidR="00890CE8">
        <w:rPr>
          <w:rFonts w:ascii="Arial" w:hAnsi="Arial" w:cs="Arial"/>
          <w:sz w:val="28"/>
        </w:rPr>
        <w:t xml:space="preserve">. </w:t>
      </w:r>
      <w:r w:rsidR="000857AB">
        <w:rPr>
          <w:rFonts w:ascii="Arial" w:hAnsi="Arial" w:cs="Arial"/>
          <w:sz w:val="28"/>
        </w:rPr>
        <w:t xml:space="preserve"> </w:t>
      </w:r>
    </w:p>
    <w:p w:rsidR="000857AB" w:rsidRDefault="000857AB" w:rsidP="002B5442">
      <w:pPr>
        <w:jc w:val="both"/>
        <w:rPr>
          <w:rFonts w:ascii="Arial" w:hAnsi="Arial" w:cs="Arial"/>
          <w:sz w:val="28"/>
        </w:rPr>
      </w:pPr>
    </w:p>
    <w:p w:rsidR="000857AB" w:rsidRDefault="002F053E" w:rsidP="002F053E">
      <w:pPr>
        <w:pStyle w:val="Listaszerbekezds"/>
        <w:numPr>
          <w:ilvl w:val="1"/>
          <w:numId w:val="2"/>
        </w:numPr>
        <w:jc w:val="both"/>
        <w:rPr>
          <w:rFonts w:ascii="Arial" w:hAnsi="Arial" w:cs="Arial"/>
          <w:i/>
          <w:sz w:val="28"/>
        </w:rPr>
      </w:pPr>
      <w:r>
        <w:rPr>
          <w:rFonts w:ascii="Arial" w:hAnsi="Arial" w:cs="Arial"/>
          <w:i/>
          <w:sz w:val="28"/>
        </w:rPr>
        <w:t>Single Markets</w:t>
      </w:r>
    </w:p>
    <w:p w:rsidR="002F053E" w:rsidRDefault="002F053E" w:rsidP="002F053E">
      <w:pPr>
        <w:jc w:val="both"/>
        <w:rPr>
          <w:rFonts w:ascii="Arial" w:hAnsi="Arial" w:cs="Arial"/>
          <w:i/>
          <w:sz w:val="28"/>
        </w:rPr>
      </w:pPr>
    </w:p>
    <w:p w:rsidR="002F053E" w:rsidRDefault="002F053E" w:rsidP="002F053E">
      <w:pPr>
        <w:jc w:val="both"/>
        <w:rPr>
          <w:rFonts w:ascii="Arial" w:hAnsi="Arial" w:cs="Arial"/>
          <w:sz w:val="28"/>
        </w:rPr>
      </w:pPr>
      <w:r>
        <w:rPr>
          <w:rFonts w:ascii="Arial" w:hAnsi="Arial" w:cs="Arial"/>
          <w:sz w:val="28"/>
        </w:rPr>
        <w:tab/>
        <w:t xml:space="preserve">Single markets eliminate border friction and make global markets easier to access </w:t>
      </w:r>
      <w:r>
        <w:rPr>
          <w:rFonts w:ascii="Arial" w:hAnsi="Arial" w:cs="Arial"/>
          <w:sz w:val="28"/>
        </w:rPr>
        <w:fldChar w:fldCharType="begin"/>
      </w:r>
      <w:r>
        <w:rPr>
          <w:rFonts w:ascii="Arial" w:hAnsi="Arial" w:cs="Arial"/>
          <w:sz w:val="28"/>
        </w:rPr>
        <w:instrText xml:space="preserve"> ADDIN ZOTERO_ITEM CSL_CITATION {"citationID":"Td3eC7V4","properties":{"formattedCitation":"(European Commission, 2016)","plainCitation":"(European Commission, 2016)","noteIndex":0},"citationItems":[{"id":257,"uris":["http://zotero.org/users/6040564/items/B7LXNCDZ"],"uri":["http://zotero.org/users/6040564/items/B7LXNCDZ"],"itemData":{"id":257,"type":"webpage","abstract":"The European single market","container-title":"Internal Market, Industry, Entrepreneurship and SMEs - European Commission","genre":"Text","language":"en","title":"The European single market","URL":"https://ec.europa.eu/growth/single-market_en","author":[{"family":"European Commission","given":""}],"accessed":{"date-parts":[["2020",1,15]]},"issued":{"date-parts":[["2016",7,5]]}}}],"schema":"https://github.com/citation-style-language/schema/raw/master/csl-citation.json"} </w:instrText>
      </w:r>
      <w:r>
        <w:rPr>
          <w:rFonts w:ascii="Arial" w:hAnsi="Arial" w:cs="Arial"/>
          <w:sz w:val="28"/>
        </w:rPr>
        <w:fldChar w:fldCharType="separate"/>
      </w:r>
      <w:r w:rsidRPr="002F053E">
        <w:rPr>
          <w:rFonts w:ascii="Arial" w:hAnsi="Arial" w:cs="Arial"/>
          <w:sz w:val="28"/>
        </w:rPr>
        <w:t>(European Commission, 2016)</w:t>
      </w:r>
      <w:r>
        <w:rPr>
          <w:rFonts w:ascii="Arial" w:hAnsi="Arial" w:cs="Arial"/>
          <w:sz w:val="28"/>
        </w:rPr>
        <w:fldChar w:fldCharType="end"/>
      </w:r>
      <w:r>
        <w:rPr>
          <w:rFonts w:ascii="Arial" w:hAnsi="Arial" w:cs="Arial"/>
          <w:sz w:val="28"/>
        </w:rPr>
        <w:t xml:space="preserve">. Markets like the EU also </w:t>
      </w:r>
      <w:r w:rsidR="004B69BE">
        <w:rPr>
          <w:rFonts w:ascii="Arial" w:hAnsi="Arial" w:cs="Arial"/>
          <w:sz w:val="28"/>
        </w:rPr>
        <w:t xml:space="preserve">fuel economic growths, increasing competitiveness and through that increasing standards. </w:t>
      </w:r>
    </w:p>
    <w:p w:rsidR="004B69BE" w:rsidRDefault="004B69BE" w:rsidP="002F053E">
      <w:pPr>
        <w:jc w:val="both"/>
        <w:rPr>
          <w:rFonts w:ascii="Arial" w:hAnsi="Arial" w:cs="Arial"/>
          <w:sz w:val="28"/>
        </w:rPr>
      </w:pPr>
      <w:r>
        <w:rPr>
          <w:rFonts w:ascii="Arial" w:hAnsi="Arial" w:cs="Arial"/>
          <w:sz w:val="28"/>
        </w:rPr>
        <w:tab/>
        <w:t>Single markets furthermore reduce friction on supply</w:t>
      </w:r>
      <w:r w:rsidR="00545CCC">
        <w:rPr>
          <w:rFonts w:ascii="Arial" w:hAnsi="Arial" w:cs="Arial"/>
          <w:sz w:val="28"/>
        </w:rPr>
        <w:t>-</w:t>
      </w:r>
      <w:r>
        <w:rPr>
          <w:rFonts w:ascii="Arial" w:hAnsi="Arial" w:cs="Arial"/>
          <w:sz w:val="28"/>
        </w:rPr>
        <w:t xml:space="preserve">chains and allow large companies to establish one DC inside the zone to supply their RDCs. One example of that is the EDCs inside the EU freed trade zone </w:t>
      </w:r>
      <w:r>
        <w:rPr>
          <w:rFonts w:ascii="Arial" w:hAnsi="Arial" w:cs="Arial"/>
          <w:sz w:val="28"/>
        </w:rPr>
        <w:fldChar w:fldCharType="begin"/>
      </w:r>
      <w:r>
        <w:rPr>
          <w:rFonts w:ascii="Arial" w:hAnsi="Arial" w:cs="Arial"/>
          <w:sz w:val="28"/>
        </w:rPr>
        <w:instrText xml:space="preserve"> ADDIN ZOTERO_ITEM CSL_CITATION {"citationID":"wsJnJ3Pt","properties":{"formattedCitation":"(Baker, 2008)","plainCitation":"(Baker, 2008)","noteIndex":0},"citationItems":[{"id":213,"uris":["http://zotero.org/users/6040564/items/8C47BX8Q"],"uri":["http://zotero.org/users/6040564/items/8C47BX8Q"],"itemData":{"id":213,"type":"article-journal","abstract":"Although the need to respond to volatile market places has been addressed in recent years by the concept of agility, the precise role of distribution centres within agile supply chains has only been partially explored. This paper examines this particular area by means of nine case studies into how individual business units design and operate distribution centres to provide a rapid response to their markets. The solutions used by these companies are categorised to form a framework for addressing this subject and as a basis for further research into the practical application of agility at the distribution centre level.","collection-title":"Managing Supply Chain Network","container-title":"International Journal of Production Economics","DOI":"10.1016/j.ijpe.2006.09.019","ISSN":"0925-5273","issue":"1","journalAbbreviation":"International Journal of Production Economics","language":"en","page":"27-41","source":"ScienceDirect","title":"The design and operation of distribution centres within agile supply chains","volume":"111","author":[{"family":"Baker","given":"Peter"}],"issued":{"date-parts":[["2008",1,1]]}}}],"schema":"https://github.com/citation-style-language/schema/raw/master/csl-citation.json"} </w:instrText>
      </w:r>
      <w:r>
        <w:rPr>
          <w:rFonts w:ascii="Arial" w:hAnsi="Arial" w:cs="Arial"/>
          <w:sz w:val="28"/>
        </w:rPr>
        <w:fldChar w:fldCharType="separate"/>
      </w:r>
      <w:r w:rsidRPr="004B69BE">
        <w:rPr>
          <w:rFonts w:ascii="Arial" w:hAnsi="Arial" w:cs="Arial"/>
          <w:sz w:val="28"/>
        </w:rPr>
        <w:t>(Baker, 2008)</w:t>
      </w:r>
      <w:r>
        <w:rPr>
          <w:rFonts w:ascii="Arial" w:hAnsi="Arial" w:cs="Arial"/>
          <w:sz w:val="28"/>
        </w:rPr>
        <w:fldChar w:fldCharType="end"/>
      </w:r>
      <w:r>
        <w:rPr>
          <w:rFonts w:ascii="Arial" w:hAnsi="Arial" w:cs="Arial"/>
          <w:sz w:val="28"/>
        </w:rPr>
        <w:t>.</w:t>
      </w:r>
    </w:p>
    <w:p w:rsidR="004B69BE" w:rsidRDefault="004B69BE" w:rsidP="004B69BE">
      <w:pPr>
        <w:jc w:val="both"/>
        <w:rPr>
          <w:rFonts w:ascii="Arial" w:hAnsi="Arial" w:cs="Arial"/>
          <w:sz w:val="28"/>
        </w:rPr>
      </w:pPr>
      <w:r>
        <w:rPr>
          <w:rFonts w:ascii="Arial" w:hAnsi="Arial" w:cs="Arial"/>
          <w:sz w:val="28"/>
        </w:rPr>
        <w:tab/>
        <w:t xml:space="preserve">Single markets, as the name states, can be treated as one single market. As such production and storage can take place in the most optimal places within many countries, and companies can afford to place their factories outside of the borders of the country they are based in. If supply chains like these are threatened by outside forces, like BREXIT, then companies may decide to pull out from the markets of the </w:t>
      </w:r>
      <w:proofErr w:type="spellStart"/>
      <w:r>
        <w:rPr>
          <w:rFonts w:ascii="Arial" w:hAnsi="Arial" w:cs="Arial"/>
          <w:sz w:val="28"/>
        </w:rPr>
        <w:t>nations</w:t>
      </w:r>
      <w:proofErr w:type="spellEnd"/>
      <w:r>
        <w:rPr>
          <w:rFonts w:ascii="Arial" w:hAnsi="Arial" w:cs="Arial"/>
          <w:sz w:val="28"/>
        </w:rPr>
        <w:t xml:space="preserve"> leaving the free trade zones </w:t>
      </w:r>
      <w:r>
        <w:rPr>
          <w:rFonts w:ascii="Arial" w:hAnsi="Arial" w:cs="Arial"/>
          <w:sz w:val="28"/>
        </w:rPr>
        <w:fldChar w:fldCharType="begin"/>
      </w:r>
      <w:r>
        <w:rPr>
          <w:rFonts w:ascii="Arial" w:hAnsi="Arial" w:cs="Arial"/>
          <w:sz w:val="28"/>
        </w:rPr>
        <w:instrText xml:space="preserve"> ADDIN ZOTERO_ITEM CSL_CITATION {"citationID":"r7aTObBM","properties":{"formattedCitation":"(Jolly, 2019; Taylor and Alkousaa, 2019)","plainCitation":"(Jolly, 2019; Taylor and Alkousaa, 2019)","noteIndex":0},"citationItems":[{"id":239,"uris":["http://zotero.org/users/6040564/items/AKRDF9TZ"],"uri":["http://zotero.org/users/6040564/items/AKRDF9TZ"],"itemData":{"id":239,"type":"article-newspaper","abstract":"Manufacturing of engines destined for South Africa plant is switched to Germany","container-title":"The Guardian","ISSN":"0261-3077","language":"en-GB","section":"Business","source":"www.theguardian.com","title":"BMW moves some engine production out of UK over Brexit fears","URL":"https://www.theguardian.com/business/2019/jul/09/bmw-engine-production-uk-brexit-fears","author":[{"family":"Jolly","given":"Jasper"}],"accessed":{"date-parts":[["2020",1,12]]},"issued":{"date-parts":[["2019",7,9]]}}},{"id":237,"uris":["http://zotero.org/users/6040564/items/EFV9ZQZB"],"uri":["http://zotero.org/users/6040564/items/EFV9ZQZB"],"itemData":{"id":237,"type":"article-newspaper","abstract":"BMW's Chief Executive on Thursday said the German carmaker can move more pr...","container-title":"Reuters","language":"en","source":"uk.reuters.com","title":"BMW says it can shift production to Europe from Oxford if Brexit results in no deal","URL":"https://uk.reuters.com/article/uk-bmw-results-brexit-idUKKCN1UR4Q1","author":[{"family":"Taylor","given":"Edward"},{"family":"Alkousaa","given":"Riham"}],"accessed":{"date-parts":[["2020",1,12]]},"issued":{"date-parts":[["2019",8,1]]}}}],"schema":"https://github.com/citation-style-language/schema/raw/master/csl-citation.json"} </w:instrText>
      </w:r>
      <w:r>
        <w:rPr>
          <w:rFonts w:ascii="Arial" w:hAnsi="Arial" w:cs="Arial"/>
          <w:sz w:val="28"/>
        </w:rPr>
        <w:fldChar w:fldCharType="separate"/>
      </w:r>
      <w:r w:rsidRPr="004B69BE">
        <w:rPr>
          <w:rFonts w:ascii="Arial" w:hAnsi="Arial" w:cs="Arial"/>
          <w:sz w:val="28"/>
        </w:rPr>
        <w:t xml:space="preserve">(Jolly, 2019; Taylor and </w:t>
      </w:r>
      <w:proofErr w:type="spellStart"/>
      <w:r w:rsidRPr="004B69BE">
        <w:rPr>
          <w:rFonts w:ascii="Arial" w:hAnsi="Arial" w:cs="Arial"/>
          <w:sz w:val="28"/>
        </w:rPr>
        <w:t>Alkousaa</w:t>
      </w:r>
      <w:proofErr w:type="spellEnd"/>
      <w:r w:rsidRPr="004B69BE">
        <w:rPr>
          <w:rFonts w:ascii="Arial" w:hAnsi="Arial" w:cs="Arial"/>
          <w:sz w:val="28"/>
        </w:rPr>
        <w:t>, 2019)</w:t>
      </w:r>
      <w:r>
        <w:rPr>
          <w:rFonts w:ascii="Arial" w:hAnsi="Arial" w:cs="Arial"/>
          <w:sz w:val="28"/>
        </w:rPr>
        <w:fldChar w:fldCharType="end"/>
      </w:r>
      <w:r>
        <w:rPr>
          <w:rFonts w:ascii="Arial" w:hAnsi="Arial" w:cs="Arial"/>
          <w:sz w:val="28"/>
        </w:rPr>
        <w:t>.</w:t>
      </w:r>
    </w:p>
    <w:p w:rsidR="004B69BE" w:rsidRDefault="004B69BE" w:rsidP="004B69BE">
      <w:pPr>
        <w:jc w:val="both"/>
        <w:rPr>
          <w:rFonts w:ascii="Arial" w:hAnsi="Arial" w:cs="Arial"/>
          <w:sz w:val="28"/>
        </w:rPr>
      </w:pPr>
    </w:p>
    <w:p w:rsidR="004B69BE" w:rsidRDefault="00291479" w:rsidP="00291479">
      <w:pPr>
        <w:pStyle w:val="Listaszerbekezds"/>
        <w:numPr>
          <w:ilvl w:val="0"/>
          <w:numId w:val="2"/>
        </w:numPr>
        <w:jc w:val="both"/>
        <w:rPr>
          <w:rFonts w:ascii="Arial" w:hAnsi="Arial" w:cs="Arial"/>
          <w:b/>
          <w:sz w:val="32"/>
        </w:rPr>
      </w:pPr>
      <w:r>
        <w:rPr>
          <w:rFonts w:ascii="Arial" w:hAnsi="Arial" w:cs="Arial"/>
          <w:b/>
          <w:sz w:val="32"/>
        </w:rPr>
        <w:t xml:space="preserve">Conclusion </w:t>
      </w:r>
    </w:p>
    <w:p w:rsidR="00291479" w:rsidRDefault="00291479" w:rsidP="00291479">
      <w:pPr>
        <w:jc w:val="both"/>
        <w:rPr>
          <w:rFonts w:ascii="Arial" w:hAnsi="Arial" w:cs="Arial"/>
          <w:b/>
          <w:sz w:val="32"/>
        </w:rPr>
      </w:pPr>
    </w:p>
    <w:p w:rsidR="00545CCC" w:rsidRPr="00545CCC" w:rsidRDefault="00545CCC" w:rsidP="00545CCC">
      <w:pPr>
        <w:jc w:val="both"/>
        <w:rPr>
          <w:rFonts w:ascii="Arial" w:hAnsi="Arial" w:cs="Arial"/>
          <w:sz w:val="28"/>
        </w:rPr>
      </w:pPr>
      <w:r w:rsidRPr="00545CCC">
        <w:rPr>
          <w:rFonts w:ascii="Arial" w:hAnsi="Arial" w:cs="Arial"/>
          <w:sz w:val="28"/>
        </w:rPr>
        <w:lastRenderedPageBreak/>
        <w:t xml:space="preserve">         In light of the above evidence, the null hypothesis that warehouses were unaffected by warehousing is rejected. Global supply chains have made the role of the warehouse more diverse, and have indirectly resulted in more companies outsourcing logistics to 3PLPs, including warehousing. </w:t>
      </w:r>
    </w:p>
    <w:p w:rsidR="00545CCC" w:rsidRPr="00545CCC" w:rsidRDefault="00545CCC" w:rsidP="00545CCC">
      <w:pPr>
        <w:jc w:val="both"/>
        <w:rPr>
          <w:rFonts w:ascii="Arial" w:hAnsi="Arial" w:cs="Arial"/>
          <w:sz w:val="28"/>
        </w:rPr>
      </w:pPr>
      <w:r w:rsidRPr="00545CCC">
        <w:rPr>
          <w:rFonts w:ascii="Arial" w:hAnsi="Arial" w:cs="Arial"/>
          <w:sz w:val="28"/>
        </w:rPr>
        <w:t xml:space="preserve">         One effect that can be observed is the need to reduce the cost of warehouse procedures or use the time goods stay in the warehouse to add value. This is indirectly can be linked to globalization opening up local markets to foreign goods, some of which can turn out to be cheaper than the locally manufactured good. This is especially true where manufacturing is done in places where low labour costs allow companies to cut on price. </w:t>
      </w:r>
    </w:p>
    <w:p w:rsidR="00545CCC" w:rsidRPr="00545CCC" w:rsidRDefault="00545CCC" w:rsidP="00545CCC">
      <w:pPr>
        <w:jc w:val="both"/>
        <w:rPr>
          <w:rFonts w:ascii="Arial" w:hAnsi="Arial" w:cs="Arial"/>
          <w:sz w:val="28"/>
        </w:rPr>
      </w:pPr>
      <w:r w:rsidRPr="00545CCC">
        <w:rPr>
          <w:rFonts w:ascii="Arial" w:hAnsi="Arial" w:cs="Arial"/>
          <w:sz w:val="28"/>
        </w:rPr>
        <w:t xml:space="preserve">         Bulk shipment has also become more common, due to it being cheaper. This means that warehouses now have to take care of large orders, making the size of the warehouses increasingly larger to handle a large quantity of orders. Single markets and free economic zones further add to that idea that one central huge warehouse that services everything. </w:t>
      </w:r>
    </w:p>
    <w:p w:rsidR="00811AF9" w:rsidRPr="00545CCC" w:rsidRDefault="00545CCC" w:rsidP="00545CCC">
      <w:pPr>
        <w:jc w:val="both"/>
        <w:rPr>
          <w:rFonts w:ascii="Arial" w:hAnsi="Arial" w:cs="Arial"/>
          <w:sz w:val="28"/>
        </w:rPr>
      </w:pPr>
      <w:r w:rsidRPr="00545CCC">
        <w:rPr>
          <w:rFonts w:ascii="Arial" w:hAnsi="Arial" w:cs="Arial"/>
          <w:sz w:val="28"/>
        </w:rPr>
        <w:t xml:space="preserve">         Globalization is, however, not the greatest cause behind the changes to warehousing. Other factors, such as technology and environment have become much more pressing over the years, and they are influencing contemporary logistics more than globalization. This does not mean that globalization is not important of a factor, but in contemporary logistics, it has reduced in importance due to more fresh, and pressing concerns.</w:t>
      </w:r>
    </w:p>
    <w:p w:rsidR="00811AF9" w:rsidRDefault="00811AF9" w:rsidP="00ED495D">
      <w:pPr>
        <w:jc w:val="both"/>
        <w:rPr>
          <w:rFonts w:ascii="Arial" w:hAnsi="Arial" w:cs="Arial"/>
          <w:sz w:val="28"/>
        </w:rPr>
      </w:pPr>
    </w:p>
    <w:p w:rsidR="00811AF9" w:rsidRDefault="00811AF9" w:rsidP="00ED495D">
      <w:pPr>
        <w:jc w:val="both"/>
        <w:rPr>
          <w:rFonts w:ascii="Arial" w:hAnsi="Arial" w:cs="Arial"/>
          <w:b/>
          <w:sz w:val="32"/>
        </w:rPr>
      </w:pPr>
      <w:r>
        <w:rPr>
          <w:rFonts w:ascii="Arial" w:hAnsi="Arial" w:cs="Arial"/>
          <w:b/>
          <w:sz w:val="32"/>
        </w:rPr>
        <w:t>References:</w:t>
      </w:r>
    </w:p>
    <w:p w:rsidR="00811AF9" w:rsidRPr="00811AF9" w:rsidRDefault="00811AF9" w:rsidP="00811AF9">
      <w:pPr>
        <w:pStyle w:val="Irodalomjegyzk"/>
        <w:rPr>
          <w:rFonts w:ascii="Arial" w:hAnsi="Arial" w:cs="Arial"/>
          <w:sz w:val="28"/>
        </w:rPr>
      </w:pPr>
      <w:r>
        <w:rPr>
          <w:rFonts w:ascii="Arial" w:hAnsi="Arial" w:cs="Arial"/>
          <w:sz w:val="28"/>
        </w:rPr>
        <w:fldChar w:fldCharType="begin"/>
      </w:r>
      <w:r>
        <w:rPr>
          <w:rFonts w:ascii="Arial" w:hAnsi="Arial" w:cs="Arial"/>
          <w:sz w:val="28"/>
        </w:rPr>
        <w:instrText xml:space="preserve"> ADDIN ZOTERO_BIBL {"uncited":[],"omitted":[],"custom":[]} CSL_BIBLIOGRAPHY </w:instrText>
      </w:r>
      <w:r>
        <w:rPr>
          <w:rFonts w:ascii="Arial" w:hAnsi="Arial" w:cs="Arial"/>
          <w:sz w:val="28"/>
        </w:rPr>
        <w:fldChar w:fldCharType="separate"/>
      </w:r>
      <w:r w:rsidRPr="00811AF9">
        <w:rPr>
          <w:rFonts w:ascii="Arial" w:hAnsi="Arial" w:cs="Arial"/>
          <w:sz w:val="28"/>
        </w:rPr>
        <w:t>Baker, P., 2008. The design and operation of distribution centres within agile supply chains. Int. J. Prod. Econ., Managing Supply Chain Network 111, 27–41. https://doi.org/10.1016/j.ijpe.2006.09.019</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Coyle, J.J., </w:t>
      </w:r>
      <w:proofErr w:type="spellStart"/>
      <w:r w:rsidRPr="00811AF9">
        <w:rPr>
          <w:rFonts w:ascii="Arial" w:hAnsi="Arial" w:cs="Arial"/>
          <w:sz w:val="28"/>
        </w:rPr>
        <w:t>Bardi</w:t>
      </w:r>
      <w:proofErr w:type="spellEnd"/>
      <w:r w:rsidRPr="00811AF9">
        <w:rPr>
          <w:rFonts w:ascii="Arial" w:hAnsi="Arial" w:cs="Arial"/>
          <w:sz w:val="28"/>
        </w:rPr>
        <w:t>, E.J., C. John, J.L., 2003. The management of business logistics: a supply chain perspective, 7th ed. ed. South-Western/Thomson Learning, Mason, Ohio.</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European Commission, 2016. The European single market [WWW Document]. Intern. Mark. Ind. </w:t>
      </w:r>
      <w:proofErr w:type="spellStart"/>
      <w:r w:rsidRPr="00811AF9">
        <w:rPr>
          <w:rFonts w:ascii="Arial" w:hAnsi="Arial" w:cs="Arial"/>
          <w:sz w:val="28"/>
        </w:rPr>
        <w:t>Entrep</w:t>
      </w:r>
      <w:proofErr w:type="spellEnd"/>
      <w:r w:rsidRPr="00811AF9">
        <w:rPr>
          <w:rFonts w:ascii="Arial" w:hAnsi="Arial" w:cs="Arial"/>
          <w:sz w:val="28"/>
        </w:rPr>
        <w:t>. SMEs - Eur. Comm. URL https://ec.europa.eu/growth/single-market_en (accessed 1.15.20).</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Friemann</w:t>
      </w:r>
      <w:proofErr w:type="spellEnd"/>
      <w:r w:rsidRPr="00811AF9">
        <w:rPr>
          <w:rFonts w:ascii="Arial" w:hAnsi="Arial" w:cs="Arial"/>
          <w:sz w:val="28"/>
        </w:rPr>
        <w:t xml:space="preserve">, F., </w:t>
      </w:r>
      <w:proofErr w:type="spellStart"/>
      <w:r w:rsidRPr="00811AF9">
        <w:rPr>
          <w:rFonts w:ascii="Arial" w:hAnsi="Arial" w:cs="Arial"/>
          <w:sz w:val="28"/>
        </w:rPr>
        <w:t>Schönsleben</w:t>
      </w:r>
      <w:proofErr w:type="spellEnd"/>
      <w:r w:rsidRPr="00811AF9">
        <w:rPr>
          <w:rFonts w:ascii="Arial" w:hAnsi="Arial" w:cs="Arial"/>
          <w:sz w:val="28"/>
        </w:rPr>
        <w:t xml:space="preserve">, P., 2016. Reducing Global Supply Chain Risk Exposure of Pharmaceutical Companies by Further Incorporating Warehouse Capacity Planning into the Strategic </w:t>
      </w:r>
      <w:r w:rsidRPr="00811AF9">
        <w:rPr>
          <w:rFonts w:ascii="Arial" w:hAnsi="Arial" w:cs="Arial"/>
          <w:sz w:val="28"/>
        </w:rPr>
        <w:lastRenderedPageBreak/>
        <w:t xml:space="preserve">Supply Chain Planning Process. J. Pharm. </w:t>
      </w:r>
      <w:proofErr w:type="spellStart"/>
      <w:r w:rsidRPr="00811AF9">
        <w:rPr>
          <w:rFonts w:ascii="Arial" w:hAnsi="Arial" w:cs="Arial"/>
          <w:sz w:val="28"/>
        </w:rPr>
        <w:t>Innov</w:t>
      </w:r>
      <w:proofErr w:type="spellEnd"/>
      <w:r w:rsidRPr="00811AF9">
        <w:rPr>
          <w:rFonts w:ascii="Arial" w:hAnsi="Arial" w:cs="Arial"/>
          <w:sz w:val="28"/>
        </w:rPr>
        <w:t>. 11. https://doi.org/10.1007/s12247-016-9249-6</w:t>
      </w:r>
    </w:p>
    <w:p w:rsidR="00811AF9" w:rsidRPr="00811AF9" w:rsidRDefault="00811AF9" w:rsidP="00811AF9">
      <w:pPr>
        <w:pStyle w:val="Irodalomjegyzk"/>
        <w:rPr>
          <w:rFonts w:ascii="Arial" w:hAnsi="Arial" w:cs="Arial"/>
          <w:sz w:val="28"/>
        </w:rPr>
      </w:pPr>
      <w:r w:rsidRPr="00811AF9">
        <w:rPr>
          <w:rFonts w:ascii="Arial" w:hAnsi="Arial" w:cs="Arial"/>
          <w:sz w:val="28"/>
        </w:rPr>
        <w:t>Higginson, J., Bookbinder, J., 2005. Distribution Centres in Supply Chain Operations. Logistics Systems: Design and Optimization. https://doi.org/10.1007/0-387-24977-X_3</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Jahshan</w:t>
      </w:r>
      <w:proofErr w:type="spellEnd"/>
      <w:r w:rsidRPr="00811AF9">
        <w:rPr>
          <w:rFonts w:ascii="Arial" w:hAnsi="Arial" w:cs="Arial"/>
          <w:sz w:val="28"/>
        </w:rPr>
        <w:t>, E., 2019. 800 jobs up for grabs as H&amp;M announces new Milton Keynes warehouse. Retail Gaz. URL https://www.retailgazette.co.uk/blog/2019/04/800-jobs-up-for-grabs-as-hm-announces-new-milton-keynes-warehouse/ (accessed 1.12.20).</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Jermsittiparsert</w:t>
      </w:r>
      <w:proofErr w:type="spellEnd"/>
      <w:r w:rsidRPr="00811AF9">
        <w:rPr>
          <w:rFonts w:ascii="Arial" w:hAnsi="Arial" w:cs="Arial"/>
          <w:sz w:val="28"/>
        </w:rPr>
        <w:t xml:space="preserve">, K., </w:t>
      </w:r>
      <w:proofErr w:type="spellStart"/>
      <w:r w:rsidRPr="00811AF9">
        <w:rPr>
          <w:rFonts w:ascii="Arial" w:hAnsi="Arial" w:cs="Arial"/>
          <w:sz w:val="28"/>
        </w:rPr>
        <w:t>Sutduean</w:t>
      </w:r>
      <w:proofErr w:type="spellEnd"/>
      <w:r w:rsidRPr="00811AF9">
        <w:rPr>
          <w:rFonts w:ascii="Arial" w:hAnsi="Arial" w:cs="Arial"/>
          <w:sz w:val="28"/>
        </w:rPr>
        <w:t xml:space="preserve">, J., </w:t>
      </w:r>
      <w:proofErr w:type="spellStart"/>
      <w:r w:rsidRPr="00811AF9">
        <w:rPr>
          <w:rFonts w:ascii="Arial" w:hAnsi="Arial" w:cs="Arial"/>
          <w:sz w:val="28"/>
        </w:rPr>
        <w:t>Sriyakul</w:t>
      </w:r>
      <w:proofErr w:type="spellEnd"/>
      <w:r w:rsidRPr="00811AF9">
        <w:rPr>
          <w:rFonts w:ascii="Arial" w:hAnsi="Arial" w:cs="Arial"/>
          <w:sz w:val="28"/>
        </w:rPr>
        <w:t xml:space="preserve">, T., 2019. Role of Warehouse Attributes in Supply Chain Warehouse Efficiency in Indonesia. Int. J. </w:t>
      </w:r>
      <w:proofErr w:type="spellStart"/>
      <w:r w:rsidRPr="00811AF9">
        <w:rPr>
          <w:rFonts w:ascii="Arial" w:hAnsi="Arial" w:cs="Arial"/>
          <w:sz w:val="28"/>
        </w:rPr>
        <w:t>Innov</w:t>
      </w:r>
      <w:proofErr w:type="spellEnd"/>
      <w:r w:rsidRPr="00811AF9">
        <w:rPr>
          <w:rFonts w:ascii="Arial" w:hAnsi="Arial" w:cs="Arial"/>
          <w:sz w:val="28"/>
        </w:rPr>
        <w:t xml:space="preserve">. </w:t>
      </w:r>
      <w:proofErr w:type="spellStart"/>
      <w:r w:rsidRPr="00811AF9">
        <w:rPr>
          <w:rFonts w:ascii="Arial" w:hAnsi="Arial" w:cs="Arial"/>
          <w:sz w:val="28"/>
        </w:rPr>
        <w:t>Creat</w:t>
      </w:r>
      <w:proofErr w:type="spellEnd"/>
      <w:r w:rsidRPr="00811AF9">
        <w:rPr>
          <w:rFonts w:ascii="Arial" w:hAnsi="Arial" w:cs="Arial"/>
          <w:sz w:val="28"/>
        </w:rPr>
        <w:t>. Change 5.</w:t>
      </w:r>
    </w:p>
    <w:p w:rsidR="00811AF9" w:rsidRPr="00811AF9" w:rsidRDefault="00811AF9" w:rsidP="00811AF9">
      <w:pPr>
        <w:pStyle w:val="Irodalomjegyzk"/>
        <w:rPr>
          <w:rFonts w:ascii="Arial" w:hAnsi="Arial" w:cs="Arial"/>
          <w:sz w:val="28"/>
        </w:rPr>
      </w:pPr>
      <w:r w:rsidRPr="00811AF9">
        <w:rPr>
          <w:rFonts w:ascii="Arial" w:hAnsi="Arial" w:cs="Arial"/>
          <w:sz w:val="28"/>
        </w:rPr>
        <w:t>Jolly, J., 2019. BMW moves some engine production out of UK over Brexit fears. The Guardian.</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Kolinska</w:t>
      </w:r>
      <w:proofErr w:type="spellEnd"/>
      <w:r w:rsidRPr="00811AF9">
        <w:rPr>
          <w:rFonts w:ascii="Arial" w:hAnsi="Arial" w:cs="Arial"/>
          <w:sz w:val="28"/>
        </w:rPr>
        <w:t xml:space="preserve">, K., 2016. CHAPTER 4 ROLE OF WAREHOUSE SPACE IN THE SUPPLY CHAIN. </w:t>
      </w:r>
      <w:proofErr w:type="spellStart"/>
      <w:r w:rsidRPr="00811AF9">
        <w:rPr>
          <w:rFonts w:ascii="Arial" w:hAnsi="Arial" w:cs="Arial"/>
          <w:sz w:val="28"/>
        </w:rPr>
        <w:t>Logist</w:t>
      </w:r>
      <w:proofErr w:type="spellEnd"/>
      <w:r w:rsidRPr="00811AF9">
        <w:rPr>
          <w:rFonts w:ascii="Arial" w:hAnsi="Arial" w:cs="Arial"/>
          <w:sz w:val="28"/>
        </w:rPr>
        <w:t xml:space="preserve">. </w:t>
      </w:r>
      <w:proofErr w:type="spellStart"/>
      <w:r w:rsidRPr="00811AF9">
        <w:rPr>
          <w:rFonts w:ascii="Arial" w:hAnsi="Arial" w:cs="Arial"/>
          <w:sz w:val="28"/>
        </w:rPr>
        <w:t>Manag</w:t>
      </w:r>
      <w:proofErr w:type="spellEnd"/>
      <w:r w:rsidRPr="00811AF9">
        <w:rPr>
          <w:rFonts w:ascii="Arial" w:hAnsi="Arial" w:cs="Arial"/>
          <w:sz w:val="28"/>
        </w:rPr>
        <w:t>. 18.</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Mangan</w:t>
      </w:r>
      <w:proofErr w:type="spellEnd"/>
      <w:r w:rsidRPr="00811AF9">
        <w:rPr>
          <w:rFonts w:ascii="Arial" w:hAnsi="Arial" w:cs="Arial"/>
          <w:sz w:val="28"/>
        </w:rPr>
        <w:t xml:space="preserve">, J., </w:t>
      </w:r>
      <w:proofErr w:type="spellStart"/>
      <w:r w:rsidRPr="00811AF9">
        <w:rPr>
          <w:rFonts w:ascii="Arial" w:hAnsi="Arial" w:cs="Arial"/>
          <w:sz w:val="28"/>
        </w:rPr>
        <w:t>Lalwani</w:t>
      </w:r>
      <w:proofErr w:type="spellEnd"/>
      <w:r w:rsidRPr="00811AF9">
        <w:rPr>
          <w:rFonts w:ascii="Arial" w:hAnsi="Arial" w:cs="Arial"/>
          <w:sz w:val="28"/>
        </w:rPr>
        <w:t xml:space="preserve">, C., Butcher, T., 2008. Global Logistics and Supply Chain Management, 2nd ed. Wiley, Great </w:t>
      </w:r>
      <w:proofErr w:type="spellStart"/>
      <w:r w:rsidRPr="00811AF9">
        <w:rPr>
          <w:rFonts w:ascii="Arial" w:hAnsi="Arial" w:cs="Arial"/>
          <w:sz w:val="28"/>
        </w:rPr>
        <w:t>Britian</w:t>
      </w:r>
      <w:proofErr w:type="spellEnd"/>
      <w:r w:rsidRPr="00811AF9">
        <w:rPr>
          <w:rFonts w:ascii="Arial" w:hAnsi="Arial" w:cs="Arial"/>
          <w:sz w:val="28"/>
        </w:rPr>
        <w:t>.</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Pettit, T.J., </w:t>
      </w:r>
      <w:proofErr w:type="spellStart"/>
      <w:r w:rsidRPr="00811AF9">
        <w:rPr>
          <w:rFonts w:ascii="Arial" w:hAnsi="Arial" w:cs="Arial"/>
          <w:sz w:val="28"/>
        </w:rPr>
        <w:t>Croxton</w:t>
      </w:r>
      <w:proofErr w:type="spellEnd"/>
      <w:r w:rsidRPr="00811AF9">
        <w:rPr>
          <w:rFonts w:ascii="Arial" w:hAnsi="Arial" w:cs="Arial"/>
          <w:sz w:val="28"/>
        </w:rPr>
        <w:t xml:space="preserve">, K.L., </w:t>
      </w:r>
      <w:proofErr w:type="spellStart"/>
      <w:r w:rsidRPr="00811AF9">
        <w:rPr>
          <w:rFonts w:ascii="Arial" w:hAnsi="Arial" w:cs="Arial"/>
          <w:sz w:val="28"/>
        </w:rPr>
        <w:t>Fiksel</w:t>
      </w:r>
      <w:proofErr w:type="spellEnd"/>
      <w:r w:rsidRPr="00811AF9">
        <w:rPr>
          <w:rFonts w:ascii="Arial" w:hAnsi="Arial" w:cs="Arial"/>
          <w:sz w:val="28"/>
        </w:rPr>
        <w:t xml:space="preserve">, J., 2013. Ensuring Supply Chain Resilience: Development and Implementation of an Assessment Tool. J. Bus. </w:t>
      </w:r>
      <w:proofErr w:type="spellStart"/>
      <w:r w:rsidRPr="00811AF9">
        <w:rPr>
          <w:rFonts w:ascii="Arial" w:hAnsi="Arial" w:cs="Arial"/>
          <w:sz w:val="28"/>
        </w:rPr>
        <w:t>Logist</w:t>
      </w:r>
      <w:proofErr w:type="spellEnd"/>
      <w:r w:rsidRPr="00811AF9">
        <w:rPr>
          <w:rFonts w:ascii="Arial" w:hAnsi="Arial" w:cs="Arial"/>
          <w:sz w:val="28"/>
        </w:rPr>
        <w:t>. 34.</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Post&amp;Parcel</w:t>
      </w:r>
      <w:proofErr w:type="spellEnd"/>
      <w:r w:rsidRPr="00811AF9">
        <w:rPr>
          <w:rFonts w:ascii="Arial" w:hAnsi="Arial" w:cs="Arial"/>
          <w:sz w:val="28"/>
        </w:rPr>
        <w:t>, 2017. New warehouse at Magna Park. Post Parcel. URL https://postandparcel.info/79734/news/e-commerce/new-warehouse-at-magna-park/ (accessed 1.12.20).</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Pyza</w:t>
      </w:r>
      <w:proofErr w:type="spellEnd"/>
      <w:r w:rsidRPr="00811AF9">
        <w:rPr>
          <w:rFonts w:ascii="Arial" w:hAnsi="Arial" w:cs="Arial"/>
          <w:sz w:val="28"/>
        </w:rPr>
        <w:t xml:space="preserve">, D., </w:t>
      </w:r>
      <w:proofErr w:type="spellStart"/>
      <w:r w:rsidRPr="00811AF9">
        <w:rPr>
          <w:rFonts w:ascii="Arial" w:hAnsi="Arial" w:cs="Arial"/>
          <w:sz w:val="28"/>
        </w:rPr>
        <w:t>Jachimowski</w:t>
      </w:r>
      <w:proofErr w:type="spellEnd"/>
      <w:r w:rsidRPr="00811AF9">
        <w:rPr>
          <w:rFonts w:ascii="Arial" w:hAnsi="Arial" w:cs="Arial"/>
          <w:sz w:val="28"/>
        </w:rPr>
        <w:t xml:space="preserve">, R., </w:t>
      </w:r>
      <w:proofErr w:type="spellStart"/>
      <w:r w:rsidRPr="00811AF9">
        <w:rPr>
          <w:rFonts w:ascii="Arial" w:hAnsi="Arial" w:cs="Arial"/>
          <w:sz w:val="28"/>
        </w:rPr>
        <w:t>Jacyna-Gołda</w:t>
      </w:r>
      <w:proofErr w:type="spellEnd"/>
      <w:r w:rsidRPr="00811AF9">
        <w:rPr>
          <w:rFonts w:ascii="Arial" w:hAnsi="Arial" w:cs="Arial"/>
          <w:sz w:val="28"/>
        </w:rPr>
        <w:t xml:space="preserve">, I., </w:t>
      </w:r>
      <w:proofErr w:type="spellStart"/>
      <w:r w:rsidRPr="00811AF9">
        <w:rPr>
          <w:rFonts w:ascii="Arial" w:hAnsi="Arial" w:cs="Arial"/>
          <w:sz w:val="28"/>
        </w:rPr>
        <w:t>Lewczuk</w:t>
      </w:r>
      <w:proofErr w:type="spellEnd"/>
      <w:r w:rsidRPr="00811AF9">
        <w:rPr>
          <w:rFonts w:ascii="Arial" w:hAnsi="Arial" w:cs="Arial"/>
          <w:sz w:val="28"/>
        </w:rPr>
        <w:t xml:space="preserve">, K., 2017. Performance of Equipment and Means of Internal Transport and Efficiency of Implementation of Warehouse Processes. Procedia Eng., TRANSBALTICA 2017: TRANSPORTATION SCIENCE AND TECHNOLOGY: Proceedings of the 10th International Scientific Conference, May 4–5, 2017, Vilnius </w:t>
      </w:r>
      <w:proofErr w:type="spellStart"/>
      <w:r w:rsidRPr="00811AF9">
        <w:rPr>
          <w:rFonts w:ascii="Arial" w:hAnsi="Arial" w:cs="Arial"/>
          <w:sz w:val="28"/>
        </w:rPr>
        <w:t>Gediminas</w:t>
      </w:r>
      <w:proofErr w:type="spellEnd"/>
      <w:r w:rsidRPr="00811AF9">
        <w:rPr>
          <w:rFonts w:ascii="Arial" w:hAnsi="Arial" w:cs="Arial"/>
          <w:sz w:val="28"/>
        </w:rPr>
        <w:t xml:space="preserve"> Technical University, Vilnius, Lithuania 187, 706–711. https://doi.org/10.1016/j.proeng.2017.04.443</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Richards, G., 2018. Warehouse Management; A complete guide to improving </w:t>
      </w:r>
      <w:proofErr w:type="spellStart"/>
      <w:r w:rsidRPr="00811AF9">
        <w:rPr>
          <w:rFonts w:ascii="Arial" w:hAnsi="Arial" w:cs="Arial"/>
          <w:sz w:val="28"/>
        </w:rPr>
        <w:t>efficency</w:t>
      </w:r>
      <w:proofErr w:type="spellEnd"/>
      <w:r w:rsidRPr="00811AF9">
        <w:rPr>
          <w:rFonts w:ascii="Arial" w:hAnsi="Arial" w:cs="Arial"/>
          <w:sz w:val="28"/>
        </w:rPr>
        <w:t xml:space="preserve"> and minimizing costs in the modern warehouse, 3rd edition. ed. </w:t>
      </w:r>
      <w:proofErr w:type="spellStart"/>
      <w:r w:rsidRPr="00811AF9">
        <w:rPr>
          <w:rFonts w:ascii="Arial" w:hAnsi="Arial" w:cs="Arial"/>
          <w:sz w:val="28"/>
        </w:rPr>
        <w:t>KoganPage</w:t>
      </w:r>
      <w:proofErr w:type="spellEnd"/>
      <w:r w:rsidRPr="00811AF9">
        <w:rPr>
          <w:rFonts w:ascii="Arial" w:hAnsi="Arial" w:cs="Arial"/>
          <w:sz w:val="28"/>
        </w:rPr>
        <w:t>, London.</w:t>
      </w:r>
    </w:p>
    <w:p w:rsidR="00811AF9" w:rsidRPr="00811AF9" w:rsidRDefault="00811AF9" w:rsidP="00811AF9">
      <w:pPr>
        <w:pStyle w:val="Irodalomjegyzk"/>
        <w:rPr>
          <w:rFonts w:ascii="Arial" w:hAnsi="Arial" w:cs="Arial"/>
          <w:sz w:val="28"/>
        </w:rPr>
      </w:pPr>
      <w:r w:rsidRPr="00811AF9">
        <w:rPr>
          <w:rFonts w:ascii="Arial" w:hAnsi="Arial" w:cs="Arial"/>
          <w:sz w:val="28"/>
        </w:rPr>
        <w:t>Richards, G., 2017. VIDEO 1.1 Samsung Television Supply chain.</w:t>
      </w:r>
    </w:p>
    <w:p w:rsidR="00811AF9" w:rsidRPr="00811AF9" w:rsidRDefault="00811AF9" w:rsidP="00811AF9">
      <w:pPr>
        <w:pStyle w:val="Irodalomjegyzk"/>
        <w:rPr>
          <w:rFonts w:ascii="Arial" w:hAnsi="Arial" w:cs="Arial"/>
          <w:sz w:val="28"/>
        </w:rPr>
      </w:pPr>
      <w:r w:rsidRPr="00811AF9">
        <w:rPr>
          <w:rFonts w:ascii="Arial" w:hAnsi="Arial" w:cs="Arial"/>
          <w:sz w:val="28"/>
        </w:rPr>
        <w:t>Schulz, D.P., 2018. 2018 Top 100 Retailers [WWW Document]. NRF. URL https://nrf.com/blog/2018-top-100-retailers (accessed 1.14.20).</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Singh, R.K., Chaudhary, N., </w:t>
      </w:r>
      <w:proofErr w:type="spellStart"/>
      <w:r w:rsidRPr="00811AF9">
        <w:rPr>
          <w:rFonts w:ascii="Arial" w:hAnsi="Arial" w:cs="Arial"/>
          <w:sz w:val="28"/>
        </w:rPr>
        <w:t>Saxena</w:t>
      </w:r>
      <w:proofErr w:type="spellEnd"/>
      <w:r w:rsidRPr="00811AF9">
        <w:rPr>
          <w:rFonts w:ascii="Arial" w:hAnsi="Arial" w:cs="Arial"/>
          <w:sz w:val="28"/>
        </w:rPr>
        <w:t xml:space="preserve">, N., 2018. Selection of warehouse location for a global supply chain: A case study. IIMB </w:t>
      </w:r>
      <w:proofErr w:type="spellStart"/>
      <w:r w:rsidRPr="00811AF9">
        <w:rPr>
          <w:rFonts w:ascii="Arial" w:hAnsi="Arial" w:cs="Arial"/>
          <w:sz w:val="28"/>
        </w:rPr>
        <w:t>Manag</w:t>
      </w:r>
      <w:proofErr w:type="spellEnd"/>
      <w:r w:rsidRPr="00811AF9">
        <w:rPr>
          <w:rFonts w:ascii="Arial" w:hAnsi="Arial" w:cs="Arial"/>
          <w:sz w:val="28"/>
        </w:rPr>
        <w:t>. Rev. 30, 343–356. https://doi.org/10.1016/j.iimb.2018.08.009</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lastRenderedPageBreak/>
        <w:t>Speh</w:t>
      </w:r>
      <w:proofErr w:type="spellEnd"/>
      <w:r w:rsidRPr="00811AF9">
        <w:rPr>
          <w:rFonts w:ascii="Arial" w:hAnsi="Arial" w:cs="Arial"/>
          <w:sz w:val="28"/>
        </w:rPr>
        <w:t>, T.W., 2009. Understanding Warehouse Costs and Risks 24, 6.</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Staudt</w:t>
      </w:r>
      <w:proofErr w:type="spellEnd"/>
      <w:r w:rsidRPr="00811AF9">
        <w:rPr>
          <w:rFonts w:ascii="Arial" w:hAnsi="Arial" w:cs="Arial"/>
          <w:sz w:val="28"/>
        </w:rPr>
        <w:t xml:space="preserve">, F.H., </w:t>
      </w:r>
      <w:proofErr w:type="spellStart"/>
      <w:r w:rsidRPr="00811AF9">
        <w:rPr>
          <w:rFonts w:ascii="Arial" w:hAnsi="Arial" w:cs="Arial"/>
          <w:sz w:val="28"/>
        </w:rPr>
        <w:t>Alpan</w:t>
      </w:r>
      <w:proofErr w:type="spellEnd"/>
      <w:r w:rsidRPr="00811AF9">
        <w:rPr>
          <w:rFonts w:ascii="Arial" w:hAnsi="Arial" w:cs="Arial"/>
          <w:sz w:val="28"/>
        </w:rPr>
        <w:t xml:space="preserve">, G., Di </w:t>
      </w:r>
      <w:proofErr w:type="spellStart"/>
      <w:r w:rsidRPr="00811AF9">
        <w:rPr>
          <w:rFonts w:ascii="Arial" w:hAnsi="Arial" w:cs="Arial"/>
          <w:sz w:val="28"/>
        </w:rPr>
        <w:t>Mascolo</w:t>
      </w:r>
      <w:proofErr w:type="spellEnd"/>
      <w:r w:rsidRPr="00811AF9">
        <w:rPr>
          <w:rFonts w:ascii="Arial" w:hAnsi="Arial" w:cs="Arial"/>
          <w:sz w:val="28"/>
        </w:rPr>
        <w:t>, M., Rodriguez, C.M.T., 2015. Warehouse performance measurement: a literature review. International Journal of Production Research 53.</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Taylor, E., </w:t>
      </w:r>
      <w:proofErr w:type="spellStart"/>
      <w:r w:rsidRPr="00811AF9">
        <w:rPr>
          <w:rFonts w:ascii="Arial" w:hAnsi="Arial" w:cs="Arial"/>
          <w:sz w:val="28"/>
        </w:rPr>
        <w:t>Alkousaa</w:t>
      </w:r>
      <w:proofErr w:type="spellEnd"/>
      <w:r w:rsidRPr="00811AF9">
        <w:rPr>
          <w:rFonts w:ascii="Arial" w:hAnsi="Arial" w:cs="Arial"/>
          <w:sz w:val="28"/>
        </w:rPr>
        <w:t>, R., 2019. BMW says it can shift production to Europe from Oxford if Brexit results in no deal. Reuters.</w:t>
      </w:r>
    </w:p>
    <w:p w:rsidR="00811AF9" w:rsidRPr="00811AF9" w:rsidRDefault="00811AF9" w:rsidP="00811AF9">
      <w:pPr>
        <w:pStyle w:val="Irodalomjegyzk"/>
        <w:rPr>
          <w:rFonts w:ascii="Arial" w:hAnsi="Arial" w:cs="Arial"/>
          <w:sz w:val="28"/>
        </w:rPr>
      </w:pPr>
      <w:r w:rsidRPr="00811AF9">
        <w:rPr>
          <w:rFonts w:ascii="Arial" w:hAnsi="Arial" w:cs="Arial"/>
          <w:sz w:val="28"/>
        </w:rPr>
        <w:t>Thomas, A., 2019. Huge new warehouse okayed for Swindon (and it could help Honda if there’s a no-deal Brexit). Swindon Advert.</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Thomas, L.M., </w:t>
      </w:r>
      <w:proofErr w:type="spellStart"/>
      <w:r w:rsidRPr="00811AF9">
        <w:rPr>
          <w:rFonts w:ascii="Arial" w:hAnsi="Arial" w:cs="Arial"/>
          <w:sz w:val="28"/>
        </w:rPr>
        <w:t>Meller</w:t>
      </w:r>
      <w:proofErr w:type="spellEnd"/>
      <w:r w:rsidRPr="00811AF9">
        <w:rPr>
          <w:rFonts w:ascii="Arial" w:hAnsi="Arial" w:cs="Arial"/>
          <w:sz w:val="28"/>
        </w:rPr>
        <w:t>, R.D., 2015. Developing design guidelines for a case-picking warehouse. Int. J. Prod. Econ., Decision models for the design, optimization and management of warehousing and material handling systems 170, 741–762. https://doi.org/10.1016/j.ijpe.2015.02.011</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Van Belle, J., </w:t>
      </w:r>
      <w:proofErr w:type="spellStart"/>
      <w:r w:rsidRPr="00811AF9">
        <w:rPr>
          <w:rFonts w:ascii="Arial" w:hAnsi="Arial" w:cs="Arial"/>
          <w:sz w:val="28"/>
        </w:rPr>
        <w:t>Valckenaers</w:t>
      </w:r>
      <w:proofErr w:type="spellEnd"/>
      <w:r w:rsidRPr="00811AF9">
        <w:rPr>
          <w:rFonts w:ascii="Arial" w:hAnsi="Arial" w:cs="Arial"/>
          <w:sz w:val="28"/>
        </w:rPr>
        <w:t xml:space="preserve">, P., </w:t>
      </w:r>
      <w:proofErr w:type="spellStart"/>
      <w:r w:rsidRPr="00811AF9">
        <w:rPr>
          <w:rFonts w:ascii="Arial" w:hAnsi="Arial" w:cs="Arial"/>
          <w:sz w:val="28"/>
        </w:rPr>
        <w:t>Cattrysse</w:t>
      </w:r>
      <w:proofErr w:type="spellEnd"/>
      <w:r w:rsidRPr="00811AF9">
        <w:rPr>
          <w:rFonts w:ascii="Arial" w:hAnsi="Arial" w:cs="Arial"/>
          <w:sz w:val="28"/>
        </w:rPr>
        <w:t>, D., 2012. Cross-docking: State of the art. Omega, Special Issue on Forecasting in Management Science 40, 827–846. https://doi.org/10.1016/j.omega.2012.01.005</w:t>
      </w:r>
    </w:p>
    <w:p w:rsidR="00811AF9" w:rsidRPr="00811AF9" w:rsidRDefault="00811AF9" w:rsidP="00811AF9">
      <w:pPr>
        <w:pStyle w:val="Irodalomjegyzk"/>
        <w:rPr>
          <w:rFonts w:ascii="Arial" w:hAnsi="Arial" w:cs="Arial"/>
          <w:sz w:val="28"/>
        </w:rPr>
      </w:pPr>
      <w:proofErr w:type="spellStart"/>
      <w:r w:rsidRPr="00811AF9">
        <w:rPr>
          <w:rFonts w:ascii="Arial" w:hAnsi="Arial" w:cs="Arial"/>
          <w:sz w:val="28"/>
        </w:rPr>
        <w:t>Vonderembse</w:t>
      </w:r>
      <w:proofErr w:type="spellEnd"/>
      <w:r w:rsidRPr="00811AF9">
        <w:rPr>
          <w:rFonts w:ascii="Arial" w:hAnsi="Arial" w:cs="Arial"/>
          <w:sz w:val="28"/>
        </w:rPr>
        <w:t xml:space="preserve">, M.A., </w:t>
      </w:r>
      <w:proofErr w:type="spellStart"/>
      <w:r w:rsidRPr="00811AF9">
        <w:rPr>
          <w:rFonts w:ascii="Arial" w:hAnsi="Arial" w:cs="Arial"/>
          <w:sz w:val="28"/>
        </w:rPr>
        <w:t>Uppal</w:t>
      </w:r>
      <w:proofErr w:type="spellEnd"/>
      <w:r w:rsidRPr="00811AF9">
        <w:rPr>
          <w:rFonts w:ascii="Arial" w:hAnsi="Arial" w:cs="Arial"/>
          <w:sz w:val="28"/>
        </w:rPr>
        <w:t xml:space="preserve">, M., Huang, S.H., </w:t>
      </w:r>
      <w:proofErr w:type="spellStart"/>
      <w:r w:rsidRPr="00811AF9">
        <w:rPr>
          <w:rFonts w:ascii="Arial" w:hAnsi="Arial" w:cs="Arial"/>
          <w:sz w:val="28"/>
        </w:rPr>
        <w:t>Dismukes</w:t>
      </w:r>
      <w:proofErr w:type="spellEnd"/>
      <w:r w:rsidRPr="00811AF9">
        <w:rPr>
          <w:rFonts w:ascii="Arial" w:hAnsi="Arial" w:cs="Arial"/>
          <w:sz w:val="28"/>
        </w:rPr>
        <w:t>, J.P., 2006. Designing supply chains: Towards theory development. Int. J. Prod. Econ. 100, 223–238. https://doi.org/10.1016/j.ijpe.2004.11.014</w:t>
      </w:r>
    </w:p>
    <w:p w:rsidR="00811AF9" w:rsidRPr="00811AF9" w:rsidRDefault="00811AF9" w:rsidP="00811AF9">
      <w:pPr>
        <w:pStyle w:val="Irodalomjegyzk"/>
        <w:rPr>
          <w:rFonts w:ascii="Arial" w:hAnsi="Arial" w:cs="Arial"/>
          <w:sz w:val="28"/>
        </w:rPr>
      </w:pPr>
      <w:r w:rsidRPr="00811AF9">
        <w:rPr>
          <w:rFonts w:ascii="Arial" w:hAnsi="Arial" w:cs="Arial"/>
          <w:sz w:val="28"/>
        </w:rPr>
        <w:t>Williams, M., 2014. What Percent of Earth is Water? Universe Today. URL https://www.universetoday.com/65588/what-percent-of-earth-is-water/ (accessed 1.13.20).</w:t>
      </w:r>
    </w:p>
    <w:p w:rsidR="00811AF9" w:rsidRPr="00811AF9" w:rsidRDefault="00811AF9" w:rsidP="00811AF9">
      <w:pPr>
        <w:pStyle w:val="Irodalomjegyzk"/>
        <w:rPr>
          <w:rFonts w:ascii="Arial" w:hAnsi="Arial" w:cs="Arial"/>
          <w:sz w:val="28"/>
        </w:rPr>
      </w:pPr>
      <w:r w:rsidRPr="00811AF9">
        <w:rPr>
          <w:rFonts w:ascii="Arial" w:hAnsi="Arial" w:cs="Arial"/>
          <w:sz w:val="28"/>
        </w:rPr>
        <w:t xml:space="preserve">Wu, N.C., Nystrom, M.A., Lin, T.R., Yu, H.C., 2006. Challenges to global RFID adoption. </w:t>
      </w:r>
      <w:proofErr w:type="spellStart"/>
      <w:r w:rsidRPr="00811AF9">
        <w:rPr>
          <w:rFonts w:ascii="Arial" w:hAnsi="Arial" w:cs="Arial"/>
          <w:sz w:val="28"/>
        </w:rPr>
        <w:t>Technovation</w:t>
      </w:r>
      <w:proofErr w:type="spellEnd"/>
      <w:r w:rsidRPr="00811AF9">
        <w:rPr>
          <w:rFonts w:ascii="Arial" w:hAnsi="Arial" w:cs="Arial"/>
          <w:sz w:val="28"/>
        </w:rPr>
        <w:t xml:space="preserve"> 26, 1317–1323. https://doi.org/10.1016/j.technovation.2005.08.012</w:t>
      </w:r>
    </w:p>
    <w:p w:rsidR="00503F29" w:rsidRPr="00291479" w:rsidRDefault="00811AF9" w:rsidP="00ED495D">
      <w:pPr>
        <w:jc w:val="both"/>
        <w:rPr>
          <w:rFonts w:ascii="Arial" w:hAnsi="Arial" w:cs="Arial"/>
          <w:sz w:val="28"/>
        </w:rPr>
      </w:pPr>
      <w:r>
        <w:rPr>
          <w:rFonts w:ascii="Arial" w:hAnsi="Arial" w:cs="Arial"/>
          <w:sz w:val="28"/>
        </w:rPr>
        <w:fldChar w:fldCharType="end"/>
      </w:r>
    </w:p>
    <w:sectPr w:rsidR="00503F29" w:rsidRPr="002914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5C443D"/>
    <w:multiLevelType w:val="hybridMultilevel"/>
    <w:tmpl w:val="01E86266"/>
    <w:lvl w:ilvl="0" w:tplc="E72C360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DA09B8"/>
    <w:multiLevelType w:val="multilevel"/>
    <w:tmpl w:val="DEAC2DDC"/>
    <w:lvl w:ilvl="0">
      <w:start w:val="1"/>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2160" w:hanging="2160"/>
      </w:pPr>
      <w:rPr>
        <w:rFonts w:hint="default"/>
      </w:rPr>
    </w:lvl>
    <w:lvl w:ilvl="8">
      <w:start w:val="1"/>
      <w:numFmt w:val="decimal"/>
      <w:isLgl/>
      <w:lvlText w:val="%1.%2.%3.%4.%5.%6.%7.%8.%9."/>
      <w:lvlJc w:val="left"/>
      <w:pPr>
        <w:ind w:left="2160" w:hanging="2160"/>
      </w:pPr>
      <w:rPr>
        <w:rFonts w:hint="default"/>
      </w:rPr>
    </w:lvl>
  </w:abstractNum>
  <w:abstractNum w:abstractNumId="2" w15:restartNumberingAfterBreak="0">
    <w:nsid w:val="43541DD7"/>
    <w:multiLevelType w:val="multilevel"/>
    <w:tmpl w:val="5540CE24"/>
    <w:lvl w:ilvl="0">
      <w:start w:val="2"/>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588C3751"/>
    <w:multiLevelType w:val="hybridMultilevel"/>
    <w:tmpl w:val="2D1003DE"/>
    <w:lvl w:ilvl="0" w:tplc="C596823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062F4"/>
    <w:multiLevelType w:val="hybridMultilevel"/>
    <w:tmpl w:val="F54623D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0BF"/>
    <w:rsid w:val="00031AF1"/>
    <w:rsid w:val="00037C99"/>
    <w:rsid w:val="000857AB"/>
    <w:rsid w:val="0011651F"/>
    <w:rsid w:val="00164E64"/>
    <w:rsid w:val="001B2B0B"/>
    <w:rsid w:val="00254606"/>
    <w:rsid w:val="00291479"/>
    <w:rsid w:val="002B5442"/>
    <w:rsid w:val="002F053E"/>
    <w:rsid w:val="003038D1"/>
    <w:rsid w:val="00314867"/>
    <w:rsid w:val="00370AB3"/>
    <w:rsid w:val="003902F5"/>
    <w:rsid w:val="004114F1"/>
    <w:rsid w:val="00431A53"/>
    <w:rsid w:val="00446E58"/>
    <w:rsid w:val="004B69BE"/>
    <w:rsid w:val="004C43E6"/>
    <w:rsid w:val="00503F29"/>
    <w:rsid w:val="00506D64"/>
    <w:rsid w:val="0051577F"/>
    <w:rsid w:val="00520105"/>
    <w:rsid w:val="00545CCC"/>
    <w:rsid w:val="00561DE7"/>
    <w:rsid w:val="00562B2C"/>
    <w:rsid w:val="00626CC7"/>
    <w:rsid w:val="006F2241"/>
    <w:rsid w:val="00734A72"/>
    <w:rsid w:val="00741B8F"/>
    <w:rsid w:val="007D4376"/>
    <w:rsid w:val="0080782F"/>
    <w:rsid w:val="00811AF9"/>
    <w:rsid w:val="00876A38"/>
    <w:rsid w:val="00890CE8"/>
    <w:rsid w:val="008930C9"/>
    <w:rsid w:val="00977FD9"/>
    <w:rsid w:val="009F7403"/>
    <w:rsid w:val="00A05B10"/>
    <w:rsid w:val="00A84E48"/>
    <w:rsid w:val="00A95237"/>
    <w:rsid w:val="00AA3AE0"/>
    <w:rsid w:val="00AC1CE0"/>
    <w:rsid w:val="00AE0BDF"/>
    <w:rsid w:val="00AE572B"/>
    <w:rsid w:val="00B21349"/>
    <w:rsid w:val="00BF63BA"/>
    <w:rsid w:val="00C2062A"/>
    <w:rsid w:val="00C750BF"/>
    <w:rsid w:val="00C82EF5"/>
    <w:rsid w:val="00C960B4"/>
    <w:rsid w:val="00CA2723"/>
    <w:rsid w:val="00CD2145"/>
    <w:rsid w:val="00D916F5"/>
    <w:rsid w:val="00DA6C73"/>
    <w:rsid w:val="00DB05EF"/>
    <w:rsid w:val="00DD1104"/>
    <w:rsid w:val="00E2197C"/>
    <w:rsid w:val="00EB73EA"/>
    <w:rsid w:val="00EC1100"/>
    <w:rsid w:val="00ED495D"/>
    <w:rsid w:val="00F22B96"/>
    <w:rsid w:val="00FB2595"/>
    <w:rsid w:val="00FD7123"/>
    <w:rsid w:val="00FF2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CBDDB"/>
  <w15:chartTrackingRefBased/>
  <w15:docId w15:val="{DED73436-6C16-453F-8BD9-F2EB23DE5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character" w:default="1" w:styleId="Bekezdsalapbettpusa">
    <w:name w:val="Default Paragraph Font"/>
    <w:uiPriority w:val="1"/>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80782F"/>
    <w:pPr>
      <w:ind w:left="720"/>
      <w:contextualSpacing/>
    </w:pPr>
  </w:style>
  <w:style w:type="paragraph" w:styleId="Irodalomjegyzk">
    <w:name w:val="Bibliography"/>
    <w:basedOn w:val="Norml"/>
    <w:next w:val="Norml"/>
    <w:uiPriority w:val="37"/>
    <w:unhideWhenUsed/>
    <w:rsid w:val="00811AF9"/>
    <w:pPr>
      <w:spacing w:after="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11</Pages>
  <Words>18598</Words>
  <Characters>106015</Characters>
  <Application>Microsoft Office Word</Application>
  <DocSecurity>0</DocSecurity>
  <Lines>883</Lines>
  <Paragraphs>248</Paragraphs>
  <ScaleCrop>false</ScaleCrop>
  <HeadingPairs>
    <vt:vector size="2" baseType="variant">
      <vt:variant>
        <vt:lpstr>Cím</vt:lpstr>
      </vt:variant>
      <vt:variant>
        <vt:i4>1</vt:i4>
      </vt:variant>
    </vt:vector>
  </HeadingPairs>
  <TitlesOfParts>
    <vt:vector size="1" baseType="lpstr">
      <vt:lpstr/>
    </vt:vector>
  </TitlesOfParts>
  <Company/>
  <LinksUpToDate>false</LinksUpToDate>
  <CharactersWithSpaces>124365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Bence Tary</dc:creator>
  <cp:keywords/>
  <dc:description/>
  <cp:lastModifiedBy>Bence Tary</cp:lastModifiedBy>
  <cp:revision>4</cp:revision>
  <dcterms:created xsi:type="dcterms:W3CDTF">2020-01-15T01:44:00Z</dcterms:created>
  <dcterms:modified xsi:type="dcterms:W3CDTF">2020-01-15T02:07:00Z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zotero-version="5.0.81"&gt;&lt;session id="O7F4SmJu"/&gt;&lt;style id="http://www.zotero.org/styles/elsevier-harvard" hasBibliography="1" bibliographyStyleHasBeenSet="1"/&gt;&lt;prefs&gt;&lt;pref name="fieldType" value="Field"/&gt;&lt;pref name="automaticJournal</vt:lpwstr>
  </property>
  <property fmtid="{D5CDD505-2E9C-101B-9397-08002B2CF9AE}" pid="3" name="ZOTERO_PREF_2">
    <vt:lpwstr>Abbreviations" value="true"/&gt;&lt;/prefs&gt;&lt;/data&gt;</vt:lpwstr>
  </property>
</Properties>
</file>