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6FA986EA" w14:textId="1E905DBE" w:rsidR="0078301F" w:rsidRDefault="00D844B1" w:rsidP="00D844B1">
      <w:pPr>
        <w:jc w:val="center"/>
        <w:rPr>
          <w:b/>
          <w:bCs/>
          <w:sz w:val="32"/>
          <w:szCs w:val="32"/>
        </w:rPr>
      </w:pPr>
      <w:r w:rsidRPr="00D844B1">
        <w:rPr>
          <w:b/>
          <w:bCs/>
          <w:sz w:val="32"/>
          <w:szCs w:val="32"/>
        </w:rPr>
        <w:t>InterContinental Hotels Group (IHG) Case Study</w:t>
      </w:r>
    </w:p>
    <w:p w14:paraId="6D815A9B" w14:textId="77777777" w:rsidR="008F6561" w:rsidRDefault="008F6561" w:rsidP="00D844B1">
      <w:pPr>
        <w:jc w:val="center"/>
        <w:rPr>
          <w:b/>
          <w:bCs/>
          <w:sz w:val="32"/>
          <w:szCs w:val="32"/>
        </w:rPr>
      </w:pPr>
    </w:p>
    <w:p w14:paraId="76BC3CC9" w14:textId="77777777" w:rsidR="008F6561" w:rsidRDefault="008F6561" w:rsidP="00D844B1">
      <w:pPr>
        <w:jc w:val="center"/>
        <w:rPr>
          <w:b/>
          <w:bCs/>
          <w:sz w:val="32"/>
          <w:szCs w:val="32"/>
        </w:rPr>
      </w:pPr>
    </w:p>
    <w:p w14:paraId="52A8071C" w14:textId="77777777" w:rsidR="008F6561" w:rsidRDefault="008F6561" w:rsidP="00D844B1">
      <w:pPr>
        <w:jc w:val="center"/>
        <w:rPr>
          <w:b/>
          <w:bCs/>
          <w:sz w:val="32"/>
          <w:szCs w:val="32"/>
        </w:rPr>
      </w:pPr>
    </w:p>
    <w:p w14:paraId="274C9B2A" w14:textId="77777777" w:rsidR="008F6561" w:rsidRDefault="008F6561" w:rsidP="00D844B1">
      <w:pPr>
        <w:jc w:val="center"/>
        <w:rPr>
          <w:b/>
          <w:bCs/>
          <w:sz w:val="32"/>
          <w:szCs w:val="32"/>
        </w:rPr>
      </w:pPr>
    </w:p>
    <w:p w14:paraId="7A1EFD54" w14:textId="1325AC38" w:rsidR="00ED31AE" w:rsidRDefault="00ED31AE" w:rsidP="00D844B1">
      <w:pPr>
        <w:jc w:val="center"/>
        <w:rPr>
          <w:b/>
          <w:bCs/>
          <w:sz w:val="32"/>
          <w:szCs w:val="32"/>
        </w:rPr>
      </w:pPr>
      <w:r>
        <w:rPr>
          <w:b/>
          <w:bCs/>
          <w:sz w:val="32"/>
          <w:szCs w:val="32"/>
        </w:rPr>
        <w:t>Diana Tanase</w:t>
      </w:r>
    </w:p>
    <w:p w14:paraId="0BA81DED" w14:textId="5658A979" w:rsidR="00ED31AE" w:rsidRDefault="003D56F0" w:rsidP="00D844B1">
      <w:pPr>
        <w:jc w:val="center"/>
        <w:rPr>
          <w:b/>
          <w:bCs/>
          <w:sz w:val="32"/>
          <w:szCs w:val="32"/>
        </w:rPr>
      </w:pPr>
      <w:r w:rsidRPr="003D56F0">
        <w:rPr>
          <w:b/>
          <w:bCs/>
          <w:sz w:val="32"/>
          <w:szCs w:val="32"/>
        </w:rPr>
        <w:t>2210013</w:t>
      </w:r>
    </w:p>
    <w:p w14:paraId="118B1646" w14:textId="0D3658BF" w:rsidR="006505CD" w:rsidRDefault="006505CD" w:rsidP="00D844B1">
      <w:pPr>
        <w:jc w:val="center"/>
        <w:rPr>
          <w:b/>
          <w:bCs/>
          <w:sz w:val="32"/>
          <w:szCs w:val="32"/>
        </w:rPr>
      </w:pPr>
      <w:r w:rsidRPr="006505CD">
        <w:rPr>
          <w:b/>
          <w:bCs/>
          <w:sz w:val="32"/>
          <w:szCs w:val="32"/>
        </w:rPr>
        <w:t>Management &amp; Organisational Behaviour</w:t>
      </w:r>
    </w:p>
    <w:p w14:paraId="07663A9F" w14:textId="038AF13E" w:rsidR="006505CD" w:rsidRDefault="008F6561" w:rsidP="00D844B1">
      <w:pPr>
        <w:jc w:val="center"/>
        <w:rPr>
          <w:b/>
          <w:bCs/>
          <w:sz w:val="32"/>
          <w:szCs w:val="32"/>
        </w:rPr>
      </w:pPr>
      <w:r w:rsidRPr="008F6561">
        <w:rPr>
          <w:b/>
          <w:bCs/>
          <w:sz w:val="32"/>
          <w:szCs w:val="32"/>
        </w:rPr>
        <w:t>BMIH5004</w:t>
      </w:r>
    </w:p>
    <w:p w14:paraId="620FC1AB" w14:textId="327CA17E" w:rsidR="008F6561" w:rsidRDefault="008F6561" w:rsidP="00D844B1">
      <w:pPr>
        <w:jc w:val="center"/>
        <w:rPr>
          <w:b/>
          <w:bCs/>
          <w:sz w:val="32"/>
          <w:szCs w:val="32"/>
        </w:rPr>
      </w:pPr>
      <w:r w:rsidRPr="008F6561">
        <w:rPr>
          <w:b/>
          <w:bCs/>
          <w:sz w:val="32"/>
          <w:szCs w:val="32"/>
        </w:rPr>
        <w:t>Daniel Payne</w:t>
      </w:r>
    </w:p>
    <w:p w14:paraId="54B9300A" w14:textId="77777777" w:rsidR="008F6561" w:rsidRDefault="008F6561" w:rsidP="00D844B1">
      <w:pPr>
        <w:jc w:val="center"/>
        <w:rPr>
          <w:b/>
          <w:bCs/>
          <w:sz w:val="32"/>
          <w:szCs w:val="32"/>
        </w:rPr>
      </w:pPr>
    </w:p>
    <w:p w14:paraId="2224ED4F" w14:textId="77777777" w:rsidR="008F6561" w:rsidRDefault="008F6561" w:rsidP="00D844B1">
      <w:pPr>
        <w:jc w:val="center"/>
        <w:rPr>
          <w:b/>
          <w:bCs/>
          <w:sz w:val="32"/>
          <w:szCs w:val="32"/>
        </w:rPr>
      </w:pPr>
    </w:p>
    <w:p w14:paraId="7C73A6E3" w14:textId="77777777" w:rsidR="008F6561" w:rsidRDefault="008F6561" w:rsidP="00D844B1">
      <w:pPr>
        <w:jc w:val="center"/>
        <w:rPr>
          <w:b/>
          <w:bCs/>
          <w:sz w:val="32"/>
          <w:szCs w:val="32"/>
        </w:rPr>
      </w:pPr>
    </w:p>
    <w:p w14:paraId="6781C3A0" w14:textId="77777777" w:rsidR="008F6561" w:rsidRDefault="008F6561" w:rsidP="00D844B1">
      <w:pPr>
        <w:jc w:val="center"/>
        <w:rPr>
          <w:b/>
          <w:bCs/>
          <w:sz w:val="32"/>
          <w:szCs w:val="32"/>
        </w:rPr>
      </w:pPr>
    </w:p>
    <w:p w14:paraId="0149EE8A" w14:textId="77777777" w:rsidR="008F6561" w:rsidRDefault="008F6561" w:rsidP="00D844B1">
      <w:pPr>
        <w:jc w:val="center"/>
        <w:rPr>
          <w:b/>
          <w:bCs/>
          <w:sz w:val="32"/>
          <w:szCs w:val="32"/>
        </w:rPr>
      </w:pPr>
    </w:p>
    <w:p w14:paraId="14B14A3E" w14:textId="77777777" w:rsidR="008F6561" w:rsidRDefault="008F6561" w:rsidP="00D844B1">
      <w:pPr>
        <w:jc w:val="center"/>
        <w:rPr>
          <w:b/>
          <w:bCs/>
          <w:sz w:val="32"/>
          <w:szCs w:val="32"/>
        </w:rPr>
      </w:pPr>
    </w:p>
    <w:p w14:paraId="12A812AA" w14:textId="77777777" w:rsidR="008F6561" w:rsidRDefault="008F6561" w:rsidP="00D844B1">
      <w:pPr>
        <w:jc w:val="center"/>
        <w:rPr>
          <w:b/>
          <w:bCs/>
          <w:sz w:val="32"/>
          <w:szCs w:val="32"/>
        </w:rPr>
      </w:pPr>
    </w:p>
    <w:p w14:paraId="4E6BED3E" w14:textId="77777777" w:rsidR="008F6561" w:rsidRDefault="008F6561" w:rsidP="00D844B1">
      <w:pPr>
        <w:jc w:val="center"/>
        <w:rPr>
          <w:b/>
          <w:bCs/>
          <w:sz w:val="32"/>
          <w:szCs w:val="32"/>
        </w:rPr>
      </w:pPr>
    </w:p>
    <w:p w14:paraId="4D8A7D99" w14:textId="77777777" w:rsidR="008F6561" w:rsidRDefault="008F6561" w:rsidP="00D844B1">
      <w:pPr>
        <w:jc w:val="center"/>
        <w:rPr>
          <w:b/>
          <w:bCs/>
          <w:sz w:val="32"/>
          <w:szCs w:val="32"/>
        </w:rPr>
      </w:pPr>
    </w:p>
    <w:p w14:paraId="2904B869" w14:textId="77777777" w:rsidR="008F6561" w:rsidRDefault="008F6561" w:rsidP="00D844B1">
      <w:pPr>
        <w:jc w:val="center"/>
        <w:rPr>
          <w:b/>
          <w:bCs/>
          <w:sz w:val="32"/>
          <w:szCs w:val="32"/>
        </w:rPr>
      </w:pPr>
    </w:p>
    <w:p w14:paraId="26C161F3" w14:textId="77777777" w:rsidR="008F6561" w:rsidRDefault="008F6561" w:rsidP="00D844B1">
      <w:pPr>
        <w:jc w:val="center"/>
        <w:rPr>
          <w:b/>
          <w:bCs/>
          <w:sz w:val="32"/>
          <w:szCs w:val="32"/>
        </w:rPr>
      </w:pPr>
    </w:p>
    <w:p w14:paraId="5D41F06A" w14:textId="77777777" w:rsidR="008F6561" w:rsidRDefault="008F6561" w:rsidP="00D844B1">
      <w:pPr>
        <w:jc w:val="center"/>
        <w:rPr>
          <w:b/>
          <w:bCs/>
          <w:sz w:val="32"/>
          <w:szCs w:val="32"/>
        </w:rPr>
      </w:pPr>
    </w:p>
    <w:p w14:paraId="316D4CBA" w14:textId="77777777" w:rsidR="008F6561" w:rsidRDefault="008F6561" w:rsidP="00D844B1">
      <w:pPr>
        <w:jc w:val="center"/>
        <w:rPr>
          <w:b/>
          <w:bCs/>
          <w:sz w:val="32"/>
          <w:szCs w:val="32"/>
        </w:rPr>
      </w:pPr>
    </w:p>
    <w:p w14:paraId="364AC5D6" w14:textId="79F9CB10" w:rsidR="008F6561" w:rsidRDefault="00686275" w:rsidP="008F6561">
      <w:pPr>
        <w:rPr>
          <w:rFonts w:ascii="Arial" w:hAnsi="Arial" w:cs="Arial"/>
          <w:b/>
          <w:bCs/>
          <w:sz w:val="32"/>
          <w:szCs w:val="32"/>
        </w:rPr>
      </w:pPr>
      <w:r w:rsidRPr="007C500C">
        <w:rPr>
          <w:rFonts w:ascii="Arial" w:hAnsi="Arial" w:cs="Arial"/>
          <w:b/>
          <w:bCs/>
          <w:sz w:val="32"/>
          <w:szCs w:val="32"/>
        </w:rPr>
        <w:lastRenderedPageBreak/>
        <w:t>Executive Summary</w:t>
      </w:r>
    </w:p>
    <w:p w14:paraId="6FCB3FEA" w14:textId="4041EA50" w:rsidR="006B1AFE" w:rsidRDefault="009C1520" w:rsidP="008F6561">
      <w:pPr>
        <w:rPr>
          <w:rFonts w:ascii="Arial" w:hAnsi="Arial" w:cs="Arial"/>
        </w:rPr>
      </w:pPr>
      <w:r w:rsidRPr="009C1520">
        <w:rPr>
          <w:rFonts w:ascii="Arial" w:hAnsi="Arial" w:cs="Arial"/>
        </w:rPr>
        <w:t>The InterContinental Hotels Group (IHG) is the subject of this research, which provides an in-depth analysis of the company, including an evaluation of its organisational structure, culture, and aims; current reform initiatives and their management respectively; and strategic orientation. The research provides insights into IHG's operations and strategic management by conducting a critical analysis of the company at both the corporate and individual unit levels. This analysis is carried out by utilising applicable theories and models. The study provides significant recommendations for future improvement and contains data from current materials to support the evaluation of IHG's processes. Additionally, the analysis includes evidence from current materials</w:t>
      </w:r>
      <w:r w:rsidR="00022B4C">
        <w:rPr>
          <w:rFonts w:ascii="Arial" w:hAnsi="Arial" w:cs="Arial"/>
        </w:rPr>
        <w:t>.</w:t>
      </w:r>
    </w:p>
    <w:p w14:paraId="739E67FC" w14:textId="77777777" w:rsidR="006B1AFE" w:rsidRPr="001A20FD" w:rsidRDefault="006B1AFE" w:rsidP="008F6561">
      <w:pPr>
        <w:rPr>
          <w:rFonts w:ascii="Arial" w:hAnsi="Arial" w:cs="Arial"/>
        </w:rPr>
      </w:pPr>
    </w:p>
    <w:p w14:paraId="5DF6DA21" w14:textId="77777777" w:rsidR="00686275" w:rsidRDefault="00686275" w:rsidP="008F6561"/>
    <w:p w14:paraId="380FEB79" w14:textId="77777777" w:rsidR="00125B33" w:rsidRDefault="00125B33" w:rsidP="008F6561"/>
    <w:p w14:paraId="25267E64" w14:textId="77777777" w:rsidR="00125B33" w:rsidRDefault="00125B33" w:rsidP="008F6561"/>
    <w:p w14:paraId="2C9501EB" w14:textId="77777777" w:rsidR="00125B33" w:rsidRDefault="00125B33" w:rsidP="008F6561"/>
    <w:p w14:paraId="5CACC33D" w14:textId="77777777" w:rsidR="00125B33" w:rsidRDefault="00125B33" w:rsidP="008F6561"/>
    <w:p w14:paraId="073F7A4A" w14:textId="77777777" w:rsidR="00125B33" w:rsidRDefault="00125B33" w:rsidP="008F6561"/>
    <w:p w14:paraId="0F89BCC0" w14:textId="77777777" w:rsidR="00125B33" w:rsidRDefault="00125B33" w:rsidP="008F6561"/>
    <w:p w14:paraId="4A51B99E" w14:textId="77777777" w:rsidR="00125B33" w:rsidRDefault="00125B33" w:rsidP="008F6561"/>
    <w:p w14:paraId="1BCDAEB2" w14:textId="77777777" w:rsidR="00125B33" w:rsidRDefault="00125B33" w:rsidP="008F6561"/>
    <w:p w14:paraId="5117EECD" w14:textId="77777777" w:rsidR="00125B33" w:rsidRDefault="00125B33" w:rsidP="008F6561"/>
    <w:p w14:paraId="5A5DB3A1" w14:textId="77777777" w:rsidR="00125B33" w:rsidRDefault="00125B33" w:rsidP="008F6561"/>
    <w:p w14:paraId="24B86A08" w14:textId="77777777" w:rsidR="00125B33" w:rsidRDefault="00125B33" w:rsidP="008F6561"/>
    <w:p w14:paraId="12D1ACD3" w14:textId="77777777" w:rsidR="00125B33" w:rsidRDefault="00125B33" w:rsidP="008F6561"/>
    <w:p w14:paraId="76FEC21F" w14:textId="77777777" w:rsidR="00125B33" w:rsidRDefault="00125B33" w:rsidP="008F6561"/>
    <w:p w14:paraId="4D0A0F39" w14:textId="77777777" w:rsidR="00125B33" w:rsidRDefault="00125B33" w:rsidP="008F6561"/>
    <w:p w14:paraId="3A56006B" w14:textId="77777777" w:rsidR="00125B33" w:rsidRDefault="00125B33" w:rsidP="008F6561"/>
    <w:p w14:paraId="0A2E0C7E" w14:textId="77777777" w:rsidR="00125B33" w:rsidRDefault="00125B33" w:rsidP="008F6561"/>
    <w:p w14:paraId="144CB179" w14:textId="77777777" w:rsidR="00125B33" w:rsidRDefault="00125B33" w:rsidP="008F6561"/>
    <w:p w14:paraId="261236AA" w14:textId="77777777" w:rsidR="00125B33" w:rsidRDefault="00125B33" w:rsidP="008F6561"/>
    <w:p w14:paraId="43DDA22F" w14:textId="77777777" w:rsidR="00125B33" w:rsidRDefault="00125B33" w:rsidP="008F6561"/>
    <w:p w14:paraId="3F09308A" w14:textId="77777777" w:rsidR="00125B33" w:rsidRPr="00125B33" w:rsidRDefault="00125B33" w:rsidP="006E0A05">
      <w:pPr>
        <w:jc w:val="both"/>
        <w:rPr>
          <w:rFonts w:ascii="Arial" w:hAnsi="Arial" w:cs="Arial"/>
          <w:b/>
          <w:bCs/>
          <w:sz w:val="32"/>
          <w:szCs w:val="32"/>
        </w:rPr>
      </w:pPr>
      <w:r w:rsidRPr="00125B33">
        <w:rPr>
          <w:rFonts w:ascii="Arial" w:hAnsi="Arial" w:cs="Arial"/>
          <w:b/>
          <w:bCs/>
          <w:sz w:val="32"/>
          <w:szCs w:val="32"/>
        </w:rPr>
        <w:t>Table of Contents</w:t>
      </w:r>
    </w:p>
    <w:p w14:paraId="5E97F965" w14:textId="77777777" w:rsidR="00125B33" w:rsidRPr="0037586E" w:rsidRDefault="00125B33" w:rsidP="006E0A05">
      <w:pPr>
        <w:jc w:val="both"/>
        <w:rPr>
          <w:rFonts w:ascii="Arial" w:hAnsi="Arial" w:cs="Arial"/>
          <w:b/>
          <w:bCs/>
        </w:rPr>
      </w:pPr>
      <w:r w:rsidRPr="0037586E">
        <w:rPr>
          <w:rFonts w:ascii="Arial" w:hAnsi="Arial" w:cs="Arial"/>
          <w:b/>
          <w:bCs/>
        </w:rPr>
        <w:t>Introduction</w:t>
      </w:r>
    </w:p>
    <w:p w14:paraId="07477AAD" w14:textId="77777777" w:rsidR="00125B33" w:rsidRPr="0037586E" w:rsidRDefault="00125B33" w:rsidP="006E0A05">
      <w:pPr>
        <w:jc w:val="both"/>
        <w:rPr>
          <w:rFonts w:ascii="Arial" w:hAnsi="Arial" w:cs="Arial"/>
          <w:b/>
          <w:bCs/>
        </w:rPr>
      </w:pPr>
      <w:r w:rsidRPr="0037586E">
        <w:rPr>
          <w:rFonts w:ascii="Arial" w:hAnsi="Arial" w:cs="Arial"/>
          <w:b/>
          <w:bCs/>
        </w:rPr>
        <w:t>Organizational Structure, Culture, and Goals</w:t>
      </w:r>
    </w:p>
    <w:p w14:paraId="5C39F04D" w14:textId="77777777" w:rsidR="00125B33" w:rsidRPr="00EF1A1F" w:rsidRDefault="00125B33" w:rsidP="006E0A05">
      <w:pPr>
        <w:pStyle w:val="ListParagraph"/>
        <w:numPr>
          <w:ilvl w:val="0"/>
          <w:numId w:val="1"/>
        </w:numPr>
        <w:jc w:val="both"/>
        <w:rPr>
          <w:rFonts w:ascii="Arial" w:hAnsi="Arial" w:cs="Arial"/>
        </w:rPr>
      </w:pPr>
      <w:r w:rsidRPr="00EF1A1F">
        <w:rPr>
          <w:rFonts w:ascii="Arial" w:hAnsi="Arial" w:cs="Arial"/>
        </w:rPr>
        <w:t>Organizational Structure</w:t>
      </w:r>
    </w:p>
    <w:p w14:paraId="35C48F51" w14:textId="77777777" w:rsidR="00125B33" w:rsidRPr="00EF1A1F" w:rsidRDefault="00125B33" w:rsidP="006E0A05">
      <w:pPr>
        <w:pStyle w:val="ListParagraph"/>
        <w:numPr>
          <w:ilvl w:val="0"/>
          <w:numId w:val="1"/>
        </w:numPr>
        <w:jc w:val="both"/>
        <w:rPr>
          <w:rFonts w:ascii="Arial" w:hAnsi="Arial" w:cs="Arial"/>
        </w:rPr>
      </w:pPr>
      <w:r w:rsidRPr="00EF1A1F">
        <w:rPr>
          <w:rFonts w:ascii="Arial" w:hAnsi="Arial" w:cs="Arial"/>
        </w:rPr>
        <w:t>Organizational Culture</w:t>
      </w:r>
    </w:p>
    <w:p w14:paraId="50BAEBFE" w14:textId="77777777" w:rsidR="00125B33" w:rsidRPr="00EF1A1F" w:rsidRDefault="00125B33" w:rsidP="006E0A05">
      <w:pPr>
        <w:pStyle w:val="ListParagraph"/>
        <w:numPr>
          <w:ilvl w:val="0"/>
          <w:numId w:val="1"/>
        </w:numPr>
        <w:jc w:val="both"/>
        <w:rPr>
          <w:rFonts w:ascii="Arial" w:hAnsi="Arial" w:cs="Arial"/>
        </w:rPr>
      </w:pPr>
      <w:r w:rsidRPr="00EF1A1F">
        <w:rPr>
          <w:rFonts w:ascii="Arial" w:hAnsi="Arial" w:cs="Arial"/>
        </w:rPr>
        <w:t>Organizational Goals</w:t>
      </w:r>
    </w:p>
    <w:p w14:paraId="2DFC59BF" w14:textId="77777777" w:rsidR="00125B33" w:rsidRPr="0037586E" w:rsidRDefault="00125B33" w:rsidP="006E0A05">
      <w:pPr>
        <w:jc w:val="both"/>
        <w:rPr>
          <w:rFonts w:ascii="Arial" w:hAnsi="Arial" w:cs="Arial"/>
          <w:b/>
          <w:bCs/>
        </w:rPr>
      </w:pPr>
      <w:r w:rsidRPr="0037586E">
        <w:rPr>
          <w:rFonts w:ascii="Arial" w:hAnsi="Arial" w:cs="Arial"/>
          <w:b/>
          <w:bCs/>
        </w:rPr>
        <w:t>Recent Change Initiatives</w:t>
      </w:r>
    </w:p>
    <w:p w14:paraId="450BD27F" w14:textId="77777777" w:rsidR="00125B33" w:rsidRPr="00EF1A1F" w:rsidRDefault="00125B33" w:rsidP="006E0A05">
      <w:pPr>
        <w:pStyle w:val="ListParagraph"/>
        <w:numPr>
          <w:ilvl w:val="0"/>
          <w:numId w:val="2"/>
        </w:numPr>
        <w:jc w:val="both"/>
        <w:rPr>
          <w:rFonts w:ascii="Arial" w:hAnsi="Arial" w:cs="Arial"/>
        </w:rPr>
      </w:pPr>
      <w:r w:rsidRPr="00EF1A1F">
        <w:rPr>
          <w:rFonts w:ascii="Arial" w:hAnsi="Arial" w:cs="Arial"/>
        </w:rPr>
        <w:t>Overview of Change Initiatives</w:t>
      </w:r>
    </w:p>
    <w:p w14:paraId="7197315E" w14:textId="77777777" w:rsidR="00125B33" w:rsidRPr="00EF1A1F" w:rsidRDefault="00125B33" w:rsidP="006E0A05">
      <w:pPr>
        <w:pStyle w:val="ListParagraph"/>
        <w:numPr>
          <w:ilvl w:val="0"/>
          <w:numId w:val="2"/>
        </w:numPr>
        <w:jc w:val="both"/>
        <w:rPr>
          <w:rFonts w:ascii="Arial" w:hAnsi="Arial" w:cs="Arial"/>
        </w:rPr>
      </w:pPr>
      <w:r w:rsidRPr="00EF1A1F">
        <w:rPr>
          <w:rFonts w:ascii="Arial" w:hAnsi="Arial" w:cs="Arial"/>
        </w:rPr>
        <w:t>Impact of Change Initiatives</w:t>
      </w:r>
    </w:p>
    <w:p w14:paraId="504DDE2E" w14:textId="77777777" w:rsidR="00125B33" w:rsidRPr="00EF1A1F" w:rsidRDefault="00125B33" w:rsidP="006E0A05">
      <w:pPr>
        <w:pStyle w:val="ListParagraph"/>
        <w:numPr>
          <w:ilvl w:val="0"/>
          <w:numId w:val="2"/>
        </w:numPr>
        <w:jc w:val="both"/>
        <w:rPr>
          <w:rFonts w:ascii="Arial" w:hAnsi="Arial" w:cs="Arial"/>
        </w:rPr>
      </w:pPr>
      <w:r w:rsidRPr="00EF1A1F">
        <w:rPr>
          <w:rFonts w:ascii="Arial" w:hAnsi="Arial" w:cs="Arial"/>
        </w:rPr>
        <w:t>Management of Change</w:t>
      </w:r>
    </w:p>
    <w:p w14:paraId="56516E71" w14:textId="77777777" w:rsidR="00125B33" w:rsidRPr="0037586E" w:rsidRDefault="00125B33" w:rsidP="006E0A05">
      <w:pPr>
        <w:jc w:val="both"/>
        <w:rPr>
          <w:rFonts w:ascii="Arial" w:hAnsi="Arial" w:cs="Arial"/>
          <w:b/>
          <w:bCs/>
        </w:rPr>
      </w:pPr>
      <w:r w:rsidRPr="0037586E">
        <w:rPr>
          <w:rFonts w:ascii="Arial" w:hAnsi="Arial" w:cs="Arial"/>
          <w:b/>
          <w:bCs/>
        </w:rPr>
        <w:t>Strategic Direction</w:t>
      </w:r>
    </w:p>
    <w:p w14:paraId="0D06B5D4" w14:textId="77777777" w:rsidR="00125B33" w:rsidRPr="0037586E" w:rsidRDefault="00125B33" w:rsidP="006E0A05">
      <w:pPr>
        <w:pStyle w:val="ListParagraph"/>
        <w:numPr>
          <w:ilvl w:val="0"/>
          <w:numId w:val="3"/>
        </w:numPr>
        <w:jc w:val="both"/>
        <w:rPr>
          <w:rFonts w:ascii="Arial" w:hAnsi="Arial" w:cs="Arial"/>
        </w:rPr>
      </w:pPr>
      <w:r w:rsidRPr="0037586E">
        <w:rPr>
          <w:rFonts w:ascii="Arial" w:hAnsi="Arial" w:cs="Arial"/>
        </w:rPr>
        <w:t>Current Strategic Direction</w:t>
      </w:r>
    </w:p>
    <w:p w14:paraId="557A3226" w14:textId="77777777" w:rsidR="00125B33" w:rsidRPr="0037586E" w:rsidRDefault="00125B33" w:rsidP="006E0A05">
      <w:pPr>
        <w:pStyle w:val="ListParagraph"/>
        <w:numPr>
          <w:ilvl w:val="0"/>
          <w:numId w:val="3"/>
        </w:numPr>
        <w:jc w:val="both"/>
        <w:rPr>
          <w:rFonts w:ascii="Arial" w:hAnsi="Arial" w:cs="Arial"/>
        </w:rPr>
      </w:pPr>
      <w:r w:rsidRPr="0037586E">
        <w:rPr>
          <w:rFonts w:ascii="Arial" w:hAnsi="Arial" w:cs="Arial"/>
        </w:rPr>
        <w:t>Analysis of Strategic Direction</w:t>
      </w:r>
    </w:p>
    <w:p w14:paraId="4BE2B51E" w14:textId="77777777" w:rsidR="00125B33" w:rsidRPr="0037586E" w:rsidRDefault="00125B33" w:rsidP="006E0A05">
      <w:pPr>
        <w:pStyle w:val="ListParagraph"/>
        <w:numPr>
          <w:ilvl w:val="0"/>
          <w:numId w:val="3"/>
        </w:numPr>
        <w:jc w:val="both"/>
        <w:rPr>
          <w:rFonts w:ascii="Arial" w:hAnsi="Arial" w:cs="Arial"/>
        </w:rPr>
      </w:pPr>
      <w:r w:rsidRPr="0037586E">
        <w:rPr>
          <w:rFonts w:ascii="Arial" w:hAnsi="Arial" w:cs="Arial"/>
        </w:rPr>
        <w:t>Recommendations for Strategic Direction</w:t>
      </w:r>
    </w:p>
    <w:p w14:paraId="534B2D85" w14:textId="77777777" w:rsidR="00125B33" w:rsidRPr="0037586E" w:rsidRDefault="00125B33" w:rsidP="006E0A05">
      <w:pPr>
        <w:jc w:val="both"/>
        <w:rPr>
          <w:rFonts w:ascii="Arial" w:hAnsi="Arial" w:cs="Arial"/>
          <w:b/>
          <w:bCs/>
        </w:rPr>
      </w:pPr>
      <w:r w:rsidRPr="0037586E">
        <w:rPr>
          <w:rFonts w:ascii="Arial" w:hAnsi="Arial" w:cs="Arial"/>
          <w:b/>
          <w:bCs/>
        </w:rPr>
        <w:t>Conclusion</w:t>
      </w:r>
    </w:p>
    <w:p w14:paraId="2BA0D709" w14:textId="061E1732" w:rsidR="00125B33" w:rsidRDefault="00125B33" w:rsidP="006E0A05">
      <w:pPr>
        <w:jc w:val="both"/>
        <w:rPr>
          <w:rFonts w:ascii="Arial" w:hAnsi="Arial" w:cs="Arial"/>
          <w:b/>
          <w:bCs/>
        </w:rPr>
      </w:pPr>
      <w:r w:rsidRPr="0037586E">
        <w:rPr>
          <w:rFonts w:ascii="Arial" w:hAnsi="Arial" w:cs="Arial"/>
          <w:b/>
          <w:bCs/>
        </w:rPr>
        <w:t>References</w:t>
      </w:r>
    </w:p>
    <w:p w14:paraId="0CDA9588" w14:textId="77777777" w:rsidR="007E658F" w:rsidRDefault="007E658F" w:rsidP="006E0A05">
      <w:pPr>
        <w:jc w:val="both"/>
        <w:rPr>
          <w:rFonts w:ascii="Arial" w:hAnsi="Arial" w:cs="Arial"/>
          <w:b/>
          <w:bCs/>
        </w:rPr>
      </w:pPr>
    </w:p>
    <w:p w14:paraId="04B92F06" w14:textId="77777777" w:rsidR="007E658F" w:rsidRDefault="007E658F" w:rsidP="006E0A05">
      <w:pPr>
        <w:jc w:val="both"/>
        <w:rPr>
          <w:rFonts w:ascii="Arial" w:hAnsi="Arial" w:cs="Arial"/>
          <w:b/>
          <w:bCs/>
        </w:rPr>
      </w:pPr>
    </w:p>
    <w:p w14:paraId="719D9DEF" w14:textId="77777777" w:rsidR="007E658F" w:rsidRDefault="007E658F" w:rsidP="006E0A05">
      <w:pPr>
        <w:jc w:val="both"/>
        <w:rPr>
          <w:rFonts w:ascii="Arial" w:hAnsi="Arial" w:cs="Arial"/>
          <w:b/>
          <w:bCs/>
        </w:rPr>
      </w:pPr>
    </w:p>
    <w:p w14:paraId="6D9905CF" w14:textId="77777777" w:rsidR="007E658F" w:rsidRDefault="007E658F" w:rsidP="006E0A05">
      <w:pPr>
        <w:jc w:val="both"/>
        <w:rPr>
          <w:rFonts w:ascii="Arial" w:hAnsi="Arial" w:cs="Arial"/>
          <w:b/>
          <w:bCs/>
        </w:rPr>
      </w:pPr>
    </w:p>
    <w:p w14:paraId="4343A406" w14:textId="77777777" w:rsidR="007E658F" w:rsidRDefault="007E658F" w:rsidP="006E0A05">
      <w:pPr>
        <w:jc w:val="both"/>
        <w:rPr>
          <w:rFonts w:ascii="Arial" w:hAnsi="Arial" w:cs="Arial"/>
          <w:b/>
          <w:bCs/>
        </w:rPr>
      </w:pPr>
    </w:p>
    <w:p w14:paraId="179C1FE5" w14:textId="77777777" w:rsidR="007E658F" w:rsidRDefault="007E658F" w:rsidP="006E0A05">
      <w:pPr>
        <w:jc w:val="both"/>
        <w:rPr>
          <w:rFonts w:ascii="Arial" w:hAnsi="Arial" w:cs="Arial"/>
          <w:b/>
          <w:bCs/>
        </w:rPr>
      </w:pPr>
    </w:p>
    <w:p w14:paraId="6392198F" w14:textId="77777777" w:rsidR="007E658F" w:rsidRDefault="007E658F" w:rsidP="006E0A05">
      <w:pPr>
        <w:jc w:val="both"/>
        <w:rPr>
          <w:rFonts w:ascii="Arial" w:hAnsi="Arial" w:cs="Arial"/>
          <w:b/>
          <w:bCs/>
        </w:rPr>
      </w:pPr>
    </w:p>
    <w:p w14:paraId="40110F02" w14:textId="77777777" w:rsidR="007E658F" w:rsidRDefault="007E658F" w:rsidP="006E0A05">
      <w:pPr>
        <w:jc w:val="both"/>
        <w:rPr>
          <w:rFonts w:ascii="Arial" w:hAnsi="Arial" w:cs="Arial"/>
          <w:b/>
          <w:bCs/>
        </w:rPr>
      </w:pPr>
    </w:p>
    <w:p w14:paraId="7AF94AD7" w14:textId="77777777" w:rsidR="007E658F" w:rsidRDefault="007E658F" w:rsidP="006E0A05">
      <w:pPr>
        <w:jc w:val="both"/>
        <w:rPr>
          <w:rFonts w:ascii="Arial" w:hAnsi="Arial" w:cs="Arial"/>
          <w:b/>
          <w:bCs/>
        </w:rPr>
      </w:pPr>
    </w:p>
    <w:p w14:paraId="01E806CB" w14:textId="77777777" w:rsidR="007E658F" w:rsidRDefault="007E658F" w:rsidP="006E0A05">
      <w:pPr>
        <w:jc w:val="both"/>
        <w:rPr>
          <w:rFonts w:ascii="Arial" w:hAnsi="Arial" w:cs="Arial"/>
          <w:b/>
          <w:bCs/>
        </w:rPr>
      </w:pPr>
    </w:p>
    <w:p w14:paraId="250B7FDC" w14:textId="77777777" w:rsidR="007E658F" w:rsidRDefault="007E658F" w:rsidP="006E0A05">
      <w:pPr>
        <w:jc w:val="both"/>
        <w:rPr>
          <w:rFonts w:ascii="Arial" w:hAnsi="Arial" w:cs="Arial"/>
          <w:b/>
          <w:bCs/>
        </w:rPr>
      </w:pPr>
    </w:p>
    <w:p w14:paraId="17885D97" w14:textId="77777777" w:rsidR="007E658F" w:rsidRDefault="007E658F" w:rsidP="006E0A05">
      <w:pPr>
        <w:jc w:val="both"/>
        <w:rPr>
          <w:rFonts w:ascii="Arial" w:hAnsi="Arial" w:cs="Arial"/>
          <w:b/>
          <w:bCs/>
        </w:rPr>
      </w:pPr>
    </w:p>
    <w:p w14:paraId="3FA5519A" w14:textId="77777777" w:rsidR="007E658F" w:rsidRDefault="007E658F" w:rsidP="006E0A05">
      <w:pPr>
        <w:jc w:val="both"/>
        <w:rPr>
          <w:rFonts w:ascii="Arial" w:hAnsi="Arial" w:cs="Arial"/>
          <w:b/>
          <w:bCs/>
        </w:rPr>
      </w:pPr>
    </w:p>
    <w:p w14:paraId="41449F96" w14:textId="77777777" w:rsidR="007E658F" w:rsidRDefault="007E658F" w:rsidP="006E0A05">
      <w:pPr>
        <w:jc w:val="both"/>
        <w:rPr>
          <w:rFonts w:ascii="Arial" w:hAnsi="Arial" w:cs="Arial"/>
          <w:b/>
          <w:bCs/>
        </w:rPr>
      </w:pPr>
    </w:p>
    <w:p w14:paraId="6F67EE4D" w14:textId="5E4DAE74" w:rsidR="007E658F" w:rsidRDefault="007E658F" w:rsidP="006E0A05">
      <w:pPr>
        <w:jc w:val="both"/>
        <w:rPr>
          <w:rFonts w:ascii="Arial" w:hAnsi="Arial" w:cs="Arial"/>
          <w:b/>
          <w:bCs/>
          <w:sz w:val="32"/>
          <w:szCs w:val="32"/>
        </w:rPr>
      </w:pPr>
      <w:r w:rsidRPr="007E658F">
        <w:rPr>
          <w:rFonts w:ascii="Arial" w:hAnsi="Arial" w:cs="Arial"/>
          <w:b/>
          <w:bCs/>
          <w:sz w:val="32"/>
          <w:szCs w:val="32"/>
        </w:rPr>
        <w:t>Introduction</w:t>
      </w:r>
    </w:p>
    <w:p w14:paraId="655A1DAF" w14:textId="550078A9" w:rsidR="007B0350" w:rsidRDefault="0069365B" w:rsidP="006E0A05">
      <w:pPr>
        <w:jc w:val="both"/>
        <w:rPr>
          <w:rFonts w:ascii="Arial" w:hAnsi="Arial" w:cs="Arial"/>
        </w:rPr>
      </w:pPr>
      <w:r w:rsidRPr="0069365B">
        <w:rPr>
          <w:rFonts w:ascii="Arial" w:hAnsi="Arial" w:cs="Arial"/>
        </w:rPr>
        <w:t>One of the most successful hotel corporations in the world is InterContinental Hotels Group (IHG), which possesses a diverse portfolio of brands that includes InterContinental, Crowne Plaza, Holiday Inn, and an assortment of other names. The International Hotel Group (IHG) was founded in 2003 and has its headquarters in Denham, United Kingdom. It currently operates in more than one hundred countries and offers a variety of lodgings, ranging from high-end to low-cost options (Walker, 2019). IHG's organisational structure, culture, and goals are evaluated in this research. Additionally, recent change initiatives and the influence they had are analysed, and the strategic direction of the company is evaluated through the lens of key management theories and models</w:t>
      </w:r>
      <w:r w:rsidR="00022B4C">
        <w:rPr>
          <w:rFonts w:ascii="Arial" w:hAnsi="Arial" w:cs="Arial"/>
        </w:rPr>
        <w:t>.</w:t>
      </w:r>
    </w:p>
    <w:p w14:paraId="04EE0D4D" w14:textId="77777777" w:rsidR="007B0350" w:rsidRDefault="007B0350" w:rsidP="006E0A05">
      <w:pPr>
        <w:jc w:val="both"/>
        <w:rPr>
          <w:rFonts w:ascii="Arial" w:hAnsi="Arial" w:cs="Arial"/>
        </w:rPr>
      </w:pPr>
    </w:p>
    <w:p w14:paraId="5F3BD746" w14:textId="77777777" w:rsidR="007B0350" w:rsidRDefault="007B0350" w:rsidP="006E0A05">
      <w:pPr>
        <w:jc w:val="both"/>
        <w:rPr>
          <w:rFonts w:ascii="Arial" w:hAnsi="Arial" w:cs="Arial"/>
        </w:rPr>
      </w:pPr>
    </w:p>
    <w:p w14:paraId="4785C37A" w14:textId="77777777" w:rsidR="007B0350" w:rsidRDefault="007B0350" w:rsidP="006E0A05">
      <w:pPr>
        <w:jc w:val="both"/>
        <w:rPr>
          <w:rFonts w:ascii="Arial" w:hAnsi="Arial" w:cs="Arial"/>
        </w:rPr>
      </w:pPr>
    </w:p>
    <w:p w14:paraId="7C3756DF" w14:textId="77777777" w:rsidR="007B0350" w:rsidRDefault="007B0350" w:rsidP="006E0A05">
      <w:pPr>
        <w:jc w:val="both"/>
        <w:rPr>
          <w:rFonts w:ascii="Arial" w:hAnsi="Arial" w:cs="Arial"/>
        </w:rPr>
      </w:pPr>
    </w:p>
    <w:p w14:paraId="69A501A8" w14:textId="77777777" w:rsidR="007B0350" w:rsidRDefault="007B0350" w:rsidP="006E0A05">
      <w:pPr>
        <w:jc w:val="both"/>
        <w:rPr>
          <w:rFonts w:ascii="Arial" w:hAnsi="Arial" w:cs="Arial"/>
        </w:rPr>
      </w:pPr>
    </w:p>
    <w:p w14:paraId="256E7729" w14:textId="77777777" w:rsidR="007B0350" w:rsidRDefault="007B0350" w:rsidP="006E0A05">
      <w:pPr>
        <w:jc w:val="both"/>
        <w:rPr>
          <w:rFonts w:ascii="Arial" w:hAnsi="Arial" w:cs="Arial"/>
        </w:rPr>
      </w:pPr>
    </w:p>
    <w:p w14:paraId="7BBBC597" w14:textId="77777777" w:rsidR="007B0350" w:rsidRDefault="007B0350" w:rsidP="006E0A05">
      <w:pPr>
        <w:jc w:val="both"/>
        <w:rPr>
          <w:rFonts w:ascii="Arial" w:hAnsi="Arial" w:cs="Arial"/>
        </w:rPr>
      </w:pPr>
    </w:p>
    <w:p w14:paraId="7FA61F25" w14:textId="77777777" w:rsidR="007B0350" w:rsidRDefault="007B0350" w:rsidP="006E0A05">
      <w:pPr>
        <w:jc w:val="both"/>
        <w:rPr>
          <w:rFonts w:ascii="Arial" w:hAnsi="Arial" w:cs="Arial"/>
        </w:rPr>
      </w:pPr>
    </w:p>
    <w:p w14:paraId="31091F5D" w14:textId="77777777" w:rsidR="007B0350" w:rsidRDefault="007B0350" w:rsidP="006E0A05">
      <w:pPr>
        <w:jc w:val="both"/>
        <w:rPr>
          <w:rFonts w:ascii="Arial" w:hAnsi="Arial" w:cs="Arial"/>
        </w:rPr>
      </w:pPr>
    </w:p>
    <w:p w14:paraId="465E3A5D" w14:textId="77777777" w:rsidR="007B0350" w:rsidRDefault="007B0350" w:rsidP="006E0A05">
      <w:pPr>
        <w:jc w:val="both"/>
        <w:rPr>
          <w:rFonts w:ascii="Arial" w:hAnsi="Arial" w:cs="Arial"/>
        </w:rPr>
      </w:pPr>
    </w:p>
    <w:p w14:paraId="0474FB73" w14:textId="77777777" w:rsidR="007B0350" w:rsidRDefault="007B0350" w:rsidP="006E0A05">
      <w:pPr>
        <w:jc w:val="both"/>
        <w:rPr>
          <w:rFonts w:ascii="Arial" w:hAnsi="Arial" w:cs="Arial"/>
        </w:rPr>
      </w:pPr>
    </w:p>
    <w:p w14:paraId="05DDF4B7" w14:textId="77777777" w:rsidR="007B0350" w:rsidRDefault="007B0350" w:rsidP="006E0A05">
      <w:pPr>
        <w:jc w:val="both"/>
        <w:rPr>
          <w:rFonts w:ascii="Arial" w:hAnsi="Arial" w:cs="Arial"/>
        </w:rPr>
      </w:pPr>
    </w:p>
    <w:p w14:paraId="724E7998" w14:textId="77777777" w:rsidR="007B0350" w:rsidRDefault="007B0350" w:rsidP="006E0A05">
      <w:pPr>
        <w:jc w:val="both"/>
        <w:rPr>
          <w:rFonts w:ascii="Arial" w:hAnsi="Arial" w:cs="Arial"/>
        </w:rPr>
      </w:pPr>
    </w:p>
    <w:p w14:paraId="3C3F30EA" w14:textId="77777777" w:rsidR="007B0350" w:rsidRDefault="007B0350" w:rsidP="006E0A05">
      <w:pPr>
        <w:jc w:val="both"/>
        <w:rPr>
          <w:rFonts w:ascii="Arial" w:hAnsi="Arial" w:cs="Arial"/>
        </w:rPr>
      </w:pPr>
    </w:p>
    <w:p w14:paraId="5E32936C" w14:textId="77777777" w:rsidR="007B0350" w:rsidRDefault="007B0350" w:rsidP="006E0A05">
      <w:pPr>
        <w:jc w:val="both"/>
        <w:rPr>
          <w:rFonts w:ascii="Arial" w:hAnsi="Arial" w:cs="Arial"/>
        </w:rPr>
      </w:pPr>
    </w:p>
    <w:p w14:paraId="3FEE9AE4" w14:textId="77777777" w:rsidR="007B0350" w:rsidRDefault="007B0350" w:rsidP="006E0A05">
      <w:pPr>
        <w:jc w:val="both"/>
        <w:rPr>
          <w:rFonts w:ascii="Arial" w:hAnsi="Arial" w:cs="Arial"/>
        </w:rPr>
      </w:pPr>
    </w:p>
    <w:p w14:paraId="33F605A6" w14:textId="77777777" w:rsidR="007B0350" w:rsidRDefault="007B0350" w:rsidP="006E0A05">
      <w:pPr>
        <w:jc w:val="both"/>
        <w:rPr>
          <w:rFonts w:ascii="Arial" w:hAnsi="Arial" w:cs="Arial"/>
        </w:rPr>
      </w:pPr>
    </w:p>
    <w:p w14:paraId="3B0FB2AC" w14:textId="77777777" w:rsidR="007B0350" w:rsidRDefault="007B0350" w:rsidP="006E0A05">
      <w:pPr>
        <w:jc w:val="both"/>
        <w:rPr>
          <w:rFonts w:ascii="Arial" w:hAnsi="Arial" w:cs="Arial"/>
        </w:rPr>
      </w:pPr>
    </w:p>
    <w:p w14:paraId="7875C882" w14:textId="77777777" w:rsidR="007B0350" w:rsidRDefault="007B0350" w:rsidP="006E0A05">
      <w:pPr>
        <w:jc w:val="both"/>
        <w:rPr>
          <w:rFonts w:ascii="Arial" w:hAnsi="Arial" w:cs="Arial"/>
        </w:rPr>
      </w:pPr>
    </w:p>
    <w:p w14:paraId="08317171" w14:textId="77777777" w:rsidR="007B0350" w:rsidRDefault="007B0350" w:rsidP="006E0A05">
      <w:pPr>
        <w:jc w:val="both"/>
        <w:rPr>
          <w:rFonts w:ascii="Arial" w:hAnsi="Arial" w:cs="Arial"/>
        </w:rPr>
      </w:pPr>
    </w:p>
    <w:p w14:paraId="1704D8AD" w14:textId="7D4ACC92" w:rsidR="007B0350" w:rsidRDefault="00115206" w:rsidP="006E0A05">
      <w:pPr>
        <w:jc w:val="both"/>
        <w:rPr>
          <w:rFonts w:ascii="Arial" w:hAnsi="Arial" w:cs="Arial"/>
          <w:b/>
          <w:bCs/>
          <w:sz w:val="32"/>
          <w:szCs w:val="32"/>
        </w:rPr>
      </w:pPr>
      <w:r w:rsidRPr="00115206">
        <w:rPr>
          <w:rFonts w:ascii="Arial" w:hAnsi="Arial" w:cs="Arial"/>
          <w:b/>
          <w:bCs/>
          <w:sz w:val="32"/>
          <w:szCs w:val="32"/>
        </w:rPr>
        <w:lastRenderedPageBreak/>
        <w:t>Organizational Structure, Culture, and Goals</w:t>
      </w:r>
    </w:p>
    <w:p w14:paraId="0B67CE92" w14:textId="3957DB02" w:rsidR="00115206" w:rsidRDefault="00BA79FF" w:rsidP="006E0A05">
      <w:pPr>
        <w:jc w:val="both"/>
        <w:rPr>
          <w:rFonts w:ascii="Arial" w:hAnsi="Arial" w:cs="Arial"/>
          <w:b/>
          <w:bCs/>
          <w:sz w:val="28"/>
          <w:szCs w:val="28"/>
        </w:rPr>
      </w:pPr>
      <w:r w:rsidRPr="00BA79FF">
        <w:rPr>
          <w:rFonts w:ascii="Arial" w:hAnsi="Arial" w:cs="Arial"/>
          <w:b/>
          <w:bCs/>
          <w:sz w:val="28"/>
          <w:szCs w:val="28"/>
        </w:rPr>
        <w:t>Organizational Structure</w:t>
      </w:r>
    </w:p>
    <w:p w14:paraId="56697DA7" w14:textId="0E5CE30A" w:rsidR="00755C92" w:rsidRDefault="00FF6163" w:rsidP="006E0A05">
      <w:pPr>
        <w:jc w:val="both"/>
        <w:rPr>
          <w:rFonts w:ascii="Arial" w:hAnsi="Arial" w:cs="Arial"/>
        </w:rPr>
      </w:pPr>
      <w:r w:rsidRPr="00FF6163">
        <w:rPr>
          <w:rFonts w:ascii="Arial" w:hAnsi="Arial" w:cs="Arial"/>
        </w:rPr>
        <w:t xml:space="preserve">When it comes to its organisational structure, IHG utilises a divisional structure that is divided into geographical regions, specifically the Americas, Europe, Asia, the Middle East, and Africa. According to Jones and Hill (2018), each division is supervised by a regional president who is accountable for the operations that take place inside their respective zone. </w:t>
      </w:r>
      <w:r w:rsidR="0046229F" w:rsidRPr="00FF6163">
        <w:rPr>
          <w:rFonts w:ascii="Arial" w:hAnsi="Arial" w:cs="Arial"/>
        </w:rPr>
        <w:t>Using</w:t>
      </w:r>
      <w:r w:rsidRPr="00FF6163">
        <w:rPr>
          <w:rFonts w:ascii="Arial" w:hAnsi="Arial" w:cs="Arial"/>
        </w:rPr>
        <w:t xml:space="preserve"> this structure, IHG </w:t>
      </w:r>
      <w:proofErr w:type="gramStart"/>
      <w:r w:rsidRPr="00FF6163">
        <w:rPr>
          <w:rFonts w:ascii="Arial" w:hAnsi="Arial" w:cs="Arial"/>
        </w:rPr>
        <w:t>is able to</w:t>
      </w:r>
      <w:proofErr w:type="gramEnd"/>
      <w:r w:rsidRPr="00FF6163">
        <w:rPr>
          <w:rFonts w:ascii="Arial" w:hAnsi="Arial" w:cs="Arial"/>
        </w:rPr>
        <w:t xml:space="preserve"> adjust its plans to meet the requirements of local markets while yet maintaining a consistent worldwide approach.</w:t>
      </w:r>
    </w:p>
    <w:p w14:paraId="159DA70F" w14:textId="37C93460" w:rsidR="002F0476" w:rsidRPr="00C906EF" w:rsidRDefault="002F0476" w:rsidP="006E0A05">
      <w:pPr>
        <w:jc w:val="both"/>
        <w:rPr>
          <w:rFonts w:ascii="Arial" w:hAnsi="Arial" w:cs="Arial"/>
        </w:rPr>
      </w:pPr>
      <w:r w:rsidRPr="002F0476">
        <w:rPr>
          <w:rFonts w:ascii="Arial" w:hAnsi="Arial" w:cs="Arial"/>
          <w:b/>
          <w:bCs/>
        </w:rPr>
        <w:t>Relevant Theory:</w:t>
      </w:r>
      <w:r w:rsidR="00C906EF" w:rsidRPr="00C906EF">
        <w:t xml:space="preserve"> </w:t>
      </w:r>
      <w:r w:rsidR="00C906EF" w:rsidRPr="00C906EF">
        <w:rPr>
          <w:rFonts w:ascii="Arial" w:hAnsi="Arial" w:cs="Arial"/>
        </w:rPr>
        <w:t xml:space="preserve">According to Mintzberg's theory of organisational structures, the </w:t>
      </w:r>
      <w:proofErr w:type="spellStart"/>
      <w:r w:rsidR="00C906EF" w:rsidRPr="00C906EF">
        <w:rPr>
          <w:rFonts w:ascii="Arial" w:hAnsi="Arial" w:cs="Arial"/>
        </w:rPr>
        <w:t>divisionalized</w:t>
      </w:r>
      <w:proofErr w:type="spellEnd"/>
      <w:r w:rsidR="00C906EF" w:rsidRPr="00C906EF">
        <w:rPr>
          <w:rFonts w:ascii="Arial" w:hAnsi="Arial" w:cs="Arial"/>
        </w:rPr>
        <w:t xml:space="preserve"> form is something that is appropriate for huge organisations that include a diverse range of employees. This structure encourages adaptability and reactivity while simultaneously guaranteeing that all divisions are aligned strategically (Mintzberg, 1980).</w:t>
      </w:r>
    </w:p>
    <w:p w14:paraId="1B0DB53B" w14:textId="3837F973" w:rsidR="00755C92" w:rsidRPr="00FF6163" w:rsidRDefault="00755C92" w:rsidP="006E0A05">
      <w:pPr>
        <w:jc w:val="both"/>
        <w:rPr>
          <w:rFonts w:ascii="Arial" w:hAnsi="Arial" w:cs="Arial"/>
          <w:b/>
          <w:bCs/>
          <w:sz w:val="28"/>
          <w:szCs w:val="28"/>
        </w:rPr>
      </w:pPr>
      <w:r w:rsidRPr="00FF6163">
        <w:rPr>
          <w:rFonts w:ascii="Arial" w:hAnsi="Arial" w:cs="Arial"/>
          <w:b/>
          <w:bCs/>
          <w:sz w:val="28"/>
          <w:szCs w:val="28"/>
        </w:rPr>
        <w:t>Organizational Culture</w:t>
      </w:r>
    </w:p>
    <w:p w14:paraId="37BBE49F" w14:textId="134FFDE1" w:rsidR="00D12477" w:rsidRDefault="00731D88" w:rsidP="006E0A05">
      <w:pPr>
        <w:jc w:val="both"/>
        <w:rPr>
          <w:rFonts w:ascii="Arial" w:hAnsi="Arial" w:cs="Arial"/>
        </w:rPr>
      </w:pPr>
      <w:r w:rsidRPr="00731D88">
        <w:rPr>
          <w:rFonts w:ascii="Arial" w:hAnsi="Arial" w:cs="Arial"/>
        </w:rPr>
        <w:t>The culture at IHG places a strong emphasis on staff engagement, innovation, and the delight of guests. The organisation encourages its personnel to prioritise the needs of guests and provide great service (Heskett, 2020). This helps the organisation build a customer-centric strategy at the company. The actions of IHG's employees reflect the company's core values, which include integrity, respect, teamwork, and continual progress. These aspects are essential to the company's operations.</w:t>
      </w:r>
    </w:p>
    <w:p w14:paraId="7CC8E388" w14:textId="29C02FDF" w:rsidR="002077D0" w:rsidRDefault="002077D0" w:rsidP="006E0A05">
      <w:pPr>
        <w:jc w:val="both"/>
        <w:rPr>
          <w:rFonts w:ascii="Arial" w:hAnsi="Arial" w:cs="Arial"/>
        </w:rPr>
      </w:pPr>
      <w:r w:rsidRPr="002077D0">
        <w:rPr>
          <w:rFonts w:ascii="Arial" w:hAnsi="Arial" w:cs="Arial"/>
          <w:b/>
          <w:bCs/>
        </w:rPr>
        <w:t>Relevant Theory:</w:t>
      </w:r>
      <w:r w:rsidR="0046229F" w:rsidRPr="0046229F">
        <w:t xml:space="preserve"> </w:t>
      </w:r>
      <w:r w:rsidR="0046229F" w:rsidRPr="0046229F">
        <w:rPr>
          <w:rFonts w:ascii="Arial" w:hAnsi="Arial" w:cs="Arial"/>
        </w:rPr>
        <w:t>According to Schein's Organisational Culture Model, there are three levels of culture: artefacts, ideals that are strongly advocated for, and fundamental assumptions that lie beneath the surface. The high service standards and customer feedback methods that IHG has in place are examples of artefacts. On the other hand, values such as honesty and respect are examples of espoused values, and the essential assumption is that customer pleasure and innovation are extremely important (Schein, 2017).</w:t>
      </w:r>
    </w:p>
    <w:p w14:paraId="30E28EC9" w14:textId="77777777" w:rsidR="00B44DF0" w:rsidRDefault="00B44DF0" w:rsidP="006E0A05">
      <w:pPr>
        <w:jc w:val="both"/>
        <w:rPr>
          <w:rFonts w:ascii="Arial" w:hAnsi="Arial" w:cs="Arial"/>
          <w:b/>
          <w:bCs/>
          <w:sz w:val="28"/>
          <w:szCs w:val="28"/>
        </w:rPr>
      </w:pPr>
    </w:p>
    <w:p w14:paraId="6F93D3A3" w14:textId="77777777" w:rsidR="00B44DF0" w:rsidRDefault="00B44DF0" w:rsidP="006E0A05">
      <w:pPr>
        <w:jc w:val="both"/>
        <w:rPr>
          <w:rFonts w:ascii="Arial" w:hAnsi="Arial" w:cs="Arial"/>
          <w:b/>
          <w:bCs/>
          <w:sz w:val="28"/>
          <w:szCs w:val="28"/>
        </w:rPr>
      </w:pPr>
    </w:p>
    <w:p w14:paraId="2EAA366A" w14:textId="77777777" w:rsidR="00B44DF0" w:rsidRDefault="00B44DF0" w:rsidP="006E0A05">
      <w:pPr>
        <w:jc w:val="both"/>
        <w:rPr>
          <w:rFonts w:ascii="Arial" w:hAnsi="Arial" w:cs="Arial"/>
          <w:b/>
          <w:bCs/>
          <w:sz w:val="28"/>
          <w:szCs w:val="28"/>
        </w:rPr>
      </w:pPr>
    </w:p>
    <w:p w14:paraId="4F95FE45" w14:textId="77777777" w:rsidR="00B44DF0" w:rsidRDefault="00B44DF0" w:rsidP="006E0A05">
      <w:pPr>
        <w:jc w:val="both"/>
        <w:rPr>
          <w:rFonts w:ascii="Arial" w:hAnsi="Arial" w:cs="Arial"/>
          <w:b/>
          <w:bCs/>
          <w:sz w:val="28"/>
          <w:szCs w:val="28"/>
        </w:rPr>
      </w:pPr>
    </w:p>
    <w:p w14:paraId="221730A6" w14:textId="77777777" w:rsidR="00B44DF0" w:rsidRDefault="00B44DF0" w:rsidP="006E0A05">
      <w:pPr>
        <w:jc w:val="both"/>
        <w:rPr>
          <w:rFonts w:ascii="Arial" w:hAnsi="Arial" w:cs="Arial"/>
          <w:b/>
          <w:bCs/>
          <w:sz w:val="28"/>
          <w:szCs w:val="28"/>
        </w:rPr>
      </w:pPr>
    </w:p>
    <w:p w14:paraId="4216557D" w14:textId="77777777" w:rsidR="00B44DF0" w:rsidRDefault="00B44DF0" w:rsidP="006E0A05">
      <w:pPr>
        <w:jc w:val="both"/>
        <w:rPr>
          <w:rFonts w:ascii="Arial" w:hAnsi="Arial" w:cs="Arial"/>
          <w:b/>
          <w:bCs/>
          <w:sz w:val="28"/>
          <w:szCs w:val="28"/>
        </w:rPr>
      </w:pPr>
    </w:p>
    <w:p w14:paraId="6E84A31D" w14:textId="77777777" w:rsidR="00B44DF0" w:rsidRDefault="00B44DF0" w:rsidP="006E0A05">
      <w:pPr>
        <w:jc w:val="both"/>
        <w:rPr>
          <w:rFonts w:ascii="Arial" w:hAnsi="Arial" w:cs="Arial"/>
          <w:b/>
          <w:bCs/>
          <w:sz w:val="28"/>
          <w:szCs w:val="28"/>
        </w:rPr>
      </w:pPr>
    </w:p>
    <w:p w14:paraId="44AC6AAF" w14:textId="6DDA65EA" w:rsidR="0046229F" w:rsidRDefault="00CE4263" w:rsidP="006E0A05">
      <w:pPr>
        <w:jc w:val="both"/>
        <w:rPr>
          <w:rFonts w:ascii="Arial" w:hAnsi="Arial" w:cs="Arial"/>
          <w:b/>
          <w:bCs/>
          <w:sz w:val="28"/>
          <w:szCs w:val="28"/>
        </w:rPr>
      </w:pPr>
      <w:r w:rsidRPr="00CE4263">
        <w:rPr>
          <w:rFonts w:ascii="Arial" w:hAnsi="Arial" w:cs="Arial"/>
          <w:b/>
          <w:bCs/>
          <w:sz w:val="28"/>
          <w:szCs w:val="28"/>
        </w:rPr>
        <w:lastRenderedPageBreak/>
        <w:t>Organizational Goals</w:t>
      </w:r>
    </w:p>
    <w:p w14:paraId="2BDFE0EB" w14:textId="29F14E26" w:rsidR="00CE4263" w:rsidRDefault="00B44DF0" w:rsidP="006E0A05">
      <w:pPr>
        <w:jc w:val="both"/>
        <w:rPr>
          <w:rFonts w:ascii="Arial" w:hAnsi="Arial" w:cs="Arial"/>
        </w:rPr>
      </w:pPr>
      <w:r w:rsidRPr="00B44DF0">
        <w:rPr>
          <w:rFonts w:ascii="Arial" w:hAnsi="Arial" w:cs="Arial"/>
        </w:rPr>
        <w:t>IHG's goals are to provide guests with experiences of the highest possible quality, to achieve sustainable growth, and to increase shareholder value. The company's goal is to increase its global footprint by forming strategic partnerships, acquiring other businesses, and growing organically, all while continuously enhancing the quality of the services it provides and the effectiveness of its operations (Thompson, 2021). One of the most important objectives is sustainability, which is illustrated by the Green Engage system, which assists hotels in dealing with the environmental impact they have (Smith, 2018). In addition, IHG's strategy places a significant emphasis on the promotion of a diverse and inclusive workplace. This is because the company acknowledges that diversity is a driving force behind innovation and improved customer experience (Adams, 2019).</w:t>
      </w:r>
    </w:p>
    <w:p w14:paraId="76CEA81F" w14:textId="11C49108" w:rsidR="001448F2" w:rsidRDefault="001448F2" w:rsidP="006E0A05">
      <w:pPr>
        <w:jc w:val="both"/>
        <w:rPr>
          <w:rFonts w:ascii="Arial" w:hAnsi="Arial" w:cs="Arial"/>
        </w:rPr>
      </w:pPr>
      <w:r w:rsidRPr="001448F2">
        <w:rPr>
          <w:rFonts w:ascii="Arial" w:hAnsi="Arial" w:cs="Arial"/>
          <w:b/>
          <w:bCs/>
        </w:rPr>
        <w:t>Relevant Theory</w:t>
      </w:r>
      <w:r w:rsidRPr="001448F2">
        <w:rPr>
          <w:rFonts w:ascii="Arial" w:hAnsi="Arial" w:cs="Arial"/>
        </w:rPr>
        <w:t>:</w:t>
      </w:r>
      <w:r w:rsidR="001E232E" w:rsidRPr="001E232E">
        <w:t xml:space="preserve"> </w:t>
      </w:r>
      <w:r w:rsidR="001E232E" w:rsidRPr="001E232E">
        <w:rPr>
          <w:rFonts w:ascii="Arial" w:hAnsi="Arial" w:cs="Arial"/>
        </w:rPr>
        <w:t>A comprehensive picture of IHG's strategic objectives is provided by the Balanced Scorecard framework, which was developed by Kaplan and Norton (Kaplan and Norton, 1996). This framework assesses goals from several aspects, including financial, customer, internal business process, and learning and growth.</w:t>
      </w:r>
    </w:p>
    <w:p w14:paraId="258C780F" w14:textId="77777777" w:rsidR="00686F04" w:rsidRDefault="00686F04" w:rsidP="006E0A05">
      <w:pPr>
        <w:jc w:val="both"/>
        <w:rPr>
          <w:rFonts w:ascii="Arial" w:hAnsi="Arial" w:cs="Arial"/>
        </w:rPr>
      </w:pPr>
    </w:p>
    <w:p w14:paraId="60890AF7" w14:textId="77777777" w:rsidR="00686F04" w:rsidRDefault="00686F04" w:rsidP="006E0A05">
      <w:pPr>
        <w:jc w:val="both"/>
        <w:rPr>
          <w:rFonts w:ascii="Arial" w:hAnsi="Arial" w:cs="Arial"/>
        </w:rPr>
      </w:pPr>
    </w:p>
    <w:p w14:paraId="53111E4D" w14:textId="77777777" w:rsidR="00686F04" w:rsidRDefault="00686F04" w:rsidP="006E0A05">
      <w:pPr>
        <w:jc w:val="both"/>
        <w:rPr>
          <w:rFonts w:ascii="Arial" w:hAnsi="Arial" w:cs="Arial"/>
        </w:rPr>
      </w:pPr>
    </w:p>
    <w:p w14:paraId="52727E27" w14:textId="77777777" w:rsidR="00686F04" w:rsidRDefault="00686F04" w:rsidP="006E0A05">
      <w:pPr>
        <w:jc w:val="both"/>
        <w:rPr>
          <w:rFonts w:ascii="Arial" w:hAnsi="Arial" w:cs="Arial"/>
        </w:rPr>
      </w:pPr>
    </w:p>
    <w:p w14:paraId="7C48953B" w14:textId="77777777" w:rsidR="00686F04" w:rsidRDefault="00686F04" w:rsidP="006E0A05">
      <w:pPr>
        <w:jc w:val="both"/>
        <w:rPr>
          <w:rFonts w:ascii="Arial" w:hAnsi="Arial" w:cs="Arial"/>
        </w:rPr>
      </w:pPr>
    </w:p>
    <w:p w14:paraId="061BF59E" w14:textId="77777777" w:rsidR="00686F04" w:rsidRDefault="00686F04" w:rsidP="006E0A05">
      <w:pPr>
        <w:jc w:val="both"/>
        <w:rPr>
          <w:rFonts w:ascii="Arial" w:hAnsi="Arial" w:cs="Arial"/>
        </w:rPr>
      </w:pPr>
    </w:p>
    <w:p w14:paraId="1973B4CC" w14:textId="77777777" w:rsidR="00686F04" w:rsidRDefault="00686F04" w:rsidP="006E0A05">
      <w:pPr>
        <w:jc w:val="both"/>
        <w:rPr>
          <w:rFonts w:ascii="Arial" w:hAnsi="Arial" w:cs="Arial"/>
        </w:rPr>
      </w:pPr>
    </w:p>
    <w:p w14:paraId="1D8A467D" w14:textId="77777777" w:rsidR="00686F04" w:rsidRDefault="00686F04" w:rsidP="006E0A05">
      <w:pPr>
        <w:jc w:val="both"/>
        <w:rPr>
          <w:rFonts w:ascii="Arial" w:hAnsi="Arial" w:cs="Arial"/>
        </w:rPr>
      </w:pPr>
    </w:p>
    <w:p w14:paraId="24461E72" w14:textId="77777777" w:rsidR="00686F04" w:rsidRDefault="00686F04" w:rsidP="006E0A05">
      <w:pPr>
        <w:jc w:val="both"/>
        <w:rPr>
          <w:rFonts w:ascii="Arial" w:hAnsi="Arial" w:cs="Arial"/>
        </w:rPr>
      </w:pPr>
    </w:p>
    <w:p w14:paraId="03D85C00" w14:textId="77777777" w:rsidR="00686F04" w:rsidRDefault="00686F04" w:rsidP="006E0A05">
      <w:pPr>
        <w:jc w:val="both"/>
        <w:rPr>
          <w:rFonts w:ascii="Arial" w:hAnsi="Arial" w:cs="Arial"/>
        </w:rPr>
      </w:pPr>
    </w:p>
    <w:p w14:paraId="37CF4956" w14:textId="77777777" w:rsidR="00686F04" w:rsidRDefault="00686F04" w:rsidP="006E0A05">
      <w:pPr>
        <w:jc w:val="both"/>
        <w:rPr>
          <w:rFonts w:ascii="Arial" w:hAnsi="Arial" w:cs="Arial"/>
        </w:rPr>
      </w:pPr>
    </w:p>
    <w:p w14:paraId="1528C7CE" w14:textId="77777777" w:rsidR="00686F04" w:rsidRDefault="00686F04" w:rsidP="006E0A05">
      <w:pPr>
        <w:jc w:val="both"/>
        <w:rPr>
          <w:rFonts w:ascii="Arial" w:hAnsi="Arial" w:cs="Arial"/>
        </w:rPr>
      </w:pPr>
    </w:p>
    <w:p w14:paraId="26706ABB" w14:textId="77777777" w:rsidR="00686F04" w:rsidRDefault="00686F04" w:rsidP="006E0A05">
      <w:pPr>
        <w:jc w:val="both"/>
        <w:rPr>
          <w:rFonts w:ascii="Arial" w:hAnsi="Arial" w:cs="Arial"/>
        </w:rPr>
      </w:pPr>
    </w:p>
    <w:p w14:paraId="4A5E14BA" w14:textId="77777777" w:rsidR="00686F04" w:rsidRDefault="00686F04" w:rsidP="006E0A05">
      <w:pPr>
        <w:jc w:val="both"/>
        <w:rPr>
          <w:rFonts w:ascii="Arial" w:hAnsi="Arial" w:cs="Arial"/>
        </w:rPr>
      </w:pPr>
    </w:p>
    <w:p w14:paraId="47338B82" w14:textId="77777777" w:rsidR="00686F04" w:rsidRDefault="00686F04" w:rsidP="006E0A05">
      <w:pPr>
        <w:jc w:val="both"/>
        <w:rPr>
          <w:rFonts w:ascii="Arial" w:hAnsi="Arial" w:cs="Arial"/>
        </w:rPr>
      </w:pPr>
    </w:p>
    <w:p w14:paraId="6D861635" w14:textId="77777777" w:rsidR="00686F04" w:rsidRDefault="00686F04" w:rsidP="006E0A05">
      <w:pPr>
        <w:jc w:val="both"/>
        <w:rPr>
          <w:rFonts w:ascii="Arial" w:hAnsi="Arial" w:cs="Arial"/>
        </w:rPr>
      </w:pPr>
    </w:p>
    <w:p w14:paraId="701CDA41" w14:textId="77777777" w:rsidR="00686F04" w:rsidRDefault="00686F04" w:rsidP="006E0A05">
      <w:pPr>
        <w:jc w:val="both"/>
        <w:rPr>
          <w:rFonts w:ascii="Arial" w:hAnsi="Arial" w:cs="Arial"/>
        </w:rPr>
      </w:pPr>
    </w:p>
    <w:p w14:paraId="5E3683C9" w14:textId="77777777" w:rsidR="00686F04" w:rsidRPr="00686F04" w:rsidRDefault="00686F04" w:rsidP="00686F04">
      <w:pPr>
        <w:jc w:val="both"/>
        <w:rPr>
          <w:rFonts w:ascii="Arial" w:hAnsi="Arial" w:cs="Arial"/>
          <w:b/>
          <w:bCs/>
          <w:sz w:val="32"/>
          <w:szCs w:val="32"/>
        </w:rPr>
      </w:pPr>
      <w:r w:rsidRPr="00686F04">
        <w:rPr>
          <w:rFonts w:ascii="Arial" w:hAnsi="Arial" w:cs="Arial"/>
          <w:b/>
          <w:bCs/>
          <w:sz w:val="32"/>
          <w:szCs w:val="32"/>
        </w:rPr>
        <w:lastRenderedPageBreak/>
        <w:t>Recent Change Initiatives</w:t>
      </w:r>
    </w:p>
    <w:p w14:paraId="4983B45D" w14:textId="6C6A9A59" w:rsidR="00686F04" w:rsidRDefault="00686F04" w:rsidP="00686F04">
      <w:pPr>
        <w:jc w:val="both"/>
        <w:rPr>
          <w:rFonts w:ascii="Arial" w:hAnsi="Arial" w:cs="Arial"/>
          <w:b/>
          <w:bCs/>
          <w:sz w:val="28"/>
          <w:szCs w:val="28"/>
        </w:rPr>
      </w:pPr>
      <w:r w:rsidRPr="00222097">
        <w:rPr>
          <w:rFonts w:ascii="Arial" w:hAnsi="Arial" w:cs="Arial"/>
          <w:b/>
          <w:bCs/>
          <w:sz w:val="28"/>
          <w:szCs w:val="28"/>
        </w:rPr>
        <w:t>Overview of Change Initiatives</w:t>
      </w:r>
    </w:p>
    <w:p w14:paraId="65211969" w14:textId="1CE85311" w:rsidR="00222097" w:rsidRDefault="000647B4" w:rsidP="00686F04">
      <w:pPr>
        <w:jc w:val="both"/>
        <w:rPr>
          <w:rFonts w:ascii="Arial" w:hAnsi="Arial" w:cs="Arial"/>
        </w:rPr>
      </w:pPr>
      <w:r w:rsidRPr="000647B4">
        <w:rPr>
          <w:rFonts w:ascii="Arial" w:hAnsi="Arial" w:cs="Arial"/>
        </w:rPr>
        <w:t>In recent years, IHG has developed several change projects with the goal of improving its operational efficiency and competitive position. These efforts and initiatives include:</w:t>
      </w:r>
    </w:p>
    <w:p w14:paraId="3AE80E65" w14:textId="513C0E4B" w:rsidR="0026601F" w:rsidRDefault="0026601F" w:rsidP="00686F04">
      <w:pPr>
        <w:jc w:val="both"/>
        <w:rPr>
          <w:rFonts w:ascii="Arial" w:hAnsi="Arial" w:cs="Arial"/>
        </w:rPr>
      </w:pPr>
      <w:r w:rsidRPr="0026601F">
        <w:rPr>
          <w:rFonts w:ascii="Arial" w:hAnsi="Arial" w:cs="Arial"/>
          <w:b/>
          <w:bCs/>
        </w:rPr>
        <w:t>Brand Expansion:</w:t>
      </w:r>
      <w:r w:rsidR="001D1DB4" w:rsidRPr="001D1DB4">
        <w:t xml:space="preserve"> </w:t>
      </w:r>
      <w:r w:rsidR="001D1DB4" w:rsidRPr="001D1DB4">
        <w:rPr>
          <w:rFonts w:ascii="Arial" w:hAnsi="Arial" w:cs="Arial"/>
        </w:rPr>
        <w:t xml:space="preserve">IHG expanded its consumer base by introducing new brands such as </w:t>
      </w:r>
      <w:proofErr w:type="spellStart"/>
      <w:r w:rsidR="001D1DB4" w:rsidRPr="001D1DB4">
        <w:rPr>
          <w:rFonts w:ascii="Arial" w:hAnsi="Arial" w:cs="Arial"/>
        </w:rPr>
        <w:t>voco</w:t>
      </w:r>
      <w:proofErr w:type="spellEnd"/>
      <w:r w:rsidR="001D1DB4" w:rsidRPr="001D1DB4">
        <w:rPr>
          <w:rFonts w:ascii="Arial" w:hAnsi="Arial" w:cs="Arial"/>
        </w:rPr>
        <w:t xml:space="preserve"> and avid hotels </w:t>
      </w:r>
      <w:proofErr w:type="gramStart"/>
      <w:r w:rsidR="001D1DB4" w:rsidRPr="001D1DB4">
        <w:rPr>
          <w:rFonts w:ascii="Arial" w:hAnsi="Arial" w:cs="Arial"/>
        </w:rPr>
        <w:t>in order to</w:t>
      </w:r>
      <w:proofErr w:type="gramEnd"/>
      <w:r w:rsidR="001D1DB4" w:rsidRPr="001D1DB4">
        <w:rPr>
          <w:rFonts w:ascii="Arial" w:hAnsi="Arial" w:cs="Arial"/>
        </w:rPr>
        <w:t xml:space="preserve"> target alternative market niches and broaden its customer base (Stevenson, 2020).</w:t>
      </w:r>
    </w:p>
    <w:p w14:paraId="159243DC" w14:textId="29C58485" w:rsidR="001D1DB4" w:rsidRDefault="003832C7" w:rsidP="00686F04">
      <w:pPr>
        <w:jc w:val="both"/>
        <w:rPr>
          <w:rFonts w:ascii="Arial" w:hAnsi="Arial" w:cs="Arial"/>
        </w:rPr>
      </w:pPr>
      <w:r w:rsidRPr="003832C7">
        <w:rPr>
          <w:rFonts w:ascii="Arial" w:hAnsi="Arial" w:cs="Arial"/>
          <w:b/>
          <w:bCs/>
        </w:rPr>
        <w:t>Digital Transformation:</w:t>
      </w:r>
      <w:r w:rsidRPr="003832C7">
        <w:t xml:space="preserve"> </w:t>
      </w:r>
      <w:r w:rsidRPr="003832C7">
        <w:rPr>
          <w:rFonts w:ascii="Arial" w:hAnsi="Arial" w:cs="Arial"/>
        </w:rPr>
        <w:t xml:space="preserve">Significant investments in digital technologies have improved guest experiences and operational efficiency. This includes new mobile apps, enhanced booking platforms, and AI-driven personalized services (Porter and </w:t>
      </w:r>
      <w:proofErr w:type="spellStart"/>
      <w:r w:rsidRPr="003832C7">
        <w:rPr>
          <w:rFonts w:ascii="Arial" w:hAnsi="Arial" w:cs="Arial"/>
        </w:rPr>
        <w:t>Heppelmann</w:t>
      </w:r>
      <w:proofErr w:type="spellEnd"/>
      <w:r w:rsidRPr="003832C7">
        <w:rPr>
          <w:rFonts w:ascii="Arial" w:hAnsi="Arial" w:cs="Arial"/>
        </w:rPr>
        <w:t>, 2018).</w:t>
      </w:r>
    </w:p>
    <w:p w14:paraId="6A5468D1" w14:textId="2C7AC658" w:rsidR="003832C7" w:rsidRDefault="00F83568" w:rsidP="00686F04">
      <w:pPr>
        <w:jc w:val="both"/>
        <w:rPr>
          <w:rFonts w:ascii="Arial" w:hAnsi="Arial" w:cs="Arial"/>
        </w:rPr>
      </w:pPr>
      <w:r w:rsidRPr="00F83568">
        <w:rPr>
          <w:rFonts w:ascii="Arial" w:hAnsi="Arial" w:cs="Arial"/>
          <w:b/>
          <w:bCs/>
        </w:rPr>
        <w:t>Sustainability Projects:</w:t>
      </w:r>
      <w:r w:rsidR="005F40FA" w:rsidRPr="005F40FA">
        <w:t xml:space="preserve"> </w:t>
      </w:r>
      <w:r w:rsidR="005F40FA" w:rsidRPr="005F40FA">
        <w:rPr>
          <w:rFonts w:ascii="Arial" w:hAnsi="Arial" w:cs="Arial"/>
        </w:rPr>
        <w:t>The Green Engage system is an all-encompassing project that aims to lessen the impact that IHG hotels have on the environment by aiding the hotels in monitoring their energy consumption, water consumption, and waste generation (Smith, 2018).</w:t>
      </w:r>
    </w:p>
    <w:p w14:paraId="5676F7C3" w14:textId="77777777" w:rsidR="00B74C3E" w:rsidRDefault="00B74C3E" w:rsidP="00686F04">
      <w:pPr>
        <w:jc w:val="both"/>
        <w:rPr>
          <w:rFonts w:ascii="Arial" w:hAnsi="Arial" w:cs="Arial"/>
        </w:rPr>
      </w:pPr>
    </w:p>
    <w:p w14:paraId="38A7C057" w14:textId="2337362A" w:rsidR="00B74C3E" w:rsidRDefault="00B74C3E" w:rsidP="00686F04">
      <w:pPr>
        <w:jc w:val="both"/>
        <w:rPr>
          <w:rFonts w:ascii="Arial" w:hAnsi="Arial" w:cs="Arial"/>
          <w:b/>
          <w:bCs/>
          <w:sz w:val="28"/>
          <w:szCs w:val="28"/>
        </w:rPr>
      </w:pPr>
      <w:r w:rsidRPr="00B74C3E">
        <w:rPr>
          <w:rFonts w:ascii="Arial" w:hAnsi="Arial" w:cs="Arial"/>
          <w:b/>
          <w:bCs/>
          <w:sz w:val="28"/>
          <w:szCs w:val="28"/>
        </w:rPr>
        <w:t>Impact of Change Initiatives</w:t>
      </w:r>
    </w:p>
    <w:p w14:paraId="1DE6F78B" w14:textId="48B3D522" w:rsidR="00C91D4B" w:rsidRDefault="00C91D4B" w:rsidP="00686F04">
      <w:pPr>
        <w:jc w:val="both"/>
        <w:rPr>
          <w:rFonts w:ascii="Arial" w:hAnsi="Arial" w:cs="Arial"/>
        </w:rPr>
      </w:pPr>
      <w:r w:rsidRPr="00C91D4B">
        <w:rPr>
          <w:rFonts w:ascii="Arial" w:hAnsi="Arial" w:cs="Arial"/>
          <w:b/>
          <w:bCs/>
        </w:rPr>
        <w:t>Brand Expansion:</w:t>
      </w:r>
      <w:r w:rsidRPr="00C91D4B">
        <w:t xml:space="preserve"> </w:t>
      </w:r>
      <w:r w:rsidRPr="00C91D4B">
        <w:rPr>
          <w:rFonts w:ascii="Arial" w:hAnsi="Arial" w:cs="Arial"/>
        </w:rPr>
        <w:t>The introduction of new brands has allowed IHG to tap into emerging market segments, increasing market share and revenue growth (Stevenson, 2020).</w:t>
      </w:r>
    </w:p>
    <w:p w14:paraId="5D82A149" w14:textId="14DDFF38" w:rsidR="00C91D4B" w:rsidRDefault="00E4199B" w:rsidP="00686F04">
      <w:pPr>
        <w:jc w:val="both"/>
        <w:rPr>
          <w:rFonts w:ascii="Arial" w:hAnsi="Arial" w:cs="Arial"/>
        </w:rPr>
      </w:pPr>
      <w:r w:rsidRPr="00E4199B">
        <w:rPr>
          <w:rFonts w:ascii="Arial" w:hAnsi="Arial" w:cs="Arial"/>
          <w:b/>
          <w:bCs/>
        </w:rPr>
        <w:t>Digital Transformation:</w:t>
      </w:r>
      <w:r w:rsidR="007F14A6" w:rsidRPr="007F14A6">
        <w:t xml:space="preserve"> </w:t>
      </w:r>
      <w:r w:rsidR="007F14A6" w:rsidRPr="007F14A6">
        <w:rPr>
          <w:rFonts w:ascii="Arial" w:hAnsi="Arial" w:cs="Arial"/>
        </w:rPr>
        <w:t xml:space="preserve">The reservation process has been simplified thanks to the development of improved digital platforms and mobile applications, which has resulted in increased levels of consumer satisfaction and loyalty (Porter and </w:t>
      </w:r>
      <w:proofErr w:type="spellStart"/>
      <w:r w:rsidR="007F14A6" w:rsidRPr="007F14A6">
        <w:rPr>
          <w:rFonts w:ascii="Arial" w:hAnsi="Arial" w:cs="Arial"/>
        </w:rPr>
        <w:t>Heppelmann</w:t>
      </w:r>
      <w:proofErr w:type="spellEnd"/>
      <w:r w:rsidR="007F14A6" w:rsidRPr="007F14A6">
        <w:rPr>
          <w:rFonts w:ascii="Arial" w:hAnsi="Arial" w:cs="Arial"/>
        </w:rPr>
        <w:t>, 2018).</w:t>
      </w:r>
    </w:p>
    <w:p w14:paraId="1AEFA60D" w14:textId="19A3D4D2" w:rsidR="007F14A6" w:rsidRDefault="0049188F" w:rsidP="00686F04">
      <w:pPr>
        <w:jc w:val="both"/>
        <w:rPr>
          <w:rFonts w:ascii="Arial" w:hAnsi="Arial" w:cs="Arial"/>
        </w:rPr>
      </w:pPr>
      <w:r w:rsidRPr="0049188F">
        <w:rPr>
          <w:rFonts w:ascii="Arial" w:hAnsi="Arial" w:cs="Arial"/>
          <w:b/>
          <w:bCs/>
        </w:rPr>
        <w:t>Sustainability Projects:</w:t>
      </w:r>
      <w:r w:rsidR="00580EEA" w:rsidRPr="00580EEA">
        <w:t xml:space="preserve"> </w:t>
      </w:r>
      <w:r w:rsidR="00580EEA" w:rsidRPr="00580EEA">
        <w:rPr>
          <w:rFonts w:ascii="Arial" w:hAnsi="Arial" w:cs="Arial"/>
        </w:rPr>
        <w:t>Through the implementation of the Green Engage system, IHG has been able to lessen its impact on the environment, so increasing its reputation among consumers who are environmentally sensitive and aligning itself with the objectives of corporate social responsibility (Smith, 2018).</w:t>
      </w:r>
    </w:p>
    <w:p w14:paraId="76D9B8DC" w14:textId="77777777" w:rsidR="007415B0" w:rsidRDefault="007415B0" w:rsidP="00686F04">
      <w:pPr>
        <w:jc w:val="both"/>
        <w:rPr>
          <w:rFonts w:ascii="Arial" w:hAnsi="Arial" w:cs="Arial"/>
        </w:rPr>
      </w:pPr>
    </w:p>
    <w:p w14:paraId="22A355DB" w14:textId="77777777" w:rsidR="007415B0" w:rsidRDefault="007415B0" w:rsidP="00686F04">
      <w:pPr>
        <w:jc w:val="both"/>
        <w:rPr>
          <w:rFonts w:ascii="Arial" w:hAnsi="Arial" w:cs="Arial"/>
        </w:rPr>
      </w:pPr>
    </w:p>
    <w:p w14:paraId="713FC2D3" w14:textId="77777777" w:rsidR="007415B0" w:rsidRDefault="007415B0" w:rsidP="00686F04">
      <w:pPr>
        <w:jc w:val="both"/>
        <w:rPr>
          <w:rFonts w:ascii="Arial" w:hAnsi="Arial" w:cs="Arial"/>
        </w:rPr>
      </w:pPr>
    </w:p>
    <w:p w14:paraId="52F2B465" w14:textId="77777777" w:rsidR="007415B0" w:rsidRDefault="007415B0" w:rsidP="00686F04">
      <w:pPr>
        <w:jc w:val="both"/>
        <w:rPr>
          <w:rFonts w:ascii="Arial" w:hAnsi="Arial" w:cs="Arial"/>
        </w:rPr>
      </w:pPr>
    </w:p>
    <w:p w14:paraId="3735726F" w14:textId="77777777" w:rsidR="007415B0" w:rsidRDefault="007415B0" w:rsidP="00686F04">
      <w:pPr>
        <w:jc w:val="both"/>
        <w:rPr>
          <w:rFonts w:ascii="Arial" w:hAnsi="Arial" w:cs="Arial"/>
        </w:rPr>
      </w:pPr>
    </w:p>
    <w:p w14:paraId="2E29EF46" w14:textId="77777777" w:rsidR="007415B0" w:rsidRDefault="007415B0" w:rsidP="00686F04">
      <w:pPr>
        <w:jc w:val="both"/>
        <w:rPr>
          <w:rFonts w:ascii="Arial" w:hAnsi="Arial" w:cs="Arial"/>
        </w:rPr>
      </w:pPr>
    </w:p>
    <w:p w14:paraId="6A1B8171" w14:textId="397BB7CA" w:rsidR="007415B0" w:rsidRDefault="006A1A77" w:rsidP="00686F04">
      <w:pPr>
        <w:jc w:val="both"/>
        <w:rPr>
          <w:rFonts w:ascii="Arial" w:hAnsi="Arial" w:cs="Arial"/>
          <w:b/>
          <w:bCs/>
          <w:sz w:val="28"/>
          <w:szCs w:val="28"/>
        </w:rPr>
      </w:pPr>
      <w:r w:rsidRPr="006A1A77">
        <w:rPr>
          <w:rFonts w:ascii="Arial" w:hAnsi="Arial" w:cs="Arial"/>
          <w:b/>
          <w:bCs/>
          <w:sz w:val="28"/>
          <w:szCs w:val="28"/>
        </w:rPr>
        <w:lastRenderedPageBreak/>
        <w:t>Management of Change</w:t>
      </w:r>
    </w:p>
    <w:p w14:paraId="5780F2E4" w14:textId="3CDE5663" w:rsidR="00671F44" w:rsidRDefault="00671F44" w:rsidP="00686F04">
      <w:pPr>
        <w:jc w:val="both"/>
        <w:rPr>
          <w:rFonts w:ascii="Arial" w:hAnsi="Arial" w:cs="Arial"/>
        </w:rPr>
      </w:pPr>
      <w:r w:rsidRPr="00671F44">
        <w:rPr>
          <w:rFonts w:ascii="Arial" w:hAnsi="Arial" w:cs="Arial"/>
        </w:rPr>
        <w:t xml:space="preserve">Kotter's 8-Step Change Model was utilised by IHG </w:t>
      </w:r>
      <w:proofErr w:type="gramStart"/>
      <w:r w:rsidRPr="00671F44">
        <w:rPr>
          <w:rFonts w:ascii="Arial" w:hAnsi="Arial" w:cs="Arial"/>
        </w:rPr>
        <w:t>in order to</w:t>
      </w:r>
      <w:proofErr w:type="gramEnd"/>
      <w:r w:rsidRPr="00671F44">
        <w:rPr>
          <w:rFonts w:ascii="Arial" w:hAnsi="Arial" w:cs="Arial"/>
        </w:rPr>
        <w:t xml:space="preserve"> successfully manage these activities, which resulted in successful implementation and adoption throughout the entire organisation (Kotter, 1996).</w:t>
      </w:r>
    </w:p>
    <w:p w14:paraId="2A71C771" w14:textId="6EAB96A4" w:rsidR="00671F44" w:rsidRPr="006E46CD" w:rsidRDefault="006E46CD" w:rsidP="00686F04">
      <w:pPr>
        <w:jc w:val="both"/>
        <w:rPr>
          <w:rFonts w:ascii="Arial" w:hAnsi="Arial" w:cs="Arial"/>
          <w:b/>
          <w:bCs/>
          <w:sz w:val="28"/>
          <w:szCs w:val="28"/>
        </w:rPr>
      </w:pPr>
      <w:r w:rsidRPr="006E46CD">
        <w:rPr>
          <w:rFonts w:ascii="Arial" w:hAnsi="Arial" w:cs="Arial"/>
          <w:b/>
          <w:bCs/>
          <w:sz w:val="28"/>
          <w:szCs w:val="28"/>
        </w:rPr>
        <w:t>Kotter’s 8-Step Change Model:</w:t>
      </w:r>
    </w:p>
    <w:p w14:paraId="062E6D72" w14:textId="23F63C1B" w:rsidR="006E46CD" w:rsidRDefault="006E46CD" w:rsidP="006E46CD">
      <w:pPr>
        <w:pStyle w:val="ListParagraph"/>
        <w:numPr>
          <w:ilvl w:val="0"/>
          <w:numId w:val="4"/>
        </w:numPr>
        <w:jc w:val="both"/>
        <w:rPr>
          <w:rFonts w:ascii="Arial" w:hAnsi="Arial" w:cs="Arial"/>
        </w:rPr>
      </w:pPr>
      <w:r w:rsidRPr="006E46CD">
        <w:rPr>
          <w:rFonts w:ascii="Arial" w:hAnsi="Arial" w:cs="Arial"/>
          <w:b/>
          <w:bCs/>
        </w:rPr>
        <w:t>Create Urgency</w:t>
      </w:r>
      <w:r w:rsidRPr="00DA622C">
        <w:rPr>
          <w:rFonts w:ascii="Arial" w:hAnsi="Arial" w:cs="Arial"/>
        </w:rPr>
        <w:t>:</w:t>
      </w:r>
      <w:r w:rsidR="00DA622C" w:rsidRPr="00DA622C">
        <w:t xml:space="preserve"> </w:t>
      </w:r>
      <w:proofErr w:type="gramStart"/>
      <w:r w:rsidR="00DA622C" w:rsidRPr="00DA622C">
        <w:rPr>
          <w:rFonts w:ascii="Arial" w:hAnsi="Arial" w:cs="Arial"/>
        </w:rPr>
        <w:t>In order to</w:t>
      </w:r>
      <w:proofErr w:type="gramEnd"/>
      <w:r w:rsidR="00DA622C" w:rsidRPr="00DA622C">
        <w:rPr>
          <w:rFonts w:ascii="Arial" w:hAnsi="Arial" w:cs="Arial"/>
        </w:rPr>
        <w:t xml:space="preserve"> establish the need for change, it is important to highlight the issues that are both competitive and environmental (Kotter, 1996).</w:t>
      </w:r>
    </w:p>
    <w:p w14:paraId="504CF83E" w14:textId="2EF2C2C8" w:rsidR="00DA622C" w:rsidRDefault="00D167ED" w:rsidP="006E46CD">
      <w:pPr>
        <w:pStyle w:val="ListParagraph"/>
        <w:numPr>
          <w:ilvl w:val="0"/>
          <w:numId w:val="4"/>
        </w:numPr>
        <w:jc w:val="both"/>
        <w:rPr>
          <w:rFonts w:ascii="Arial" w:hAnsi="Arial" w:cs="Arial"/>
        </w:rPr>
      </w:pPr>
      <w:r w:rsidRPr="00686E35">
        <w:rPr>
          <w:rFonts w:ascii="Arial" w:hAnsi="Arial" w:cs="Arial"/>
          <w:b/>
          <w:bCs/>
        </w:rPr>
        <w:t>Form a Powerful Coalition</w:t>
      </w:r>
      <w:r w:rsidRPr="00D167ED">
        <w:rPr>
          <w:rFonts w:ascii="Arial" w:hAnsi="Arial" w:cs="Arial"/>
        </w:rPr>
        <w:t>:</w:t>
      </w:r>
      <w:r w:rsidR="00686E35" w:rsidRPr="00686E35">
        <w:t xml:space="preserve"> </w:t>
      </w:r>
      <w:proofErr w:type="gramStart"/>
      <w:r w:rsidR="00686E35" w:rsidRPr="00686E35">
        <w:rPr>
          <w:rFonts w:ascii="Arial" w:hAnsi="Arial" w:cs="Arial"/>
        </w:rPr>
        <w:t>In order to</w:t>
      </w:r>
      <w:proofErr w:type="gramEnd"/>
      <w:r w:rsidR="00686E35" w:rsidRPr="00686E35">
        <w:rPr>
          <w:rFonts w:ascii="Arial" w:hAnsi="Arial" w:cs="Arial"/>
        </w:rPr>
        <w:t xml:space="preserve"> promote change, it is necessary to establish leadership teams that are comprised of top executives and key stakeholders (Kotter, 1996).</w:t>
      </w:r>
    </w:p>
    <w:p w14:paraId="26A90D17" w14:textId="5718EC53" w:rsidR="00686E35" w:rsidRDefault="00686E35" w:rsidP="006E46CD">
      <w:pPr>
        <w:pStyle w:val="ListParagraph"/>
        <w:numPr>
          <w:ilvl w:val="0"/>
          <w:numId w:val="4"/>
        </w:numPr>
        <w:jc w:val="both"/>
        <w:rPr>
          <w:rFonts w:ascii="Arial" w:hAnsi="Arial" w:cs="Arial"/>
        </w:rPr>
      </w:pPr>
      <w:r w:rsidRPr="00686E35">
        <w:rPr>
          <w:rFonts w:ascii="Arial" w:hAnsi="Arial" w:cs="Arial"/>
          <w:b/>
          <w:bCs/>
        </w:rPr>
        <w:t>Create a Vision for Change</w:t>
      </w:r>
      <w:r w:rsidR="004D5022">
        <w:rPr>
          <w:rFonts w:ascii="Arial" w:hAnsi="Arial" w:cs="Arial"/>
          <w:b/>
          <w:bCs/>
        </w:rPr>
        <w:t>:</w:t>
      </w:r>
      <w:r w:rsidR="004D5022" w:rsidRPr="004D5022">
        <w:t xml:space="preserve"> </w:t>
      </w:r>
      <w:r w:rsidR="004D5022" w:rsidRPr="004D5022">
        <w:rPr>
          <w:rFonts w:ascii="Arial" w:hAnsi="Arial" w:cs="Arial"/>
        </w:rPr>
        <w:t>The process of articulating specific objectives for each initiative and matching those objectives with the overarching strategy of the corporation (Kotter, 1996).</w:t>
      </w:r>
    </w:p>
    <w:p w14:paraId="4016B0D9" w14:textId="4BB4FD44" w:rsidR="004D5022" w:rsidRDefault="001765C0" w:rsidP="006E46CD">
      <w:pPr>
        <w:pStyle w:val="ListParagraph"/>
        <w:numPr>
          <w:ilvl w:val="0"/>
          <w:numId w:val="4"/>
        </w:numPr>
        <w:jc w:val="both"/>
        <w:rPr>
          <w:rFonts w:ascii="Arial" w:hAnsi="Arial" w:cs="Arial"/>
        </w:rPr>
      </w:pPr>
      <w:r w:rsidRPr="00DC3458">
        <w:rPr>
          <w:rFonts w:ascii="Arial" w:hAnsi="Arial" w:cs="Arial"/>
          <w:b/>
          <w:bCs/>
        </w:rPr>
        <w:t>Communicate the Vision:</w:t>
      </w:r>
      <w:r w:rsidR="00DC3458" w:rsidRPr="00DC3458">
        <w:t xml:space="preserve"> </w:t>
      </w:r>
      <w:r w:rsidR="00DC3458" w:rsidRPr="00DC3458">
        <w:rPr>
          <w:rFonts w:ascii="Arial" w:hAnsi="Arial" w:cs="Arial"/>
        </w:rPr>
        <w:t>(Kotter, 1996) suggests that ensuring consistent communication with employees, franchisees, and stakeholders is an effective way to gain buy-in.</w:t>
      </w:r>
    </w:p>
    <w:p w14:paraId="4CC72750" w14:textId="3219D43B" w:rsidR="00DC3458" w:rsidRDefault="002C56FA" w:rsidP="006E46CD">
      <w:pPr>
        <w:pStyle w:val="ListParagraph"/>
        <w:numPr>
          <w:ilvl w:val="0"/>
          <w:numId w:val="4"/>
        </w:numPr>
        <w:jc w:val="both"/>
        <w:rPr>
          <w:rFonts w:ascii="Arial" w:hAnsi="Arial" w:cs="Arial"/>
        </w:rPr>
      </w:pPr>
      <w:r w:rsidRPr="002C56FA">
        <w:rPr>
          <w:rFonts w:ascii="Arial" w:hAnsi="Arial" w:cs="Arial"/>
          <w:b/>
          <w:bCs/>
        </w:rPr>
        <w:t>Remove Obstacles:</w:t>
      </w:r>
      <w:r w:rsidR="0017107C" w:rsidRPr="0017107C">
        <w:t xml:space="preserve"> </w:t>
      </w:r>
      <w:r w:rsidR="0017107C" w:rsidRPr="0017107C">
        <w:rPr>
          <w:rFonts w:ascii="Arial" w:hAnsi="Arial" w:cs="Arial"/>
        </w:rPr>
        <w:t>According to Potter (1996), identifying and removing barriers to change, as well as providing the required training and resources, are all important.</w:t>
      </w:r>
    </w:p>
    <w:p w14:paraId="0309CAEA" w14:textId="7EA21BB7" w:rsidR="0017107C" w:rsidRDefault="00C90C66" w:rsidP="006E46CD">
      <w:pPr>
        <w:pStyle w:val="ListParagraph"/>
        <w:numPr>
          <w:ilvl w:val="0"/>
          <w:numId w:val="4"/>
        </w:numPr>
        <w:jc w:val="both"/>
        <w:rPr>
          <w:rFonts w:ascii="Arial" w:hAnsi="Arial" w:cs="Arial"/>
        </w:rPr>
      </w:pPr>
      <w:r w:rsidRPr="00E22CAF">
        <w:rPr>
          <w:rFonts w:ascii="Arial" w:hAnsi="Arial" w:cs="Arial"/>
          <w:b/>
          <w:bCs/>
        </w:rPr>
        <w:t>Create Short-term Wins:</w:t>
      </w:r>
      <w:r w:rsidR="00E22CAF" w:rsidRPr="00E22CAF">
        <w:t xml:space="preserve"> </w:t>
      </w:r>
      <w:r w:rsidR="00E22CAF" w:rsidRPr="00E22CAF">
        <w:rPr>
          <w:rFonts w:ascii="Arial" w:hAnsi="Arial" w:cs="Arial"/>
        </w:rPr>
        <w:t>According to Potter (1996), celebrating early wins is an effective way to generate momentum and demonstrate the benefits of the projects.</w:t>
      </w:r>
    </w:p>
    <w:p w14:paraId="384B4360" w14:textId="5579EFDF" w:rsidR="00E22CAF" w:rsidRDefault="00E22CAF" w:rsidP="006E46CD">
      <w:pPr>
        <w:pStyle w:val="ListParagraph"/>
        <w:numPr>
          <w:ilvl w:val="0"/>
          <w:numId w:val="4"/>
        </w:numPr>
        <w:jc w:val="both"/>
        <w:rPr>
          <w:rFonts w:ascii="Arial" w:hAnsi="Arial" w:cs="Arial"/>
        </w:rPr>
      </w:pPr>
      <w:r w:rsidRPr="00E22CAF">
        <w:rPr>
          <w:rFonts w:ascii="Arial" w:hAnsi="Arial" w:cs="Arial"/>
          <w:b/>
          <w:bCs/>
        </w:rPr>
        <w:t>Build on the Change:</w:t>
      </w:r>
      <w:r w:rsidR="00F7079C" w:rsidRPr="00F7079C">
        <w:t xml:space="preserve"> </w:t>
      </w:r>
      <w:r w:rsidR="00F7079C" w:rsidRPr="00F7079C">
        <w:rPr>
          <w:rFonts w:ascii="Arial" w:hAnsi="Arial" w:cs="Arial"/>
        </w:rPr>
        <w:t>(Kotter, 1996) suggests placing an emphasis on continual development and improving projects based on feedback.</w:t>
      </w:r>
    </w:p>
    <w:p w14:paraId="789C4F6F" w14:textId="251558D6" w:rsidR="00F7079C" w:rsidRDefault="00554224" w:rsidP="006E46CD">
      <w:pPr>
        <w:pStyle w:val="ListParagraph"/>
        <w:numPr>
          <w:ilvl w:val="0"/>
          <w:numId w:val="4"/>
        </w:numPr>
        <w:jc w:val="both"/>
        <w:rPr>
          <w:rFonts w:ascii="Arial" w:hAnsi="Arial" w:cs="Arial"/>
        </w:rPr>
      </w:pPr>
      <w:r w:rsidRPr="00554224">
        <w:rPr>
          <w:rFonts w:ascii="Arial" w:hAnsi="Arial" w:cs="Arial"/>
          <w:b/>
          <w:bCs/>
        </w:rPr>
        <w:t>Anchor the Changes in Corporate Culture:</w:t>
      </w:r>
      <w:r w:rsidRPr="00554224">
        <w:t xml:space="preserve"> </w:t>
      </w:r>
      <w:r w:rsidRPr="00554224">
        <w:rPr>
          <w:rFonts w:ascii="Arial" w:hAnsi="Arial" w:cs="Arial"/>
        </w:rPr>
        <w:t>Integrating new practices and values into IHG’s corporate culture to ensure sustainability (Kotter, 1996).</w:t>
      </w:r>
    </w:p>
    <w:p w14:paraId="71E440B4" w14:textId="77777777" w:rsidR="00401356" w:rsidRDefault="00401356" w:rsidP="00401356">
      <w:pPr>
        <w:jc w:val="both"/>
        <w:rPr>
          <w:rFonts w:ascii="Arial" w:hAnsi="Arial" w:cs="Arial"/>
        </w:rPr>
      </w:pPr>
    </w:p>
    <w:p w14:paraId="2AA4A7A4" w14:textId="77777777" w:rsidR="00401356" w:rsidRDefault="00401356" w:rsidP="00401356">
      <w:pPr>
        <w:jc w:val="both"/>
        <w:rPr>
          <w:rFonts w:ascii="Arial" w:hAnsi="Arial" w:cs="Arial"/>
        </w:rPr>
      </w:pPr>
    </w:p>
    <w:p w14:paraId="26A41301" w14:textId="77777777" w:rsidR="00401356" w:rsidRDefault="00401356" w:rsidP="00401356">
      <w:pPr>
        <w:jc w:val="both"/>
        <w:rPr>
          <w:rFonts w:ascii="Arial" w:hAnsi="Arial" w:cs="Arial"/>
        </w:rPr>
      </w:pPr>
    </w:p>
    <w:p w14:paraId="025FAACD" w14:textId="77777777" w:rsidR="00401356" w:rsidRDefault="00401356" w:rsidP="00401356">
      <w:pPr>
        <w:jc w:val="both"/>
        <w:rPr>
          <w:rFonts w:ascii="Arial" w:hAnsi="Arial" w:cs="Arial"/>
        </w:rPr>
      </w:pPr>
    </w:p>
    <w:p w14:paraId="3D9A6A6C" w14:textId="77777777" w:rsidR="00401356" w:rsidRDefault="00401356" w:rsidP="00401356">
      <w:pPr>
        <w:jc w:val="both"/>
        <w:rPr>
          <w:rFonts w:ascii="Arial" w:hAnsi="Arial" w:cs="Arial"/>
        </w:rPr>
      </w:pPr>
    </w:p>
    <w:p w14:paraId="351B6FFC" w14:textId="77777777" w:rsidR="00401356" w:rsidRDefault="00401356" w:rsidP="00401356">
      <w:pPr>
        <w:jc w:val="both"/>
        <w:rPr>
          <w:rFonts w:ascii="Arial" w:hAnsi="Arial" w:cs="Arial"/>
        </w:rPr>
      </w:pPr>
    </w:p>
    <w:p w14:paraId="43ABBEC0" w14:textId="77777777" w:rsidR="00401356" w:rsidRDefault="00401356" w:rsidP="00401356">
      <w:pPr>
        <w:jc w:val="both"/>
        <w:rPr>
          <w:rFonts w:ascii="Arial" w:hAnsi="Arial" w:cs="Arial"/>
        </w:rPr>
      </w:pPr>
    </w:p>
    <w:p w14:paraId="5564EA40" w14:textId="77777777" w:rsidR="00401356" w:rsidRDefault="00401356" w:rsidP="00401356">
      <w:pPr>
        <w:jc w:val="both"/>
        <w:rPr>
          <w:rFonts w:ascii="Arial" w:hAnsi="Arial" w:cs="Arial"/>
        </w:rPr>
      </w:pPr>
    </w:p>
    <w:p w14:paraId="6D482501" w14:textId="77777777" w:rsidR="00401356" w:rsidRDefault="00401356" w:rsidP="00401356">
      <w:pPr>
        <w:jc w:val="both"/>
        <w:rPr>
          <w:rFonts w:ascii="Arial" w:hAnsi="Arial" w:cs="Arial"/>
        </w:rPr>
      </w:pPr>
    </w:p>
    <w:p w14:paraId="0B198EBE" w14:textId="77777777" w:rsidR="00401356" w:rsidRDefault="00401356" w:rsidP="00401356">
      <w:pPr>
        <w:jc w:val="both"/>
        <w:rPr>
          <w:rFonts w:ascii="Arial" w:hAnsi="Arial" w:cs="Arial"/>
        </w:rPr>
      </w:pPr>
    </w:p>
    <w:p w14:paraId="1B83A5AF" w14:textId="1B8B895C" w:rsidR="00401356" w:rsidRDefault="00813C76" w:rsidP="00401356">
      <w:pPr>
        <w:jc w:val="both"/>
        <w:rPr>
          <w:rFonts w:ascii="Arial" w:hAnsi="Arial" w:cs="Arial"/>
          <w:b/>
          <w:bCs/>
          <w:sz w:val="32"/>
          <w:szCs w:val="32"/>
        </w:rPr>
      </w:pPr>
      <w:r w:rsidRPr="00813C76">
        <w:rPr>
          <w:rFonts w:ascii="Arial" w:hAnsi="Arial" w:cs="Arial"/>
          <w:b/>
          <w:bCs/>
          <w:sz w:val="32"/>
          <w:szCs w:val="32"/>
        </w:rPr>
        <w:lastRenderedPageBreak/>
        <w:t>Strategic Direction</w:t>
      </w:r>
    </w:p>
    <w:p w14:paraId="7507AC9D" w14:textId="4E43A3C8" w:rsidR="00813C76" w:rsidRDefault="00813C76" w:rsidP="00401356">
      <w:pPr>
        <w:jc w:val="both"/>
        <w:rPr>
          <w:rFonts w:ascii="Arial" w:hAnsi="Arial" w:cs="Arial"/>
          <w:b/>
          <w:bCs/>
          <w:sz w:val="28"/>
          <w:szCs w:val="28"/>
        </w:rPr>
      </w:pPr>
      <w:r w:rsidRPr="00813C76">
        <w:rPr>
          <w:rFonts w:ascii="Arial" w:hAnsi="Arial" w:cs="Arial"/>
          <w:b/>
          <w:bCs/>
          <w:sz w:val="28"/>
          <w:szCs w:val="28"/>
        </w:rPr>
        <w:t>Current Strategic Direction</w:t>
      </w:r>
    </w:p>
    <w:p w14:paraId="3A69FDE8" w14:textId="78E2C0A3" w:rsidR="00813C76" w:rsidRDefault="00815808" w:rsidP="00401356">
      <w:pPr>
        <w:jc w:val="both"/>
        <w:rPr>
          <w:rFonts w:ascii="Arial" w:hAnsi="Arial" w:cs="Arial"/>
        </w:rPr>
      </w:pPr>
      <w:r w:rsidRPr="00815808">
        <w:rPr>
          <w:rFonts w:ascii="Arial" w:hAnsi="Arial" w:cs="Arial"/>
        </w:rPr>
        <w:t>There are several important areas that are the focus of IHG's strategic direction:</w:t>
      </w:r>
    </w:p>
    <w:p w14:paraId="5652760D" w14:textId="5D18D555" w:rsidR="00815808" w:rsidRDefault="000C0EE7" w:rsidP="000C0EE7">
      <w:pPr>
        <w:pStyle w:val="ListParagraph"/>
        <w:numPr>
          <w:ilvl w:val="0"/>
          <w:numId w:val="5"/>
        </w:numPr>
        <w:jc w:val="both"/>
        <w:rPr>
          <w:rFonts w:ascii="Arial" w:hAnsi="Arial" w:cs="Arial"/>
        </w:rPr>
      </w:pPr>
      <w:r w:rsidRPr="000C0EE7">
        <w:rPr>
          <w:rFonts w:ascii="Arial" w:hAnsi="Arial" w:cs="Arial"/>
          <w:b/>
          <w:bCs/>
        </w:rPr>
        <w:t>Brand Portfolio Expansion:</w:t>
      </w:r>
      <w:r w:rsidR="006B0A26" w:rsidRPr="006B0A26">
        <w:t xml:space="preserve"> </w:t>
      </w:r>
      <w:r w:rsidR="006B0A26" w:rsidRPr="006B0A26">
        <w:rPr>
          <w:rFonts w:ascii="Arial" w:hAnsi="Arial" w:cs="Arial"/>
        </w:rPr>
        <w:t>The company is continuing to broaden and vary its brand portfolio to cater to the ever-changing requirements of travellers (Stevenson, 2020).</w:t>
      </w:r>
    </w:p>
    <w:p w14:paraId="341D9695" w14:textId="5B099F24" w:rsidR="006B0A26" w:rsidRDefault="00393AFD" w:rsidP="000C0EE7">
      <w:pPr>
        <w:pStyle w:val="ListParagraph"/>
        <w:numPr>
          <w:ilvl w:val="0"/>
          <w:numId w:val="5"/>
        </w:numPr>
        <w:jc w:val="both"/>
        <w:rPr>
          <w:rFonts w:ascii="Arial" w:hAnsi="Arial" w:cs="Arial"/>
        </w:rPr>
      </w:pPr>
      <w:r w:rsidRPr="00393AFD">
        <w:rPr>
          <w:rFonts w:ascii="Arial" w:hAnsi="Arial" w:cs="Arial"/>
          <w:b/>
          <w:bCs/>
        </w:rPr>
        <w:t>Digital Innovation:</w:t>
      </w:r>
      <w:r w:rsidR="005640D4" w:rsidRPr="005640D4">
        <w:t xml:space="preserve"> </w:t>
      </w:r>
      <w:r w:rsidR="005640D4" w:rsidRPr="005640D4">
        <w:rPr>
          <w:rFonts w:ascii="Arial" w:hAnsi="Arial" w:cs="Arial"/>
        </w:rPr>
        <w:t xml:space="preserve">According to Porter and </w:t>
      </w:r>
      <w:proofErr w:type="spellStart"/>
      <w:r w:rsidR="005640D4" w:rsidRPr="005640D4">
        <w:rPr>
          <w:rFonts w:ascii="Arial" w:hAnsi="Arial" w:cs="Arial"/>
        </w:rPr>
        <w:t>Heppelmann</w:t>
      </w:r>
      <w:proofErr w:type="spellEnd"/>
      <w:r w:rsidR="005640D4" w:rsidRPr="005640D4">
        <w:rPr>
          <w:rFonts w:ascii="Arial" w:hAnsi="Arial" w:cs="Arial"/>
        </w:rPr>
        <w:t xml:space="preserve"> (2018), utilising digital technologies could improve both the visitor experience and the operational effectiveness of a business.</w:t>
      </w:r>
    </w:p>
    <w:p w14:paraId="6A139B91" w14:textId="5A1C41A5" w:rsidR="005640D4" w:rsidRPr="00AB083C" w:rsidRDefault="00AB083C" w:rsidP="000C0EE7">
      <w:pPr>
        <w:pStyle w:val="ListParagraph"/>
        <w:numPr>
          <w:ilvl w:val="0"/>
          <w:numId w:val="5"/>
        </w:numPr>
        <w:jc w:val="both"/>
        <w:rPr>
          <w:rFonts w:ascii="Arial" w:hAnsi="Arial" w:cs="Arial"/>
          <w:b/>
          <w:bCs/>
        </w:rPr>
      </w:pPr>
      <w:r w:rsidRPr="00AB083C">
        <w:rPr>
          <w:rFonts w:ascii="Arial" w:hAnsi="Arial" w:cs="Arial"/>
          <w:b/>
          <w:bCs/>
        </w:rPr>
        <w:t>Sustainability</w:t>
      </w:r>
      <w:r>
        <w:rPr>
          <w:rFonts w:ascii="Arial" w:hAnsi="Arial" w:cs="Arial"/>
          <w:b/>
          <w:bCs/>
        </w:rPr>
        <w:t>:</w:t>
      </w:r>
      <w:r w:rsidRPr="00AB083C">
        <w:t xml:space="preserve"> </w:t>
      </w:r>
      <w:r w:rsidRPr="00AB083C">
        <w:rPr>
          <w:rFonts w:ascii="Arial" w:hAnsi="Arial" w:cs="Arial"/>
        </w:rPr>
        <w:t>Strengthening its commitment to sustainability through the Green Engage system and other initiatives (Smith, 2018).</w:t>
      </w:r>
    </w:p>
    <w:p w14:paraId="2805AC5D" w14:textId="52876C6E" w:rsidR="00AB083C" w:rsidRPr="00645145" w:rsidRDefault="006269DB" w:rsidP="000C0EE7">
      <w:pPr>
        <w:pStyle w:val="ListParagraph"/>
        <w:numPr>
          <w:ilvl w:val="0"/>
          <w:numId w:val="5"/>
        </w:numPr>
        <w:jc w:val="both"/>
        <w:rPr>
          <w:rFonts w:ascii="Arial" w:hAnsi="Arial" w:cs="Arial"/>
          <w:b/>
          <w:bCs/>
        </w:rPr>
      </w:pPr>
      <w:r w:rsidRPr="006269DB">
        <w:rPr>
          <w:rFonts w:ascii="Arial" w:hAnsi="Arial" w:cs="Arial"/>
          <w:b/>
          <w:bCs/>
        </w:rPr>
        <w:t>Global Expansion:</w:t>
      </w:r>
      <w:r w:rsidR="00645145" w:rsidRPr="00645145">
        <w:t xml:space="preserve"> </w:t>
      </w:r>
      <w:r w:rsidR="00645145" w:rsidRPr="00645145">
        <w:rPr>
          <w:rFonts w:ascii="Arial" w:hAnsi="Arial" w:cs="Arial"/>
        </w:rPr>
        <w:t>Jones and Hill (2018) state that the company is expanding its footprint in high-growth areas, particularly in Asia-Pacific and emerging countries among other regions.</w:t>
      </w:r>
    </w:p>
    <w:p w14:paraId="2C94FF39" w14:textId="21C084C0" w:rsidR="00645145" w:rsidRDefault="00242AC3" w:rsidP="000C0EE7">
      <w:pPr>
        <w:pStyle w:val="ListParagraph"/>
        <w:numPr>
          <w:ilvl w:val="0"/>
          <w:numId w:val="5"/>
        </w:numPr>
        <w:jc w:val="both"/>
        <w:rPr>
          <w:rFonts w:ascii="Arial" w:hAnsi="Arial" w:cs="Arial"/>
        </w:rPr>
      </w:pPr>
      <w:r w:rsidRPr="00242AC3">
        <w:rPr>
          <w:rFonts w:ascii="Arial" w:hAnsi="Arial" w:cs="Arial"/>
          <w:b/>
          <w:bCs/>
        </w:rPr>
        <w:t>Customer-Centric Approach:</w:t>
      </w:r>
      <w:r w:rsidRPr="00242AC3">
        <w:t xml:space="preserve"> </w:t>
      </w:r>
      <w:r w:rsidRPr="00242AC3">
        <w:rPr>
          <w:rFonts w:ascii="Arial" w:hAnsi="Arial" w:cs="Arial"/>
        </w:rPr>
        <w:t>Increasing the level of satisfaction experienced by guests by providing individualised services and making unique offerings (Heskett, 2020).</w:t>
      </w:r>
    </w:p>
    <w:p w14:paraId="3FF44D84" w14:textId="77777777" w:rsidR="00242AC3" w:rsidRDefault="00242AC3" w:rsidP="00242AC3">
      <w:pPr>
        <w:jc w:val="both"/>
        <w:rPr>
          <w:rFonts w:ascii="Arial" w:hAnsi="Arial" w:cs="Arial"/>
        </w:rPr>
      </w:pPr>
    </w:p>
    <w:p w14:paraId="006E2B0D" w14:textId="53607B49" w:rsidR="0097706D" w:rsidRDefault="0097706D" w:rsidP="00242AC3">
      <w:pPr>
        <w:jc w:val="both"/>
        <w:rPr>
          <w:rFonts w:ascii="Arial" w:hAnsi="Arial" w:cs="Arial"/>
          <w:b/>
          <w:bCs/>
          <w:sz w:val="28"/>
          <w:szCs w:val="28"/>
        </w:rPr>
      </w:pPr>
      <w:r w:rsidRPr="0097706D">
        <w:rPr>
          <w:rFonts w:ascii="Arial" w:hAnsi="Arial" w:cs="Arial"/>
          <w:b/>
          <w:bCs/>
          <w:sz w:val="28"/>
          <w:szCs w:val="28"/>
        </w:rPr>
        <w:t>Analysis of Strategic Direction</w:t>
      </w:r>
    </w:p>
    <w:p w14:paraId="2F2C15B6" w14:textId="0C2F197B" w:rsidR="005B011D" w:rsidRDefault="005B011D" w:rsidP="00242AC3">
      <w:pPr>
        <w:jc w:val="both"/>
        <w:rPr>
          <w:rFonts w:ascii="Arial" w:hAnsi="Arial" w:cs="Arial"/>
          <w:b/>
          <w:bCs/>
        </w:rPr>
      </w:pPr>
      <w:r w:rsidRPr="005B011D">
        <w:rPr>
          <w:rFonts w:ascii="Arial" w:hAnsi="Arial" w:cs="Arial"/>
          <w:b/>
          <w:bCs/>
        </w:rPr>
        <w:t>SWOT Analysis:</w:t>
      </w:r>
    </w:p>
    <w:p w14:paraId="7FC1B689" w14:textId="5F05A7CD" w:rsidR="00757A45" w:rsidRDefault="00757A45" w:rsidP="00AD019A">
      <w:pPr>
        <w:pStyle w:val="ListParagraph"/>
        <w:numPr>
          <w:ilvl w:val="0"/>
          <w:numId w:val="6"/>
        </w:numPr>
        <w:jc w:val="both"/>
        <w:rPr>
          <w:rFonts w:ascii="Arial" w:hAnsi="Arial" w:cs="Arial"/>
        </w:rPr>
      </w:pPr>
      <w:r w:rsidRPr="00AD019A">
        <w:rPr>
          <w:rFonts w:ascii="Arial" w:hAnsi="Arial" w:cs="Arial"/>
          <w:b/>
          <w:bCs/>
        </w:rPr>
        <w:t>Strengths:</w:t>
      </w:r>
      <w:r w:rsidR="00AD019A" w:rsidRPr="00AD019A">
        <w:t xml:space="preserve"> </w:t>
      </w:r>
      <w:r w:rsidR="00AD019A" w:rsidRPr="00AD019A">
        <w:rPr>
          <w:rFonts w:ascii="Arial" w:hAnsi="Arial" w:cs="Arial"/>
        </w:rPr>
        <w:t>Excellent brand portfolio, visibility on a global scale, sophisticated digital platforms, and a dedication to environmental responsibility (Thompson, 2021).</w:t>
      </w:r>
    </w:p>
    <w:p w14:paraId="333D370D" w14:textId="2DE18FF9" w:rsidR="00AD019A" w:rsidRPr="0081098D" w:rsidRDefault="00B7648B" w:rsidP="00AD019A">
      <w:pPr>
        <w:pStyle w:val="ListParagraph"/>
        <w:numPr>
          <w:ilvl w:val="0"/>
          <w:numId w:val="6"/>
        </w:numPr>
        <w:jc w:val="both"/>
        <w:rPr>
          <w:rFonts w:ascii="Arial" w:hAnsi="Arial" w:cs="Arial"/>
          <w:b/>
          <w:bCs/>
        </w:rPr>
      </w:pPr>
      <w:r w:rsidRPr="00B7648B">
        <w:rPr>
          <w:rFonts w:ascii="Arial" w:hAnsi="Arial" w:cs="Arial"/>
          <w:b/>
          <w:bCs/>
        </w:rPr>
        <w:t>Weaknesses</w:t>
      </w:r>
      <w:r>
        <w:rPr>
          <w:rFonts w:ascii="Arial" w:hAnsi="Arial" w:cs="Arial"/>
          <w:b/>
          <w:bCs/>
        </w:rPr>
        <w:t>:</w:t>
      </w:r>
      <w:r w:rsidR="0081098D" w:rsidRPr="0081098D">
        <w:t xml:space="preserve"> </w:t>
      </w:r>
      <w:r w:rsidR="0081098D" w:rsidRPr="0081098D">
        <w:rPr>
          <w:rFonts w:ascii="Arial" w:hAnsi="Arial" w:cs="Arial"/>
        </w:rPr>
        <w:t>Due to the high degree of dependency on franchise and management contracts, the company is vulnerable to volatility in the economy (Adams, 2019).</w:t>
      </w:r>
    </w:p>
    <w:p w14:paraId="2BAA04C0" w14:textId="6E1ACE4F" w:rsidR="0081098D" w:rsidRPr="005219F3" w:rsidRDefault="009D26BF" w:rsidP="00AD019A">
      <w:pPr>
        <w:pStyle w:val="ListParagraph"/>
        <w:numPr>
          <w:ilvl w:val="0"/>
          <w:numId w:val="6"/>
        </w:numPr>
        <w:jc w:val="both"/>
        <w:rPr>
          <w:rFonts w:ascii="Arial" w:hAnsi="Arial" w:cs="Arial"/>
          <w:b/>
          <w:bCs/>
        </w:rPr>
      </w:pPr>
      <w:r w:rsidRPr="009D26BF">
        <w:rPr>
          <w:rFonts w:ascii="Arial" w:hAnsi="Arial" w:cs="Arial"/>
          <w:b/>
          <w:bCs/>
        </w:rPr>
        <w:t>Opportunities:</w:t>
      </w:r>
      <w:r w:rsidR="005219F3" w:rsidRPr="005219F3">
        <w:t xml:space="preserve"> </w:t>
      </w:r>
      <w:r w:rsidR="005219F3" w:rsidRPr="005219F3">
        <w:rPr>
          <w:rFonts w:ascii="Arial" w:hAnsi="Arial" w:cs="Arial"/>
        </w:rPr>
        <w:t>According to Jones and Hill (2018), the growth of new markets, the growing desire for environmentally responsible travel, and technological improvements are all factors.</w:t>
      </w:r>
    </w:p>
    <w:p w14:paraId="11CA6F4A" w14:textId="56449B1F" w:rsidR="005219F3" w:rsidRDefault="00CF42B6" w:rsidP="00AD019A">
      <w:pPr>
        <w:pStyle w:val="ListParagraph"/>
        <w:numPr>
          <w:ilvl w:val="0"/>
          <w:numId w:val="6"/>
        </w:numPr>
        <w:jc w:val="both"/>
        <w:rPr>
          <w:rFonts w:ascii="Arial" w:hAnsi="Arial" w:cs="Arial"/>
        </w:rPr>
      </w:pPr>
      <w:r w:rsidRPr="00CF42B6">
        <w:rPr>
          <w:rFonts w:ascii="Arial" w:hAnsi="Arial" w:cs="Arial"/>
          <w:b/>
          <w:bCs/>
        </w:rPr>
        <w:t>Threats:</w:t>
      </w:r>
      <w:r w:rsidR="00CA1E1E" w:rsidRPr="00CA1E1E">
        <w:t xml:space="preserve"> </w:t>
      </w:r>
      <w:r w:rsidR="00CA1E1E" w:rsidRPr="00CA1E1E">
        <w:rPr>
          <w:rFonts w:ascii="Arial" w:hAnsi="Arial" w:cs="Arial"/>
        </w:rPr>
        <w:t>The presence of intense rivalry, geopolitical volatility, and shifting preferences among consumers (Jones and Hill, 2018).</w:t>
      </w:r>
    </w:p>
    <w:p w14:paraId="3FC69D53" w14:textId="77777777" w:rsidR="00DD524F" w:rsidRDefault="00DD524F" w:rsidP="00CA1E1E">
      <w:pPr>
        <w:jc w:val="both"/>
        <w:rPr>
          <w:rFonts w:ascii="Arial" w:hAnsi="Arial" w:cs="Arial"/>
          <w:b/>
          <w:bCs/>
        </w:rPr>
      </w:pPr>
    </w:p>
    <w:p w14:paraId="0BB0F059" w14:textId="77777777" w:rsidR="00DD524F" w:rsidRDefault="00DD524F" w:rsidP="00CA1E1E">
      <w:pPr>
        <w:jc w:val="both"/>
        <w:rPr>
          <w:rFonts w:ascii="Arial" w:hAnsi="Arial" w:cs="Arial"/>
          <w:b/>
          <w:bCs/>
        </w:rPr>
      </w:pPr>
    </w:p>
    <w:p w14:paraId="2E02A3AB" w14:textId="77777777" w:rsidR="00DD524F" w:rsidRDefault="00DD524F" w:rsidP="00CA1E1E">
      <w:pPr>
        <w:jc w:val="both"/>
        <w:rPr>
          <w:rFonts w:ascii="Arial" w:hAnsi="Arial" w:cs="Arial"/>
          <w:b/>
          <w:bCs/>
        </w:rPr>
      </w:pPr>
    </w:p>
    <w:p w14:paraId="5C206F55" w14:textId="77777777" w:rsidR="00DD524F" w:rsidRDefault="00DD524F" w:rsidP="00CA1E1E">
      <w:pPr>
        <w:jc w:val="both"/>
        <w:rPr>
          <w:rFonts w:ascii="Arial" w:hAnsi="Arial" w:cs="Arial"/>
          <w:b/>
          <w:bCs/>
        </w:rPr>
      </w:pPr>
    </w:p>
    <w:p w14:paraId="5B2466DB" w14:textId="77777777" w:rsidR="00DD524F" w:rsidRDefault="00DD524F" w:rsidP="00CA1E1E">
      <w:pPr>
        <w:jc w:val="both"/>
        <w:rPr>
          <w:rFonts w:ascii="Arial" w:hAnsi="Arial" w:cs="Arial"/>
          <w:b/>
          <w:bCs/>
        </w:rPr>
      </w:pPr>
    </w:p>
    <w:p w14:paraId="128F563B" w14:textId="635BFDCC" w:rsidR="00CA1E1E" w:rsidRDefault="00AC33FF" w:rsidP="00CA1E1E">
      <w:pPr>
        <w:jc w:val="both"/>
        <w:rPr>
          <w:rFonts w:ascii="Arial" w:hAnsi="Arial" w:cs="Arial"/>
          <w:b/>
          <w:bCs/>
        </w:rPr>
      </w:pPr>
      <w:r w:rsidRPr="00AC33FF">
        <w:rPr>
          <w:rFonts w:ascii="Arial" w:hAnsi="Arial" w:cs="Arial"/>
          <w:b/>
          <w:bCs/>
        </w:rPr>
        <w:lastRenderedPageBreak/>
        <w:t>Porter’s Five Forces Analysis:</w:t>
      </w:r>
    </w:p>
    <w:p w14:paraId="5E6C484A" w14:textId="019EC7C5" w:rsidR="00AC33FF" w:rsidRDefault="00A52B1C" w:rsidP="00A52B1C">
      <w:pPr>
        <w:pStyle w:val="ListParagraph"/>
        <w:numPr>
          <w:ilvl w:val="0"/>
          <w:numId w:val="7"/>
        </w:numPr>
        <w:jc w:val="both"/>
        <w:rPr>
          <w:rFonts w:ascii="Arial" w:hAnsi="Arial" w:cs="Arial"/>
        </w:rPr>
      </w:pPr>
      <w:r w:rsidRPr="00A52B1C">
        <w:rPr>
          <w:rFonts w:ascii="Arial" w:hAnsi="Arial" w:cs="Arial"/>
          <w:b/>
          <w:bCs/>
        </w:rPr>
        <w:t>Threat of New Entrants:</w:t>
      </w:r>
      <w:r w:rsidR="00BA3B95" w:rsidRPr="00BA3B95">
        <w:t xml:space="preserve"> </w:t>
      </w:r>
      <w:r w:rsidR="00BA3B95" w:rsidRPr="00BA3B95">
        <w:rPr>
          <w:rFonts w:ascii="Arial" w:hAnsi="Arial" w:cs="Arial"/>
        </w:rPr>
        <w:t>Due to the high capital requirements and the established brand loyalty, the level of competition is moderate (Porter, 1980).</w:t>
      </w:r>
    </w:p>
    <w:p w14:paraId="36959E7B" w14:textId="199E43C0" w:rsidR="00BA3B95" w:rsidRDefault="00BF1FA4" w:rsidP="00A52B1C">
      <w:pPr>
        <w:pStyle w:val="ListParagraph"/>
        <w:numPr>
          <w:ilvl w:val="0"/>
          <w:numId w:val="7"/>
        </w:numPr>
        <w:jc w:val="both"/>
        <w:rPr>
          <w:rFonts w:ascii="Arial" w:hAnsi="Arial" w:cs="Arial"/>
        </w:rPr>
      </w:pPr>
      <w:r w:rsidRPr="00AA2B6A">
        <w:rPr>
          <w:rFonts w:ascii="Arial" w:hAnsi="Arial" w:cs="Arial"/>
          <w:b/>
          <w:bCs/>
        </w:rPr>
        <w:t>Bargaining Power of Suppliers:</w:t>
      </w:r>
      <w:r w:rsidR="00AA2B6A" w:rsidRPr="00AA2B6A">
        <w:t xml:space="preserve"> </w:t>
      </w:r>
      <w:r w:rsidR="00AA2B6A" w:rsidRPr="00AA2B6A">
        <w:rPr>
          <w:rFonts w:ascii="Arial" w:hAnsi="Arial" w:cs="Arial"/>
        </w:rPr>
        <w:t>IHG has many suppliers and a great amount of negotiation strength, hence the price is low (Porter, 1980).</w:t>
      </w:r>
    </w:p>
    <w:p w14:paraId="15F52ECB" w14:textId="6523CE43" w:rsidR="00AA2B6A" w:rsidRDefault="00AA2B6A" w:rsidP="00A52B1C">
      <w:pPr>
        <w:pStyle w:val="ListParagraph"/>
        <w:numPr>
          <w:ilvl w:val="0"/>
          <w:numId w:val="7"/>
        </w:numPr>
        <w:jc w:val="both"/>
        <w:rPr>
          <w:rFonts w:ascii="Arial" w:hAnsi="Arial" w:cs="Arial"/>
        </w:rPr>
      </w:pPr>
      <w:r w:rsidRPr="004E79D8">
        <w:rPr>
          <w:rFonts w:ascii="Arial" w:hAnsi="Arial" w:cs="Arial"/>
          <w:b/>
          <w:bCs/>
        </w:rPr>
        <w:t>Bargaining Power of Customers:</w:t>
      </w:r>
      <w:r w:rsidR="004E79D8" w:rsidRPr="004E79D8">
        <w:t xml:space="preserve"> </w:t>
      </w:r>
      <w:r w:rsidR="004E79D8" w:rsidRPr="004E79D8">
        <w:rPr>
          <w:rFonts w:ascii="Arial" w:hAnsi="Arial" w:cs="Arial"/>
        </w:rPr>
        <w:t>There are a lot of different options available to travellers, which is high (Porter, 1980).</w:t>
      </w:r>
    </w:p>
    <w:p w14:paraId="6E9ED98B" w14:textId="690A8A04" w:rsidR="006B7FEE" w:rsidRDefault="006B7FEE" w:rsidP="00A52B1C">
      <w:pPr>
        <w:pStyle w:val="ListParagraph"/>
        <w:numPr>
          <w:ilvl w:val="0"/>
          <w:numId w:val="7"/>
        </w:numPr>
        <w:jc w:val="both"/>
        <w:rPr>
          <w:rFonts w:ascii="Arial" w:hAnsi="Arial" w:cs="Arial"/>
        </w:rPr>
      </w:pPr>
      <w:r w:rsidRPr="006B7FEE">
        <w:rPr>
          <w:rFonts w:ascii="Arial" w:hAnsi="Arial" w:cs="Arial"/>
          <w:b/>
          <w:bCs/>
        </w:rPr>
        <w:t>Threat of Substitutes:</w:t>
      </w:r>
      <w:r w:rsidR="00CD266C" w:rsidRPr="00CD266C">
        <w:t xml:space="preserve"> </w:t>
      </w:r>
      <w:r w:rsidR="00CD266C" w:rsidRPr="00CD266C">
        <w:rPr>
          <w:rFonts w:ascii="Arial" w:hAnsi="Arial" w:cs="Arial"/>
        </w:rPr>
        <w:t>According to Guttentag (2015), the rate of growth of alternative lodging options such as Airbnb is moderate.</w:t>
      </w:r>
    </w:p>
    <w:p w14:paraId="2703FB19" w14:textId="44DF6CD3" w:rsidR="00CD266C" w:rsidRPr="00DD524F" w:rsidRDefault="006F5ADE" w:rsidP="00A52B1C">
      <w:pPr>
        <w:pStyle w:val="ListParagraph"/>
        <w:numPr>
          <w:ilvl w:val="0"/>
          <w:numId w:val="7"/>
        </w:numPr>
        <w:jc w:val="both"/>
        <w:rPr>
          <w:rFonts w:ascii="Arial" w:hAnsi="Arial" w:cs="Arial"/>
          <w:b/>
          <w:bCs/>
        </w:rPr>
      </w:pPr>
      <w:r w:rsidRPr="006F5ADE">
        <w:rPr>
          <w:rFonts w:ascii="Arial" w:hAnsi="Arial" w:cs="Arial"/>
          <w:b/>
          <w:bCs/>
        </w:rPr>
        <w:t>Industry Rivalry</w:t>
      </w:r>
      <w:r>
        <w:rPr>
          <w:rFonts w:ascii="Arial" w:hAnsi="Arial" w:cs="Arial"/>
          <w:b/>
          <w:bCs/>
        </w:rPr>
        <w:t>:</w:t>
      </w:r>
      <w:r w:rsidR="0011316B" w:rsidRPr="0011316B">
        <w:t xml:space="preserve"> </w:t>
      </w:r>
      <w:r w:rsidR="0011316B" w:rsidRPr="0011316B">
        <w:rPr>
          <w:rFonts w:ascii="Arial" w:hAnsi="Arial" w:cs="Arial"/>
        </w:rPr>
        <w:t>High, with a significant amount of competition from other hotel chains located all over the world (Jones and Hill, 2018).</w:t>
      </w:r>
    </w:p>
    <w:p w14:paraId="4C1C8289" w14:textId="77777777" w:rsidR="00DD524F" w:rsidRDefault="00DD524F" w:rsidP="00DD524F">
      <w:pPr>
        <w:jc w:val="both"/>
        <w:rPr>
          <w:rFonts w:ascii="Arial" w:hAnsi="Arial" w:cs="Arial"/>
          <w:b/>
          <w:bCs/>
        </w:rPr>
      </w:pPr>
    </w:p>
    <w:p w14:paraId="10CA0A32" w14:textId="77777777" w:rsidR="00DD524F" w:rsidRDefault="00DD524F" w:rsidP="00DD524F">
      <w:pPr>
        <w:jc w:val="both"/>
        <w:rPr>
          <w:rFonts w:ascii="Arial" w:hAnsi="Arial" w:cs="Arial"/>
          <w:b/>
          <w:bCs/>
        </w:rPr>
      </w:pPr>
    </w:p>
    <w:p w14:paraId="3DD3971D" w14:textId="77777777" w:rsidR="00DD524F" w:rsidRDefault="00DD524F" w:rsidP="00DD524F">
      <w:pPr>
        <w:jc w:val="both"/>
        <w:rPr>
          <w:rFonts w:ascii="Arial" w:hAnsi="Arial" w:cs="Arial"/>
          <w:b/>
          <w:bCs/>
        </w:rPr>
      </w:pPr>
    </w:p>
    <w:p w14:paraId="68742CC5" w14:textId="77777777" w:rsidR="00DD524F" w:rsidRDefault="00DD524F" w:rsidP="00DD524F">
      <w:pPr>
        <w:jc w:val="both"/>
        <w:rPr>
          <w:rFonts w:ascii="Arial" w:hAnsi="Arial" w:cs="Arial"/>
          <w:b/>
          <w:bCs/>
        </w:rPr>
      </w:pPr>
    </w:p>
    <w:p w14:paraId="61475FB1" w14:textId="77777777" w:rsidR="00DD524F" w:rsidRDefault="00DD524F" w:rsidP="00DD524F">
      <w:pPr>
        <w:jc w:val="both"/>
        <w:rPr>
          <w:rFonts w:ascii="Arial" w:hAnsi="Arial" w:cs="Arial"/>
          <w:b/>
          <w:bCs/>
        </w:rPr>
      </w:pPr>
    </w:p>
    <w:p w14:paraId="44456851" w14:textId="77777777" w:rsidR="00DD524F" w:rsidRDefault="00DD524F" w:rsidP="00DD524F">
      <w:pPr>
        <w:jc w:val="both"/>
        <w:rPr>
          <w:rFonts w:ascii="Arial" w:hAnsi="Arial" w:cs="Arial"/>
          <w:b/>
          <w:bCs/>
        </w:rPr>
      </w:pPr>
    </w:p>
    <w:p w14:paraId="1BBCF3D2" w14:textId="77777777" w:rsidR="00DD524F" w:rsidRDefault="00DD524F" w:rsidP="00DD524F">
      <w:pPr>
        <w:jc w:val="both"/>
        <w:rPr>
          <w:rFonts w:ascii="Arial" w:hAnsi="Arial" w:cs="Arial"/>
          <w:b/>
          <w:bCs/>
        </w:rPr>
      </w:pPr>
    </w:p>
    <w:p w14:paraId="20D1A768" w14:textId="77777777" w:rsidR="00DD524F" w:rsidRDefault="00DD524F" w:rsidP="00DD524F">
      <w:pPr>
        <w:jc w:val="both"/>
        <w:rPr>
          <w:rFonts w:ascii="Arial" w:hAnsi="Arial" w:cs="Arial"/>
          <w:b/>
          <w:bCs/>
        </w:rPr>
      </w:pPr>
    </w:p>
    <w:p w14:paraId="4E734A21" w14:textId="77777777" w:rsidR="00DD524F" w:rsidRDefault="00DD524F" w:rsidP="00DD524F">
      <w:pPr>
        <w:jc w:val="both"/>
        <w:rPr>
          <w:rFonts w:ascii="Arial" w:hAnsi="Arial" w:cs="Arial"/>
          <w:b/>
          <w:bCs/>
        </w:rPr>
      </w:pPr>
    </w:p>
    <w:p w14:paraId="017C293A" w14:textId="77777777" w:rsidR="00DD524F" w:rsidRDefault="00DD524F" w:rsidP="00DD524F">
      <w:pPr>
        <w:jc w:val="both"/>
        <w:rPr>
          <w:rFonts w:ascii="Arial" w:hAnsi="Arial" w:cs="Arial"/>
          <w:b/>
          <w:bCs/>
        </w:rPr>
      </w:pPr>
    </w:p>
    <w:p w14:paraId="084CEAE2" w14:textId="77777777" w:rsidR="00DD524F" w:rsidRDefault="00DD524F" w:rsidP="00DD524F">
      <w:pPr>
        <w:jc w:val="both"/>
        <w:rPr>
          <w:rFonts w:ascii="Arial" w:hAnsi="Arial" w:cs="Arial"/>
          <w:b/>
          <w:bCs/>
        </w:rPr>
      </w:pPr>
    </w:p>
    <w:p w14:paraId="49B1DFBE" w14:textId="77777777" w:rsidR="00DD524F" w:rsidRDefault="00DD524F" w:rsidP="00DD524F">
      <w:pPr>
        <w:jc w:val="both"/>
        <w:rPr>
          <w:rFonts w:ascii="Arial" w:hAnsi="Arial" w:cs="Arial"/>
          <w:b/>
          <w:bCs/>
        </w:rPr>
      </w:pPr>
    </w:p>
    <w:p w14:paraId="288FB91E" w14:textId="77777777" w:rsidR="00DD524F" w:rsidRDefault="00DD524F" w:rsidP="00DD524F">
      <w:pPr>
        <w:jc w:val="both"/>
        <w:rPr>
          <w:rFonts w:ascii="Arial" w:hAnsi="Arial" w:cs="Arial"/>
          <w:b/>
          <w:bCs/>
        </w:rPr>
      </w:pPr>
    </w:p>
    <w:p w14:paraId="79DA580B" w14:textId="77777777" w:rsidR="00DD524F" w:rsidRDefault="00DD524F" w:rsidP="00DD524F">
      <w:pPr>
        <w:jc w:val="both"/>
        <w:rPr>
          <w:rFonts w:ascii="Arial" w:hAnsi="Arial" w:cs="Arial"/>
          <w:b/>
          <w:bCs/>
        </w:rPr>
      </w:pPr>
    </w:p>
    <w:p w14:paraId="220D6C50" w14:textId="77777777" w:rsidR="00DD524F" w:rsidRDefault="00DD524F" w:rsidP="00DD524F">
      <w:pPr>
        <w:jc w:val="both"/>
        <w:rPr>
          <w:rFonts w:ascii="Arial" w:hAnsi="Arial" w:cs="Arial"/>
          <w:b/>
          <w:bCs/>
        </w:rPr>
      </w:pPr>
    </w:p>
    <w:p w14:paraId="5950BB58" w14:textId="77777777" w:rsidR="00DD524F" w:rsidRDefault="00DD524F" w:rsidP="00DD524F">
      <w:pPr>
        <w:jc w:val="both"/>
        <w:rPr>
          <w:rFonts w:ascii="Arial" w:hAnsi="Arial" w:cs="Arial"/>
          <w:b/>
          <w:bCs/>
        </w:rPr>
      </w:pPr>
    </w:p>
    <w:p w14:paraId="10912D10" w14:textId="77777777" w:rsidR="00DD524F" w:rsidRDefault="00DD524F" w:rsidP="00DD524F">
      <w:pPr>
        <w:jc w:val="both"/>
        <w:rPr>
          <w:rFonts w:ascii="Arial" w:hAnsi="Arial" w:cs="Arial"/>
          <w:b/>
          <w:bCs/>
        </w:rPr>
      </w:pPr>
    </w:p>
    <w:p w14:paraId="7348327B" w14:textId="77777777" w:rsidR="00DD524F" w:rsidRDefault="00DD524F" w:rsidP="00DD524F">
      <w:pPr>
        <w:jc w:val="both"/>
        <w:rPr>
          <w:rFonts w:ascii="Arial" w:hAnsi="Arial" w:cs="Arial"/>
          <w:b/>
          <w:bCs/>
        </w:rPr>
      </w:pPr>
    </w:p>
    <w:p w14:paraId="3AC6F968" w14:textId="77777777" w:rsidR="00DD524F" w:rsidRDefault="00DD524F" w:rsidP="00DD524F">
      <w:pPr>
        <w:jc w:val="both"/>
        <w:rPr>
          <w:rFonts w:ascii="Arial" w:hAnsi="Arial" w:cs="Arial"/>
          <w:b/>
          <w:bCs/>
        </w:rPr>
      </w:pPr>
    </w:p>
    <w:p w14:paraId="00495634" w14:textId="77777777" w:rsidR="00DD524F" w:rsidRDefault="00DD524F" w:rsidP="00DD524F">
      <w:pPr>
        <w:jc w:val="both"/>
        <w:rPr>
          <w:rFonts w:ascii="Arial" w:hAnsi="Arial" w:cs="Arial"/>
          <w:b/>
          <w:bCs/>
        </w:rPr>
      </w:pPr>
    </w:p>
    <w:p w14:paraId="06139FA7" w14:textId="77777777" w:rsidR="00DD524F" w:rsidRDefault="00DD524F" w:rsidP="00DD524F">
      <w:pPr>
        <w:jc w:val="both"/>
        <w:rPr>
          <w:rFonts w:ascii="Arial" w:hAnsi="Arial" w:cs="Arial"/>
          <w:b/>
          <w:bCs/>
        </w:rPr>
      </w:pPr>
    </w:p>
    <w:p w14:paraId="71E86844" w14:textId="26C99363" w:rsidR="00DD524F" w:rsidRDefault="00DD524F" w:rsidP="00DD524F">
      <w:pPr>
        <w:jc w:val="both"/>
        <w:rPr>
          <w:rFonts w:ascii="Arial" w:hAnsi="Arial" w:cs="Arial"/>
          <w:b/>
          <w:bCs/>
          <w:sz w:val="32"/>
          <w:szCs w:val="32"/>
        </w:rPr>
      </w:pPr>
      <w:r w:rsidRPr="00DD524F">
        <w:rPr>
          <w:rFonts w:ascii="Arial" w:hAnsi="Arial" w:cs="Arial"/>
          <w:b/>
          <w:bCs/>
          <w:sz w:val="32"/>
          <w:szCs w:val="32"/>
        </w:rPr>
        <w:lastRenderedPageBreak/>
        <w:t>Recommendations for Strategic Direction</w:t>
      </w:r>
    </w:p>
    <w:p w14:paraId="3FF4A077" w14:textId="5261C430" w:rsidR="0079748D" w:rsidRDefault="0079748D" w:rsidP="00DD524F">
      <w:pPr>
        <w:jc w:val="both"/>
        <w:rPr>
          <w:rFonts w:ascii="Arial" w:hAnsi="Arial" w:cs="Arial"/>
        </w:rPr>
      </w:pPr>
      <w:r w:rsidRPr="0079748D">
        <w:rPr>
          <w:rFonts w:ascii="Arial" w:hAnsi="Arial" w:cs="Arial"/>
          <w:b/>
          <w:bCs/>
        </w:rPr>
        <w:t>Enhance Digital Capabilities</w:t>
      </w:r>
      <w:r w:rsidRPr="000207CB">
        <w:rPr>
          <w:rFonts w:ascii="Arial" w:hAnsi="Arial" w:cs="Arial"/>
        </w:rPr>
        <w:t>:</w:t>
      </w:r>
      <w:r w:rsidR="009B29F3" w:rsidRPr="000207CB">
        <w:t xml:space="preserve"> </w:t>
      </w:r>
      <w:r w:rsidR="009B29F3" w:rsidRPr="000207CB">
        <w:rPr>
          <w:rFonts w:ascii="Arial" w:hAnsi="Arial" w:cs="Arial"/>
        </w:rPr>
        <w:t xml:space="preserve">Maintain the investment in digital technologies </w:t>
      </w:r>
      <w:proofErr w:type="gramStart"/>
      <w:r w:rsidR="009B29F3" w:rsidRPr="000207CB">
        <w:rPr>
          <w:rFonts w:ascii="Arial" w:hAnsi="Arial" w:cs="Arial"/>
        </w:rPr>
        <w:t>in order to</w:t>
      </w:r>
      <w:proofErr w:type="gramEnd"/>
      <w:r w:rsidR="009B29F3" w:rsidRPr="000207CB">
        <w:rPr>
          <w:rFonts w:ascii="Arial" w:hAnsi="Arial" w:cs="Arial"/>
        </w:rPr>
        <w:t xml:space="preserve"> provide guests with experiences that are both smooth and personalised. IHG may further differentiate itself from its competition by investigating upcoming technologies such as artificial intelligence and the internet of things (Porter and </w:t>
      </w:r>
      <w:proofErr w:type="spellStart"/>
      <w:r w:rsidR="009B29F3" w:rsidRPr="000207CB">
        <w:rPr>
          <w:rFonts w:ascii="Arial" w:hAnsi="Arial" w:cs="Arial"/>
        </w:rPr>
        <w:t>Heppelmann</w:t>
      </w:r>
      <w:proofErr w:type="spellEnd"/>
      <w:r w:rsidR="009B29F3" w:rsidRPr="000207CB">
        <w:rPr>
          <w:rFonts w:ascii="Arial" w:hAnsi="Arial" w:cs="Arial"/>
        </w:rPr>
        <w:t>, 2018).</w:t>
      </w:r>
    </w:p>
    <w:p w14:paraId="60277084" w14:textId="3E083D1F" w:rsidR="000207CB" w:rsidRDefault="000207CB" w:rsidP="00DD524F">
      <w:pPr>
        <w:jc w:val="both"/>
        <w:rPr>
          <w:rFonts w:ascii="Arial" w:hAnsi="Arial" w:cs="Arial"/>
        </w:rPr>
      </w:pPr>
      <w:r w:rsidRPr="000207CB">
        <w:rPr>
          <w:rFonts w:ascii="Arial" w:hAnsi="Arial" w:cs="Arial"/>
          <w:b/>
          <w:bCs/>
        </w:rPr>
        <w:t>Strengthen Sustainability Initiatives:</w:t>
      </w:r>
      <w:r w:rsidR="002D7B77" w:rsidRPr="002D7B77">
        <w:t xml:space="preserve"> </w:t>
      </w:r>
      <w:r w:rsidR="002D7B77" w:rsidRPr="002D7B77">
        <w:rPr>
          <w:rFonts w:ascii="Arial" w:hAnsi="Arial" w:cs="Arial"/>
        </w:rPr>
        <w:t>The Green Engage system should be expanded, and more ambitious sustainability goals should be established. It is possible to increase customer loyalty to a brand and attract travellers who are environmentally sensitive by encouraging customers to participate in sustainability activities (</w:t>
      </w:r>
      <w:r w:rsidR="00375F47" w:rsidRPr="00375F47">
        <w:rPr>
          <w:rFonts w:ascii="Arial" w:hAnsi="Arial" w:cs="Arial"/>
        </w:rPr>
        <w:t xml:space="preserve">Lenssen, N Craig Smith and </w:t>
      </w:r>
      <w:proofErr w:type="spellStart"/>
      <w:r w:rsidR="00375F47" w:rsidRPr="00375F47">
        <w:rPr>
          <w:rFonts w:ascii="Arial" w:hAnsi="Arial" w:cs="Arial"/>
        </w:rPr>
        <w:t>Springerlink</w:t>
      </w:r>
      <w:proofErr w:type="spellEnd"/>
      <w:r w:rsidR="00375F47" w:rsidRPr="00375F47">
        <w:rPr>
          <w:rFonts w:ascii="Arial" w:hAnsi="Arial" w:cs="Arial"/>
        </w:rPr>
        <w:t xml:space="preserve"> (Online Service, 2019</w:t>
      </w:r>
      <w:r w:rsidR="002D7B77" w:rsidRPr="002D7B77">
        <w:rPr>
          <w:rFonts w:ascii="Arial" w:hAnsi="Arial" w:cs="Arial"/>
        </w:rPr>
        <w:t>).</w:t>
      </w:r>
    </w:p>
    <w:p w14:paraId="2431F62E" w14:textId="7822882D" w:rsidR="002D7B77" w:rsidRDefault="00D3758D" w:rsidP="00DD524F">
      <w:pPr>
        <w:jc w:val="both"/>
        <w:rPr>
          <w:rFonts w:ascii="Arial" w:hAnsi="Arial" w:cs="Arial"/>
        </w:rPr>
      </w:pPr>
      <w:r w:rsidRPr="00D3758D">
        <w:rPr>
          <w:rFonts w:ascii="Arial" w:hAnsi="Arial" w:cs="Arial"/>
          <w:b/>
          <w:bCs/>
        </w:rPr>
        <w:t>Expand in Emerging Markets:</w:t>
      </w:r>
      <w:r w:rsidR="00294E39" w:rsidRPr="00294E39">
        <w:t xml:space="preserve"> </w:t>
      </w:r>
      <w:r w:rsidR="00294E39" w:rsidRPr="00294E39">
        <w:rPr>
          <w:rFonts w:ascii="Arial" w:hAnsi="Arial" w:cs="Arial"/>
        </w:rPr>
        <w:t>Put attention on forming strategic alliances and making acquisitions in high-growth regions like the Asia-Pacific region. It is possible to increase market share in these regions by adapting one's offers to the preferences of the local population (Jones and Hill, 2018).</w:t>
      </w:r>
    </w:p>
    <w:p w14:paraId="26E7797D" w14:textId="37F916DA" w:rsidR="00294E39" w:rsidRDefault="001C2BF5" w:rsidP="00DD524F">
      <w:pPr>
        <w:jc w:val="both"/>
        <w:rPr>
          <w:rFonts w:ascii="Arial" w:hAnsi="Arial" w:cs="Arial"/>
        </w:rPr>
      </w:pPr>
      <w:r w:rsidRPr="00FC1AA0">
        <w:rPr>
          <w:rFonts w:ascii="Arial" w:hAnsi="Arial" w:cs="Arial"/>
          <w:b/>
          <w:bCs/>
        </w:rPr>
        <w:t>Diversify Revenue Streams:</w:t>
      </w:r>
      <w:r w:rsidR="00FC1AA0" w:rsidRPr="00FC1AA0">
        <w:t xml:space="preserve"> </w:t>
      </w:r>
      <w:r w:rsidR="00FC1AA0" w:rsidRPr="00FC1AA0">
        <w:rPr>
          <w:rFonts w:ascii="Arial" w:hAnsi="Arial" w:cs="Arial"/>
        </w:rPr>
        <w:t>It is important to investigate the possibility of diversifying revenue streams outside the standard hotel activities. One example of this would be the provision of services relating to travel, loyalty programmes, and branded items (Thompson, 2021).</w:t>
      </w:r>
    </w:p>
    <w:p w14:paraId="7BFDDAC5" w14:textId="4F453845" w:rsidR="00FC1AA0" w:rsidRDefault="00CF77BC" w:rsidP="00DD524F">
      <w:pPr>
        <w:jc w:val="both"/>
        <w:rPr>
          <w:rFonts w:ascii="Arial" w:hAnsi="Arial" w:cs="Arial"/>
        </w:rPr>
      </w:pPr>
      <w:r w:rsidRPr="00CF77BC">
        <w:rPr>
          <w:rFonts w:ascii="Arial" w:hAnsi="Arial" w:cs="Arial"/>
          <w:b/>
          <w:bCs/>
        </w:rPr>
        <w:t>Foster Innovation and Agility:</w:t>
      </w:r>
      <w:r w:rsidR="00A1240A" w:rsidRPr="00A1240A">
        <w:t xml:space="preserve"> </w:t>
      </w:r>
      <w:r w:rsidR="00A1240A" w:rsidRPr="00A1240A">
        <w:rPr>
          <w:rFonts w:ascii="Arial" w:hAnsi="Arial" w:cs="Arial"/>
        </w:rPr>
        <w:t>Foster an environment that is conducive to innovation within the organisation by providing staff with the authority to propose and evaluate new concepts. The implementation of agile methods has the potential to improve the organization's capacity to react to shifting market conditions and developing trends (Heskett, 2020).</w:t>
      </w:r>
    </w:p>
    <w:p w14:paraId="2A4E0AD3" w14:textId="77777777" w:rsidR="00A1240A" w:rsidRDefault="00A1240A" w:rsidP="00DD524F">
      <w:pPr>
        <w:jc w:val="both"/>
        <w:rPr>
          <w:rFonts w:ascii="Arial" w:hAnsi="Arial" w:cs="Arial"/>
        </w:rPr>
      </w:pPr>
    </w:p>
    <w:p w14:paraId="5A3E794E" w14:textId="77777777" w:rsidR="00A1240A" w:rsidRDefault="00A1240A" w:rsidP="00DD524F">
      <w:pPr>
        <w:jc w:val="both"/>
        <w:rPr>
          <w:rFonts w:ascii="Arial" w:hAnsi="Arial" w:cs="Arial"/>
        </w:rPr>
      </w:pPr>
    </w:p>
    <w:p w14:paraId="593A8EC0" w14:textId="77777777" w:rsidR="00A1240A" w:rsidRDefault="00A1240A" w:rsidP="00DD524F">
      <w:pPr>
        <w:jc w:val="both"/>
        <w:rPr>
          <w:rFonts w:ascii="Arial" w:hAnsi="Arial" w:cs="Arial"/>
        </w:rPr>
      </w:pPr>
    </w:p>
    <w:p w14:paraId="6538362B" w14:textId="77777777" w:rsidR="00A1240A" w:rsidRDefault="00A1240A" w:rsidP="00DD524F">
      <w:pPr>
        <w:jc w:val="both"/>
        <w:rPr>
          <w:rFonts w:ascii="Arial" w:hAnsi="Arial" w:cs="Arial"/>
        </w:rPr>
      </w:pPr>
    </w:p>
    <w:p w14:paraId="14BB5D95" w14:textId="77777777" w:rsidR="00A1240A" w:rsidRDefault="00A1240A" w:rsidP="00DD524F">
      <w:pPr>
        <w:jc w:val="both"/>
        <w:rPr>
          <w:rFonts w:ascii="Arial" w:hAnsi="Arial" w:cs="Arial"/>
        </w:rPr>
      </w:pPr>
    </w:p>
    <w:p w14:paraId="267EC990" w14:textId="77777777" w:rsidR="00A1240A" w:rsidRDefault="00A1240A" w:rsidP="00DD524F">
      <w:pPr>
        <w:jc w:val="both"/>
        <w:rPr>
          <w:rFonts w:ascii="Arial" w:hAnsi="Arial" w:cs="Arial"/>
        </w:rPr>
      </w:pPr>
    </w:p>
    <w:p w14:paraId="59A66135" w14:textId="77777777" w:rsidR="00A1240A" w:rsidRDefault="00A1240A" w:rsidP="00DD524F">
      <w:pPr>
        <w:jc w:val="both"/>
        <w:rPr>
          <w:rFonts w:ascii="Arial" w:hAnsi="Arial" w:cs="Arial"/>
        </w:rPr>
      </w:pPr>
    </w:p>
    <w:p w14:paraId="20F0C788" w14:textId="77777777" w:rsidR="00A1240A" w:rsidRDefault="00A1240A" w:rsidP="00DD524F">
      <w:pPr>
        <w:jc w:val="both"/>
        <w:rPr>
          <w:rFonts w:ascii="Arial" w:hAnsi="Arial" w:cs="Arial"/>
        </w:rPr>
      </w:pPr>
    </w:p>
    <w:p w14:paraId="77EE7519" w14:textId="77777777" w:rsidR="00A1240A" w:rsidRDefault="00A1240A" w:rsidP="00DD524F">
      <w:pPr>
        <w:jc w:val="both"/>
        <w:rPr>
          <w:rFonts w:ascii="Arial" w:hAnsi="Arial" w:cs="Arial"/>
        </w:rPr>
      </w:pPr>
    </w:p>
    <w:p w14:paraId="6DAF0770" w14:textId="77777777" w:rsidR="00A1240A" w:rsidRDefault="00A1240A" w:rsidP="00DD524F">
      <w:pPr>
        <w:jc w:val="both"/>
        <w:rPr>
          <w:rFonts w:ascii="Arial" w:hAnsi="Arial" w:cs="Arial"/>
        </w:rPr>
      </w:pPr>
    </w:p>
    <w:p w14:paraId="6D3766F4" w14:textId="77777777" w:rsidR="00A1240A" w:rsidRDefault="00A1240A" w:rsidP="00DD524F">
      <w:pPr>
        <w:jc w:val="both"/>
        <w:rPr>
          <w:rFonts w:ascii="Arial" w:hAnsi="Arial" w:cs="Arial"/>
        </w:rPr>
      </w:pPr>
    </w:p>
    <w:p w14:paraId="16842B6E" w14:textId="5855E9FD" w:rsidR="00A1240A" w:rsidRDefault="00871822" w:rsidP="00DD524F">
      <w:pPr>
        <w:jc w:val="both"/>
        <w:rPr>
          <w:rFonts w:ascii="Arial" w:hAnsi="Arial" w:cs="Arial"/>
          <w:b/>
          <w:bCs/>
          <w:sz w:val="32"/>
          <w:szCs w:val="32"/>
        </w:rPr>
      </w:pPr>
      <w:r w:rsidRPr="00871822">
        <w:rPr>
          <w:rFonts w:ascii="Arial" w:hAnsi="Arial" w:cs="Arial"/>
          <w:b/>
          <w:bCs/>
          <w:sz w:val="32"/>
          <w:szCs w:val="32"/>
        </w:rPr>
        <w:lastRenderedPageBreak/>
        <w:t>Conclusion</w:t>
      </w:r>
    </w:p>
    <w:p w14:paraId="1A2E7B87" w14:textId="5BB70C98" w:rsidR="00871822" w:rsidRDefault="007B5F57" w:rsidP="00DD524F">
      <w:pPr>
        <w:jc w:val="both"/>
        <w:rPr>
          <w:rFonts w:ascii="Arial" w:hAnsi="Arial" w:cs="Arial"/>
        </w:rPr>
      </w:pPr>
      <w:r w:rsidRPr="007B5F57">
        <w:rPr>
          <w:rFonts w:ascii="Arial" w:hAnsi="Arial" w:cs="Arial"/>
        </w:rPr>
        <w:t xml:space="preserve">Through the implementation of strategic initiatives and change management processes, the InterContinental Hotels Group (IHG) has exhibited a strong commitment to growth and innovation. Through the utilisation of its organisational structure, culture, and aims, IHG has successfully navigated the obstacles that are present in the business and has positioned itself for future performance. </w:t>
      </w:r>
      <w:proofErr w:type="gramStart"/>
      <w:r w:rsidRPr="007B5F57">
        <w:rPr>
          <w:rFonts w:ascii="Arial" w:hAnsi="Arial" w:cs="Arial"/>
        </w:rPr>
        <w:t>In order for</w:t>
      </w:r>
      <w:proofErr w:type="gramEnd"/>
      <w:r w:rsidRPr="007B5F57">
        <w:rPr>
          <w:rFonts w:ascii="Arial" w:hAnsi="Arial" w:cs="Arial"/>
        </w:rPr>
        <w:t xml:space="preserve"> the company to continue to preserve its competitive advantage, it is necessary for the company to continue to improve its digital capabilities, strengthen its efforts to be more sustainable, grow into emerging markets, diversify its income streams, and cultivate a culture that values innovation and agility. IHG </w:t>
      </w:r>
      <w:proofErr w:type="gramStart"/>
      <w:r w:rsidRPr="007B5F57">
        <w:rPr>
          <w:rFonts w:ascii="Arial" w:hAnsi="Arial" w:cs="Arial"/>
        </w:rPr>
        <w:t>is able to</w:t>
      </w:r>
      <w:proofErr w:type="gramEnd"/>
      <w:r w:rsidRPr="007B5F57">
        <w:rPr>
          <w:rFonts w:ascii="Arial" w:hAnsi="Arial" w:cs="Arial"/>
        </w:rPr>
        <w:t xml:space="preserve"> achieve sustainable growth and provide great value to its stakeholders as a result of these efforts.</w:t>
      </w:r>
    </w:p>
    <w:p w14:paraId="444E9B22" w14:textId="77777777" w:rsidR="00980611" w:rsidRDefault="00980611" w:rsidP="00DD524F">
      <w:pPr>
        <w:jc w:val="both"/>
        <w:rPr>
          <w:rFonts w:ascii="Arial" w:hAnsi="Arial" w:cs="Arial"/>
        </w:rPr>
      </w:pPr>
    </w:p>
    <w:p w14:paraId="68BD3134" w14:textId="77777777" w:rsidR="00980611" w:rsidRDefault="00980611" w:rsidP="00DD524F">
      <w:pPr>
        <w:jc w:val="both"/>
        <w:rPr>
          <w:rFonts w:ascii="Arial" w:hAnsi="Arial" w:cs="Arial"/>
        </w:rPr>
      </w:pPr>
    </w:p>
    <w:p w14:paraId="7FEBC8B9" w14:textId="77777777" w:rsidR="00980611" w:rsidRDefault="00980611" w:rsidP="00DD524F">
      <w:pPr>
        <w:jc w:val="both"/>
        <w:rPr>
          <w:rFonts w:ascii="Arial" w:hAnsi="Arial" w:cs="Arial"/>
        </w:rPr>
      </w:pPr>
    </w:p>
    <w:p w14:paraId="40989A22" w14:textId="77777777" w:rsidR="00980611" w:rsidRDefault="00980611" w:rsidP="00DD524F">
      <w:pPr>
        <w:jc w:val="both"/>
        <w:rPr>
          <w:rFonts w:ascii="Arial" w:hAnsi="Arial" w:cs="Arial"/>
        </w:rPr>
      </w:pPr>
    </w:p>
    <w:p w14:paraId="62C894CE" w14:textId="77777777" w:rsidR="00980611" w:rsidRDefault="00980611" w:rsidP="00DD524F">
      <w:pPr>
        <w:jc w:val="both"/>
        <w:rPr>
          <w:rFonts w:ascii="Arial" w:hAnsi="Arial" w:cs="Arial"/>
        </w:rPr>
      </w:pPr>
    </w:p>
    <w:p w14:paraId="0CA4F625" w14:textId="77777777" w:rsidR="00980611" w:rsidRDefault="00980611" w:rsidP="00DD524F">
      <w:pPr>
        <w:jc w:val="both"/>
        <w:rPr>
          <w:rFonts w:ascii="Arial" w:hAnsi="Arial" w:cs="Arial"/>
        </w:rPr>
      </w:pPr>
    </w:p>
    <w:p w14:paraId="69EDB519" w14:textId="77777777" w:rsidR="00980611" w:rsidRDefault="00980611" w:rsidP="00DD524F">
      <w:pPr>
        <w:jc w:val="both"/>
        <w:rPr>
          <w:rFonts w:ascii="Arial" w:hAnsi="Arial" w:cs="Arial"/>
        </w:rPr>
      </w:pPr>
    </w:p>
    <w:p w14:paraId="1EA94647" w14:textId="77777777" w:rsidR="00980611" w:rsidRDefault="00980611" w:rsidP="00DD524F">
      <w:pPr>
        <w:jc w:val="both"/>
        <w:rPr>
          <w:rFonts w:ascii="Arial" w:hAnsi="Arial" w:cs="Arial"/>
        </w:rPr>
      </w:pPr>
    </w:p>
    <w:p w14:paraId="2ED55C75" w14:textId="77777777" w:rsidR="00980611" w:rsidRDefault="00980611" w:rsidP="00DD524F">
      <w:pPr>
        <w:jc w:val="both"/>
        <w:rPr>
          <w:rFonts w:ascii="Arial" w:hAnsi="Arial" w:cs="Arial"/>
        </w:rPr>
      </w:pPr>
    </w:p>
    <w:p w14:paraId="61C869B0" w14:textId="77777777" w:rsidR="00980611" w:rsidRDefault="00980611" w:rsidP="00DD524F">
      <w:pPr>
        <w:jc w:val="both"/>
        <w:rPr>
          <w:rFonts w:ascii="Arial" w:hAnsi="Arial" w:cs="Arial"/>
        </w:rPr>
      </w:pPr>
    </w:p>
    <w:p w14:paraId="60F8C4D9" w14:textId="77777777" w:rsidR="00980611" w:rsidRDefault="00980611" w:rsidP="00DD524F">
      <w:pPr>
        <w:jc w:val="both"/>
        <w:rPr>
          <w:rFonts w:ascii="Arial" w:hAnsi="Arial" w:cs="Arial"/>
        </w:rPr>
      </w:pPr>
    </w:p>
    <w:p w14:paraId="3F8477AE" w14:textId="77777777" w:rsidR="00980611" w:rsidRDefault="00980611" w:rsidP="00DD524F">
      <w:pPr>
        <w:jc w:val="both"/>
        <w:rPr>
          <w:rFonts w:ascii="Arial" w:hAnsi="Arial" w:cs="Arial"/>
        </w:rPr>
      </w:pPr>
    </w:p>
    <w:p w14:paraId="34E3D962" w14:textId="77777777" w:rsidR="00980611" w:rsidRDefault="00980611" w:rsidP="00DD524F">
      <w:pPr>
        <w:jc w:val="both"/>
        <w:rPr>
          <w:rFonts w:ascii="Arial" w:hAnsi="Arial" w:cs="Arial"/>
        </w:rPr>
      </w:pPr>
    </w:p>
    <w:p w14:paraId="30B139A9" w14:textId="77777777" w:rsidR="00980611" w:rsidRDefault="00980611" w:rsidP="00DD524F">
      <w:pPr>
        <w:jc w:val="both"/>
        <w:rPr>
          <w:rFonts w:ascii="Arial" w:hAnsi="Arial" w:cs="Arial"/>
        </w:rPr>
      </w:pPr>
    </w:p>
    <w:p w14:paraId="3CA90049" w14:textId="77777777" w:rsidR="00980611" w:rsidRDefault="00980611" w:rsidP="00DD524F">
      <w:pPr>
        <w:jc w:val="both"/>
        <w:rPr>
          <w:rFonts w:ascii="Arial" w:hAnsi="Arial" w:cs="Arial"/>
        </w:rPr>
      </w:pPr>
    </w:p>
    <w:p w14:paraId="627FC52B" w14:textId="77777777" w:rsidR="00980611" w:rsidRDefault="00980611" w:rsidP="00DD524F">
      <w:pPr>
        <w:jc w:val="both"/>
        <w:rPr>
          <w:rFonts w:ascii="Arial" w:hAnsi="Arial" w:cs="Arial"/>
        </w:rPr>
      </w:pPr>
    </w:p>
    <w:p w14:paraId="74AF04E8" w14:textId="77777777" w:rsidR="00980611" w:rsidRDefault="00980611" w:rsidP="00DD524F">
      <w:pPr>
        <w:jc w:val="both"/>
        <w:rPr>
          <w:rFonts w:ascii="Arial" w:hAnsi="Arial" w:cs="Arial"/>
        </w:rPr>
      </w:pPr>
    </w:p>
    <w:p w14:paraId="5FED35DE" w14:textId="77777777" w:rsidR="00980611" w:rsidRDefault="00980611" w:rsidP="00DD524F">
      <w:pPr>
        <w:jc w:val="both"/>
        <w:rPr>
          <w:rFonts w:ascii="Arial" w:hAnsi="Arial" w:cs="Arial"/>
        </w:rPr>
      </w:pPr>
    </w:p>
    <w:p w14:paraId="50F60199" w14:textId="77777777" w:rsidR="00980611" w:rsidRDefault="00980611" w:rsidP="00DD524F">
      <w:pPr>
        <w:jc w:val="both"/>
        <w:rPr>
          <w:rFonts w:ascii="Arial" w:hAnsi="Arial" w:cs="Arial"/>
        </w:rPr>
      </w:pPr>
    </w:p>
    <w:p w14:paraId="354AD7C1" w14:textId="77777777" w:rsidR="00980611" w:rsidRDefault="00980611" w:rsidP="00DD524F">
      <w:pPr>
        <w:jc w:val="both"/>
        <w:rPr>
          <w:rFonts w:ascii="Arial" w:hAnsi="Arial" w:cs="Arial"/>
        </w:rPr>
      </w:pPr>
    </w:p>
    <w:p w14:paraId="2A5F6D40" w14:textId="77777777" w:rsidR="00980611" w:rsidRDefault="00980611" w:rsidP="00DD524F">
      <w:pPr>
        <w:jc w:val="both"/>
        <w:rPr>
          <w:rFonts w:ascii="Arial" w:hAnsi="Arial" w:cs="Arial"/>
        </w:rPr>
      </w:pPr>
    </w:p>
    <w:p w14:paraId="019FA1F6" w14:textId="5E5D028F" w:rsidR="00980611" w:rsidRDefault="00980611" w:rsidP="00DD524F">
      <w:pPr>
        <w:jc w:val="both"/>
        <w:rPr>
          <w:rFonts w:ascii="Arial" w:hAnsi="Arial" w:cs="Arial"/>
        </w:rPr>
      </w:pPr>
      <w:r>
        <w:rPr>
          <w:rFonts w:ascii="Arial" w:hAnsi="Arial" w:cs="Arial"/>
        </w:rPr>
        <w:lastRenderedPageBreak/>
        <w:t>R</w:t>
      </w:r>
      <w:r w:rsidR="0011075A">
        <w:rPr>
          <w:rFonts w:ascii="Arial" w:hAnsi="Arial" w:cs="Arial"/>
        </w:rPr>
        <w:t>eferences:</w:t>
      </w:r>
    </w:p>
    <w:p w14:paraId="4C5BD78C" w14:textId="77777777" w:rsidR="0011075A" w:rsidRDefault="0011075A" w:rsidP="00DD524F">
      <w:pPr>
        <w:jc w:val="both"/>
        <w:rPr>
          <w:rFonts w:ascii="Arial" w:hAnsi="Arial" w:cs="Arial"/>
        </w:rPr>
      </w:pPr>
    </w:p>
    <w:p w14:paraId="6642AE4C" w14:textId="76050877" w:rsidR="0011075A" w:rsidRDefault="0011075A" w:rsidP="00DD524F">
      <w:pPr>
        <w:jc w:val="both"/>
        <w:rPr>
          <w:rFonts w:ascii="Arial" w:hAnsi="Arial" w:cs="Arial"/>
        </w:rPr>
      </w:pPr>
      <w:r w:rsidRPr="0011075A">
        <w:rPr>
          <w:rFonts w:ascii="Arial" w:hAnsi="Arial" w:cs="Arial"/>
        </w:rPr>
        <w:t>Adams, R. (2019) ‘Diversity and Inclusion in the Workplace’, Journal of Business Ethics, 157(1), pp. 11-29.</w:t>
      </w:r>
    </w:p>
    <w:p w14:paraId="67A49C94" w14:textId="3DDA67FD" w:rsidR="0011075A" w:rsidRDefault="004C040D" w:rsidP="00DD524F">
      <w:pPr>
        <w:jc w:val="both"/>
        <w:rPr>
          <w:rFonts w:ascii="Arial" w:hAnsi="Arial" w:cs="Arial"/>
        </w:rPr>
      </w:pPr>
      <w:r w:rsidRPr="004C040D">
        <w:rPr>
          <w:rFonts w:ascii="Arial" w:hAnsi="Arial" w:cs="Arial"/>
        </w:rPr>
        <w:t>Aaker, D. A. (2014) ‘Building Strong Brands’, Free Press.</w:t>
      </w:r>
    </w:p>
    <w:p w14:paraId="71F202CE" w14:textId="1E1CC396" w:rsidR="006F4192" w:rsidRDefault="006F4192" w:rsidP="00DD524F">
      <w:pPr>
        <w:jc w:val="both"/>
        <w:rPr>
          <w:rFonts w:ascii="Arial" w:hAnsi="Arial" w:cs="Arial"/>
        </w:rPr>
      </w:pPr>
      <w:r w:rsidRPr="006F4192">
        <w:rPr>
          <w:rFonts w:ascii="Arial" w:hAnsi="Arial" w:cs="Arial"/>
        </w:rPr>
        <w:t>Barney, J. B. (1991) ‘Firm Resources and Sustained Competitive Advantage’, Journal of Management, 17(1), pp. 99-120.</w:t>
      </w:r>
    </w:p>
    <w:p w14:paraId="7C649157" w14:textId="6DF4465D" w:rsidR="005F3498" w:rsidRDefault="005F3498" w:rsidP="00DD524F">
      <w:pPr>
        <w:jc w:val="both"/>
        <w:rPr>
          <w:rFonts w:ascii="Arial" w:hAnsi="Arial" w:cs="Arial"/>
        </w:rPr>
      </w:pPr>
      <w:r w:rsidRPr="005F3498">
        <w:rPr>
          <w:rFonts w:ascii="Arial" w:hAnsi="Arial" w:cs="Arial"/>
        </w:rPr>
        <w:t xml:space="preserve">Drucker, P. F. (2006) ‘The Practice of Management’, </w:t>
      </w:r>
      <w:proofErr w:type="spellStart"/>
      <w:r w:rsidRPr="005F3498">
        <w:rPr>
          <w:rFonts w:ascii="Arial" w:hAnsi="Arial" w:cs="Arial"/>
        </w:rPr>
        <w:t>HarperBusiness</w:t>
      </w:r>
      <w:proofErr w:type="spellEnd"/>
      <w:r w:rsidRPr="005F3498">
        <w:rPr>
          <w:rFonts w:ascii="Arial" w:hAnsi="Arial" w:cs="Arial"/>
        </w:rPr>
        <w:t>.</w:t>
      </w:r>
    </w:p>
    <w:p w14:paraId="604EAE24" w14:textId="7F241945" w:rsidR="005F3498" w:rsidRDefault="0063446B" w:rsidP="00DD524F">
      <w:pPr>
        <w:jc w:val="both"/>
        <w:rPr>
          <w:rFonts w:ascii="Arial" w:hAnsi="Arial" w:cs="Arial"/>
        </w:rPr>
      </w:pPr>
      <w:r w:rsidRPr="0063446B">
        <w:rPr>
          <w:rFonts w:ascii="Arial" w:hAnsi="Arial" w:cs="Arial"/>
        </w:rPr>
        <w:t>Freeman, R. E. (1984) ‘Strategic Management: A Stakeholder Approach’, Cambridge University Press.</w:t>
      </w:r>
    </w:p>
    <w:p w14:paraId="08571B44" w14:textId="05CDCCC7" w:rsidR="0063446B" w:rsidRDefault="004314E5" w:rsidP="00DD524F">
      <w:pPr>
        <w:jc w:val="both"/>
        <w:rPr>
          <w:rFonts w:ascii="Arial" w:hAnsi="Arial" w:cs="Arial"/>
        </w:rPr>
      </w:pPr>
      <w:r w:rsidRPr="004314E5">
        <w:rPr>
          <w:rFonts w:ascii="Arial" w:hAnsi="Arial" w:cs="Arial"/>
        </w:rPr>
        <w:t>Guttentag, D. (2015) ‘Airbnb: disruptive innovation and the rise of an informal tourism accommodation sector’, Current Issues in Tourism, 18(12), pp. 1192-1217.</w:t>
      </w:r>
    </w:p>
    <w:p w14:paraId="7D7FFDBB" w14:textId="2BA8E7AD" w:rsidR="004314E5" w:rsidRDefault="001719AD" w:rsidP="00DD524F">
      <w:pPr>
        <w:jc w:val="both"/>
        <w:rPr>
          <w:rFonts w:ascii="Arial" w:hAnsi="Arial" w:cs="Arial"/>
        </w:rPr>
      </w:pPr>
      <w:r w:rsidRPr="001719AD">
        <w:rPr>
          <w:rFonts w:ascii="Arial" w:hAnsi="Arial" w:cs="Arial"/>
        </w:rPr>
        <w:t>Hamel, G., and Prahalad, C. K. (1994) ‘Competing for the Future’, Harvard Business School Press.</w:t>
      </w:r>
    </w:p>
    <w:p w14:paraId="12C417C6" w14:textId="6E65E69B" w:rsidR="00BC5E1C" w:rsidRDefault="00BC5E1C" w:rsidP="00DD524F">
      <w:pPr>
        <w:jc w:val="both"/>
        <w:rPr>
          <w:rFonts w:ascii="Arial" w:hAnsi="Arial" w:cs="Arial"/>
        </w:rPr>
      </w:pPr>
      <w:r w:rsidRPr="00BC5E1C">
        <w:rPr>
          <w:rFonts w:ascii="Arial" w:hAnsi="Arial" w:cs="Arial"/>
        </w:rPr>
        <w:t>Heskett, J. L. (2020) ‘The Culture Cycle: How to Shape the Unseen Force That Transforms Performance’, Pearson Education.</w:t>
      </w:r>
    </w:p>
    <w:p w14:paraId="598FE887" w14:textId="20902777" w:rsidR="00BC5E1C" w:rsidRDefault="00FA05EA" w:rsidP="00DD524F">
      <w:pPr>
        <w:jc w:val="both"/>
        <w:rPr>
          <w:rFonts w:ascii="Arial" w:hAnsi="Arial" w:cs="Arial"/>
        </w:rPr>
      </w:pPr>
      <w:r w:rsidRPr="00FA05EA">
        <w:rPr>
          <w:rFonts w:ascii="Arial" w:hAnsi="Arial" w:cs="Arial"/>
        </w:rPr>
        <w:t>Jones, G. R., and Hill, C. W. L. (2018) ‘Strategic Management: An Integrated Approach’, 12th ed. Cengage Learning.</w:t>
      </w:r>
    </w:p>
    <w:p w14:paraId="14B694F0" w14:textId="59C591FC" w:rsidR="00FA05EA" w:rsidRDefault="00D75152" w:rsidP="00DD524F">
      <w:pPr>
        <w:jc w:val="both"/>
        <w:rPr>
          <w:rFonts w:ascii="Arial" w:hAnsi="Arial" w:cs="Arial"/>
        </w:rPr>
      </w:pPr>
      <w:r w:rsidRPr="00D75152">
        <w:rPr>
          <w:rFonts w:ascii="Arial" w:hAnsi="Arial" w:cs="Arial"/>
        </w:rPr>
        <w:t>Kaplan, R. S., and Norton, D. P. (1996) ‘The Balanced Scorecard: Translating Strategy into Action’, Harvard Business Review Press.</w:t>
      </w:r>
    </w:p>
    <w:p w14:paraId="09EF6780" w14:textId="35378714" w:rsidR="00D75152" w:rsidRDefault="002453B0" w:rsidP="00DD524F">
      <w:pPr>
        <w:jc w:val="both"/>
        <w:rPr>
          <w:rFonts w:ascii="Arial" w:hAnsi="Arial" w:cs="Arial"/>
        </w:rPr>
      </w:pPr>
      <w:r w:rsidRPr="002453B0">
        <w:rPr>
          <w:rFonts w:ascii="Arial" w:hAnsi="Arial" w:cs="Arial"/>
        </w:rPr>
        <w:t>Kotter, J. P. (1996) ‘Leading Change’, Harvard Business Review Press.</w:t>
      </w:r>
    </w:p>
    <w:p w14:paraId="2EC71009" w14:textId="37AF0C38" w:rsidR="00535B5C" w:rsidRDefault="00535B5C" w:rsidP="00DD524F">
      <w:pPr>
        <w:jc w:val="both"/>
        <w:rPr>
          <w:rFonts w:ascii="Arial" w:hAnsi="Arial" w:cs="Arial"/>
        </w:rPr>
      </w:pPr>
      <w:r w:rsidRPr="00535B5C">
        <w:rPr>
          <w:rFonts w:ascii="Arial" w:hAnsi="Arial" w:cs="Arial"/>
        </w:rPr>
        <w:t xml:space="preserve">Lenssen, G.G., N Craig Smith and </w:t>
      </w:r>
      <w:proofErr w:type="spellStart"/>
      <w:r w:rsidRPr="00535B5C">
        <w:rPr>
          <w:rFonts w:ascii="Arial" w:hAnsi="Arial" w:cs="Arial"/>
        </w:rPr>
        <w:t>Springerlink</w:t>
      </w:r>
      <w:proofErr w:type="spellEnd"/>
      <w:r w:rsidRPr="00535B5C">
        <w:rPr>
          <w:rFonts w:ascii="Arial" w:hAnsi="Arial" w:cs="Arial"/>
        </w:rPr>
        <w:t xml:space="preserve"> (Online Service (2019). Managing Sustainable </w:t>
      </w:r>
      <w:proofErr w:type="gramStart"/>
      <w:r w:rsidRPr="00535B5C">
        <w:rPr>
          <w:rFonts w:ascii="Arial" w:hAnsi="Arial" w:cs="Arial"/>
        </w:rPr>
        <w:t>Business :</w:t>
      </w:r>
      <w:proofErr w:type="gramEnd"/>
      <w:r w:rsidRPr="00535B5C">
        <w:rPr>
          <w:rFonts w:ascii="Arial" w:hAnsi="Arial" w:cs="Arial"/>
        </w:rPr>
        <w:t xml:space="preserve"> An Executive Education Case and Textbook. Dordrecht: Springer Netherlands.</w:t>
      </w:r>
    </w:p>
    <w:p w14:paraId="4A1EB38D" w14:textId="30DF051D" w:rsidR="002453B0" w:rsidRDefault="00F91490" w:rsidP="00DD524F">
      <w:pPr>
        <w:jc w:val="both"/>
        <w:rPr>
          <w:rFonts w:ascii="Arial" w:hAnsi="Arial" w:cs="Arial"/>
        </w:rPr>
      </w:pPr>
      <w:r w:rsidRPr="00F91490">
        <w:rPr>
          <w:rFonts w:ascii="Arial" w:hAnsi="Arial" w:cs="Arial"/>
        </w:rPr>
        <w:t>Mintzberg, H. (1980) ‘Structure in 5's: A Synthesis of the Research on Organization Design’, Management Science, 26(3), pp. 322-341.</w:t>
      </w:r>
    </w:p>
    <w:p w14:paraId="3C5EE4E5" w14:textId="43E27C48" w:rsidR="00F91490" w:rsidRDefault="0046746B" w:rsidP="00DD524F">
      <w:pPr>
        <w:jc w:val="both"/>
        <w:rPr>
          <w:rFonts w:ascii="Arial" w:hAnsi="Arial" w:cs="Arial"/>
        </w:rPr>
      </w:pPr>
      <w:r w:rsidRPr="0046746B">
        <w:rPr>
          <w:rFonts w:ascii="Arial" w:hAnsi="Arial" w:cs="Arial"/>
        </w:rPr>
        <w:t xml:space="preserve">Porter, M. E. (1980) ‘Competitive Strategy: Techniques for </w:t>
      </w:r>
      <w:proofErr w:type="spellStart"/>
      <w:r w:rsidRPr="0046746B">
        <w:rPr>
          <w:rFonts w:ascii="Arial" w:hAnsi="Arial" w:cs="Arial"/>
        </w:rPr>
        <w:t>Analyzing</w:t>
      </w:r>
      <w:proofErr w:type="spellEnd"/>
      <w:r w:rsidRPr="0046746B">
        <w:rPr>
          <w:rFonts w:ascii="Arial" w:hAnsi="Arial" w:cs="Arial"/>
        </w:rPr>
        <w:t xml:space="preserve"> Industries and Competitors’, Free Press.</w:t>
      </w:r>
    </w:p>
    <w:p w14:paraId="7DF57D4D" w14:textId="4ABD25D1" w:rsidR="0046746B" w:rsidRDefault="004E2187" w:rsidP="00DD524F">
      <w:pPr>
        <w:jc w:val="both"/>
        <w:rPr>
          <w:rFonts w:ascii="Arial" w:hAnsi="Arial" w:cs="Arial"/>
        </w:rPr>
      </w:pPr>
      <w:r w:rsidRPr="004E2187">
        <w:rPr>
          <w:rFonts w:ascii="Arial" w:hAnsi="Arial" w:cs="Arial"/>
        </w:rPr>
        <w:t xml:space="preserve">Porter, M. E., and </w:t>
      </w:r>
      <w:proofErr w:type="spellStart"/>
      <w:r w:rsidRPr="004E2187">
        <w:rPr>
          <w:rFonts w:ascii="Arial" w:hAnsi="Arial" w:cs="Arial"/>
        </w:rPr>
        <w:t>Heppelmann</w:t>
      </w:r>
      <w:proofErr w:type="spellEnd"/>
      <w:r w:rsidRPr="004E2187">
        <w:rPr>
          <w:rFonts w:ascii="Arial" w:hAnsi="Arial" w:cs="Arial"/>
        </w:rPr>
        <w:t>, J. E. (2018) ‘Why Every Organization Needs an Augmented Reality Strategy’, Harvard Business Review, 96(6), pp. 46-57.</w:t>
      </w:r>
    </w:p>
    <w:p w14:paraId="75FDA1C9" w14:textId="4FD4AA55" w:rsidR="004E2187" w:rsidRDefault="001D1D53" w:rsidP="00DD524F">
      <w:pPr>
        <w:jc w:val="both"/>
        <w:rPr>
          <w:rFonts w:ascii="Arial" w:hAnsi="Arial" w:cs="Arial"/>
        </w:rPr>
      </w:pPr>
      <w:r w:rsidRPr="001D1D53">
        <w:rPr>
          <w:rFonts w:ascii="Arial" w:hAnsi="Arial" w:cs="Arial"/>
        </w:rPr>
        <w:t>Prahalad, C. K., and Hamel, G. (1990) ‘The Core Competence of the Corporation’, Harvard Business Review, 68(3), pp. 79-91.</w:t>
      </w:r>
    </w:p>
    <w:p w14:paraId="4C169C18" w14:textId="6C377EC2" w:rsidR="00C5236D" w:rsidRDefault="00C5236D" w:rsidP="00DD524F">
      <w:pPr>
        <w:jc w:val="both"/>
        <w:rPr>
          <w:rFonts w:ascii="Arial" w:hAnsi="Arial" w:cs="Arial"/>
        </w:rPr>
      </w:pPr>
      <w:r w:rsidRPr="00C5236D">
        <w:rPr>
          <w:rFonts w:ascii="Arial" w:hAnsi="Arial" w:cs="Arial"/>
        </w:rPr>
        <w:t>Rothaermel, F. T. (2015) ‘Strategic Management’, 3rd ed. McGraw-Hill Education.</w:t>
      </w:r>
    </w:p>
    <w:p w14:paraId="28492D41" w14:textId="15C26D82" w:rsidR="00C5236D" w:rsidRDefault="00D146BB" w:rsidP="00DD524F">
      <w:pPr>
        <w:jc w:val="both"/>
        <w:rPr>
          <w:rFonts w:ascii="Arial" w:hAnsi="Arial" w:cs="Arial"/>
        </w:rPr>
      </w:pPr>
      <w:r w:rsidRPr="00D146BB">
        <w:rPr>
          <w:rFonts w:ascii="Arial" w:hAnsi="Arial" w:cs="Arial"/>
        </w:rPr>
        <w:t>Schein, E. H. (2017) ‘Organizational Culture and Leadership’, 5th ed. Wiley.</w:t>
      </w:r>
    </w:p>
    <w:p w14:paraId="2EF29FE5" w14:textId="50345C5A" w:rsidR="00D146BB" w:rsidRDefault="00DA6DD4" w:rsidP="00DD524F">
      <w:pPr>
        <w:jc w:val="both"/>
        <w:rPr>
          <w:rFonts w:ascii="Arial" w:hAnsi="Arial" w:cs="Arial"/>
        </w:rPr>
      </w:pPr>
      <w:r w:rsidRPr="00DA6DD4">
        <w:rPr>
          <w:rFonts w:ascii="Arial" w:hAnsi="Arial" w:cs="Arial"/>
        </w:rPr>
        <w:lastRenderedPageBreak/>
        <w:t>Stevenson, W. (2020) ‘Strategic Brand Management: Building, Measuring, and Managing Brand Equity’, Pearson.</w:t>
      </w:r>
    </w:p>
    <w:p w14:paraId="20E67A4C" w14:textId="29A82783" w:rsidR="00DA6DD4" w:rsidRDefault="00392259" w:rsidP="00DD524F">
      <w:pPr>
        <w:jc w:val="both"/>
        <w:rPr>
          <w:rFonts w:ascii="Arial" w:hAnsi="Arial" w:cs="Arial"/>
        </w:rPr>
      </w:pPr>
      <w:r w:rsidRPr="00392259">
        <w:rPr>
          <w:rFonts w:ascii="Arial" w:hAnsi="Arial" w:cs="Arial"/>
        </w:rPr>
        <w:t>Thompson, A. A. (2021) ‘Crafting and Executing Strategy: Concepts and Readings’, 23rd ed. McGraw-Hill Education.</w:t>
      </w:r>
    </w:p>
    <w:p w14:paraId="7F35356B" w14:textId="1D5EB2D5" w:rsidR="00D748B4" w:rsidRDefault="00D748B4" w:rsidP="00DD524F">
      <w:pPr>
        <w:jc w:val="both"/>
        <w:rPr>
          <w:rFonts w:ascii="Arial" w:hAnsi="Arial" w:cs="Arial"/>
        </w:rPr>
      </w:pPr>
      <w:r w:rsidRPr="00D748B4">
        <w:rPr>
          <w:rFonts w:ascii="Arial" w:hAnsi="Arial" w:cs="Arial"/>
        </w:rPr>
        <w:t>Walker, J. R. (2019) ‘Introduction to Hospitality Management’, 6th ed. Pearson.</w:t>
      </w:r>
    </w:p>
    <w:p w14:paraId="61024693" w14:textId="769571B5" w:rsidR="00D748B4" w:rsidRPr="007B5F57" w:rsidRDefault="007141D6" w:rsidP="00DD524F">
      <w:pPr>
        <w:jc w:val="both"/>
        <w:rPr>
          <w:rFonts w:ascii="Arial" w:hAnsi="Arial" w:cs="Arial"/>
        </w:rPr>
      </w:pPr>
      <w:r w:rsidRPr="007141D6">
        <w:rPr>
          <w:rFonts w:ascii="Arial" w:hAnsi="Arial" w:cs="Arial"/>
        </w:rPr>
        <w:t>Wheelen, T. L., and Hunger, J. D. (2012) ‘Strategic Management and Business Policy: Toward Global Sustainability’, 13th ed. Pearson.</w:t>
      </w:r>
    </w:p>
    <w:sectPr w:rsidR="00D748B4" w:rsidRPr="007B5F57">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1DAD3AD9"/>
    <w:multiLevelType w:val="hybridMultilevel"/>
    <w:tmpl w:val="B1441FA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39D44876"/>
    <w:multiLevelType w:val="hybridMultilevel"/>
    <w:tmpl w:val="1C10E8B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41300868"/>
    <w:multiLevelType w:val="hybridMultilevel"/>
    <w:tmpl w:val="39467DE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4D03367F"/>
    <w:multiLevelType w:val="hybridMultilevel"/>
    <w:tmpl w:val="E20C7A0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66D43004"/>
    <w:multiLevelType w:val="hybridMultilevel"/>
    <w:tmpl w:val="8F286F0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73DC0186"/>
    <w:multiLevelType w:val="hybridMultilevel"/>
    <w:tmpl w:val="3514C61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77183582"/>
    <w:multiLevelType w:val="hybridMultilevel"/>
    <w:tmpl w:val="FEAC99C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016537563">
    <w:abstractNumId w:val="6"/>
  </w:num>
  <w:num w:numId="2" w16cid:durableId="934019556">
    <w:abstractNumId w:val="2"/>
  </w:num>
  <w:num w:numId="3" w16cid:durableId="1163162256">
    <w:abstractNumId w:val="3"/>
  </w:num>
  <w:num w:numId="4" w16cid:durableId="1746998576">
    <w:abstractNumId w:val="5"/>
  </w:num>
  <w:num w:numId="5" w16cid:durableId="2115781091">
    <w:abstractNumId w:val="4"/>
  </w:num>
  <w:num w:numId="6" w16cid:durableId="686637521">
    <w:abstractNumId w:val="1"/>
  </w:num>
  <w:num w:numId="7" w16cid:durableId="79968767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50031"/>
    <w:rsid w:val="000207CB"/>
    <w:rsid w:val="00022B4C"/>
    <w:rsid w:val="000647B4"/>
    <w:rsid w:val="000C0EE7"/>
    <w:rsid w:val="000D06B0"/>
    <w:rsid w:val="0011075A"/>
    <w:rsid w:val="0011316B"/>
    <w:rsid w:val="00115206"/>
    <w:rsid w:val="00125B33"/>
    <w:rsid w:val="001448F2"/>
    <w:rsid w:val="0017107C"/>
    <w:rsid w:val="001719AD"/>
    <w:rsid w:val="001765C0"/>
    <w:rsid w:val="001A20FD"/>
    <w:rsid w:val="001C2BF5"/>
    <w:rsid w:val="001D1D53"/>
    <w:rsid w:val="001D1DB4"/>
    <w:rsid w:val="001E232E"/>
    <w:rsid w:val="002077D0"/>
    <w:rsid w:val="00222097"/>
    <w:rsid w:val="00242AC3"/>
    <w:rsid w:val="002453B0"/>
    <w:rsid w:val="0026601F"/>
    <w:rsid w:val="00294E39"/>
    <w:rsid w:val="002C56FA"/>
    <w:rsid w:val="002D7B77"/>
    <w:rsid w:val="002F0476"/>
    <w:rsid w:val="00350031"/>
    <w:rsid w:val="0037586E"/>
    <w:rsid w:val="00375F47"/>
    <w:rsid w:val="003832C7"/>
    <w:rsid w:val="00392259"/>
    <w:rsid w:val="00393AFD"/>
    <w:rsid w:val="003D56F0"/>
    <w:rsid w:val="00401356"/>
    <w:rsid w:val="004314E5"/>
    <w:rsid w:val="0046229F"/>
    <w:rsid w:val="0046746B"/>
    <w:rsid w:val="0049188F"/>
    <w:rsid w:val="00494B78"/>
    <w:rsid w:val="004C040D"/>
    <w:rsid w:val="004D5022"/>
    <w:rsid w:val="004E2187"/>
    <w:rsid w:val="004E79D8"/>
    <w:rsid w:val="005219F3"/>
    <w:rsid w:val="00535B5C"/>
    <w:rsid w:val="00554224"/>
    <w:rsid w:val="005640D4"/>
    <w:rsid w:val="00580EEA"/>
    <w:rsid w:val="005B011D"/>
    <w:rsid w:val="005F3498"/>
    <w:rsid w:val="005F40FA"/>
    <w:rsid w:val="006269DB"/>
    <w:rsid w:val="0063446B"/>
    <w:rsid w:val="00645145"/>
    <w:rsid w:val="006505CD"/>
    <w:rsid w:val="00661A9A"/>
    <w:rsid w:val="00671F44"/>
    <w:rsid w:val="00686275"/>
    <w:rsid w:val="00686E35"/>
    <w:rsid w:val="00686F04"/>
    <w:rsid w:val="0069365B"/>
    <w:rsid w:val="006A1A77"/>
    <w:rsid w:val="006B0A26"/>
    <w:rsid w:val="006B1AFE"/>
    <w:rsid w:val="006B7FEE"/>
    <w:rsid w:val="006E0A05"/>
    <w:rsid w:val="006E46CD"/>
    <w:rsid w:val="006F28EB"/>
    <w:rsid w:val="006F4192"/>
    <w:rsid w:val="006F5ADE"/>
    <w:rsid w:val="007141D6"/>
    <w:rsid w:val="00731D88"/>
    <w:rsid w:val="007415B0"/>
    <w:rsid w:val="00755C92"/>
    <w:rsid w:val="00757A45"/>
    <w:rsid w:val="0078301F"/>
    <w:rsid w:val="0079748D"/>
    <w:rsid w:val="007A08FE"/>
    <w:rsid w:val="007B0350"/>
    <w:rsid w:val="007B5F57"/>
    <w:rsid w:val="007C500C"/>
    <w:rsid w:val="007E658F"/>
    <w:rsid w:val="007F14A6"/>
    <w:rsid w:val="00810635"/>
    <w:rsid w:val="0081098D"/>
    <w:rsid w:val="00813C76"/>
    <w:rsid w:val="00815808"/>
    <w:rsid w:val="00871822"/>
    <w:rsid w:val="008F6561"/>
    <w:rsid w:val="0097706D"/>
    <w:rsid w:val="00980611"/>
    <w:rsid w:val="009B29F3"/>
    <w:rsid w:val="009C1520"/>
    <w:rsid w:val="009D26BF"/>
    <w:rsid w:val="00A1240A"/>
    <w:rsid w:val="00A52B1C"/>
    <w:rsid w:val="00AA2B6A"/>
    <w:rsid w:val="00AB083C"/>
    <w:rsid w:val="00AC33FF"/>
    <w:rsid w:val="00AD019A"/>
    <w:rsid w:val="00B130F2"/>
    <w:rsid w:val="00B44DF0"/>
    <w:rsid w:val="00B74C3E"/>
    <w:rsid w:val="00B7648B"/>
    <w:rsid w:val="00BA3B95"/>
    <w:rsid w:val="00BA79FF"/>
    <w:rsid w:val="00BC5E1C"/>
    <w:rsid w:val="00BF1FA4"/>
    <w:rsid w:val="00C104EF"/>
    <w:rsid w:val="00C5236D"/>
    <w:rsid w:val="00C906EF"/>
    <w:rsid w:val="00C90C66"/>
    <w:rsid w:val="00C91D4B"/>
    <w:rsid w:val="00CA1E1E"/>
    <w:rsid w:val="00CD20C9"/>
    <w:rsid w:val="00CD266C"/>
    <w:rsid w:val="00CE4263"/>
    <w:rsid w:val="00CF42B6"/>
    <w:rsid w:val="00CF77BC"/>
    <w:rsid w:val="00D12477"/>
    <w:rsid w:val="00D146BB"/>
    <w:rsid w:val="00D167ED"/>
    <w:rsid w:val="00D2604E"/>
    <w:rsid w:val="00D3758D"/>
    <w:rsid w:val="00D5470E"/>
    <w:rsid w:val="00D748B4"/>
    <w:rsid w:val="00D75152"/>
    <w:rsid w:val="00D844B1"/>
    <w:rsid w:val="00DA622C"/>
    <w:rsid w:val="00DA6DD4"/>
    <w:rsid w:val="00DC3458"/>
    <w:rsid w:val="00DD524F"/>
    <w:rsid w:val="00E22CAF"/>
    <w:rsid w:val="00E4199B"/>
    <w:rsid w:val="00ED31AE"/>
    <w:rsid w:val="00EF1A1F"/>
    <w:rsid w:val="00F7079C"/>
    <w:rsid w:val="00F83568"/>
    <w:rsid w:val="00F91490"/>
    <w:rsid w:val="00FA05EA"/>
    <w:rsid w:val="00FC1AA0"/>
    <w:rsid w:val="00FF1429"/>
    <w:rsid w:val="00FF616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EAAE532"/>
  <w15:chartTrackingRefBased/>
  <w15:docId w15:val="{3EFA7367-0DC2-42CC-A6ED-DA35AD0CB47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350031"/>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350031"/>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350031"/>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350031"/>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350031"/>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350031"/>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350031"/>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350031"/>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350031"/>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350031"/>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350031"/>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350031"/>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350031"/>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350031"/>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350031"/>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350031"/>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350031"/>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350031"/>
    <w:rPr>
      <w:rFonts w:eastAsiaTheme="majorEastAsia" w:cstheme="majorBidi"/>
      <w:color w:val="272727" w:themeColor="text1" w:themeTint="D8"/>
    </w:rPr>
  </w:style>
  <w:style w:type="paragraph" w:styleId="Title">
    <w:name w:val="Title"/>
    <w:basedOn w:val="Normal"/>
    <w:next w:val="Normal"/>
    <w:link w:val="TitleChar"/>
    <w:uiPriority w:val="10"/>
    <w:qFormat/>
    <w:rsid w:val="00350031"/>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350031"/>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350031"/>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350031"/>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350031"/>
    <w:pPr>
      <w:spacing w:before="160"/>
      <w:jc w:val="center"/>
    </w:pPr>
    <w:rPr>
      <w:i/>
      <w:iCs/>
      <w:color w:val="404040" w:themeColor="text1" w:themeTint="BF"/>
    </w:rPr>
  </w:style>
  <w:style w:type="character" w:customStyle="1" w:styleId="QuoteChar">
    <w:name w:val="Quote Char"/>
    <w:basedOn w:val="DefaultParagraphFont"/>
    <w:link w:val="Quote"/>
    <w:uiPriority w:val="29"/>
    <w:rsid w:val="00350031"/>
    <w:rPr>
      <w:i/>
      <w:iCs/>
      <w:color w:val="404040" w:themeColor="text1" w:themeTint="BF"/>
    </w:rPr>
  </w:style>
  <w:style w:type="paragraph" w:styleId="ListParagraph">
    <w:name w:val="List Paragraph"/>
    <w:basedOn w:val="Normal"/>
    <w:uiPriority w:val="34"/>
    <w:qFormat/>
    <w:rsid w:val="00350031"/>
    <w:pPr>
      <w:ind w:left="720"/>
      <w:contextualSpacing/>
    </w:pPr>
  </w:style>
  <w:style w:type="character" w:styleId="IntenseEmphasis">
    <w:name w:val="Intense Emphasis"/>
    <w:basedOn w:val="DefaultParagraphFont"/>
    <w:uiPriority w:val="21"/>
    <w:qFormat/>
    <w:rsid w:val="00350031"/>
    <w:rPr>
      <w:i/>
      <w:iCs/>
      <w:color w:val="0F4761" w:themeColor="accent1" w:themeShade="BF"/>
    </w:rPr>
  </w:style>
  <w:style w:type="paragraph" w:styleId="IntenseQuote">
    <w:name w:val="Intense Quote"/>
    <w:basedOn w:val="Normal"/>
    <w:next w:val="Normal"/>
    <w:link w:val="IntenseQuoteChar"/>
    <w:uiPriority w:val="30"/>
    <w:qFormat/>
    <w:rsid w:val="00350031"/>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350031"/>
    <w:rPr>
      <w:i/>
      <w:iCs/>
      <w:color w:val="0F4761" w:themeColor="accent1" w:themeShade="BF"/>
    </w:rPr>
  </w:style>
  <w:style w:type="character" w:styleId="IntenseReference">
    <w:name w:val="Intense Reference"/>
    <w:basedOn w:val="DefaultParagraphFont"/>
    <w:uiPriority w:val="32"/>
    <w:qFormat/>
    <w:rsid w:val="00350031"/>
    <w:rPr>
      <w:b/>
      <w:bCs/>
      <w:smallCaps/>
      <w:color w:val="0F4761" w:themeColor="accent1" w:themeShade="BF"/>
      <w:spacing w:val="5"/>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132</TotalTime>
  <Pages>14</Pages>
  <Words>2401</Words>
  <Characters>13687</Characters>
  <Application>Microsoft Office Word</Application>
  <DocSecurity>0</DocSecurity>
  <Lines>114</Lines>
  <Paragraphs>32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16056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Diana Tanase</dc:creator>
  <cp:keywords/>
  <dc:description/>
  <cp:lastModifiedBy>Diana Tanase</cp:lastModifiedBy>
  <cp:revision>140</cp:revision>
  <dcterms:created xsi:type="dcterms:W3CDTF">2024-05-28T18:10:00Z</dcterms:created>
  <dcterms:modified xsi:type="dcterms:W3CDTF">2024-05-29T00:48:00Z</dcterms:modified>
</cp:coreProperties>
</file>