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D44419" w14:textId="5751C6DB" w:rsidR="0021023C" w:rsidRDefault="0010433F">
      <w:r>
        <w:rPr>
          <w:noProof/>
        </w:rPr>
        <w:drawing>
          <wp:inline distT="0" distB="0" distL="0" distR="0" wp14:anchorId="5255C563" wp14:editId="6066C29B">
            <wp:extent cx="3028950" cy="1514475"/>
            <wp:effectExtent l="0" t="0" r="0" b="9525"/>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p w14:paraId="6587E130" w14:textId="77777777" w:rsidR="0021023C" w:rsidRDefault="0021023C"/>
    <w:p w14:paraId="450C8272" w14:textId="05111CF3" w:rsidR="001F4962" w:rsidRPr="0010433F" w:rsidRDefault="00BD2DC5" w:rsidP="001F4962">
      <w:pPr>
        <w:jc w:val="center"/>
        <w:rPr>
          <w:b/>
          <w:bCs/>
          <w:sz w:val="44"/>
          <w:szCs w:val="44"/>
        </w:rPr>
      </w:pPr>
      <w:r w:rsidRPr="0010433F">
        <w:rPr>
          <w:b/>
          <w:bCs/>
          <w:sz w:val="44"/>
          <w:szCs w:val="44"/>
        </w:rPr>
        <w:t>School of Hospitality &amp; Tourism Management</w:t>
      </w:r>
    </w:p>
    <w:p w14:paraId="547C33F8" w14:textId="70F4862E" w:rsidR="001F4962" w:rsidRPr="0021023C" w:rsidRDefault="00BD2DC5" w:rsidP="0021023C">
      <w:pPr>
        <w:jc w:val="center"/>
        <w:rPr>
          <w:b/>
          <w:bCs/>
          <w:sz w:val="28"/>
          <w:szCs w:val="28"/>
        </w:rPr>
      </w:pPr>
      <w:r w:rsidRPr="0021023C">
        <w:rPr>
          <w:b/>
          <w:bCs/>
          <w:sz w:val="28"/>
          <w:szCs w:val="28"/>
        </w:rPr>
        <w:t>BA International Hotel Management</w:t>
      </w:r>
    </w:p>
    <w:p w14:paraId="7494F694" w14:textId="77777777" w:rsidR="001F4962" w:rsidRDefault="001F4962"/>
    <w:p w14:paraId="3C9396E8" w14:textId="77777777" w:rsidR="001F4962" w:rsidRDefault="001F4962"/>
    <w:p w14:paraId="55549EFD" w14:textId="77777777" w:rsidR="002A24F2" w:rsidRPr="002A24F2" w:rsidRDefault="00BD2DC5">
      <w:pPr>
        <w:rPr>
          <w:b/>
          <w:bCs/>
          <w:sz w:val="32"/>
          <w:szCs w:val="32"/>
        </w:rPr>
      </w:pPr>
      <w:r w:rsidRPr="002A24F2">
        <w:rPr>
          <w:b/>
          <w:bCs/>
          <w:sz w:val="32"/>
          <w:szCs w:val="32"/>
        </w:rPr>
        <w:t xml:space="preserve">BMIH5007 </w:t>
      </w:r>
    </w:p>
    <w:p w14:paraId="6279BBB3" w14:textId="77777777" w:rsidR="002A24F2" w:rsidRPr="002A24F2" w:rsidRDefault="00BD2DC5">
      <w:pPr>
        <w:rPr>
          <w:b/>
          <w:bCs/>
          <w:sz w:val="40"/>
          <w:szCs w:val="40"/>
        </w:rPr>
      </w:pPr>
      <w:r w:rsidRPr="002A24F2">
        <w:rPr>
          <w:b/>
          <w:bCs/>
          <w:sz w:val="40"/>
          <w:szCs w:val="40"/>
        </w:rPr>
        <w:t xml:space="preserve">Financial Management for the Hotel Industry </w:t>
      </w:r>
    </w:p>
    <w:p w14:paraId="3AEEDA41" w14:textId="2A643CB5" w:rsidR="001F4962" w:rsidRDefault="00BD2DC5">
      <w:pPr>
        <w:rPr>
          <w:b/>
          <w:bCs/>
          <w:sz w:val="32"/>
          <w:szCs w:val="32"/>
        </w:rPr>
      </w:pPr>
      <w:r w:rsidRPr="002A24F2">
        <w:rPr>
          <w:b/>
          <w:bCs/>
          <w:sz w:val="32"/>
          <w:szCs w:val="32"/>
        </w:rPr>
        <w:t xml:space="preserve">LEVEL 5 </w:t>
      </w:r>
    </w:p>
    <w:p w14:paraId="53555D94" w14:textId="77777777" w:rsidR="00FC201B" w:rsidRPr="002A24F2" w:rsidRDefault="00FC201B">
      <w:pPr>
        <w:rPr>
          <w:b/>
          <w:bCs/>
          <w:sz w:val="32"/>
          <w:szCs w:val="32"/>
        </w:rPr>
      </w:pPr>
    </w:p>
    <w:p w14:paraId="14A85BB8" w14:textId="77777777" w:rsidR="002A24F2" w:rsidRDefault="002A24F2">
      <w:pPr>
        <w:rPr>
          <w:b/>
          <w:bCs/>
        </w:rPr>
      </w:pPr>
    </w:p>
    <w:p w14:paraId="58529AF4" w14:textId="6885ED79" w:rsidR="002A24F2" w:rsidRDefault="002A24F2">
      <w:pPr>
        <w:rPr>
          <w:b/>
          <w:bCs/>
        </w:rPr>
      </w:pPr>
      <w:r>
        <w:rPr>
          <w:b/>
          <w:bCs/>
        </w:rPr>
        <w:t xml:space="preserve">Student name: </w:t>
      </w:r>
      <w:r w:rsidR="008E329D">
        <w:rPr>
          <w:b/>
          <w:bCs/>
        </w:rPr>
        <w:t>Mihaela Costache</w:t>
      </w:r>
    </w:p>
    <w:p w14:paraId="56069109" w14:textId="7062F75A" w:rsidR="002A24F2" w:rsidRDefault="002A24F2">
      <w:pPr>
        <w:rPr>
          <w:b/>
          <w:bCs/>
        </w:rPr>
      </w:pPr>
      <w:r>
        <w:rPr>
          <w:b/>
          <w:bCs/>
        </w:rPr>
        <w:t xml:space="preserve">Student ID: </w:t>
      </w:r>
      <w:r w:rsidR="00015D4F">
        <w:rPr>
          <w:b/>
          <w:bCs/>
        </w:rPr>
        <w:t>2246360</w:t>
      </w:r>
    </w:p>
    <w:p w14:paraId="223868BA" w14:textId="4EFEB581" w:rsidR="00B065CF" w:rsidRDefault="00B065CF">
      <w:pPr>
        <w:rPr>
          <w:b/>
          <w:bCs/>
        </w:rPr>
      </w:pPr>
      <w:r>
        <w:rPr>
          <w:b/>
          <w:bCs/>
        </w:rPr>
        <w:t>Word count: 21</w:t>
      </w:r>
      <w:r w:rsidR="003B488F">
        <w:rPr>
          <w:b/>
          <w:bCs/>
        </w:rPr>
        <w:t>8</w:t>
      </w:r>
      <w:r w:rsidR="008D348F">
        <w:rPr>
          <w:b/>
          <w:bCs/>
        </w:rPr>
        <w:t>1</w:t>
      </w:r>
    </w:p>
    <w:p w14:paraId="6EC543F8" w14:textId="77777777" w:rsidR="004D208D" w:rsidRDefault="00BD2DC5">
      <w:pPr>
        <w:rPr>
          <w:b/>
          <w:bCs/>
        </w:rPr>
      </w:pPr>
      <w:r w:rsidRPr="002A24F2">
        <w:rPr>
          <w:b/>
          <w:bCs/>
        </w:rPr>
        <w:t xml:space="preserve">Module Lead: Tristan Hawkins </w:t>
      </w:r>
    </w:p>
    <w:p w14:paraId="2A0858D4" w14:textId="77777777" w:rsidR="00FC201B" w:rsidRDefault="00FC201B">
      <w:pPr>
        <w:rPr>
          <w:b/>
          <w:bCs/>
        </w:rPr>
      </w:pPr>
    </w:p>
    <w:p w14:paraId="6A8A4AAB" w14:textId="77777777" w:rsidR="00FC201B" w:rsidRDefault="00FC201B">
      <w:pPr>
        <w:rPr>
          <w:b/>
          <w:bCs/>
        </w:rPr>
      </w:pPr>
    </w:p>
    <w:p w14:paraId="52CE64D7" w14:textId="77777777" w:rsidR="00FC201B" w:rsidRPr="00B72316" w:rsidRDefault="00FC201B" w:rsidP="00FC201B">
      <w:pPr>
        <w:pStyle w:val="Normal1"/>
        <w:jc w:val="center"/>
        <w:rPr>
          <w:b/>
          <w:color w:val="000000" w:themeColor="text1"/>
          <w:sz w:val="32"/>
          <w:szCs w:val="32"/>
          <w:lang w:val="en-GB"/>
        </w:rPr>
      </w:pPr>
      <w:r w:rsidRPr="00B72316">
        <w:rPr>
          <w:b/>
          <w:color w:val="000000" w:themeColor="text1"/>
          <w:sz w:val="32"/>
          <w:szCs w:val="32"/>
          <w:lang w:val="en-GB"/>
        </w:rPr>
        <w:t xml:space="preserve">Declaration </w:t>
      </w:r>
    </w:p>
    <w:p w14:paraId="723661FC" w14:textId="08AD8C86" w:rsidR="004D208D" w:rsidRDefault="00FC201B">
      <w:pPr>
        <w:rPr>
          <w:b/>
          <w:bCs/>
        </w:rPr>
      </w:pPr>
      <w:r w:rsidRPr="00B72316">
        <w:rPr>
          <w:rFonts w:ascii="Times New Roman" w:hAnsi="Times New Roman" w:cs="Times New Roman"/>
          <w:color w:val="000000" w:themeColor="text1"/>
        </w:rPr>
        <w:t>I have used Grammarly which is an AI tool to rectify any grammatical mistakes from this study.</w:t>
      </w:r>
      <w:r w:rsidRPr="00B72316">
        <w:rPr>
          <w:rFonts w:ascii="Times New Roman" w:hAnsi="Times New Roman" w:cs="Times New Roman"/>
        </w:rPr>
        <w:t xml:space="preserve">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577F89D3" w14:textId="77777777" w:rsidR="00343F09" w:rsidRPr="00343F09" w:rsidRDefault="00343F09" w:rsidP="00343F09">
      <w:pPr>
        <w:rPr>
          <w:b/>
          <w:bCs/>
          <w:vanish/>
        </w:rPr>
      </w:pPr>
    </w:p>
    <w:tbl>
      <w:tblPr>
        <w:tblStyle w:val="TableGrid"/>
        <w:tblW w:w="0" w:type="auto"/>
        <w:tblLook w:val="04A0" w:firstRow="1" w:lastRow="0" w:firstColumn="1" w:lastColumn="0" w:noHBand="0" w:noVBand="1"/>
      </w:tblPr>
      <w:tblGrid>
        <w:gridCol w:w="1980"/>
        <w:gridCol w:w="6956"/>
      </w:tblGrid>
      <w:tr w:rsidR="00343F09" w:rsidRPr="00343F09" w14:paraId="4F75B6BA" w14:textId="77777777" w:rsidTr="00340F4D">
        <w:tc>
          <w:tcPr>
            <w:tcW w:w="1980" w:type="dxa"/>
            <w:hideMark/>
          </w:tcPr>
          <w:p w14:paraId="52D73EEA" w14:textId="77777777" w:rsidR="00343F09" w:rsidRPr="00343F09" w:rsidRDefault="00343F09" w:rsidP="00343F09">
            <w:pPr>
              <w:spacing w:after="160" w:line="278" w:lineRule="auto"/>
              <w:rPr>
                <w:b/>
                <w:bCs/>
              </w:rPr>
            </w:pPr>
            <w:r w:rsidRPr="00343F09">
              <w:rPr>
                <w:b/>
                <w:bCs/>
              </w:rPr>
              <w:lastRenderedPageBreak/>
              <w:t>RESEARCH</w:t>
            </w:r>
          </w:p>
        </w:tc>
        <w:tc>
          <w:tcPr>
            <w:tcW w:w="6956" w:type="dxa"/>
            <w:hideMark/>
          </w:tcPr>
          <w:p w14:paraId="269579FD" w14:textId="77777777" w:rsidR="00343F09" w:rsidRPr="00343F09" w:rsidRDefault="00343F09" w:rsidP="00343F09">
            <w:pPr>
              <w:spacing w:after="160" w:line="278" w:lineRule="auto"/>
              <w:rPr>
                <w:b/>
                <w:bCs/>
              </w:rPr>
            </w:pPr>
            <w:r w:rsidRPr="00343F09">
              <w:rPr>
                <w:b/>
                <w:bCs/>
              </w:rPr>
              <w:t xml:space="preserve">For this assessment, you can use Generative AI to support you in research, including searching for bibliography, using tools to summarise, compare and interrogate materials. </w:t>
            </w:r>
            <w:r w:rsidRPr="00343F09">
              <w:rPr>
                <w:b/>
                <w:bCs/>
              </w:rPr>
              <w:br/>
              <w:t xml:space="preserve">Yes ☐ </w:t>
            </w:r>
            <w:r w:rsidRPr="00343F09">
              <w:rPr>
                <w:b/>
                <w:bCs/>
              </w:rPr>
              <w:br/>
              <w:t xml:space="preserve">No </w:t>
            </w:r>
            <w:r w:rsidRPr="00343F09">
              <w:rPr>
                <w:rFonts w:ascii="Segoe UI Symbol" w:hAnsi="Segoe UI Symbol" w:cs="Segoe UI Symbol"/>
                <w:b/>
                <w:bCs/>
              </w:rPr>
              <w:t>☒</w:t>
            </w:r>
          </w:p>
        </w:tc>
      </w:tr>
    </w:tbl>
    <w:p w14:paraId="71EFD2E9" w14:textId="77777777" w:rsidR="00343F09" w:rsidRPr="00343F09" w:rsidRDefault="00343F09" w:rsidP="00343F09">
      <w:pPr>
        <w:rPr>
          <w:b/>
          <w:bCs/>
          <w:vanish/>
        </w:rPr>
      </w:pPr>
    </w:p>
    <w:tbl>
      <w:tblPr>
        <w:tblStyle w:val="TableGrid"/>
        <w:tblW w:w="0" w:type="auto"/>
        <w:tblLook w:val="04A0" w:firstRow="1" w:lastRow="0" w:firstColumn="1" w:lastColumn="0" w:noHBand="0" w:noVBand="1"/>
      </w:tblPr>
      <w:tblGrid>
        <w:gridCol w:w="1980"/>
        <w:gridCol w:w="6956"/>
      </w:tblGrid>
      <w:tr w:rsidR="00343F09" w:rsidRPr="00343F09" w14:paraId="21D46C3A" w14:textId="77777777" w:rsidTr="00E73EC6">
        <w:tc>
          <w:tcPr>
            <w:tcW w:w="1980" w:type="dxa"/>
            <w:hideMark/>
          </w:tcPr>
          <w:p w14:paraId="187B3094" w14:textId="77777777" w:rsidR="00343F09" w:rsidRPr="00343F09" w:rsidRDefault="00343F09" w:rsidP="00343F09">
            <w:pPr>
              <w:spacing w:after="160" w:line="278" w:lineRule="auto"/>
              <w:rPr>
                <w:b/>
                <w:bCs/>
              </w:rPr>
            </w:pPr>
            <w:r w:rsidRPr="00343F09">
              <w:rPr>
                <w:b/>
                <w:bCs/>
              </w:rPr>
              <w:t>STRUCTURE</w:t>
            </w:r>
          </w:p>
        </w:tc>
        <w:tc>
          <w:tcPr>
            <w:tcW w:w="6956" w:type="dxa"/>
            <w:hideMark/>
          </w:tcPr>
          <w:p w14:paraId="49036206" w14:textId="77777777" w:rsidR="00343F09" w:rsidRPr="00343F09" w:rsidRDefault="00343F09" w:rsidP="00343F09">
            <w:pPr>
              <w:spacing w:after="160" w:line="278" w:lineRule="auto"/>
              <w:rPr>
                <w:b/>
                <w:bCs/>
              </w:rPr>
            </w:pPr>
            <w:r w:rsidRPr="00343F09">
              <w:rPr>
                <w:b/>
                <w:bCs/>
              </w:rPr>
              <w:t xml:space="preserve">For this assessment, you can use Generative AI to support you in structuring your submission, including creating a draft argument structure, identifying parts and headings, etc. </w:t>
            </w:r>
            <w:r w:rsidRPr="00343F09">
              <w:rPr>
                <w:b/>
                <w:bCs/>
              </w:rPr>
              <w:br/>
              <w:t xml:space="preserve">Yes </w:t>
            </w:r>
            <w:r w:rsidRPr="00343F09">
              <w:rPr>
                <w:rFonts w:ascii="Segoe UI Symbol" w:hAnsi="Segoe UI Symbol" w:cs="Segoe UI Symbol"/>
                <w:b/>
                <w:bCs/>
              </w:rPr>
              <w:t>☒</w:t>
            </w:r>
            <w:r w:rsidRPr="00343F09">
              <w:rPr>
                <w:b/>
                <w:bCs/>
              </w:rPr>
              <w:t xml:space="preserve"> </w:t>
            </w:r>
            <w:r w:rsidRPr="00343F09">
              <w:rPr>
                <w:b/>
                <w:bCs/>
              </w:rPr>
              <w:br/>
              <w:t>No ☐</w:t>
            </w:r>
          </w:p>
        </w:tc>
      </w:tr>
    </w:tbl>
    <w:p w14:paraId="6D48C40F" w14:textId="77777777" w:rsidR="00343F09" w:rsidRPr="00343F09" w:rsidRDefault="00343F09" w:rsidP="00343F09">
      <w:pPr>
        <w:rPr>
          <w:b/>
          <w:bCs/>
          <w:vanish/>
        </w:rPr>
      </w:pPr>
    </w:p>
    <w:tbl>
      <w:tblPr>
        <w:tblStyle w:val="TableGrid"/>
        <w:tblW w:w="0" w:type="auto"/>
        <w:tblLook w:val="04A0" w:firstRow="1" w:lastRow="0" w:firstColumn="1" w:lastColumn="0" w:noHBand="0" w:noVBand="1"/>
      </w:tblPr>
      <w:tblGrid>
        <w:gridCol w:w="2017"/>
        <w:gridCol w:w="6999"/>
      </w:tblGrid>
      <w:tr w:rsidR="00343F09" w:rsidRPr="00343F09" w14:paraId="34B63E72" w14:textId="77777777" w:rsidTr="00340F4D">
        <w:tc>
          <w:tcPr>
            <w:tcW w:w="2017" w:type="dxa"/>
            <w:hideMark/>
          </w:tcPr>
          <w:p w14:paraId="1B966F3C" w14:textId="77777777" w:rsidR="00343F09" w:rsidRPr="00343F09" w:rsidRDefault="00343F09" w:rsidP="00343F09">
            <w:pPr>
              <w:spacing w:after="160" w:line="278" w:lineRule="auto"/>
              <w:rPr>
                <w:b/>
                <w:bCs/>
              </w:rPr>
            </w:pPr>
            <w:r w:rsidRPr="00343F09">
              <w:rPr>
                <w:b/>
                <w:bCs/>
              </w:rPr>
              <w:t>PROOFREADING</w:t>
            </w:r>
          </w:p>
        </w:tc>
        <w:tc>
          <w:tcPr>
            <w:tcW w:w="6999" w:type="dxa"/>
            <w:hideMark/>
          </w:tcPr>
          <w:p w14:paraId="753606F8" w14:textId="77777777" w:rsidR="00343F09" w:rsidRPr="00343F09" w:rsidRDefault="00343F09" w:rsidP="00343F09">
            <w:pPr>
              <w:spacing w:after="160" w:line="278" w:lineRule="auto"/>
              <w:rPr>
                <w:b/>
                <w:bCs/>
              </w:rPr>
            </w:pPr>
            <w:r w:rsidRPr="00343F09">
              <w:rPr>
                <w:b/>
                <w:bCs/>
              </w:rPr>
              <w:t xml:space="preserve">For this assessment, you can use Generative AI to check your own text/creation for grammatical and syntactical mistakes, including rephrasing of your own work within specific standards. </w:t>
            </w:r>
            <w:r w:rsidRPr="00343F09">
              <w:rPr>
                <w:b/>
                <w:bCs/>
              </w:rPr>
              <w:br/>
              <w:t xml:space="preserve">Yes </w:t>
            </w:r>
            <w:r w:rsidRPr="00343F09">
              <w:rPr>
                <w:rFonts w:ascii="Segoe UI Symbol" w:hAnsi="Segoe UI Symbol" w:cs="Segoe UI Symbol"/>
                <w:b/>
                <w:bCs/>
              </w:rPr>
              <w:t>☒</w:t>
            </w:r>
            <w:r w:rsidRPr="00343F09">
              <w:rPr>
                <w:b/>
                <w:bCs/>
              </w:rPr>
              <w:t xml:space="preserve"> </w:t>
            </w:r>
            <w:r w:rsidRPr="00343F09">
              <w:rPr>
                <w:b/>
                <w:bCs/>
              </w:rPr>
              <w:br/>
              <w:t>No ☐</w:t>
            </w:r>
          </w:p>
        </w:tc>
      </w:tr>
    </w:tbl>
    <w:p w14:paraId="4E867A0C" w14:textId="77777777" w:rsidR="00343F09" w:rsidRPr="00343F09" w:rsidRDefault="00343F09" w:rsidP="00343F09">
      <w:pPr>
        <w:rPr>
          <w:b/>
          <w:bCs/>
          <w:vanish/>
        </w:rPr>
      </w:pPr>
    </w:p>
    <w:tbl>
      <w:tblPr>
        <w:tblStyle w:val="TableGrid"/>
        <w:tblW w:w="0" w:type="auto"/>
        <w:tblLook w:val="04A0" w:firstRow="1" w:lastRow="0" w:firstColumn="1" w:lastColumn="0" w:noHBand="0" w:noVBand="1"/>
      </w:tblPr>
      <w:tblGrid>
        <w:gridCol w:w="1980"/>
        <w:gridCol w:w="6956"/>
      </w:tblGrid>
      <w:tr w:rsidR="00343F09" w:rsidRPr="00343F09" w14:paraId="6E0F5AD8" w14:textId="77777777" w:rsidTr="00340F4D">
        <w:tc>
          <w:tcPr>
            <w:tcW w:w="1980" w:type="dxa"/>
            <w:hideMark/>
          </w:tcPr>
          <w:p w14:paraId="18050803" w14:textId="77777777" w:rsidR="00343F09" w:rsidRPr="00343F09" w:rsidRDefault="00343F09" w:rsidP="00343F09">
            <w:pPr>
              <w:spacing w:after="160" w:line="278" w:lineRule="auto"/>
              <w:rPr>
                <w:b/>
                <w:bCs/>
              </w:rPr>
            </w:pPr>
            <w:r w:rsidRPr="00343F09">
              <w:rPr>
                <w:b/>
                <w:bCs/>
              </w:rPr>
              <w:t>WRITING</w:t>
            </w:r>
          </w:p>
        </w:tc>
        <w:tc>
          <w:tcPr>
            <w:tcW w:w="6956" w:type="dxa"/>
            <w:hideMark/>
          </w:tcPr>
          <w:p w14:paraId="141112EA" w14:textId="77777777" w:rsidR="00343F09" w:rsidRPr="00343F09" w:rsidRDefault="00343F09" w:rsidP="00343F09">
            <w:pPr>
              <w:spacing w:after="160" w:line="278" w:lineRule="auto"/>
              <w:rPr>
                <w:b/>
                <w:bCs/>
              </w:rPr>
            </w:pPr>
            <w:r w:rsidRPr="00343F09">
              <w:rPr>
                <w:b/>
                <w:bCs/>
              </w:rPr>
              <w:t xml:space="preserve">For this assessment, you can use Generative AI to create text for submission. </w:t>
            </w:r>
            <w:r w:rsidRPr="00343F09">
              <w:rPr>
                <w:b/>
                <w:bCs/>
              </w:rPr>
              <w:br/>
              <w:t xml:space="preserve">Yes ☐ </w:t>
            </w:r>
            <w:r w:rsidRPr="00343F09">
              <w:rPr>
                <w:b/>
                <w:bCs/>
              </w:rPr>
              <w:br/>
              <w:t xml:space="preserve">No </w:t>
            </w:r>
            <w:r w:rsidRPr="00343F09">
              <w:rPr>
                <w:rFonts w:ascii="Segoe UI Symbol" w:hAnsi="Segoe UI Symbol" w:cs="Segoe UI Symbol"/>
                <w:b/>
                <w:bCs/>
              </w:rPr>
              <w:t>☒</w:t>
            </w:r>
          </w:p>
        </w:tc>
      </w:tr>
    </w:tbl>
    <w:p w14:paraId="5E1D0761" w14:textId="77777777" w:rsidR="00343F09" w:rsidRPr="00343F09" w:rsidRDefault="00343F09" w:rsidP="00343F09">
      <w:pPr>
        <w:rPr>
          <w:b/>
          <w:bCs/>
          <w:vanish/>
        </w:rPr>
      </w:pPr>
    </w:p>
    <w:tbl>
      <w:tblPr>
        <w:tblStyle w:val="TableGrid"/>
        <w:tblW w:w="0" w:type="auto"/>
        <w:tblLook w:val="04A0" w:firstRow="1" w:lastRow="0" w:firstColumn="1" w:lastColumn="0" w:noHBand="0" w:noVBand="1"/>
      </w:tblPr>
      <w:tblGrid>
        <w:gridCol w:w="1980"/>
        <w:gridCol w:w="6956"/>
      </w:tblGrid>
      <w:tr w:rsidR="00343F09" w:rsidRPr="00343F09" w14:paraId="04D87FB6" w14:textId="77777777" w:rsidTr="00340F4D">
        <w:tc>
          <w:tcPr>
            <w:tcW w:w="1980" w:type="dxa"/>
            <w:hideMark/>
          </w:tcPr>
          <w:p w14:paraId="1AB0F845" w14:textId="77777777" w:rsidR="00343F09" w:rsidRPr="00343F09" w:rsidRDefault="00343F09" w:rsidP="00343F09">
            <w:pPr>
              <w:spacing w:after="160" w:line="278" w:lineRule="auto"/>
              <w:rPr>
                <w:b/>
                <w:bCs/>
              </w:rPr>
            </w:pPr>
            <w:r w:rsidRPr="00343F09">
              <w:rPr>
                <w:b/>
                <w:bCs/>
              </w:rPr>
              <w:t>CREATIVE</w:t>
            </w:r>
          </w:p>
        </w:tc>
        <w:tc>
          <w:tcPr>
            <w:tcW w:w="6956" w:type="dxa"/>
            <w:hideMark/>
          </w:tcPr>
          <w:p w14:paraId="1231355A" w14:textId="77777777" w:rsidR="00343F09" w:rsidRPr="00343F09" w:rsidRDefault="00343F09" w:rsidP="00343F09">
            <w:pPr>
              <w:spacing w:after="160" w:line="278" w:lineRule="auto"/>
              <w:rPr>
                <w:b/>
                <w:bCs/>
              </w:rPr>
            </w:pPr>
            <w:r w:rsidRPr="00343F09">
              <w:rPr>
                <w:b/>
                <w:bCs/>
              </w:rPr>
              <w:t xml:space="preserve">For this assessment, you can use Generative AI to create creative materials, such as images. </w:t>
            </w:r>
            <w:r w:rsidRPr="00343F09">
              <w:rPr>
                <w:b/>
                <w:bCs/>
              </w:rPr>
              <w:br/>
              <w:t xml:space="preserve">Yes ☐ </w:t>
            </w:r>
            <w:r w:rsidRPr="00343F09">
              <w:rPr>
                <w:b/>
                <w:bCs/>
              </w:rPr>
              <w:br/>
              <w:t xml:space="preserve">No </w:t>
            </w:r>
            <w:r w:rsidRPr="00343F09">
              <w:rPr>
                <w:rFonts w:ascii="Segoe UI Symbol" w:hAnsi="Segoe UI Symbol" w:cs="Segoe UI Symbol"/>
                <w:b/>
                <w:bCs/>
              </w:rPr>
              <w:t>☒</w:t>
            </w:r>
          </w:p>
        </w:tc>
      </w:tr>
    </w:tbl>
    <w:p w14:paraId="00A81D92" w14:textId="77777777" w:rsidR="00343F09" w:rsidRPr="00343F09" w:rsidRDefault="00343F09" w:rsidP="00343F09">
      <w:pPr>
        <w:rPr>
          <w:b/>
          <w:bCs/>
          <w:vanish/>
        </w:rPr>
      </w:pPr>
    </w:p>
    <w:tbl>
      <w:tblPr>
        <w:tblStyle w:val="TableGrid"/>
        <w:tblW w:w="0" w:type="auto"/>
        <w:tblLook w:val="04A0" w:firstRow="1" w:lastRow="0" w:firstColumn="1" w:lastColumn="0" w:noHBand="0" w:noVBand="1"/>
      </w:tblPr>
      <w:tblGrid>
        <w:gridCol w:w="1970"/>
        <w:gridCol w:w="7046"/>
      </w:tblGrid>
      <w:tr w:rsidR="00343F09" w:rsidRPr="00343F09" w14:paraId="0BF4A8AC" w14:textId="77777777" w:rsidTr="00340F4D">
        <w:tc>
          <w:tcPr>
            <w:tcW w:w="0" w:type="auto"/>
            <w:hideMark/>
          </w:tcPr>
          <w:p w14:paraId="4C832335" w14:textId="77777777" w:rsidR="00343F09" w:rsidRPr="00343F09" w:rsidRDefault="00343F09" w:rsidP="00343F09">
            <w:pPr>
              <w:spacing w:after="160" w:line="278" w:lineRule="auto"/>
              <w:rPr>
                <w:b/>
                <w:bCs/>
              </w:rPr>
            </w:pPr>
            <w:r w:rsidRPr="00343F09">
              <w:rPr>
                <w:b/>
                <w:bCs/>
              </w:rPr>
              <w:t>PROGRAMMING</w:t>
            </w:r>
          </w:p>
        </w:tc>
        <w:tc>
          <w:tcPr>
            <w:tcW w:w="0" w:type="auto"/>
            <w:hideMark/>
          </w:tcPr>
          <w:p w14:paraId="5DEA98CC" w14:textId="77777777" w:rsidR="00343F09" w:rsidRPr="00343F09" w:rsidRDefault="00343F09" w:rsidP="00343F09">
            <w:pPr>
              <w:spacing w:after="160" w:line="278" w:lineRule="auto"/>
              <w:rPr>
                <w:b/>
                <w:bCs/>
              </w:rPr>
            </w:pPr>
            <w:r w:rsidRPr="00343F09">
              <w:rPr>
                <w:b/>
                <w:bCs/>
              </w:rPr>
              <w:t xml:space="preserve">For this assessment, you can use Generative AI to create and check code. </w:t>
            </w:r>
            <w:r w:rsidRPr="00343F09">
              <w:rPr>
                <w:b/>
                <w:bCs/>
              </w:rPr>
              <w:br/>
              <w:t xml:space="preserve">Yes ☐ </w:t>
            </w:r>
            <w:r w:rsidRPr="00343F09">
              <w:rPr>
                <w:b/>
                <w:bCs/>
              </w:rPr>
              <w:br/>
              <w:t xml:space="preserve">No </w:t>
            </w:r>
            <w:r w:rsidRPr="00343F09">
              <w:rPr>
                <w:rFonts w:ascii="Segoe UI Symbol" w:hAnsi="Segoe UI Symbol" w:cs="Segoe UI Symbol"/>
                <w:b/>
                <w:bCs/>
              </w:rPr>
              <w:t>☒</w:t>
            </w:r>
          </w:p>
        </w:tc>
      </w:tr>
    </w:tbl>
    <w:p w14:paraId="43F78ACD" w14:textId="77777777" w:rsidR="00343F09" w:rsidRPr="00343F09" w:rsidRDefault="00343F09" w:rsidP="00343F09">
      <w:pPr>
        <w:rPr>
          <w:b/>
          <w:bCs/>
          <w:vanish/>
        </w:rPr>
      </w:pPr>
    </w:p>
    <w:tbl>
      <w:tblPr>
        <w:tblStyle w:val="TableGrid"/>
        <w:tblW w:w="0" w:type="auto"/>
        <w:tblLook w:val="04A0" w:firstRow="1" w:lastRow="0" w:firstColumn="1" w:lastColumn="0" w:noHBand="0" w:noVBand="1"/>
      </w:tblPr>
      <w:tblGrid>
        <w:gridCol w:w="1980"/>
        <w:gridCol w:w="6956"/>
      </w:tblGrid>
      <w:tr w:rsidR="00343F09" w:rsidRPr="00343F09" w14:paraId="3279ED55" w14:textId="77777777" w:rsidTr="00340F4D">
        <w:tc>
          <w:tcPr>
            <w:tcW w:w="1980" w:type="dxa"/>
            <w:hideMark/>
          </w:tcPr>
          <w:p w14:paraId="0A94BCC8" w14:textId="77777777" w:rsidR="00343F09" w:rsidRPr="00343F09" w:rsidRDefault="00343F09" w:rsidP="00343F09">
            <w:pPr>
              <w:spacing w:after="160" w:line="278" w:lineRule="auto"/>
              <w:rPr>
                <w:b/>
                <w:bCs/>
              </w:rPr>
            </w:pPr>
            <w:r w:rsidRPr="00343F09">
              <w:rPr>
                <w:b/>
                <w:bCs/>
              </w:rPr>
              <w:t>NONE</w:t>
            </w:r>
          </w:p>
        </w:tc>
        <w:tc>
          <w:tcPr>
            <w:tcW w:w="6956" w:type="dxa"/>
            <w:hideMark/>
          </w:tcPr>
          <w:p w14:paraId="071B0420" w14:textId="77777777" w:rsidR="00343F09" w:rsidRPr="00343F09" w:rsidRDefault="00343F09" w:rsidP="00343F09">
            <w:pPr>
              <w:spacing w:after="160" w:line="278" w:lineRule="auto"/>
              <w:rPr>
                <w:b/>
                <w:bCs/>
              </w:rPr>
            </w:pPr>
            <w:r w:rsidRPr="00343F09">
              <w:rPr>
                <w:b/>
                <w:bCs/>
              </w:rPr>
              <w:t xml:space="preserve">For this assessment, you are not allowed to use any type of Generative AI support. This includes research support, structure support, writing/proofreading support and creative support. </w:t>
            </w:r>
            <w:r w:rsidRPr="00343F09">
              <w:rPr>
                <w:b/>
                <w:bCs/>
              </w:rPr>
              <w:br/>
              <w:t xml:space="preserve">Yes ☐ </w:t>
            </w:r>
            <w:r w:rsidRPr="00343F09">
              <w:rPr>
                <w:b/>
                <w:bCs/>
              </w:rPr>
              <w:br/>
              <w:t xml:space="preserve">No </w:t>
            </w:r>
            <w:r w:rsidRPr="00343F09">
              <w:rPr>
                <w:rFonts w:ascii="Segoe UI Symbol" w:hAnsi="Segoe UI Symbol" w:cs="Segoe UI Symbol"/>
                <w:b/>
                <w:bCs/>
              </w:rPr>
              <w:t>☒</w:t>
            </w:r>
          </w:p>
        </w:tc>
      </w:tr>
    </w:tbl>
    <w:p w14:paraId="1E5B4872" w14:textId="2B59FCEE" w:rsidR="0039200F" w:rsidRDefault="0039200F">
      <w:pPr>
        <w:rPr>
          <w:b/>
          <w:bCs/>
        </w:rPr>
      </w:pPr>
      <w:r w:rsidRPr="002A24F2">
        <w:rPr>
          <w:b/>
          <w:bCs/>
        </w:rPr>
        <w:br w:type="page"/>
      </w:r>
    </w:p>
    <w:sdt>
      <w:sdtPr>
        <w:rPr>
          <w:rFonts w:ascii="Times New Roman" w:eastAsiaTheme="minorHAnsi" w:hAnsi="Times New Roman" w:cs="Times New Roman"/>
          <w:color w:val="auto"/>
          <w:kern w:val="2"/>
          <w:sz w:val="24"/>
          <w:szCs w:val="24"/>
          <w:lang w:val="en-GB"/>
          <w14:ligatures w14:val="standardContextual"/>
        </w:rPr>
        <w:id w:val="-813169953"/>
        <w:docPartObj>
          <w:docPartGallery w:val="Table of Contents"/>
          <w:docPartUnique/>
        </w:docPartObj>
      </w:sdtPr>
      <w:sdtEndPr>
        <w:rPr>
          <w:rFonts w:asciiTheme="minorHAnsi" w:hAnsiTheme="minorHAnsi" w:cstheme="minorBidi"/>
          <w:b/>
          <w:bCs/>
          <w:noProof/>
        </w:rPr>
      </w:sdtEndPr>
      <w:sdtContent>
        <w:p w14:paraId="635AFCB1" w14:textId="5BB91E1A" w:rsidR="00340F4D" w:rsidRPr="005A5870" w:rsidRDefault="00340F4D" w:rsidP="005A5870">
          <w:pPr>
            <w:pStyle w:val="TOCHeading"/>
            <w:spacing w:line="240" w:lineRule="auto"/>
            <w:rPr>
              <w:rFonts w:ascii="Times New Roman" w:hAnsi="Times New Roman" w:cs="Times New Roman"/>
              <w:sz w:val="44"/>
              <w:szCs w:val="44"/>
            </w:rPr>
          </w:pPr>
          <w:r w:rsidRPr="005A5870">
            <w:rPr>
              <w:rFonts w:ascii="Times New Roman" w:hAnsi="Times New Roman" w:cs="Times New Roman"/>
              <w:sz w:val="44"/>
              <w:szCs w:val="44"/>
            </w:rPr>
            <w:t>Table of Contents</w:t>
          </w:r>
        </w:p>
        <w:p w14:paraId="5DC9C663" w14:textId="67025BE2" w:rsidR="003B51E4" w:rsidRDefault="00340F4D">
          <w:pPr>
            <w:pStyle w:val="TOC1"/>
            <w:tabs>
              <w:tab w:val="right" w:leader="dot" w:pos="9016"/>
            </w:tabs>
            <w:rPr>
              <w:rFonts w:eastAsiaTheme="minorEastAsia"/>
              <w:noProof/>
              <w:lang w:eastAsia="en-GB"/>
            </w:rPr>
          </w:pPr>
          <w:r w:rsidRPr="00340F4D">
            <w:rPr>
              <w:rFonts w:ascii="Times New Roman" w:hAnsi="Times New Roman" w:cs="Times New Roman"/>
            </w:rPr>
            <w:fldChar w:fldCharType="begin"/>
          </w:r>
          <w:r w:rsidRPr="00340F4D">
            <w:rPr>
              <w:rFonts w:ascii="Times New Roman" w:hAnsi="Times New Roman" w:cs="Times New Roman"/>
            </w:rPr>
            <w:instrText xml:space="preserve"> TOC \o "1-3" \h \z \u </w:instrText>
          </w:r>
          <w:r w:rsidRPr="00340F4D">
            <w:rPr>
              <w:rFonts w:ascii="Times New Roman" w:hAnsi="Times New Roman" w:cs="Times New Roman"/>
            </w:rPr>
            <w:fldChar w:fldCharType="separate"/>
          </w:r>
          <w:hyperlink w:anchor="_Toc182253225" w:history="1">
            <w:r w:rsidR="003B51E4" w:rsidRPr="00924F63">
              <w:rPr>
                <w:rStyle w:val="Hyperlink"/>
                <w:rFonts w:ascii="Times New Roman" w:hAnsi="Times New Roman" w:cs="Times New Roman"/>
                <w:noProof/>
              </w:rPr>
              <w:t>1.Introduction</w:t>
            </w:r>
            <w:r w:rsidR="003B51E4">
              <w:rPr>
                <w:noProof/>
                <w:webHidden/>
              </w:rPr>
              <w:tab/>
            </w:r>
            <w:r w:rsidR="003B51E4">
              <w:rPr>
                <w:noProof/>
                <w:webHidden/>
              </w:rPr>
              <w:fldChar w:fldCharType="begin"/>
            </w:r>
            <w:r w:rsidR="003B51E4">
              <w:rPr>
                <w:noProof/>
                <w:webHidden/>
              </w:rPr>
              <w:instrText xml:space="preserve"> PAGEREF _Toc182253225 \h </w:instrText>
            </w:r>
            <w:r w:rsidR="003B51E4">
              <w:rPr>
                <w:noProof/>
                <w:webHidden/>
              </w:rPr>
            </w:r>
            <w:r w:rsidR="003B51E4">
              <w:rPr>
                <w:noProof/>
                <w:webHidden/>
              </w:rPr>
              <w:fldChar w:fldCharType="separate"/>
            </w:r>
            <w:r w:rsidR="003B51E4">
              <w:rPr>
                <w:noProof/>
                <w:webHidden/>
              </w:rPr>
              <w:t>3</w:t>
            </w:r>
            <w:r w:rsidR="003B51E4">
              <w:rPr>
                <w:noProof/>
                <w:webHidden/>
              </w:rPr>
              <w:fldChar w:fldCharType="end"/>
            </w:r>
          </w:hyperlink>
        </w:p>
        <w:p w14:paraId="20CCA06E" w14:textId="099EEBE4" w:rsidR="003B51E4" w:rsidRDefault="003B51E4">
          <w:pPr>
            <w:pStyle w:val="TOC1"/>
            <w:tabs>
              <w:tab w:val="right" w:leader="dot" w:pos="9016"/>
            </w:tabs>
            <w:rPr>
              <w:rFonts w:eastAsiaTheme="minorEastAsia"/>
              <w:noProof/>
              <w:lang w:eastAsia="en-GB"/>
            </w:rPr>
          </w:pPr>
          <w:hyperlink w:anchor="_Toc182253226" w:history="1">
            <w:r w:rsidRPr="00924F63">
              <w:rPr>
                <w:rStyle w:val="Hyperlink"/>
                <w:rFonts w:ascii="Times New Roman" w:hAnsi="Times New Roman" w:cs="Times New Roman"/>
                <w:noProof/>
              </w:rPr>
              <w:t>2. Financial Performance Evaluation</w:t>
            </w:r>
            <w:r>
              <w:rPr>
                <w:noProof/>
                <w:webHidden/>
              </w:rPr>
              <w:tab/>
            </w:r>
            <w:r>
              <w:rPr>
                <w:noProof/>
                <w:webHidden/>
              </w:rPr>
              <w:fldChar w:fldCharType="begin"/>
            </w:r>
            <w:r>
              <w:rPr>
                <w:noProof/>
                <w:webHidden/>
              </w:rPr>
              <w:instrText xml:space="preserve"> PAGEREF _Toc182253226 \h </w:instrText>
            </w:r>
            <w:r>
              <w:rPr>
                <w:noProof/>
                <w:webHidden/>
              </w:rPr>
            </w:r>
            <w:r>
              <w:rPr>
                <w:noProof/>
                <w:webHidden/>
              </w:rPr>
              <w:fldChar w:fldCharType="separate"/>
            </w:r>
            <w:r>
              <w:rPr>
                <w:noProof/>
                <w:webHidden/>
              </w:rPr>
              <w:t>4</w:t>
            </w:r>
            <w:r>
              <w:rPr>
                <w:noProof/>
                <w:webHidden/>
              </w:rPr>
              <w:fldChar w:fldCharType="end"/>
            </w:r>
          </w:hyperlink>
        </w:p>
        <w:p w14:paraId="653354FB" w14:textId="196F3BDC" w:rsidR="003B51E4" w:rsidRDefault="003B51E4">
          <w:pPr>
            <w:pStyle w:val="TOC2"/>
            <w:tabs>
              <w:tab w:val="right" w:leader="dot" w:pos="9016"/>
            </w:tabs>
            <w:rPr>
              <w:rFonts w:eastAsiaTheme="minorEastAsia"/>
              <w:noProof/>
              <w:lang w:eastAsia="en-GB"/>
            </w:rPr>
          </w:pPr>
          <w:hyperlink w:anchor="_Toc182253227" w:history="1">
            <w:r w:rsidRPr="00924F63">
              <w:rPr>
                <w:rStyle w:val="Hyperlink"/>
                <w:rFonts w:ascii="Times New Roman" w:hAnsi="Times New Roman" w:cs="Times New Roman"/>
                <w:noProof/>
              </w:rPr>
              <w:t>Revenue Analysis</w:t>
            </w:r>
            <w:r>
              <w:rPr>
                <w:noProof/>
                <w:webHidden/>
              </w:rPr>
              <w:tab/>
            </w:r>
            <w:r>
              <w:rPr>
                <w:noProof/>
                <w:webHidden/>
              </w:rPr>
              <w:fldChar w:fldCharType="begin"/>
            </w:r>
            <w:r>
              <w:rPr>
                <w:noProof/>
                <w:webHidden/>
              </w:rPr>
              <w:instrText xml:space="preserve"> PAGEREF _Toc182253227 \h </w:instrText>
            </w:r>
            <w:r>
              <w:rPr>
                <w:noProof/>
                <w:webHidden/>
              </w:rPr>
            </w:r>
            <w:r>
              <w:rPr>
                <w:noProof/>
                <w:webHidden/>
              </w:rPr>
              <w:fldChar w:fldCharType="separate"/>
            </w:r>
            <w:r>
              <w:rPr>
                <w:noProof/>
                <w:webHidden/>
              </w:rPr>
              <w:t>4</w:t>
            </w:r>
            <w:r>
              <w:rPr>
                <w:noProof/>
                <w:webHidden/>
              </w:rPr>
              <w:fldChar w:fldCharType="end"/>
            </w:r>
          </w:hyperlink>
        </w:p>
        <w:p w14:paraId="7D5003C9" w14:textId="2D63A1AD" w:rsidR="003B51E4" w:rsidRDefault="003B51E4">
          <w:pPr>
            <w:pStyle w:val="TOC2"/>
            <w:tabs>
              <w:tab w:val="right" w:leader="dot" w:pos="9016"/>
            </w:tabs>
            <w:rPr>
              <w:rFonts w:eastAsiaTheme="minorEastAsia"/>
              <w:noProof/>
              <w:lang w:eastAsia="en-GB"/>
            </w:rPr>
          </w:pPr>
          <w:hyperlink w:anchor="_Toc182253228" w:history="1">
            <w:r w:rsidRPr="00924F63">
              <w:rPr>
                <w:rStyle w:val="Hyperlink"/>
                <w:rFonts w:ascii="Times New Roman" w:hAnsi="Times New Roman" w:cs="Times New Roman"/>
                <w:noProof/>
              </w:rPr>
              <w:t>Expense Analysis</w:t>
            </w:r>
            <w:r>
              <w:rPr>
                <w:noProof/>
                <w:webHidden/>
              </w:rPr>
              <w:tab/>
            </w:r>
            <w:r>
              <w:rPr>
                <w:noProof/>
                <w:webHidden/>
              </w:rPr>
              <w:fldChar w:fldCharType="begin"/>
            </w:r>
            <w:r>
              <w:rPr>
                <w:noProof/>
                <w:webHidden/>
              </w:rPr>
              <w:instrText xml:space="preserve"> PAGEREF _Toc182253228 \h </w:instrText>
            </w:r>
            <w:r>
              <w:rPr>
                <w:noProof/>
                <w:webHidden/>
              </w:rPr>
            </w:r>
            <w:r>
              <w:rPr>
                <w:noProof/>
                <w:webHidden/>
              </w:rPr>
              <w:fldChar w:fldCharType="separate"/>
            </w:r>
            <w:r>
              <w:rPr>
                <w:noProof/>
                <w:webHidden/>
              </w:rPr>
              <w:t>5</w:t>
            </w:r>
            <w:r>
              <w:rPr>
                <w:noProof/>
                <w:webHidden/>
              </w:rPr>
              <w:fldChar w:fldCharType="end"/>
            </w:r>
          </w:hyperlink>
        </w:p>
        <w:p w14:paraId="01AE37B9" w14:textId="68DA6C87" w:rsidR="003B51E4" w:rsidRDefault="003B51E4">
          <w:pPr>
            <w:pStyle w:val="TOC2"/>
            <w:tabs>
              <w:tab w:val="right" w:leader="dot" w:pos="9016"/>
            </w:tabs>
            <w:rPr>
              <w:rFonts w:eastAsiaTheme="minorEastAsia"/>
              <w:noProof/>
              <w:lang w:eastAsia="en-GB"/>
            </w:rPr>
          </w:pPr>
          <w:hyperlink w:anchor="_Toc182253229" w:history="1">
            <w:r w:rsidRPr="00924F63">
              <w:rPr>
                <w:rStyle w:val="Hyperlink"/>
                <w:rFonts w:ascii="Times New Roman" w:hAnsi="Times New Roman" w:cs="Times New Roman"/>
                <w:noProof/>
              </w:rPr>
              <w:t>Profitability Analysis</w:t>
            </w:r>
            <w:r>
              <w:rPr>
                <w:noProof/>
                <w:webHidden/>
              </w:rPr>
              <w:tab/>
            </w:r>
            <w:r>
              <w:rPr>
                <w:noProof/>
                <w:webHidden/>
              </w:rPr>
              <w:fldChar w:fldCharType="begin"/>
            </w:r>
            <w:r>
              <w:rPr>
                <w:noProof/>
                <w:webHidden/>
              </w:rPr>
              <w:instrText xml:space="preserve"> PAGEREF _Toc182253229 \h </w:instrText>
            </w:r>
            <w:r>
              <w:rPr>
                <w:noProof/>
                <w:webHidden/>
              </w:rPr>
            </w:r>
            <w:r>
              <w:rPr>
                <w:noProof/>
                <w:webHidden/>
              </w:rPr>
              <w:fldChar w:fldCharType="separate"/>
            </w:r>
            <w:r>
              <w:rPr>
                <w:noProof/>
                <w:webHidden/>
              </w:rPr>
              <w:t>6</w:t>
            </w:r>
            <w:r>
              <w:rPr>
                <w:noProof/>
                <w:webHidden/>
              </w:rPr>
              <w:fldChar w:fldCharType="end"/>
            </w:r>
          </w:hyperlink>
        </w:p>
        <w:p w14:paraId="139C77DF" w14:textId="31ED87A2" w:rsidR="003B51E4" w:rsidRDefault="003B51E4">
          <w:pPr>
            <w:pStyle w:val="TOC2"/>
            <w:tabs>
              <w:tab w:val="right" w:leader="dot" w:pos="9016"/>
            </w:tabs>
            <w:rPr>
              <w:rFonts w:eastAsiaTheme="minorEastAsia"/>
              <w:noProof/>
              <w:lang w:eastAsia="en-GB"/>
            </w:rPr>
          </w:pPr>
          <w:hyperlink w:anchor="_Toc182253230" w:history="1">
            <w:r w:rsidRPr="00924F63">
              <w:rPr>
                <w:rStyle w:val="Hyperlink"/>
                <w:rFonts w:ascii="Times New Roman" w:hAnsi="Times New Roman" w:cs="Times New Roman"/>
                <w:noProof/>
              </w:rPr>
              <w:t>Liquidity and Solvency</w:t>
            </w:r>
            <w:r>
              <w:rPr>
                <w:noProof/>
                <w:webHidden/>
              </w:rPr>
              <w:tab/>
            </w:r>
            <w:r>
              <w:rPr>
                <w:noProof/>
                <w:webHidden/>
              </w:rPr>
              <w:fldChar w:fldCharType="begin"/>
            </w:r>
            <w:r>
              <w:rPr>
                <w:noProof/>
                <w:webHidden/>
              </w:rPr>
              <w:instrText xml:space="preserve"> PAGEREF _Toc182253230 \h </w:instrText>
            </w:r>
            <w:r>
              <w:rPr>
                <w:noProof/>
                <w:webHidden/>
              </w:rPr>
            </w:r>
            <w:r>
              <w:rPr>
                <w:noProof/>
                <w:webHidden/>
              </w:rPr>
              <w:fldChar w:fldCharType="separate"/>
            </w:r>
            <w:r>
              <w:rPr>
                <w:noProof/>
                <w:webHidden/>
              </w:rPr>
              <w:t>6</w:t>
            </w:r>
            <w:r>
              <w:rPr>
                <w:noProof/>
                <w:webHidden/>
              </w:rPr>
              <w:fldChar w:fldCharType="end"/>
            </w:r>
          </w:hyperlink>
        </w:p>
        <w:p w14:paraId="74AF5A50" w14:textId="6D946748" w:rsidR="003B51E4" w:rsidRDefault="003B51E4">
          <w:pPr>
            <w:pStyle w:val="TOC1"/>
            <w:tabs>
              <w:tab w:val="right" w:leader="dot" w:pos="9016"/>
            </w:tabs>
            <w:rPr>
              <w:rFonts w:eastAsiaTheme="minorEastAsia"/>
              <w:noProof/>
              <w:lang w:eastAsia="en-GB"/>
            </w:rPr>
          </w:pPr>
          <w:hyperlink w:anchor="_Toc182253231" w:history="1">
            <w:r w:rsidRPr="00924F63">
              <w:rPr>
                <w:rStyle w:val="Hyperlink"/>
                <w:rFonts w:ascii="Times New Roman" w:hAnsi="Times New Roman" w:cs="Times New Roman"/>
                <w:noProof/>
              </w:rPr>
              <w:t>3. Factors Contributing to Decline in Profitability</w:t>
            </w:r>
            <w:r>
              <w:rPr>
                <w:noProof/>
                <w:webHidden/>
              </w:rPr>
              <w:tab/>
            </w:r>
            <w:r>
              <w:rPr>
                <w:noProof/>
                <w:webHidden/>
              </w:rPr>
              <w:fldChar w:fldCharType="begin"/>
            </w:r>
            <w:r>
              <w:rPr>
                <w:noProof/>
                <w:webHidden/>
              </w:rPr>
              <w:instrText xml:space="preserve"> PAGEREF _Toc182253231 \h </w:instrText>
            </w:r>
            <w:r>
              <w:rPr>
                <w:noProof/>
                <w:webHidden/>
              </w:rPr>
            </w:r>
            <w:r>
              <w:rPr>
                <w:noProof/>
                <w:webHidden/>
              </w:rPr>
              <w:fldChar w:fldCharType="separate"/>
            </w:r>
            <w:r>
              <w:rPr>
                <w:noProof/>
                <w:webHidden/>
              </w:rPr>
              <w:t>7</w:t>
            </w:r>
            <w:r>
              <w:rPr>
                <w:noProof/>
                <w:webHidden/>
              </w:rPr>
              <w:fldChar w:fldCharType="end"/>
            </w:r>
          </w:hyperlink>
        </w:p>
        <w:p w14:paraId="062897AB" w14:textId="19DBC773" w:rsidR="003B51E4" w:rsidRDefault="003B51E4">
          <w:pPr>
            <w:pStyle w:val="TOC2"/>
            <w:tabs>
              <w:tab w:val="right" w:leader="dot" w:pos="9016"/>
            </w:tabs>
            <w:rPr>
              <w:rFonts w:eastAsiaTheme="minorEastAsia"/>
              <w:noProof/>
              <w:lang w:eastAsia="en-GB"/>
            </w:rPr>
          </w:pPr>
          <w:hyperlink w:anchor="_Toc182253232" w:history="1">
            <w:r w:rsidRPr="00924F63">
              <w:rPr>
                <w:rStyle w:val="Hyperlink"/>
                <w:rFonts w:ascii="Times New Roman" w:hAnsi="Times New Roman" w:cs="Times New Roman"/>
                <w:noProof/>
              </w:rPr>
              <w:t>Market Trends</w:t>
            </w:r>
            <w:r>
              <w:rPr>
                <w:noProof/>
                <w:webHidden/>
              </w:rPr>
              <w:tab/>
            </w:r>
            <w:r>
              <w:rPr>
                <w:noProof/>
                <w:webHidden/>
              </w:rPr>
              <w:fldChar w:fldCharType="begin"/>
            </w:r>
            <w:r>
              <w:rPr>
                <w:noProof/>
                <w:webHidden/>
              </w:rPr>
              <w:instrText xml:space="preserve"> PAGEREF _Toc182253232 \h </w:instrText>
            </w:r>
            <w:r>
              <w:rPr>
                <w:noProof/>
                <w:webHidden/>
              </w:rPr>
            </w:r>
            <w:r>
              <w:rPr>
                <w:noProof/>
                <w:webHidden/>
              </w:rPr>
              <w:fldChar w:fldCharType="separate"/>
            </w:r>
            <w:r>
              <w:rPr>
                <w:noProof/>
                <w:webHidden/>
              </w:rPr>
              <w:t>7</w:t>
            </w:r>
            <w:r>
              <w:rPr>
                <w:noProof/>
                <w:webHidden/>
              </w:rPr>
              <w:fldChar w:fldCharType="end"/>
            </w:r>
          </w:hyperlink>
        </w:p>
        <w:p w14:paraId="5E4F1E1C" w14:textId="6D03B0BE" w:rsidR="003B51E4" w:rsidRDefault="003B51E4">
          <w:pPr>
            <w:pStyle w:val="TOC2"/>
            <w:tabs>
              <w:tab w:val="right" w:leader="dot" w:pos="9016"/>
            </w:tabs>
            <w:rPr>
              <w:rFonts w:eastAsiaTheme="minorEastAsia"/>
              <w:noProof/>
              <w:lang w:eastAsia="en-GB"/>
            </w:rPr>
          </w:pPr>
          <w:hyperlink w:anchor="_Toc182253233" w:history="1">
            <w:r w:rsidRPr="00924F63">
              <w:rPr>
                <w:rStyle w:val="Hyperlink"/>
                <w:rFonts w:ascii="Times New Roman" w:hAnsi="Times New Roman" w:cs="Times New Roman"/>
                <w:noProof/>
              </w:rPr>
              <w:t>Economical Factors</w:t>
            </w:r>
            <w:r>
              <w:rPr>
                <w:noProof/>
                <w:webHidden/>
              </w:rPr>
              <w:tab/>
            </w:r>
            <w:r>
              <w:rPr>
                <w:noProof/>
                <w:webHidden/>
              </w:rPr>
              <w:fldChar w:fldCharType="begin"/>
            </w:r>
            <w:r>
              <w:rPr>
                <w:noProof/>
                <w:webHidden/>
              </w:rPr>
              <w:instrText xml:space="preserve"> PAGEREF _Toc182253233 \h </w:instrText>
            </w:r>
            <w:r>
              <w:rPr>
                <w:noProof/>
                <w:webHidden/>
              </w:rPr>
            </w:r>
            <w:r>
              <w:rPr>
                <w:noProof/>
                <w:webHidden/>
              </w:rPr>
              <w:fldChar w:fldCharType="separate"/>
            </w:r>
            <w:r>
              <w:rPr>
                <w:noProof/>
                <w:webHidden/>
              </w:rPr>
              <w:t>8</w:t>
            </w:r>
            <w:r>
              <w:rPr>
                <w:noProof/>
                <w:webHidden/>
              </w:rPr>
              <w:fldChar w:fldCharType="end"/>
            </w:r>
          </w:hyperlink>
        </w:p>
        <w:p w14:paraId="1C4311B5" w14:textId="6AF21527" w:rsidR="003B51E4" w:rsidRDefault="003B51E4">
          <w:pPr>
            <w:pStyle w:val="TOC2"/>
            <w:tabs>
              <w:tab w:val="right" w:leader="dot" w:pos="9016"/>
            </w:tabs>
            <w:rPr>
              <w:rFonts w:eastAsiaTheme="minorEastAsia"/>
              <w:noProof/>
              <w:lang w:eastAsia="en-GB"/>
            </w:rPr>
          </w:pPr>
          <w:hyperlink w:anchor="_Toc182253234" w:history="1">
            <w:r w:rsidRPr="00924F63">
              <w:rPr>
                <w:rStyle w:val="Hyperlink"/>
                <w:rFonts w:ascii="Times New Roman" w:hAnsi="Times New Roman" w:cs="Times New Roman"/>
                <w:noProof/>
              </w:rPr>
              <w:t>Operational Issues</w:t>
            </w:r>
            <w:r>
              <w:rPr>
                <w:noProof/>
                <w:webHidden/>
              </w:rPr>
              <w:tab/>
            </w:r>
            <w:r>
              <w:rPr>
                <w:noProof/>
                <w:webHidden/>
              </w:rPr>
              <w:fldChar w:fldCharType="begin"/>
            </w:r>
            <w:r>
              <w:rPr>
                <w:noProof/>
                <w:webHidden/>
              </w:rPr>
              <w:instrText xml:space="preserve"> PAGEREF _Toc182253234 \h </w:instrText>
            </w:r>
            <w:r>
              <w:rPr>
                <w:noProof/>
                <w:webHidden/>
              </w:rPr>
            </w:r>
            <w:r>
              <w:rPr>
                <w:noProof/>
                <w:webHidden/>
              </w:rPr>
              <w:fldChar w:fldCharType="separate"/>
            </w:r>
            <w:r>
              <w:rPr>
                <w:noProof/>
                <w:webHidden/>
              </w:rPr>
              <w:t>8</w:t>
            </w:r>
            <w:r>
              <w:rPr>
                <w:noProof/>
                <w:webHidden/>
              </w:rPr>
              <w:fldChar w:fldCharType="end"/>
            </w:r>
          </w:hyperlink>
        </w:p>
        <w:p w14:paraId="540B180E" w14:textId="5570DDAD" w:rsidR="003B51E4" w:rsidRDefault="003B51E4">
          <w:pPr>
            <w:pStyle w:val="TOC1"/>
            <w:tabs>
              <w:tab w:val="right" w:leader="dot" w:pos="9016"/>
            </w:tabs>
            <w:rPr>
              <w:rFonts w:eastAsiaTheme="minorEastAsia"/>
              <w:noProof/>
              <w:lang w:eastAsia="en-GB"/>
            </w:rPr>
          </w:pPr>
          <w:hyperlink w:anchor="_Toc182253235" w:history="1">
            <w:r w:rsidRPr="00924F63">
              <w:rPr>
                <w:rStyle w:val="Hyperlink"/>
                <w:rFonts w:ascii="Times New Roman" w:hAnsi="Times New Roman" w:cs="Times New Roman"/>
                <w:noProof/>
              </w:rPr>
              <w:t>4. Turnaround Strategy Development</w:t>
            </w:r>
            <w:r>
              <w:rPr>
                <w:noProof/>
                <w:webHidden/>
              </w:rPr>
              <w:tab/>
            </w:r>
            <w:r>
              <w:rPr>
                <w:noProof/>
                <w:webHidden/>
              </w:rPr>
              <w:fldChar w:fldCharType="begin"/>
            </w:r>
            <w:r>
              <w:rPr>
                <w:noProof/>
                <w:webHidden/>
              </w:rPr>
              <w:instrText xml:space="preserve"> PAGEREF _Toc182253235 \h </w:instrText>
            </w:r>
            <w:r>
              <w:rPr>
                <w:noProof/>
                <w:webHidden/>
              </w:rPr>
            </w:r>
            <w:r>
              <w:rPr>
                <w:noProof/>
                <w:webHidden/>
              </w:rPr>
              <w:fldChar w:fldCharType="separate"/>
            </w:r>
            <w:r>
              <w:rPr>
                <w:noProof/>
                <w:webHidden/>
              </w:rPr>
              <w:t>8</w:t>
            </w:r>
            <w:r>
              <w:rPr>
                <w:noProof/>
                <w:webHidden/>
              </w:rPr>
              <w:fldChar w:fldCharType="end"/>
            </w:r>
          </w:hyperlink>
        </w:p>
        <w:p w14:paraId="48A6BFFB" w14:textId="1F6FC4C0" w:rsidR="003B51E4" w:rsidRDefault="003B51E4">
          <w:pPr>
            <w:pStyle w:val="TOC2"/>
            <w:tabs>
              <w:tab w:val="right" w:leader="dot" w:pos="9016"/>
            </w:tabs>
            <w:rPr>
              <w:rFonts w:eastAsiaTheme="minorEastAsia"/>
              <w:noProof/>
              <w:lang w:eastAsia="en-GB"/>
            </w:rPr>
          </w:pPr>
          <w:hyperlink w:anchor="_Toc182253236" w:history="1">
            <w:r w:rsidRPr="00924F63">
              <w:rPr>
                <w:rStyle w:val="Hyperlink"/>
                <w:rFonts w:ascii="Times New Roman" w:hAnsi="Times New Roman" w:cs="Times New Roman"/>
                <w:noProof/>
              </w:rPr>
              <w:t>4.1. Cost Cutting Strategies</w:t>
            </w:r>
            <w:r>
              <w:rPr>
                <w:noProof/>
                <w:webHidden/>
              </w:rPr>
              <w:tab/>
            </w:r>
            <w:r>
              <w:rPr>
                <w:noProof/>
                <w:webHidden/>
              </w:rPr>
              <w:fldChar w:fldCharType="begin"/>
            </w:r>
            <w:r>
              <w:rPr>
                <w:noProof/>
                <w:webHidden/>
              </w:rPr>
              <w:instrText xml:space="preserve"> PAGEREF _Toc182253236 \h </w:instrText>
            </w:r>
            <w:r>
              <w:rPr>
                <w:noProof/>
                <w:webHidden/>
              </w:rPr>
            </w:r>
            <w:r>
              <w:rPr>
                <w:noProof/>
                <w:webHidden/>
              </w:rPr>
              <w:fldChar w:fldCharType="separate"/>
            </w:r>
            <w:r>
              <w:rPr>
                <w:noProof/>
                <w:webHidden/>
              </w:rPr>
              <w:t>8</w:t>
            </w:r>
            <w:r>
              <w:rPr>
                <w:noProof/>
                <w:webHidden/>
              </w:rPr>
              <w:fldChar w:fldCharType="end"/>
            </w:r>
          </w:hyperlink>
        </w:p>
        <w:p w14:paraId="401FD36E" w14:textId="772BDDD1" w:rsidR="003B51E4" w:rsidRDefault="003B51E4">
          <w:pPr>
            <w:pStyle w:val="TOC3"/>
            <w:tabs>
              <w:tab w:val="right" w:leader="dot" w:pos="9016"/>
            </w:tabs>
            <w:rPr>
              <w:rFonts w:eastAsiaTheme="minorEastAsia"/>
              <w:noProof/>
              <w:lang w:eastAsia="en-GB"/>
            </w:rPr>
          </w:pPr>
          <w:hyperlink w:anchor="_Toc182253237" w:history="1">
            <w:r w:rsidRPr="00924F63">
              <w:rPr>
                <w:rStyle w:val="Hyperlink"/>
                <w:rFonts w:ascii="Times New Roman" w:hAnsi="Times New Roman" w:cs="Times New Roman"/>
                <w:noProof/>
              </w:rPr>
              <w:t>Operational Efficiency</w:t>
            </w:r>
            <w:r>
              <w:rPr>
                <w:noProof/>
                <w:webHidden/>
              </w:rPr>
              <w:tab/>
            </w:r>
            <w:r>
              <w:rPr>
                <w:noProof/>
                <w:webHidden/>
              </w:rPr>
              <w:fldChar w:fldCharType="begin"/>
            </w:r>
            <w:r>
              <w:rPr>
                <w:noProof/>
                <w:webHidden/>
              </w:rPr>
              <w:instrText xml:space="preserve"> PAGEREF _Toc182253237 \h </w:instrText>
            </w:r>
            <w:r>
              <w:rPr>
                <w:noProof/>
                <w:webHidden/>
              </w:rPr>
            </w:r>
            <w:r>
              <w:rPr>
                <w:noProof/>
                <w:webHidden/>
              </w:rPr>
              <w:fldChar w:fldCharType="separate"/>
            </w:r>
            <w:r>
              <w:rPr>
                <w:noProof/>
                <w:webHidden/>
              </w:rPr>
              <w:t>9</w:t>
            </w:r>
            <w:r>
              <w:rPr>
                <w:noProof/>
                <w:webHidden/>
              </w:rPr>
              <w:fldChar w:fldCharType="end"/>
            </w:r>
          </w:hyperlink>
        </w:p>
        <w:p w14:paraId="1FFEF53C" w14:textId="3AF3C78F" w:rsidR="003B51E4" w:rsidRDefault="003B51E4">
          <w:pPr>
            <w:pStyle w:val="TOC3"/>
            <w:tabs>
              <w:tab w:val="right" w:leader="dot" w:pos="9016"/>
            </w:tabs>
            <w:rPr>
              <w:rFonts w:eastAsiaTheme="minorEastAsia"/>
              <w:noProof/>
              <w:lang w:eastAsia="en-GB"/>
            </w:rPr>
          </w:pPr>
          <w:hyperlink w:anchor="_Toc182253238" w:history="1">
            <w:r w:rsidRPr="00924F63">
              <w:rPr>
                <w:rStyle w:val="Hyperlink"/>
                <w:rFonts w:ascii="Times New Roman" w:hAnsi="Times New Roman" w:cs="Times New Roman"/>
                <w:noProof/>
              </w:rPr>
              <w:t>Energy Efficiency</w:t>
            </w:r>
            <w:r>
              <w:rPr>
                <w:noProof/>
                <w:webHidden/>
              </w:rPr>
              <w:tab/>
            </w:r>
            <w:r>
              <w:rPr>
                <w:noProof/>
                <w:webHidden/>
              </w:rPr>
              <w:fldChar w:fldCharType="begin"/>
            </w:r>
            <w:r>
              <w:rPr>
                <w:noProof/>
                <w:webHidden/>
              </w:rPr>
              <w:instrText xml:space="preserve"> PAGEREF _Toc182253238 \h </w:instrText>
            </w:r>
            <w:r>
              <w:rPr>
                <w:noProof/>
                <w:webHidden/>
              </w:rPr>
            </w:r>
            <w:r>
              <w:rPr>
                <w:noProof/>
                <w:webHidden/>
              </w:rPr>
              <w:fldChar w:fldCharType="separate"/>
            </w:r>
            <w:r>
              <w:rPr>
                <w:noProof/>
                <w:webHidden/>
              </w:rPr>
              <w:t>9</w:t>
            </w:r>
            <w:r>
              <w:rPr>
                <w:noProof/>
                <w:webHidden/>
              </w:rPr>
              <w:fldChar w:fldCharType="end"/>
            </w:r>
          </w:hyperlink>
        </w:p>
        <w:p w14:paraId="1312C336" w14:textId="0478CEF8" w:rsidR="003B51E4" w:rsidRDefault="003B51E4">
          <w:pPr>
            <w:pStyle w:val="TOC2"/>
            <w:tabs>
              <w:tab w:val="right" w:leader="dot" w:pos="9016"/>
            </w:tabs>
            <w:rPr>
              <w:rFonts w:eastAsiaTheme="minorEastAsia"/>
              <w:noProof/>
              <w:lang w:eastAsia="en-GB"/>
            </w:rPr>
          </w:pPr>
          <w:hyperlink w:anchor="_Toc182253239" w:history="1">
            <w:r w:rsidRPr="00924F63">
              <w:rPr>
                <w:rStyle w:val="Hyperlink"/>
                <w:rFonts w:ascii="Times New Roman" w:hAnsi="Times New Roman" w:cs="Times New Roman"/>
                <w:noProof/>
              </w:rPr>
              <w:t>4.2. Revenue Enhancement Strategies</w:t>
            </w:r>
            <w:r>
              <w:rPr>
                <w:noProof/>
                <w:webHidden/>
              </w:rPr>
              <w:tab/>
            </w:r>
            <w:r>
              <w:rPr>
                <w:noProof/>
                <w:webHidden/>
              </w:rPr>
              <w:fldChar w:fldCharType="begin"/>
            </w:r>
            <w:r>
              <w:rPr>
                <w:noProof/>
                <w:webHidden/>
              </w:rPr>
              <w:instrText xml:space="preserve"> PAGEREF _Toc182253239 \h </w:instrText>
            </w:r>
            <w:r>
              <w:rPr>
                <w:noProof/>
                <w:webHidden/>
              </w:rPr>
            </w:r>
            <w:r>
              <w:rPr>
                <w:noProof/>
                <w:webHidden/>
              </w:rPr>
              <w:fldChar w:fldCharType="separate"/>
            </w:r>
            <w:r>
              <w:rPr>
                <w:noProof/>
                <w:webHidden/>
              </w:rPr>
              <w:t>9</w:t>
            </w:r>
            <w:r>
              <w:rPr>
                <w:noProof/>
                <w:webHidden/>
              </w:rPr>
              <w:fldChar w:fldCharType="end"/>
            </w:r>
          </w:hyperlink>
        </w:p>
        <w:p w14:paraId="51D79BE0" w14:textId="018FECF6" w:rsidR="003B51E4" w:rsidRDefault="003B51E4">
          <w:pPr>
            <w:pStyle w:val="TOC3"/>
            <w:tabs>
              <w:tab w:val="right" w:leader="dot" w:pos="9016"/>
            </w:tabs>
            <w:rPr>
              <w:rFonts w:eastAsiaTheme="minorEastAsia"/>
              <w:noProof/>
              <w:lang w:eastAsia="en-GB"/>
            </w:rPr>
          </w:pPr>
          <w:hyperlink w:anchor="_Toc182253240" w:history="1">
            <w:r w:rsidRPr="00924F63">
              <w:rPr>
                <w:rStyle w:val="Hyperlink"/>
                <w:rFonts w:ascii="Times New Roman" w:hAnsi="Times New Roman" w:cs="Times New Roman"/>
                <w:noProof/>
              </w:rPr>
              <w:t>Diversification of Revenue Streams</w:t>
            </w:r>
            <w:r>
              <w:rPr>
                <w:noProof/>
                <w:webHidden/>
              </w:rPr>
              <w:tab/>
            </w:r>
            <w:r>
              <w:rPr>
                <w:noProof/>
                <w:webHidden/>
              </w:rPr>
              <w:fldChar w:fldCharType="begin"/>
            </w:r>
            <w:r>
              <w:rPr>
                <w:noProof/>
                <w:webHidden/>
              </w:rPr>
              <w:instrText xml:space="preserve"> PAGEREF _Toc182253240 \h </w:instrText>
            </w:r>
            <w:r>
              <w:rPr>
                <w:noProof/>
                <w:webHidden/>
              </w:rPr>
            </w:r>
            <w:r>
              <w:rPr>
                <w:noProof/>
                <w:webHidden/>
              </w:rPr>
              <w:fldChar w:fldCharType="separate"/>
            </w:r>
            <w:r>
              <w:rPr>
                <w:noProof/>
                <w:webHidden/>
              </w:rPr>
              <w:t>9</w:t>
            </w:r>
            <w:r>
              <w:rPr>
                <w:noProof/>
                <w:webHidden/>
              </w:rPr>
              <w:fldChar w:fldCharType="end"/>
            </w:r>
          </w:hyperlink>
        </w:p>
        <w:p w14:paraId="5783AF20" w14:textId="42140B31" w:rsidR="003B51E4" w:rsidRDefault="003B51E4">
          <w:pPr>
            <w:pStyle w:val="TOC3"/>
            <w:tabs>
              <w:tab w:val="right" w:leader="dot" w:pos="9016"/>
            </w:tabs>
            <w:rPr>
              <w:rFonts w:eastAsiaTheme="minorEastAsia"/>
              <w:noProof/>
              <w:lang w:eastAsia="en-GB"/>
            </w:rPr>
          </w:pPr>
          <w:hyperlink w:anchor="_Toc182253241" w:history="1">
            <w:r w:rsidRPr="00924F63">
              <w:rPr>
                <w:rStyle w:val="Hyperlink"/>
                <w:rFonts w:ascii="Times New Roman" w:hAnsi="Times New Roman" w:cs="Times New Roman"/>
                <w:noProof/>
              </w:rPr>
              <w:t>Dynamic Pricing</w:t>
            </w:r>
            <w:r>
              <w:rPr>
                <w:noProof/>
                <w:webHidden/>
              </w:rPr>
              <w:tab/>
            </w:r>
            <w:r>
              <w:rPr>
                <w:noProof/>
                <w:webHidden/>
              </w:rPr>
              <w:fldChar w:fldCharType="begin"/>
            </w:r>
            <w:r>
              <w:rPr>
                <w:noProof/>
                <w:webHidden/>
              </w:rPr>
              <w:instrText xml:space="preserve"> PAGEREF _Toc182253241 \h </w:instrText>
            </w:r>
            <w:r>
              <w:rPr>
                <w:noProof/>
                <w:webHidden/>
              </w:rPr>
            </w:r>
            <w:r>
              <w:rPr>
                <w:noProof/>
                <w:webHidden/>
              </w:rPr>
              <w:fldChar w:fldCharType="separate"/>
            </w:r>
            <w:r>
              <w:rPr>
                <w:noProof/>
                <w:webHidden/>
              </w:rPr>
              <w:t>9</w:t>
            </w:r>
            <w:r>
              <w:rPr>
                <w:noProof/>
                <w:webHidden/>
              </w:rPr>
              <w:fldChar w:fldCharType="end"/>
            </w:r>
          </w:hyperlink>
        </w:p>
        <w:p w14:paraId="71E234CA" w14:textId="6865393E" w:rsidR="003B51E4" w:rsidRDefault="003B51E4">
          <w:pPr>
            <w:pStyle w:val="TOC2"/>
            <w:tabs>
              <w:tab w:val="right" w:leader="dot" w:pos="9016"/>
            </w:tabs>
            <w:rPr>
              <w:rFonts w:eastAsiaTheme="minorEastAsia"/>
              <w:noProof/>
              <w:lang w:eastAsia="en-GB"/>
            </w:rPr>
          </w:pPr>
          <w:hyperlink w:anchor="_Toc182253242" w:history="1">
            <w:r w:rsidRPr="00924F63">
              <w:rPr>
                <w:rStyle w:val="Hyperlink"/>
                <w:rFonts w:ascii="Times New Roman" w:hAnsi="Times New Roman" w:cs="Times New Roman"/>
                <w:noProof/>
              </w:rPr>
              <w:t>4.3. Improvement in Customer Experience</w:t>
            </w:r>
            <w:r>
              <w:rPr>
                <w:noProof/>
                <w:webHidden/>
              </w:rPr>
              <w:tab/>
            </w:r>
            <w:r>
              <w:rPr>
                <w:noProof/>
                <w:webHidden/>
              </w:rPr>
              <w:fldChar w:fldCharType="begin"/>
            </w:r>
            <w:r>
              <w:rPr>
                <w:noProof/>
                <w:webHidden/>
              </w:rPr>
              <w:instrText xml:space="preserve"> PAGEREF _Toc182253242 \h </w:instrText>
            </w:r>
            <w:r>
              <w:rPr>
                <w:noProof/>
                <w:webHidden/>
              </w:rPr>
            </w:r>
            <w:r>
              <w:rPr>
                <w:noProof/>
                <w:webHidden/>
              </w:rPr>
              <w:fldChar w:fldCharType="separate"/>
            </w:r>
            <w:r>
              <w:rPr>
                <w:noProof/>
                <w:webHidden/>
              </w:rPr>
              <w:t>9</w:t>
            </w:r>
            <w:r>
              <w:rPr>
                <w:noProof/>
                <w:webHidden/>
              </w:rPr>
              <w:fldChar w:fldCharType="end"/>
            </w:r>
          </w:hyperlink>
        </w:p>
        <w:p w14:paraId="0E10253E" w14:textId="108F58E6" w:rsidR="003B51E4" w:rsidRDefault="003B51E4">
          <w:pPr>
            <w:pStyle w:val="TOC3"/>
            <w:tabs>
              <w:tab w:val="right" w:leader="dot" w:pos="9016"/>
            </w:tabs>
            <w:rPr>
              <w:rFonts w:eastAsiaTheme="minorEastAsia"/>
              <w:noProof/>
              <w:lang w:eastAsia="en-GB"/>
            </w:rPr>
          </w:pPr>
          <w:hyperlink w:anchor="_Toc182253243" w:history="1">
            <w:r w:rsidRPr="00924F63">
              <w:rPr>
                <w:rStyle w:val="Hyperlink"/>
                <w:rFonts w:ascii="Times New Roman" w:hAnsi="Times New Roman" w:cs="Times New Roman"/>
                <w:noProof/>
              </w:rPr>
              <w:t>Staff Training</w:t>
            </w:r>
            <w:r>
              <w:rPr>
                <w:noProof/>
                <w:webHidden/>
              </w:rPr>
              <w:tab/>
            </w:r>
            <w:r>
              <w:rPr>
                <w:noProof/>
                <w:webHidden/>
              </w:rPr>
              <w:fldChar w:fldCharType="begin"/>
            </w:r>
            <w:r>
              <w:rPr>
                <w:noProof/>
                <w:webHidden/>
              </w:rPr>
              <w:instrText xml:space="preserve"> PAGEREF _Toc182253243 \h </w:instrText>
            </w:r>
            <w:r>
              <w:rPr>
                <w:noProof/>
                <w:webHidden/>
              </w:rPr>
            </w:r>
            <w:r>
              <w:rPr>
                <w:noProof/>
                <w:webHidden/>
              </w:rPr>
              <w:fldChar w:fldCharType="separate"/>
            </w:r>
            <w:r>
              <w:rPr>
                <w:noProof/>
                <w:webHidden/>
              </w:rPr>
              <w:t>9</w:t>
            </w:r>
            <w:r>
              <w:rPr>
                <w:noProof/>
                <w:webHidden/>
              </w:rPr>
              <w:fldChar w:fldCharType="end"/>
            </w:r>
          </w:hyperlink>
        </w:p>
        <w:p w14:paraId="1C7178BE" w14:textId="1CCFA002" w:rsidR="003B51E4" w:rsidRDefault="003B51E4">
          <w:pPr>
            <w:pStyle w:val="TOC3"/>
            <w:tabs>
              <w:tab w:val="right" w:leader="dot" w:pos="9016"/>
            </w:tabs>
            <w:rPr>
              <w:rFonts w:eastAsiaTheme="minorEastAsia"/>
              <w:noProof/>
              <w:lang w:eastAsia="en-GB"/>
            </w:rPr>
          </w:pPr>
          <w:hyperlink w:anchor="_Toc182253244" w:history="1">
            <w:r w:rsidRPr="00924F63">
              <w:rPr>
                <w:rStyle w:val="Hyperlink"/>
                <w:rFonts w:ascii="Times New Roman" w:hAnsi="Times New Roman" w:cs="Times New Roman"/>
                <w:noProof/>
              </w:rPr>
              <w:t>Facility Upgrading</w:t>
            </w:r>
            <w:r>
              <w:rPr>
                <w:noProof/>
                <w:webHidden/>
              </w:rPr>
              <w:tab/>
            </w:r>
            <w:r>
              <w:rPr>
                <w:noProof/>
                <w:webHidden/>
              </w:rPr>
              <w:fldChar w:fldCharType="begin"/>
            </w:r>
            <w:r>
              <w:rPr>
                <w:noProof/>
                <w:webHidden/>
              </w:rPr>
              <w:instrText xml:space="preserve"> PAGEREF _Toc182253244 \h </w:instrText>
            </w:r>
            <w:r>
              <w:rPr>
                <w:noProof/>
                <w:webHidden/>
              </w:rPr>
            </w:r>
            <w:r>
              <w:rPr>
                <w:noProof/>
                <w:webHidden/>
              </w:rPr>
              <w:fldChar w:fldCharType="separate"/>
            </w:r>
            <w:r>
              <w:rPr>
                <w:noProof/>
                <w:webHidden/>
              </w:rPr>
              <w:t>10</w:t>
            </w:r>
            <w:r>
              <w:rPr>
                <w:noProof/>
                <w:webHidden/>
              </w:rPr>
              <w:fldChar w:fldCharType="end"/>
            </w:r>
          </w:hyperlink>
        </w:p>
        <w:p w14:paraId="4831D3DC" w14:textId="21260FC6" w:rsidR="003B51E4" w:rsidRDefault="003B51E4">
          <w:pPr>
            <w:pStyle w:val="TOC2"/>
            <w:tabs>
              <w:tab w:val="right" w:leader="dot" w:pos="9016"/>
            </w:tabs>
            <w:rPr>
              <w:rFonts w:eastAsiaTheme="minorEastAsia"/>
              <w:noProof/>
              <w:lang w:eastAsia="en-GB"/>
            </w:rPr>
          </w:pPr>
          <w:hyperlink w:anchor="_Toc182253245" w:history="1">
            <w:r w:rsidRPr="00924F63">
              <w:rPr>
                <w:rStyle w:val="Hyperlink"/>
                <w:rFonts w:ascii="Times New Roman" w:hAnsi="Times New Roman" w:cs="Times New Roman"/>
                <w:noProof/>
              </w:rPr>
              <w:t>4.4. Marketing and Rebranding</w:t>
            </w:r>
            <w:r>
              <w:rPr>
                <w:noProof/>
                <w:webHidden/>
              </w:rPr>
              <w:tab/>
            </w:r>
            <w:r>
              <w:rPr>
                <w:noProof/>
                <w:webHidden/>
              </w:rPr>
              <w:fldChar w:fldCharType="begin"/>
            </w:r>
            <w:r>
              <w:rPr>
                <w:noProof/>
                <w:webHidden/>
              </w:rPr>
              <w:instrText xml:space="preserve"> PAGEREF _Toc182253245 \h </w:instrText>
            </w:r>
            <w:r>
              <w:rPr>
                <w:noProof/>
                <w:webHidden/>
              </w:rPr>
            </w:r>
            <w:r>
              <w:rPr>
                <w:noProof/>
                <w:webHidden/>
              </w:rPr>
              <w:fldChar w:fldCharType="separate"/>
            </w:r>
            <w:r>
              <w:rPr>
                <w:noProof/>
                <w:webHidden/>
              </w:rPr>
              <w:t>10</w:t>
            </w:r>
            <w:r>
              <w:rPr>
                <w:noProof/>
                <w:webHidden/>
              </w:rPr>
              <w:fldChar w:fldCharType="end"/>
            </w:r>
          </w:hyperlink>
        </w:p>
        <w:p w14:paraId="3A9979A9" w14:textId="4FACD1CD" w:rsidR="003B51E4" w:rsidRDefault="003B51E4">
          <w:pPr>
            <w:pStyle w:val="TOC3"/>
            <w:tabs>
              <w:tab w:val="right" w:leader="dot" w:pos="9016"/>
            </w:tabs>
            <w:rPr>
              <w:rFonts w:eastAsiaTheme="minorEastAsia"/>
              <w:noProof/>
              <w:lang w:eastAsia="en-GB"/>
            </w:rPr>
          </w:pPr>
          <w:hyperlink w:anchor="_Toc182253246" w:history="1">
            <w:r w:rsidRPr="00924F63">
              <w:rPr>
                <w:rStyle w:val="Hyperlink"/>
                <w:rFonts w:ascii="Times New Roman" w:hAnsi="Times New Roman" w:cs="Times New Roman"/>
                <w:noProof/>
              </w:rPr>
              <w:t>Digital Marketing</w:t>
            </w:r>
            <w:r>
              <w:rPr>
                <w:noProof/>
                <w:webHidden/>
              </w:rPr>
              <w:tab/>
            </w:r>
            <w:r>
              <w:rPr>
                <w:noProof/>
                <w:webHidden/>
              </w:rPr>
              <w:fldChar w:fldCharType="begin"/>
            </w:r>
            <w:r>
              <w:rPr>
                <w:noProof/>
                <w:webHidden/>
              </w:rPr>
              <w:instrText xml:space="preserve"> PAGEREF _Toc182253246 \h </w:instrText>
            </w:r>
            <w:r>
              <w:rPr>
                <w:noProof/>
                <w:webHidden/>
              </w:rPr>
            </w:r>
            <w:r>
              <w:rPr>
                <w:noProof/>
                <w:webHidden/>
              </w:rPr>
              <w:fldChar w:fldCharType="separate"/>
            </w:r>
            <w:r>
              <w:rPr>
                <w:noProof/>
                <w:webHidden/>
              </w:rPr>
              <w:t>10</w:t>
            </w:r>
            <w:r>
              <w:rPr>
                <w:noProof/>
                <w:webHidden/>
              </w:rPr>
              <w:fldChar w:fldCharType="end"/>
            </w:r>
          </w:hyperlink>
        </w:p>
        <w:p w14:paraId="2CDD20F6" w14:textId="1B5C1BF9" w:rsidR="003B51E4" w:rsidRDefault="003B51E4">
          <w:pPr>
            <w:pStyle w:val="TOC3"/>
            <w:tabs>
              <w:tab w:val="right" w:leader="dot" w:pos="9016"/>
            </w:tabs>
            <w:rPr>
              <w:rFonts w:eastAsiaTheme="minorEastAsia"/>
              <w:noProof/>
              <w:lang w:eastAsia="en-GB"/>
            </w:rPr>
          </w:pPr>
          <w:hyperlink w:anchor="_Toc182253247" w:history="1">
            <w:r w:rsidRPr="00924F63">
              <w:rPr>
                <w:rStyle w:val="Hyperlink"/>
                <w:rFonts w:ascii="Times New Roman" w:hAnsi="Times New Roman" w:cs="Times New Roman"/>
                <w:noProof/>
              </w:rPr>
              <w:t>Loyalty Programs</w:t>
            </w:r>
            <w:r>
              <w:rPr>
                <w:noProof/>
                <w:webHidden/>
              </w:rPr>
              <w:tab/>
            </w:r>
            <w:r>
              <w:rPr>
                <w:noProof/>
                <w:webHidden/>
              </w:rPr>
              <w:fldChar w:fldCharType="begin"/>
            </w:r>
            <w:r>
              <w:rPr>
                <w:noProof/>
                <w:webHidden/>
              </w:rPr>
              <w:instrText xml:space="preserve"> PAGEREF _Toc182253247 \h </w:instrText>
            </w:r>
            <w:r>
              <w:rPr>
                <w:noProof/>
                <w:webHidden/>
              </w:rPr>
            </w:r>
            <w:r>
              <w:rPr>
                <w:noProof/>
                <w:webHidden/>
              </w:rPr>
              <w:fldChar w:fldCharType="separate"/>
            </w:r>
            <w:r>
              <w:rPr>
                <w:noProof/>
                <w:webHidden/>
              </w:rPr>
              <w:t>10</w:t>
            </w:r>
            <w:r>
              <w:rPr>
                <w:noProof/>
                <w:webHidden/>
              </w:rPr>
              <w:fldChar w:fldCharType="end"/>
            </w:r>
          </w:hyperlink>
        </w:p>
        <w:p w14:paraId="3A464BAB" w14:textId="445B2EE6" w:rsidR="003B51E4" w:rsidRDefault="003B51E4">
          <w:pPr>
            <w:pStyle w:val="TOC2"/>
            <w:tabs>
              <w:tab w:val="right" w:leader="dot" w:pos="9016"/>
            </w:tabs>
            <w:rPr>
              <w:rFonts w:eastAsiaTheme="minorEastAsia"/>
              <w:noProof/>
              <w:lang w:eastAsia="en-GB"/>
            </w:rPr>
          </w:pPr>
          <w:hyperlink w:anchor="_Toc182253248" w:history="1">
            <w:r w:rsidRPr="00924F63">
              <w:rPr>
                <w:rStyle w:val="Hyperlink"/>
                <w:rFonts w:ascii="Times New Roman" w:hAnsi="Times New Roman" w:cs="Times New Roman"/>
                <w:noProof/>
              </w:rPr>
              <w:t>4.5. Sustainability Strategy</w:t>
            </w:r>
            <w:r>
              <w:rPr>
                <w:noProof/>
                <w:webHidden/>
              </w:rPr>
              <w:tab/>
            </w:r>
            <w:r>
              <w:rPr>
                <w:noProof/>
                <w:webHidden/>
              </w:rPr>
              <w:fldChar w:fldCharType="begin"/>
            </w:r>
            <w:r>
              <w:rPr>
                <w:noProof/>
                <w:webHidden/>
              </w:rPr>
              <w:instrText xml:space="preserve"> PAGEREF _Toc182253248 \h </w:instrText>
            </w:r>
            <w:r>
              <w:rPr>
                <w:noProof/>
                <w:webHidden/>
              </w:rPr>
            </w:r>
            <w:r>
              <w:rPr>
                <w:noProof/>
                <w:webHidden/>
              </w:rPr>
              <w:fldChar w:fldCharType="separate"/>
            </w:r>
            <w:r>
              <w:rPr>
                <w:noProof/>
                <w:webHidden/>
              </w:rPr>
              <w:t>10</w:t>
            </w:r>
            <w:r>
              <w:rPr>
                <w:noProof/>
                <w:webHidden/>
              </w:rPr>
              <w:fldChar w:fldCharType="end"/>
            </w:r>
          </w:hyperlink>
        </w:p>
        <w:p w14:paraId="35D1B1D8" w14:textId="67BF4E12" w:rsidR="003B51E4" w:rsidRDefault="003B51E4">
          <w:pPr>
            <w:pStyle w:val="TOC1"/>
            <w:tabs>
              <w:tab w:val="right" w:leader="dot" w:pos="9016"/>
            </w:tabs>
            <w:rPr>
              <w:rFonts w:eastAsiaTheme="minorEastAsia"/>
              <w:noProof/>
              <w:lang w:eastAsia="en-GB"/>
            </w:rPr>
          </w:pPr>
          <w:hyperlink w:anchor="_Toc182253249" w:history="1">
            <w:r w:rsidRPr="00924F63">
              <w:rPr>
                <w:rStyle w:val="Hyperlink"/>
                <w:rFonts w:ascii="Times New Roman" w:hAnsi="Times New Roman" w:cs="Times New Roman"/>
                <w:noProof/>
              </w:rPr>
              <w:t>5. Conclusion</w:t>
            </w:r>
            <w:r>
              <w:rPr>
                <w:noProof/>
                <w:webHidden/>
              </w:rPr>
              <w:tab/>
            </w:r>
            <w:r>
              <w:rPr>
                <w:noProof/>
                <w:webHidden/>
              </w:rPr>
              <w:fldChar w:fldCharType="begin"/>
            </w:r>
            <w:r>
              <w:rPr>
                <w:noProof/>
                <w:webHidden/>
              </w:rPr>
              <w:instrText xml:space="preserve"> PAGEREF _Toc182253249 \h </w:instrText>
            </w:r>
            <w:r>
              <w:rPr>
                <w:noProof/>
                <w:webHidden/>
              </w:rPr>
            </w:r>
            <w:r>
              <w:rPr>
                <w:noProof/>
                <w:webHidden/>
              </w:rPr>
              <w:fldChar w:fldCharType="separate"/>
            </w:r>
            <w:r>
              <w:rPr>
                <w:noProof/>
                <w:webHidden/>
              </w:rPr>
              <w:t>13</w:t>
            </w:r>
            <w:r>
              <w:rPr>
                <w:noProof/>
                <w:webHidden/>
              </w:rPr>
              <w:fldChar w:fldCharType="end"/>
            </w:r>
          </w:hyperlink>
        </w:p>
        <w:p w14:paraId="48A07353" w14:textId="68126B69" w:rsidR="003B51E4" w:rsidRDefault="003B51E4">
          <w:pPr>
            <w:pStyle w:val="TOC1"/>
            <w:tabs>
              <w:tab w:val="right" w:leader="dot" w:pos="9016"/>
            </w:tabs>
            <w:rPr>
              <w:rFonts w:eastAsiaTheme="minorEastAsia"/>
              <w:noProof/>
              <w:lang w:eastAsia="en-GB"/>
            </w:rPr>
          </w:pPr>
          <w:hyperlink w:anchor="_Toc182253250" w:history="1">
            <w:r w:rsidRPr="00924F63">
              <w:rPr>
                <w:rStyle w:val="Hyperlink"/>
                <w:rFonts w:ascii="Times New Roman" w:hAnsi="Times New Roman" w:cs="Times New Roman"/>
                <w:noProof/>
              </w:rPr>
              <w:t>6. Recommendations</w:t>
            </w:r>
            <w:r>
              <w:rPr>
                <w:noProof/>
                <w:webHidden/>
              </w:rPr>
              <w:tab/>
            </w:r>
            <w:r>
              <w:rPr>
                <w:noProof/>
                <w:webHidden/>
              </w:rPr>
              <w:fldChar w:fldCharType="begin"/>
            </w:r>
            <w:r>
              <w:rPr>
                <w:noProof/>
                <w:webHidden/>
              </w:rPr>
              <w:instrText xml:space="preserve"> PAGEREF _Toc182253250 \h </w:instrText>
            </w:r>
            <w:r>
              <w:rPr>
                <w:noProof/>
                <w:webHidden/>
              </w:rPr>
            </w:r>
            <w:r>
              <w:rPr>
                <w:noProof/>
                <w:webHidden/>
              </w:rPr>
              <w:fldChar w:fldCharType="separate"/>
            </w:r>
            <w:r>
              <w:rPr>
                <w:noProof/>
                <w:webHidden/>
              </w:rPr>
              <w:t>13</w:t>
            </w:r>
            <w:r>
              <w:rPr>
                <w:noProof/>
                <w:webHidden/>
              </w:rPr>
              <w:fldChar w:fldCharType="end"/>
            </w:r>
          </w:hyperlink>
        </w:p>
        <w:p w14:paraId="4E751869" w14:textId="68C7C67C" w:rsidR="003B51E4" w:rsidRDefault="003B51E4">
          <w:pPr>
            <w:pStyle w:val="TOC1"/>
            <w:tabs>
              <w:tab w:val="right" w:leader="dot" w:pos="9016"/>
            </w:tabs>
            <w:rPr>
              <w:rFonts w:eastAsiaTheme="minorEastAsia"/>
              <w:noProof/>
              <w:lang w:eastAsia="en-GB"/>
            </w:rPr>
          </w:pPr>
          <w:hyperlink w:anchor="_Toc182253251" w:history="1">
            <w:r w:rsidRPr="00924F63">
              <w:rPr>
                <w:rStyle w:val="Hyperlink"/>
                <w:noProof/>
              </w:rPr>
              <w:t>7. References</w:t>
            </w:r>
            <w:r>
              <w:rPr>
                <w:noProof/>
                <w:webHidden/>
              </w:rPr>
              <w:tab/>
            </w:r>
            <w:r>
              <w:rPr>
                <w:noProof/>
                <w:webHidden/>
              </w:rPr>
              <w:fldChar w:fldCharType="begin"/>
            </w:r>
            <w:r>
              <w:rPr>
                <w:noProof/>
                <w:webHidden/>
              </w:rPr>
              <w:instrText xml:space="preserve"> PAGEREF _Toc182253251 \h </w:instrText>
            </w:r>
            <w:r>
              <w:rPr>
                <w:noProof/>
                <w:webHidden/>
              </w:rPr>
            </w:r>
            <w:r>
              <w:rPr>
                <w:noProof/>
                <w:webHidden/>
              </w:rPr>
              <w:fldChar w:fldCharType="separate"/>
            </w:r>
            <w:r>
              <w:rPr>
                <w:noProof/>
                <w:webHidden/>
              </w:rPr>
              <w:t>14</w:t>
            </w:r>
            <w:r>
              <w:rPr>
                <w:noProof/>
                <w:webHidden/>
              </w:rPr>
              <w:fldChar w:fldCharType="end"/>
            </w:r>
          </w:hyperlink>
        </w:p>
        <w:p w14:paraId="349CF3DC" w14:textId="7D364523" w:rsidR="00340F4D" w:rsidRDefault="00340F4D" w:rsidP="005A5870">
          <w:pPr>
            <w:spacing w:line="240" w:lineRule="auto"/>
          </w:pPr>
          <w:r w:rsidRPr="00340F4D">
            <w:rPr>
              <w:rFonts w:ascii="Times New Roman" w:hAnsi="Times New Roman" w:cs="Times New Roman"/>
              <w:b/>
              <w:bCs/>
              <w:noProof/>
            </w:rPr>
            <w:fldChar w:fldCharType="end"/>
          </w:r>
        </w:p>
      </w:sdtContent>
    </w:sdt>
    <w:p w14:paraId="329C9AE3" w14:textId="2274600F" w:rsidR="00206379" w:rsidRPr="005A5870" w:rsidRDefault="005A5870" w:rsidP="005A5870">
      <w:pPr>
        <w:pStyle w:val="Heading1"/>
        <w:spacing w:line="360" w:lineRule="auto"/>
        <w:rPr>
          <w:rFonts w:ascii="Times New Roman" w:hAnsi="Times New Roman" w:cs="Times New Roman"/>
        </w:rPr>
      </w:pPr>
      <w:bookmarkStart w:id="0" w:name="_Toc182253225"/>
      <w:r w:rsidRPr="005A5870">
        <w:rPr>
          <w:rFonts w:ascii="Times New Roman" w:hAnsi="Times New Roman" w:cs="Times New Roman"/>
        </w:rPr>
        <w:lastRenderedPageBreak/>
        <w:t>1.</w:t>
      </w:r>
      <w:r w:rsidR="00206379" w:rsidRPr="005A5870">
        <w:rPr>
          <w:rFonts w:ascii="Times New Roman" w:hAnsi="Times New Roman" w:cs="Times New Roman"/>
        </w:rPr>
        <w:t>Introduction</w:t>
      </w:r>
      <w:bookmarkEnd w:id="0"/>
    </w:p>
    <w:p w14:paraId="79645CF4" w14:textId="77777777" w:rsidR="006238D1" w:rsidRPr="005A5870" w:rsidRDefault="006238D1" w:rsidP="005A5870">
      <w:pPr>
        <w:spacing w:line="360" w:lineRule="auto"/>
        <w:rPr>
          <w:rFonts w:ascii="Times New Roman" w:hAnsi="Times New Roman" w:cs="Times New Roman"/>
        </w:rPr>
      </w:pPr>
    </w:p>
    <w:p w14:paraId="3CEECA63" w14:textId="35795275"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City Hotel</w:t>
      </w:r>
      <w:r w:rsidR="00675981" w:rsidRPr="005A5870">
        <w:rPr>
          <w:rFonts w:ascii="Times New Roman" w:hAnsi="Times New Roman" w:cs="Times New Roman"/>
        </w:rPr>
        <w:t xml:space="preserve"> is the subject of this report. The hotel</w:t>
      </w:r>
      <w:r w:rsidRPr="005A5870">
        <w:rPr>
          <w:rFonts w:ascii="Times New Roman" w:hAnsi="Times New Roman" w:cs="Times New Roman"/>
        </w:rPr>
        <w:t xml:space="preserve"> has been experiencing poor performance for the last three years in all its segments: restaurant, bar, and event facilities. Once a thriving business in the hospitality industry, it has begun to show a slump in overall revenue along with low occupancy and customer satisfaction. The following report tries to appraise the financial condition of the hotel and to propose an overall turnaround strategy to revive the hotel's financial health and operational effectiveness. By detailed financial analysis and strategic recommendations, we aim to either restore the hotel's profitability or present the best possible exit strategy for the owner.</w:t>
      </w:r>
    </w:p>
    <w:p w14:paraId="2FD6FC3A" w14:textId="77777777" w:rsidR="00206379" w:rsidRPr="005A5870" w:rsidRDefault="00206379" w:rsidP="005A5870">
      <w:pPr>
        <w:spacing w:line="360" w:lineRule="auto"/>
        <w:rPr>
          <w:rFonts w:ascii="Times New Roman" w:hAnsi="Times New Roman" w:cs="Times New Roman"/>
        </w:rPr>
      </w:pPr>
    </w:p>
    <w:p w14:paraId="659702C0" w14:textId="77777777" w:rsidR="00206379" w:rsidRPr="005A5870" w:rsidRDefault="00206379" w:rsidP="005A5870">
      <w:pPr>
        <w:pStyle w:val="Heading1"/>
        <w:spacing w:line="360" w:lineRule="auto"/>
        <w:rPr>
          <w:rFonts w:ascii="Times New Roman" w:hAnsi="Times New Roman" w:cs="Times New Roman"/>
        </w:rPr>
      </w:pPr>
      <w:bookmarkStart w:id="1" w:name="_Toc182253226"/>
      <w:r w:rsidRPr="005A5870">
        <w:rPr>
          <w:rFonts w:ascii="Times New Roman" w:hAnsi="Times New Roman" w:cs="Times New Roman"/>
        </w:rPr>
        <w:t>2. Financial Performance Evaluation</w:t>
      </w:r>
      <w:bookmarkEnd w:id="1"/>
    </w:p>
    <w:p w14:paraId="613504E2" w14:textId="77777777" w:rsidR="00975BF7" w:rsidRPr="005A5870" w:rsidRDefault="00975BF7" w:rsidP="005A5870">
      <w:pPr>
        <w:spacing w:line="360" w:lineRule="auto"/>
        <w:rPr>
          <w:rFonts w:ascii="Times New Roman" w:hAnsi="Times New Roman" w:cs="Times New Roman"/>
        </w:rPr>
      </w:pPr>
    </w:p>
    <w:p w14:paraId="6D517D1A" w14:textId="66FF0A24" w:rsidR="00206379" w:rsidRPr="005A5870" w:rsidRDefault="00206379" w:rsidP="005A5870">
      <w:pPr>
        <w:pStyle w:val="Heading2"/>
        <w:spacing w:line="360" w:lineRule="auto"/>
        <w:rPr>
          <w:rFonts w:ascii="Times New Roman" w:hAnsi="Times New Roman" w:cs="Times New Roman"/>
        </w:rPr>
      </w:pPr>
      <w:bookmarkStart w:id="2" w:name="_Toc182253227"/>
      <w:r w:rsidRPr="005A5870">
        <w:rPr>
          <w:rFonts w:ascii="Times New Roman" w:hAnsi="Times New Roman" w:cs="Times New Roman"/>
        </w:rPr>
        <w:t>Revenue Analysis</w:t>
      </w:r>
      <w:bookmarkEnd w:id="2"/>
    </w:p>
    <w:p w14:paraId="0A72786A" w14:textId="77777777" w:rsidR="00392198" w:rsidRPr="005A5870" w:rsidRDefault="00392198" w:rsidP="005A5870">
      <w:pPr>
        <w:spacing w:line="360" w:lineRule="auto"/>
        <w:rPr>
          <w:rFonts w:ascii="Times New Roman" w:hAnsi="Times New Roman" w:cs="Times New Roman"/>
        </w:rPr>
      </w:pPr>
    </w:p>
    <w:p w14:paraId="3022249A" w14:textId="1AC861EB" w:rsidR="00392198" w:rsidRPr="005A5870" w:rsidRDefault="00392198" w:rsidP="005A5870">
      <w:pPr>
        <w:spacing w:line="360" w:lineRule="auto"/>
        <w:rPr>
          <w:rFonts w:ascii="Times New Roman" w:hAnsi="Times New Roman" w:cs="Times New Roman"/>
        </w:rPr>
      </w:pPr>
      <w:r w:rsidRPr="005A5870">
        <w:rPr>
          <w:rFonts w:ascii="Times New Roman" w:hAnsi="Times New Roman" w:cs="Times New Roman"/>
        </w:rPr>
        <w:tab/>
      </w:r>
      <w:r w:rsidR="00997BF2" w:rsidRPr="005A5870">
        <w:rPr>
          <w:rFonts w:ascii="Times New Roman" w:hAnsi="Times New Roman" w:cs="Times New Roman"/>
        </w:rPr>
        <w:t xml:space="preserve">A companys earnings are typically detailed in its income statement or profit and loss statement which outlines the revenue generated along, with the expenses incurred and overall income over a time frame, like quarterly or annually. </w:t>
      </w:r>
      <w:r w:rsidRPr="005A5870">
        <w:rPr>
          <w:rFonts w:ascii="Times New Roman" w:hAnsi="Times New Roman" w:cs="Times New Roman"/>
        </w:rPr>
        <w:t xml:space="preserve">The revenues would usually be shown at the top of the income </w:t>
      </w:r>
      <w:proofErr w:type="gramStart"/>
      <w:r w:rsidRPr="005A5870">
        <w:rPr>
          <w:rFonts w:ascii="Times New Roman" w:hAnsi="Times New Roman" w:cs="Times New Roman"/>
        </w:rPr>
        <w:t>statement, and</w:t>
      </w:r>
      <w:proofErr w:type="gramEnd"/>
      <w:r w:rsidRPr="005A5870">
        <w:rPr>
          <w:rFonts w:ascii="Times New Roman" w:hAnsi="Times New Roman" w:cs="Times New Roman"/>
        </w:rPr>
        <w:t xml:space="preserve"> would represent the total proceeds earned from sale of merchandise or services prior to deduction of any costs or expenses</w:t>
      </w:r>
      <w:r w:rsidR="008B4C1A" w:rsidRPr="005A5870">
        <w:rPr>
          <w:rFonts w:ascii="Times New Roman" w:hAnsi="Times New Roman" w:cs="Times New Roman"/>
        </w:rPr>
        <w:t xml:space="preserve"> (Johnson, 2023)</w:t>
      </w:r>
      <w:r w:rsidRPr="005A5870">
        <w:rPr>
          <w:rFonts w:ascii="Times New Roman" w:hAnsi="Times New Roman" w:cs="Times New Roman"/>
        </w:rPr>
        <w:t>.</w:t>
      </w:r>
      <w:r w:rsidR="005441AA" w:rsidRPr="005A5870">
        <w:rPr>
          <w:rFonts w:ascii="Times New Roman" w:hAnsi="Times New Roman" w:cs="Times New Roman"/>
        </w:rPr>
        <w:t xml:space="preserve"> </w:t>
      </w:r>
      <w:r w:rsidRPr="005A5870">
        <w:rPr>
          <w:rFonts w:ascii="Times New Roman" w:hAnsi="Times New Roman" w:cs="Times New Roman"/>
        </w:rPr>
        <w:t>For the case of The City Hotel, the annual revenues are highlighted in the provided income statement as follows:</w:t>
      </w:r>
    </w:p>
    <w:p w14:paraId="28E3078E" w14:textId="77777777" w:rsidR="00392198" w:rsidRPr="005A5870" w:rsidRDefault="00392198" w:rsidP="005A5870">
      <w:pPr>
        <w:spacing w:line="360" w:lineRule="auto"/>
        <w:rPr>
          <w:rFonts w:ascii="Times New Roman" w:hAnsi="Times New Roman" w:cs="Times New Roman"/>
        </w:rPr>
      </w:pPr>
      <w:r w:rsidRPr="005A5870">
        <w:rPr>
          <w:rFonts w:ascii="Times New Roman" w:hAnsi="Times New Roman" w:cs="Times New Roman"/>
        </w:rPr>
        <w:t>2021: £5,248,290</w:t>
      </w:r>
    </w:p>
    <w:p w14:paraId="28A5A3BC" w14:textId="77777777" w:rsidR="00392198" w:rsidRPr="005A5870" w:rsidRDefault="00392198" w:rsidP="005A5870">
      <w:pPr>
        <w:spacing w:line="360" w:lineRule="auto"/>
        <w:rPr>
          <w:rFonts w:ascii="Times New Roman" w:hAnsi="Times New Roman" w:cs="Times New Roman"/>
        </w:rPr>
      </w:pPr>
      <w:r w:rsidRPr="005A5870">
        <w:rPr>
          <w:rFonts w:ascii="Times New Roman" w:hAnsi="Times New Roman" w:cs="Times New Roman"/>
        </w:rPr>
        <w:t>2022: £5,307,480</w:t>
      </w:r>
    </w:p>
    <w:p w14:paraId="75873245" w14:textId="77777777" w:rsidR="00392198" w:rsidRPr="005A5870" w:rsidRDefault="00392198" w:rsidP="005A5870">
      <w:pPr>
        <w:spacing w:line="360" w:lineRule="auto"/>
        <w:rPr>
          <w:rFonts w:ascii="Times New Roman" w:hAnsi="Times New Roman" w:cs="Times New Roman"/>
        </w:rPr>
      </w:pPr>
      <w:r w:rsidRPr="005A5870">
        <w:rPr>
          <w:rFonts w:ascii="Times New Roman" w:hAnsi="Times New Roman" w:cs="Times New Roman"/>
        </w:rPr>
        <w:t>2023: $2,325,440</w:t>
      </w:r>
    </w:p>
    <w:p w14:paraId="6FB25F28" w14:textId="5EA06C23" w:rsidR="00392198" w:rsidRPr="005A5870" w:rsidRDefault="00392198" w:rsidP="005A5870">
      <w:pPr>
        <w:spacing w:line="360" w:lineRule="auto"/>
        <w:rPr>
          <w:rFonts w:ascii="Times New Roman" w:hAnsi="Times New Roman" w:cs="Times New Roman"/>
        </w:rPr>
      </w:pPr>
      <w:r w:rsidRPr="005A5870">
        <w:rPr>
          <w:rFonts w:ascii="Times New Roman" w:hAnsi="Times New Roman" w:cs="Times New Roman"/>
        </w:rPr>
        <w:t>These figures are the total sales or income from the operation, including but not limited to, room bookings, restaurant sales, hosting events among others.</w:t>
      </w:r>
    </w:p>
    <w:p w14:paraId="6A394A39" w14:textId="396BD613" w:rsidR="00206379" w:rsidRDefault="00CE6BA1" w:rsidP="005A5870">
      <w:pPr>
        <w:spacing w:line="360" w:lineRule="auto"/>
        <w:ind w:firstLine="720"/>
        <w:rPr>
          <w:rFonts w:ascii="Times New Roman" w:hAnsi="Times New Roman" w:cs="Times New Roman"/>
        </w:rPr>
      </w:pPr>
      <w:r w:rsidRPr="005A5870">
        <w:rPr>
          <w:rFonts w:ascii="Times New Roman" w:hAnsi="Times New Roman" w:cs="Times New Roman"/>
        </w:rPr>
        <w:lastRenderedPageBreak/>
        <w:t>As seen into the</w:t>
      </w:r>
      <w:r w:rsidR="006238D1" w:rsidRPr="005A5870">
        <w:rPr>
          <w:rFonts w:ascii="Times New Roman" w:hAnsi="Times New Roman" w:cs="Times New Roman"/>
        </w:rPr>
        <w:t xml:space="preserve"> income statement of the City Hotel, t</w:t>
      </w:r>
      <w:r w:rsidR="00206379" w:rsidRPr="005A5870">
        <w:rPr>
          <w:rFonts w:ascii="Times New Roman" w:hAnsi="Times New Roman" w:cs="Times New Roman"/>
        </w:rPr>
        <w:t>he revenue has witnessed a sharp decline in the past three years-</w:t>
      </w:r>
      <w:r w:rsidR="00020572" w:rsidRPr="005A5870">
        <w:rPr>
          <w:rFonts w:ascii="Times New Roman" w:hAnsi="Times New Roman" w:cs="Times New Roman"/>
        </w:rPr>
        <w:t xml:space="preserve"> with </w:t>
      </w:r>
      <w:r w:rsidR="00542A89" w:rsidRPr="005A5870">
        <w:rPr>
          <w:rFonts w:ascii="Times New Roman" w:hAnsi="Times New Roman" w:cs="Times New Roman"/>
        </w:rPr>
        <w:t xml:space="preserve">approximately </w:t>
      </w:r>
      <w:r w:rsidR="00707240">
        <w:rPr>
          <w:rFonts w:ascii="Times New Roman" w:hAnsi="Times New Roman" w:cs="Times New Roman"/>
        </w:rPr>
        <w:t>57</w:t>
      </w:r>
      <w:r w:rsidR="00542A89" w:rsidRPr="005A5870">
        <w:rPr>
          <w:rFonts w:ascii="Times New Roman" w:hAnsi="Times New Roman" w:cs="Times New Roman"/>
        </w:rPr>
        <w:t>%</w:t>
      </w:r>
      <w:r w:rsidR="0027407D">
        <w:rPr>
          <w:rFonts w:ascii="Times New Roman" w:hAnsi="Times New Roman" w:cs="Times New Roman"/>
        </w:rPr>
        <w:t xml:space="preserve"> (Fig.1)</w:t>
      </w:r>
      <w:r w:rsidR="00206379" w:rsidRPr="005A5870">
        <w:rPr>
          <w:rFonts w:ascii="Times New Roman" w:hAnsi="Times New Roman" w:cs="Times New Roman"/>
        </w:rPr>
        <w:t>. This significant fall in revenue basically depicts the failure of the hotel to attract and retain guests</w:t>
      </w:r>
      <w:r w:rsidR="00295C19" w:rsidRPr="005A5870">
        <w:rPr>
          <w:rFonts w:ascii="Times New Roman" w:hAnsi="Times New Roman" w:cs="Times New Roman"/>
        </w:rPr>
        <w:t xml:space="preserve"> (Legohérel, Poutier and Fyall, 2013)</w:t>
      </w:r>
      <w:r w:rsidR="00206379" w:rsidRPr="005A5870">
        <w:rPr>
          <w:rFonts w:ascii="Times New Roman" w:hAnsi="Times New Roman" w:cs="Times New Roman"/>
        </w:rPr>
        <w:t>. The external economic factors were probably the main causes for revenue to go down in 2023: changes in consumer behavior, increased competitors of alternative accommodation options-for example, Airbnb-and the long-term impact brought about by the COVID-19 pandemic to tourism and hospitality</w:t>
      </w:r>
      <w:r w:rsidR="00353529" w:rsidRPr="005A5870">
        <w:rPr>
          <w:rFonts w:ascii="Times New Roman" w:hAnsi="Times New Roman" w:cs="Times New Roman"/>
        </w:rPr>
        <w:t xml:space="preserve"> (Marmol, 2021)</w:t>
      </w:r>
      <w:r w:rsidR="00206379" w:rsidRPr="005A5870">
        <w:rPr>
          <w:rFonts w:ascii="Times New Roman" w:hAnsi="Times New Roman" w:cs="Times New Roman"/>
        </w:rPr>
        <w:t>.</w:t>
      </w:r>
    </w:p>
    <w:p w14:paraId="349399AA" w14:textId="1D7AD20C" w:rsidR="00F151D3" w:rsidRDefault="00F151D3" w:rsidP="005A5870">
      <w:pPr>
        <w:spacing w:line="360" w:lineRule="auto"/>
        <w:ind w:firstLine="720"/>
        <w:rPr>
          <w:rFonts w:ascii="Times New Roman" w:hAnsi="Times New Roman" w:cs="Times New Roman"/>
        </w:rPr>
      </w:pPr>
      <w:r w:rsidRPr="00A8643C">
        <w:rPr>
          <w:rFonts w:ascii="Times New Roman" w:hAnsi="Times New Roman" w:cs="Times New Roman"/>
          <w:noProof/>
        </w:rPr>
        <w:drawing>
          <wp:inline distT="0" distB="0" distL="0" distR="0" wp14:anchorId="0BD8CE2F" wp14:editId="176AA0EA">
            <wp:extent cx="4572000" cy="2743200"/>
            <wp:effectExtent l="0" t="0" r="0" b="0"/>
            <wp:docPr id="348572580" name="Chart 1">
              <a:extLst xmlns:a="http://schemas.openxmlformats.org/drawingml/2006/main">
                <a:ext uri="{FF2B5EF4-FFF2-40B4-BE49-F238E27FC236}">
                  <a16:creationId xmlns:a16="http://schemas.microsoft.com/office/drawing/2014/main" id="{51DF7871-3DE1-FC9A-1628-8D4F613A5F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CAE9791" w14:textId="4C66123B" w:rsidR="00F151D3" w:rsidRDefault="00F151D3" w:rsidP="005A5870">
      <w:pPr>
        <w:spacing w:line="360" w:lineRule="auto"/>
        <w:ind w:firstLine="720"/>
        <w:rPr>
          <w:rFonts w:ascii="Times New Roman" w:hAnsi="Times New Roman" w:cs="Times New Roman"/>
          <w:sz w:val="20"/>
          <w:szCs w:val="20"/>
        </w:rPr>
      </w:pPr>
      <w:r w:rsidRPr="00F151D3">
        <w:rPr>
          <w:rFonts w:ascii="Times New Roman" w:hAnsi="Times New Roman" w:cs="Times New Roman"/>
          <w:sz w:val="20"/>
          <w:szCs w:val="20"/>
        </w:rPr>
        <w:t>Fig.1 – The City Hotel Revenue Trend Chart</w:t>
      </w:r>
    </w:p>
    <w:p w14:paraId="24563581" w14:textId="77777777" w:rsidR="00F151D3" w:rsidRPr="00F151D3" w:rsidRDefault="00F151D3" w:rsidP="005A5870">
      <w:pPr>
        <w:spacing w:line="360" w:lineRule="auto"/>
        <w:ind w:firstLine="720"/>
        <w:rPr>
          <w:rFonts w:ascii="Times New Roman" w:hAnsi="Times New Roman" w:cs="Times New Roman"/>
          <w:sz w:val="20"/>
          <w:szCs w:val="20"/>
        </w:rPr>
      </w:pPr>
    </w:p>
    <w:p w14:paraId="0D8373AA" w14:textId="24D00C5F"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It has also meant that the revenues coming in from the restaurant, bar, and events have suffered accordingly. The growth in 2022, at only 1.1% revenue increase, also speaks to stagnation and an issue with the value proposition and market positioning of the hotel overall</w:t>
      </w:r>
      <w:r w:rsidR="00373F4C" w:rsidRPr="005A5870">
        <w:rPr>
          <w:rFonts w:ascii="Times New Roman" w:hAnsi="Times New Roman" w:cs="Times New Roman"/>
        </w:rPr>
        <w:t xml:space="preserve"> (Legohérel, Poutier and Fyall, 2013)</w:t>
      </w:r>
      <w:r w:rsidRPr="005A5870">
        <w:rPr>
          <w:rFonts w:ascii="Times New Roman" w:hAnsi="Times New Roman" w:cs="Times New Roman"/>
        </w:rPr>
        <w:t>.</w:t>
      </w:r>
    </w:p>
    <w:p w14:paraId="06F8F8E2" w14:textId="77777777" w:rsidR="00206379" w:rsidRPr="005A5870" w:rsidRDefault="00206379" w:rsidP="005A5870">
      <w:pPr>
        <w:spacing w:line="360" w:lineRule="auto"/>
        <w:rPr>
          <w:rFonts w:ascii="Times New Roman" w:hAnsi="Times New Roman" w:cs="Times New Roman"/>
        </w:rPr>
      </w:pPr>
    </w:p>
    <w:p w14:paraId="1870AB74" w14:textId="77777777" w:rsidR="00206379" w:rsidRDefault="00206379" w:rsidP="005A5870">
      <w:pPr>
        <w:pStyle w:val="Heading2"/>
        <w:spacing w:line="360" w:lineRule="auto"/>
        <w:rPr>
          <w:rFonts w:ascii="Times New Roman" w:hAnsi="Times New Roman" w:cs="Times New Roman"/>
        </w:rPr>
      </w:pPr>
      <w:bookmarkStart w:id="3" w:name="_Toc182253228"/>
      <w:r w:rsidRPr="005A5870">
        <w:rPr>
          <w:rFonts w:ascii="Times New Roman" w:hAnsi="Times New Roman" w:cs="Times New Roman"/>
        </w:rPr>
        <w:t>Expense Analysis</w:t>
      </w:r>
      <w:bookmarkEnd w:id="3"/>
    </w:p>
    <w:p w14:paraId="2C3258E3" w14:textId="77777777" w:rsidR="001141F5" w:rsidRPr="001141F5" w:rsidRDefault="001141F5" w:rsidP="001141F5"/>
    <w:p w14:paraId="356E4135" w14:textId="77777777"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 xml:space="preserve">The Cost of Goods Sold decreased probably due to lower service demand and reduced inventory turnover from £ 411,600 in 2021 to £ 176,250 in 2023. However, the other major costs were employee costs and external expenses that have not fallen on a pro rata basis. Employee cost at £ 1,724,760 in 2021 fell only to £ 1,233,160 in 2023, which was still quite </w:t>
      </w:r>
      <w:r w:rsidRPr="005A5870">
        <w:rPr>
          <w:rFonts w:ascii="Times New Roman" w:hAnsi="Times New Roman" w:cs="Times New Roman"/>
        </w:rPr>
        <w:lastRenderedPageBreak/>
        <w:t>high to constitute a considerable chunk of the lowered revenue. External costs such as utilities, marketing, and supplies also remained quite high, decreasing only moderately from £1,894,720 to £1,071,030 within this period.</w:t>
      </w:r>
    </w:p>
    <w:p w14:paraId="57155DB0" w14:textId="3EB5A757" w:rsidR="00CB1F77" w:rsidRDefault="001141F5" w:rsidP="005A5870">
      <w:pPr>
        <w:spacing w:line="360" w:lineRule="auto"/>
        <w:ind w:firstLine="720"/>
        <w:rPr>
          <w:rFonts w:ascii="Times New Roman" w:hAnsi="Times New Roman" w:cs="Times New Roman"/>
        </w:rPr>
      </w:pPr>
      <w:r w:rsidRPr="001141F5">
        <w:rPr>
          <w:rFonts w:ascii="Times New Roman" w:hAnsi="Times New Roman" w:cs="Times New Roman"/>
        </w:rPr>
        <w:t xml:space="preserve">These figures underline the tendency towards a lack of active means of cost control, given that operational expenses were not properly adjusted in the context of the decrease in revenues. According to Michalowicz (2017), cited in Profit First, for a business to retain its profits even at low ebb, there </w:t>
      </w:r>
      <w:proofErr w:type="gramStart"/>
      <w:r w:rsidRPr="001141F5">
        <w:rPr>
          <w:rFonts w:ascii="Times New Roman" w:hAnsi="Times New Roman" w:cs="Times New Roman"/>
        </w:rPr>
        <w:t>has to</w:t>
      </w:r>
      <w:proofErr w:type="gramEnd"/>
      <w:r w:rsidRPr="001141F5">
        <w:rPr>
          <w:rFonts w:ascii="Times New Roman" w:hAnsi="Times New Roman" w:cs="Times New Roman"/>
        </w:rPr>
        <w:t xml:space="preserve"> be profit-focused control and restraint on operational costs. Not paying heed to such rules and adjusting fixed costs according to revenue decline, the business has further served to make things worse by worsening profitability, which, in essence, suggests the signaling of expenses to be managed with due caution.</w:t>
      </w:r>
    </w:p>
    <w:p w14:paraId="7DE18391" w14:textId="77777777" w:rsidR="001141F5" w:rsidRPr="005A5870" w:rsidRDefault="001141F5" w:rsidP="005A5870">
      <w:pPr>
        <w:spacing w:line="360" w:lineRule="auto"/>
        <w:ind w:firstLine="720"/>
        <w:rPr>
          <w:rFonts w:ascii="Times New Roman" w:hAnsi="Times New Roman" w:cs="Times New Roman"/>
        </w:rPr>
      </w:pPr>
    </w:p>
    <w:p w14:paraId="5C4C008F" w14:textId="77777777" w:rsidR="00206379" w:rsidRDefault="00206379" w:rsidP="005A5870">
      <w:pPr>
        <w:pStyle w:val="Heading2"/>
        <w:spacing w:line="360" w:lineRule="auto"/>
        <w:rPr>
          <w:rFonts w:ascii="Times New Roman" w:hAnsi="Times New Roman" w:cs="Times New Roman"/>
        </w:rPr>
      </w:pPr>
      <w:bookmarkStart w:id="4" w:name="_Toc182253229"/>
      <w:r w:rsidRPr="005A5870">
        <w:rPr>
          <w:rFonts w:ascii="Times New Roman" w:hAnsi="Times New Roman" w:cs="Times New Roman"/>
        </w:rPr>
        <w:t>Profitability Analysis</w:t>
      </w:r>
      <w:bookmarkEnd w:id="4"/>
    </w:p>
    <w:p w14:paraId="7519B0F2" w14:textId="77777777" w:rsidR="001141F5" w:rsidRPr="001141F5" w:rsidRDefault="001141F5" w:rsidP="001141F5"/>
    <w:p w14:paraId="6ABE54C0" w14:textId="5445532D"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Th</w:t>
      </w:r>
      <w:r w:rsidR="00D147BE" w:rsidRPr="005A5870">
        <w:rPr>
          <w:rFonts w:ascii="Times New Roman" w:hAnsi="Times New Roman" w:cs="Times New Roman"/>
        </w:rPr>
        <w:t>e</w:t>
      </w:r>
      <w:r w:rsidRPr="005A5870">
        <w:rPr>
          <w:rFonts w:ascii="Times New Roman" w:hAnsi="Times New Roman" w:cs="Times New Roman"/>
        </w:rPr>
        <w:t xml:space="preserve"> City Hotel's operating income dramatically decline from a profit of £664,160 in 2021 to a loss of £1,218,850 in 2023. In the case of this hotel, unadapted operations and costs to falling revenue translate into negative profitability. </w:t>
      </w:r>
      <w:r w:rsidR="00A14406" w:rsidRPr="005A5870">
        <w:rPr>
          <w:rFonts w:ascii="Times New Roman" w:hAnsi="Times New Roman" w:cs="Times New Roman"/>
        </w:rPr>
        <w:t>The hotels net income has seen a drop, from a profit of £333 930 in 2023 to a loss of £1134 950 in 2023.The decline indicates that the hotel has not yet fully bounced back due to ongoing economic challenges, from outside and operational issues within</w:t>
      </w:r>
      <w:r w:rsidR="00FE0D92" w:rsidRPr="005A5870">
        <w:rPr>
          <w:rFonts w:ascii="Times New Roman" w:hAnsi="Times New Roman" w:cs="Times New Roman"/>
        </w:rPr>
        <w:t xml:space="preserve"> (Michalowicz, 2017)</w:t>
      </w:r>
      <w:r w:rsidR="00A14406" w:rsidRPr="005A5870">
        <w:rPr>
          <w:rFonts w:ascii="Times New Roman" w:hAnsi="Times New Roman" w:cs="Times New Roman"/>
        </w:rPr>
        <w:t>.</w:t>
      </w:r>
    </w:p>
    <w:p w14:paraId="22C62BAF" w14:textId="77777777" w:rsidR="00206379" w:rsidRPr="005A5870" w:rsidRDefault="00206379" w:rsidP="005A5870">
      <w:pPr>
        <w:spacing w:line="360" w:lineRule="auto"/>
        <w:rPr>
          <w:rFonts w:ascii="Times New Roman" w:hAnsi="Times New Roman" w:cs="Times New Roman"/>
        </w:rPr>
      </w:pPr>
    </w:p>
    <w:p w14:paraId="27869B90" w14:textId="77777777" w:rsidR="00206379" w:rsidRDefault="00206379" w:rsidP="005A5870">
      <w:pPr>
        <w:pStyle w:val="Heading2"/>
        <w:spacing w:line="360" w:lineRule="auto"/>
        <w:rPr>
          <w:rFonts w:ascii="Times New Roman" w:hAnsi="Times New Roman" w:cs="Times New Roman"/>
        </w:rPr>
      </w:pPr>
      <w:bookmarkStart w:id="5" w:name="_Toc182253230"/>
      <w:r w:rsidRPr="005A5870">
        <w:rPr>
          <w:rFonts w:ascii="Times New Roman" w:hAnsi="Times New Roman" w:cs="Times New Roman"/>
        </w:rPr>
        <w:t>Liquidity and Solvency</w:t>
      </w:r>
      <w:bookmarkEnd w:id="5"/>
    </w:p>
    <w:p w14:paraId="048350B7" w14:textId="77777777" w:rsidR="001141F5" w:rsidRPr="001141F5" w:rsidRDefault="001141F5" w:rsidP="001141F5"/>
    <w:p w14:paraId="720AA59F" w14:textId="7A961DFC"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The liquidity of the hotel has deteriorated, defined as the current ratio: current assets / current liabilities</w:t>
      </w:r>
      <w:r w:rsidR="002C75D0" w:rsidRPr="005A5870">
        <w:rPr>
          <w:rFonts w:ascii="Times New Roman" w:hAnsi="Times New Roman" w:cs="Times New Roman"/>
        </w:rPr>
        <w:t xml:space="preserve"> (Thakkar, 2014)</w:t>
      </w:r>
      <w:r w:rsidRPr="005A5870">
        <w:rPr>
          <w:rFonts w:ascii="Times New Roman" w:hAnsi="Times New Roman" w:cs="Times New Roman"/>
        </w:rPr>
        <w:t xml:space="preserve">. </w:t>
      </w:r>
      <w:r w:rsidR="00F30B80" w:rsidRPr="005A5870">
        <w:rPr>
          <w:rFonts w:ascii="Times New Roman" w:hAnsi="Times New Roman" w:cs="Times New Roman"/>
        </w:rPr>
        <w:t>In 2023 the amount dropped to £1285880 from £1891970, in 2023 while the present liabilities stuck, around £2000000 mark for the hotel implies that it may not have cash flow to cover its debts which raises the chances of facing bankruptcy</w:t>
      </w:r>
      <w:r w:rsidR="00AE4718" w:rsidRPr="005A5870">
        <w:rPr>
          <w:rFonts w:ascii="Times New Roman" w:hAnsi="Times New Roman" w:cs="Times New Roman"/>
        </w:rPr>
        <w:t xml:space="preserve"> (Michalowicz, 2017)</w:t>
      </w:r>
      <w:r w:rsidR="00F30B80" w:rsidRPr="005A5870">
        <w:rPr>
          <w:rFonts w:ascii="Times New Roman" w:hAnsi="Times New Roman" w:cs="Times New Roman"/>
        </w:rPr>
        <w:t>.</w:t>
      </w:r>
    </w:p>
    <w:p w14:paraId="1D80BB73" w14:textId="0BAACB44" w:rsidR="00206379" w:rsidRPr="005A5870" w:rsidRDefault="003A4223" w:rsidP="005A5870">
      <w:pPr>
        <w:spacing w:line="360" w:lineRule="auto"/>
        <w:ind w:firstLine="720"/>
        <w:rPr>
          <w:rFonts w:ascii="Times New Roman" w:hAnsi="Times New Roman" w:cs="Times New Roman"/>
        </w:rPr>
      </w:pPr>
      <w:r w:rsidRPr="005A5870">
        <w:rPr>
          <w:rFonts w:ascii="Times New Roman" w:hAnsi="Times New Roman" w:cs="Times New Roman"/>
        </w:rPr>
        <w:t>The structure of City Hotel is much dependent on liabilities, which stand for the hotel's obligations to third parties</w:t>
      </w:r>
      <w:r w:rsidR="005F6FFD" w:rsidRPr="005A5870">
        <w:rPr>
          <w:rFonts w:ascii="Times New Roman" w:hAnsi="Times New Roman" w:cs="Times New Roman"/>
        </w:rPr>
        <w:t xml:space="preserve"> (Thakkar, 2014).</w:t>
      </w:r>
      <w:r w:rsidRPr="005A5870">
        <w:rPr>
          <w:rFonts w:ascii="Times New Roman" w:hAnsi="Times New Roman" w:cs="Times New Roman"/>
        </w:rPr>
        <w:t xml:space="preserve"> The total liabilities are distressingly growing, having increased from £10,684,940 in 2021 to £14,243,390 in 2023. This upward </w:t>
      </w:r>
      <w:r w:rsidRPr="005A5870">
        <w:rPr>
          <w:rFonts w:ascii="Times New Roman" w:hAnsi="Times New Roman" w:cs="Times New Roman"/>
        </w:rPr>
        <w:lastRenderedPageBreak/>
        <w:t>change in financial obligations, especially in the long-term borrowings, indicates a potential liquidity problem to be strategically managed within the premise of financial management</w:t>
      </w:r>
      <w:r w:rsidR="00DF4982" w:rsidRPr="005A5870">
        <w:rPr>
          <w:rFonts w:ascii="Times New Roman" w:hAnsi="Times New Roman" w:cs="Times New Roman"/>
        </w:rPr>
        <w:t xml:space="preserve"> (Thakkar, 2014). </w:t>
      </w:r>
      <w:r w:rsidRPr="005A5870">
        <w:rPr>
          <w:rFonts w:ascii="Times New Roman" w:hAnsi="Times New Roman" w:cs="Times New Roman"/>
        </w:rPr>
        <w:t>Understanding what these liabilities consist of will provide an overview of a hotel's capability for sustaining the operation and implementing a successful turnaround strategy.</w:t>
      </w:r>
    </w:p>
    <w:p w14:paraId="125595BD" w14:textId="3BD717A7" w:rsidR="003A4223" w:rsidRPr="005A5870" w:rsidRDefault="00072A17" w:rsidP="005A5870">
      <w:pPr>
        <w:spacing w:line="360" w:lineRule="auto"/>
        <w:rPr>
          <w:rFonts w:ascii="Times New Roman" w:hAnsi="Times New Roman" w:cs="Times New Roman"/>
        </w:rPr>
      </w:pPr>
      <w:r w:rsidRPr="005A5870">
        <w:rPr>
          <w:rFonts w:ascii="Times New Roman" w:hAnsi="Times New Roman" w:cs="Times New Roman"/>
          <w:noProof/>
        </w:rPr>
        <w:drawing>
          <wp:inline distT="0" distB="0" distL="0" distR="0" wp14:anchorId="45B337B0" wp14:editId="076C227F">
            <wp:extent cx="4572000" cy="2743200"/>
            <wp:effectExtent l="0" t="0" r="0" b="0"/>
            <wp:docPr id="1906562481" name="Chart 1">
              <a:extLst xmlns:a="http://schemas.openxmlformats.org/drawingml/2006/main">
                <a:ext uri="{FF2B5EF4-FFF2-40B4-BE49-F238E27FC236}">
                  <a16:creationId xmlns:a16="http://schemas.microsoft.com/office/drawing/2014/main" id="{CF8F25C1-A4D7-15B8-F9C0-B43298C85C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3D28F62" w14:textId="6A88EAC5" w:rsidR="00523A7D" w:rsidRDefault="00F61B9C" w:rsidP="005A5870">
      <w:pPr>
        <w:spacing w:line="360" w:lineRule="auto"/>
        <w:rPr>
          <w:rFonts w:ascii="Times New Roman" w:hAnsi="Times New Roman" w:cs="Times New Roman"/>
          <w:sz w:val="20"/>
          <w:szCs w:val="20"/>
        </w:rPr>
      </w:pPr>
      <w:r w:rsidRPr="003B488F">
        <w:rPr>
          <w:rFonts w:ascii="Times New Roman" w:hAnsi="Times New Roman" w:cs="Times New Roman"/>
          <w:sz w:val="20"/>
          <w:szCs w:val="20"/>
        </w:rPr>
        <w:t>Fig.</w:t>
      </w:r>
      <w:r w:rsidR="003B488F" w:rsidRPr="003B488F">
        <w:rPr>
          <w:rFonts w:ascii="Times New Roman" w:hAnsi="Times New Roman" w:cs="Times New Roman"/>
          <w:sz w:val="20"/>
          <w:szCs w:val="20"/>
        </w:rPr>
        <w:t>2</w:t>
      </w:r>
      <w:r w:rsidRPr="003B488F">
        <w:rPr>
          <w:rFonts w:ascii="Times New Roman" w:hAnsi="Times New Roman" w:cs="Times New Roman"/>
          <w:sz w:val="20"/>
          <w:szCs w:val="20"/>
        </w:rPr>
        <w:t xml:space="preserve"> – Total Liabilities</w:t>
      </w:r>
      <w:r w:rsidR="007106EF" w:rsidRPr="003B488F">
        <w:rPr>
          <w:rFonts w:ascii="Times New Roman" w:hAnsi="Times New Roman" w:cs="Times New Roman"/>
          <w:sz w:val="20"/>
          <w:szCs w:val="20"/>
        </w:rPr>
        <w:t xml:space="preserve"> of City Hotel</w:t>
      </w:r>
    </w:p>
    <w:p w14:paraId="15F29933" w14:textId="77777777" w:rsidR="003B488F" w:rsidRPr="003B488F" w:rsidRDefault="003B488F" w:rsidP="005A5870">
      <w:pPr>
        <w:spacing w:line="360" w:lineRule="auto"/>
        <w:rPr>
          <w:rFonts w:ascii="Times New Roman" w:hAnsi="Times New Roman" w:cs="Times New Roman"/>
          <w:sz w:val="20"/>
          <w:szCs w:val="20"/>
        </w:rPr>
      </w:pPr>
    </w:p>
    <w:p w14:paraId="6EA3F9D3" w14:textId="4315EB51"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Also, the debt-to-equity ratio has increased, reflecting a growing financial leverage</w:t>
      </w:r>
      <w:r w:rsidR="00DF4982" w:rsidRPr="005A5870">
        <w:rPr>
          <w:rFonts w:ascii="Times New Roman" w:hAnsi="Times New Roman" w:cs="Times New Roman"/>
        </w:rPr>
        <w:t xml:space="preserve"> (Thakkar, 2014)</w:t>
      </w:r>
      <w:r w:rsidRPr="005A5870">
        <w:rPr>
          <w:rFonts w:ascii="Times New Roman" w:hAnsi="Times New Roman" w:cs="Times New Roman"/>
        </w:rPr>
        <w:t>. Whereas in 2021, the total liabilities to total equity ratio stood at about 4.7, this ratio has exploded to over 10 in 2023, reflecting a very high dependence on debt financing, which is clearly unsustainable for the hotel, looking at the present financial results.</w:t>
      </w:r>
    </w:p>
    <w:p w14:paraId="5BED142A" w14:textId="77777777" w:rsidR="00523A7D" w:rsidRPr="005A5870" w:rsidRDefault="00523A7D" w:rsidP="005A5870">
      <w:pPr>
        <w:spacing w:line="360" w:lineRule="auto"/>
        <w:ind w:firstLine="720"/>
        <w:rPr>
          <w:rFonts w:ascii="Times New Roman" w:hAnsi="Times New Roman" w:cs="Times New Roman"/>
        </w:rPr>
      </w:pPr>
    </w:p>
    <w:p w14:paraId="23B405B2" w14:textId="77777777" w:rsidR="00206379" w:rsidRPr="005A5870" w:rsidRDefault="00206379" w:rsidP="005A5870">
      <w:pPr>
        <w:pStyle w:val="Heading1"/>
        <w:spacing w:line="360" w:lineRule="auto"/>
        <w:rPr>
          <w:rFonts w:ascii="Times New Roman" w:hAnsi="Times New Roman" w:cs="Times New Roman"/>
        </w:rPr>
      </w:pPr>
      <w:bookmarkStart w:id="6" w:name="_Toc182253231"/>
      <w:r w:rsidRPr="005A5870">
        <w:rPr>
          <w:rFonts w:ascii="Times New Roman" w:hAnsi="Times New Roman" w:cs="Times New Roman"/>
        </w:rPr>
        <w:t>3. Factors Contributing to Decline in Profitability</w:t>
      </w:r>
      <w:bookmarkEnd w:id="6"/>
    </w:p>
    <w:p w14:paraId="063B6E55" w14:textId="77777777" w:rsidR="00523A7D" w:rsidRPr="005A5870" w:rsidRDefault="00523A7D" w:rsidP="005A5870">
      <w:pPr>
        <w:spacing w:line="360" w:lineRule="auto"/>
        <w:rPr>
          <w:rFonts w:ascii="Times New Roman" w:hAnsi="Times New Roman" w:cs="Times New Roman"/>
        </w:rPr>
      </w:pPr>
    </w:p>
    <w:p w14:paraId="4C4B42D3" w14:textId="6A7E316F" w:rsidR="00206379" w:rsidRPr="005A5870" w:rsidRDefault="00206379" w:rsidP="005A5870">
      <w:pPr>
        <w:pStyle w:val="Heading2"/>
        <w:spacing w:line="360" w:lineRule="auto"/>
        <w:rPr>
          <w:rFonts w:ascii="Times New Roman" w:hAnsi="Times New Roman" w:cs="Times New Roman"/>
        </w:rPr>
      </w:pPr>
      <w:bookmarkStart w:id="7" w:name="_Toc182253232"/>
      <w:r w:rsidRPr="005A5870">
        <w:rPr>
          <w:rFonts w:ascii="Times New Roman" w:hAnsi="Times New Roman" w:cs="Times New Roman"/>
        </w:rPr>
        <w:t>Market Trends</w:t>
      </w:r>
      <w:bookmarkEnd w:id="7"/>
    </w:p>
    <w:p w14:paraId="7E4F653A" w14:textId="436899BA"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It is also apparent that the hotel industry has felt the recent pressure from alternative accommodations through Airbnb</w:t>
      </w:r>
      <w:r w:rsidR="00542113" w:rsidRPr="005A5870">
        <w:rPr>
          <w:rFonts w:ascii="Times New Roman" w:hAnsi="Times New Roman" w:cs="Times New Roman"/>
        </w:rPr>
        <w:t xml:space="preserve"> (Medium, 2019)</w:t>
      </w:r>
      <w:r w:rsidRPr="005A5870">
        <w:rPr>
          <w:rFonts w:ascii="Times New Roman" w:hAnsi="Times New Roman" w:cs="Times New Roman"/>
        </w:rPr>
        <w:t xml:space="preserve">, among other sites, and changing consumer preferences for bespoke, experience-based stays. Many travelers these days would prefer boutique hotels or private rentals that offer unique experiences with flexibility in mind, </w:t>
      </w:r>
      <w:r w:rsidRPr="005A5870">
        <w:rPr>
          <w:rFonts w:ascii="Times New Roman" w:hAnsi="Times New Roman" w:cs="Times New Roman"/>
        </w:rPr>
        <w:lastRenderedPageBreak/>
        <w:t>something which traditional city hotels like The City Hotel cannot provide</w:t>
      </w:r>
      <w:r w:rsidR="00DE4BD6" w:rsidRPr="005A5870">
        <w:rPr>
          <w:rFonts w:ascii="Times New Roman" w:hAnsi="Times New Roman" w:cs="Times New Roman"/>
        </w:rPr>
        <w:t xml:space="preserve"> (Swindell, 2024)</w:t>
      </w:r>
      <w:r w:rsidRPr="005A5870">
        <w:rPr>
          <w:rFonts w:ascii="Times New Roman" w:hAnsi="Times New Roman" w:cs="Times New Roman"/>
        </w:rPr>
        <w:t>. Besides, the wider urban hospitality market is suffering from oversupply, entailing downward pressures on prices and increased competition</w:t>
      </w:r>
      <w:r w:rsidR="00254EA6" w:rsidRPr="005A5870">
        <w:rPr>
          <w:rFonts w:ascii="Times New Roman" w:hAnsi="Times New Roman" w:cs="Times New Roman"/>
        </w:rPr>
        <w:t xml:space="preserve"> (Coopers, 2023)</w:t>
      </w:r>
      <w:r w:rsidRPr="005A5870">
        <w:rPr>
          <w:rFonts w:ascii="Times New Roman" w:hAnsi="Times New Roman" w:cs="Times New Roman"/>
        </w:rPr>
        <w:t>.</w:t>
      </w:r>
    </w:p>
    <w:p w14:paraId="46EB5456" w14:textId="77777777" w:rsidR="00206379" w:rsidRPr="005A5870" w:rsidRDefault="00206379" w:rsidP="005A5870">
      <w:pPr>
        <w:spacing w:line="360" w:lineRule="auto"/>
        <w:rPr>
          <w:rFonts w:ascii="Times New Roman" w:hAnsi="Times New Roman" w:cs="Times New Roman"/>
        </w:rPr>
      </w:pPr>
    </w:p>
    <w:p w14:paraId="4D0F413B" w14:textId="77777777" w:rsidR="00206379" w:rsidRPr="005A5870" w:rsidRDefault="00206379" w:rsidP="005A5870">
      <w:pPr>
        <w:pStyle w:val="Heading2"/>
        <w:spacing w:line="360" w:lineRule="auto"/>
        <w:rPr>
          <w:rFonts w:ascii="Times New Roman" w:hAnsi="Times New Roman" w:cs="Times New Roman"/>
        </w:rPr>
      </w:pPr>
      <w:bookmarkStart w:id="8" w:name="_Toc182253233"/>
      <w:r w:rsidRPr="005A5870">
        <w:rPr>
          <w:rFonts w:ascii="Times New Roman" w:hAnsi="Times New Roman" w:cs="Times New Roman"/>
        </w:rPr>
        <w:t>Economical Factors</w:t>
      </w:r>
      <w:bookmarkEnd w:id="8"/>
    </w:p>
    <w:p w14:paraId="6E12FB24" w14:textId="051D4F26" w:rsidR="00206379" w:rsidRPr="005A5870" w:rsidRDefault="00C14DDC" w:rsidP="005A5870">
      <w:pPr>
        <w:spacing w:line="360" w:lineRule="auto"/>
        <w:rPr>
          <w:rFonts w:ascii="Times New Roman" w:hAnsi="Times New Roman" w:cs="Times New Roman"/>
        </w:rPr>
      </w:pPr>
      <w:r w:rsidRPr="005A5870">
        <w:rPr>
          <w:rFonts w:ascii="Times New Roman" w:hAnsi="Times New Roman" w:cs="Times New Roman"/>
        </w:rPr>
        <w:tab/>
        <w:t>The COVID-19 pandemic brought an industry-wide recession where the lockdown and travel restrictions brought the levels of guests to a meager few</w:t>
      </w:r>
      <w:r w:rsidR="00230BD0" w:rsidRPr="005A5870">
        <w:rPr>
          <w:rFonts w:ascii="Times New Roman" w:hAnsi="Times New Roman" w:cs="Times New Roman"/>
        </w:rPr>
        <w:t xml:space="preserve"> (ONS, 2021)</w:t>
      </w:r>
      <w:r w:rsidRPr="005A5870">
        <w:rPr>
          <w:rFonts w:ascii="Times New Roman" w:hAnsi="Times New Roman" w:cs="Times New Roman"/>
        </w:rPr>
        <w:t xml:space="preserve">. While the pandemic finally passed us by recently and has left us well behind it now, </w:t>
      </w:r>
      <w:proofErr w:type="gramStart"/>
      <w:r w:rsidRPr="005A5870">
        <w:rPr>
          <w:rFonts w:ascii="Times New Roman" w:hAnsi="Times New Roman" w:cs="Times New Roman"/>
        </w:rPr>
        <w:t>it would appear that people</w:t>
      </w:r>
      <w:proofErr w:type="gramEnd"/>
      <w:r w:rsidRPr="005A5870">
        <w:rPr>
          <w:rFonts w:ascii="Times New Roman" w:hAnsi="Times New Roman" w:cs="Times New Roman"/>
        </w:rPr>
        <w:t xml:space="preserve"> are not feeling quite so sure about things and that the tourist sector is in no real hurry to bounce upwards once more, either. With prices going up and interest rates even higher, to make matters worse, people just do not have that cash to splash out on stuff-be it fancy hotels or dining out</w:t>
      </w:r>
      <w:r w:rsidR="001F451E" w:rsidRPr="005A5870">
        <w:rPr>
          <w:rFonts w:ascii="Times New Roman" w:hAnsi="Times New Roman" w:cs="Times New Roman"/>
        </w:rPr>
        <w:t xml:space="preserve"> (Coopers, 2023).</w:t>
      </w:r>
    </w:p>
    <w:p w14:paraId="7BFD9B8A" w14:textId="77777777" w:rsidR="00216C7E" w:rsidRPr="005A5870" w:rsidRDefault="00216C7E" w:rsidP="005A5870">
      <w:pPr>
        <w:spacing w:line="360" w:lineRule="auto"/>
        <w:rPr>
          <w:rFonts w:ascii="Times New Roman" w:hAnsi="Times New Roman" w:cs="Times New Roman"/>
        </w:rPr>
      </w:pPr>
    </w:p>
    <w:p w14:paraId="6939896A" w14:textId="77777777" w:rsidR="00206379" w:rsidRPr="005A5870" w:rsidRDefault="00206379" w:rsidP="005A5870">
      <w:pPr>
        <w:pStyle w:val="Heading2"/>
        <w:spacing w:line="360" w:lineRule="auto"/>
        <w:rPr>
          <w:rFonts w:ascii="Times New Roman" w:hAnsi="Times New Roman" w:cs="Times New Roman"/>
        </w:rPr>
      </w:pPr>
      <w:bookmarkStart w:id="9" w:name="_Toc182253234"/>
      <w:r w:rsidRPr="005A5870">
        <w:rPr>
          <w:rFonts w:ascii="Times New Roman" w:hAnsi="Times New Roman" w:cs="Times New Roman"/>
        </w:rPr>
        <w:t>Operational Issues</w:t>
      </w:r>
      <w:bookmarkEnd w:id="9"/>
    </w:p>
    <w:p w14:paraId="5F5992BB" w14:textId="32B6FD66"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These operational inefficiencies continue to bite the hotel internally. The employee costs remain high, while the customer service ratings have not gone up, reflecting resource-performance mismatch</w:t>
      </w:r>
      <w:r w:rsidR="00B760AD" w:rsidRPr="005A5870">
        <w:rPr>
          <w:rFonts w:ascii="Times New Roman" w:hAnsi="Times New Roman" w:cs="Times New Roman"/>
        </w:rPr>
        <w:t xml:space="preserve"> (Huang</w:t>
      </w:r>
      <w:r w:rsidR="006B7B2E" w:rsidRPr="005A5870">
        <w:rPr>
          <w:rFonts w:ascii="Times New Roman" w:hAnsi="Times New Roman" w:cs="Times New Roman"/>
        </w:rPr>
        <w:t xml:space="preserve"> et all., 2023)</w:t>
      </w:r>
      <w:r w:rsidRPr="005A5870">
        <w:rPr>
          <w:rFonts w:ascii="Times New Roman" w:hAnsi="Times New Roman" w:cs="Times New Roman"/>
        </w:rPr>
        <w:t>. Added to this are outdated facilities, under-investment in technology, and a lack of innovation in the service offering that have further worsened the struggles of the hotel</w:t>
      </w:r>
      <w:r w:rsidR="006D7C1D" w:rsidRPr="005A5870">
        <w:rPr>
          <w:rFonts w:ascii="Times New Roman" w:hAnsi="Times New Roman" w:cs="Times New Roman"/>
        </w:rPr>
        <w:t xml:space="preserve"> (Gibby, 2024)</w:t>
      </w:r>
      <w:r w:rsidRPr="005A5870">
        <w:rPr>
          <w:rFonts w:ascii="Times New Roman" w:hAnsi="Times New Roman" w:cs="Times New Roman"/>
        </w:rPr>
        <w:t>.</w:t>
      </w:r>
    </w:p>
    <w:p w14:paraId="0A5EE701" w14:textId="77777777" w:rsidR="00206379" w:rsidRPr="005A5870" w:rsidRDefault="00206379" w:rsidP="005A5870">
      <w:pPr>
        <w:spacing w:line="360" w:lineRule="auto"/>
        <w:rPr>
          <w:rFonts w:ascii="Times New Roman" w:hAnsi="Times New Roman" w:cs="Times New Roman"/>
        </w:rPr>
      </w:pPr>
    </w:p>
    <w:p w14:paraId="75D0C762" w14:textId="77777777" w:rsidR="00206379" w:rsidRPr="005A5870" w:rsidRDefault="00206379" w:rsidP="005A5870">
      <w:pPr>
        <w:pStyle w:val="Heading1"/>
        <w:spacing w:line="360" w:lineRule="auto"/>
        <w:rPr>
          <w:rFonts w:ascii="Times New Roman" w:hAnsi="Times New Roman" w:cs="Times New Roman"/>
        </w:rPr>
      </w:pPr>
      <w:bookmarkStart w:id="10" w:name="_Toc182253235"/>
      <w:r w:rsidRPr="005A5870">
        <w:rPr>
          <w:rFonts w:ascii="Times New Roman" w:hAnsi="Times New Roman" w:cs="Times New Roman"/>
        </w:rPr>
        <w:t>4. Turnaround Strategy Development</w:t>
      </w:r>
      <w:bookmarkEnd w:id="10"/>
    </w:p>
    <w:p w14:paraId="15E7F6FF" w14:textId="77777777" w:rsidR="000A213B" w:rsidRPr="005A5870" w:rsidRDefault="000A213B" w:rsidP="005A5870">
      <w:pPr>
        <w:spacing w:line="360" w:lineRule="auto"/>
        <w:rPr>
          <w:rFonts w:ascii="Times New Roman" w:hAnsi="Times New Roman" w:cs="Times New Roman"/>
        </w:rPr>
      </w:pPr>
    </w:p>
    <w:p w14:paraId="657DF961" w14:textId="7C123470" w:rsidR="00206379" w:rsidRPr="005A5870" w:rsidRDefault="00BC0792" w:rsidP="005A5870">
      <w:pPr>
        <w:spacing w:line="360" w:lineRule="auto"/>
        <w:ind w:firstLine="720"/>
        <w:rPr>
          <w:rFonts w:ascii="Times New Roman" w:hAnsi="Times New Roman" w:cs="Times New Roman"/>
        </w:rPr>
      </w:pPr>
      <w:r w:rsidRPr="005A5870">
        <w:rPr>
          <w:rFonts w:ascii="Times New Roman" w:hAnsi="Times New Roman" w:cs="Times New Roman"/>
        </w:rPr>
        <w:t>A turn</w:t>
      </w:r>
      <w:r w:rsidR="00C62463" w:rsidRPr="005A5870">
        <w:rPr>
          <w:rFonts w:ascii="Times New Roman" w:hAnsi="Times New Roman" w:cs="Times New Roman"/>
        </w:rPr>
        <w:t xml:space="preserve">around strategy is when a company realizes it has committed some big mistake; this </w:t>
      </w:r>
      <w:r w:rsidR="00E17D41" w:rsidRPr="005A5870">
        <w:rPr>
          <w:rFonts w:ascii="Times New Roman" w:hAnsi="Times New Roman" w:cs="Times New Roman"/>
        </w:rPr>
        <w:t>being</w:t>
      </w:r>
      <w:r w:rsidR="00C62463" w:rsidRPr="005A5870">
        <w:rPr>
          <w:rFonts w:ascii="Times New Roman" w:hAnsi="Times New Roman" w:cs="Times New Roman"/>
        </w:rPr>
        <w:t xml:space="preserve"> the call for a U-turn needed </w:t>
      </w:r>
      <w:proofErr w:type="gramStart"/>
      <w:r w:rsidR="00C62463" w:rsidRPr="005A5870">
        <w:rPr>
          <w:rFonts w:ascii="Times New Roman" w:hAnsi="Times New Roman" w:cs="Times New Roman"/>
        </w:rPr>
        <w:t>in order to</w:t>
      </w:r>
      <w:proofErr w:type="gramEnd"/>
      <w:r w:rsidR="00C62463" w:rsidRPr="005A5870">
        <w:rPr>
          <w:rFonts w:ascii="Times New Roman" w:hAnsi="Times New Roman" w:cs="Times New Roman"/>
        </w:rPr>
        <w:t xml:space="preserve"> correct such an error and minimize losses</w:t>
      </w:r>
      <w:r w:rsidR="00E17D41" w:rsidRPr="005A5870">
        <w:rPr>
          <w:rFonts w:ascii="Times New Roman" w:hAnsi="Times New Roman" w:cs="Times New Roman"/>
        </w:rPr>
        <w:t xml:space="preserve"> (</w:t>
      </w:r>
      <w:r w:rsidR="00E17D41" w:rsidRPr="00966D7B">
        <w:rPr>
          <w:rFonts w:ascii="Times New Roman" w:hAnsi="Times New Roman" w:cs="Times New Roman"/>
        </w:rPr>
        <w:t>Dinçer and Yuksel</w:t>
      </w:r>
      <w:r w:rsidR="00E17D41" w:rsidRPr="005A5870">
        <w:rPr>
          <w:rFonts w:ascii="Times New Roman" w:hAnsi="Times New Roman" w:cs="Times New Roman"/>
        </w:rPr>
        <w:t xml:space="preserve">, </w:t>
      </w:r>
      <w:r w:rsidR="00E17D41" w:rsidRPr="00966D7B">
        <w:rPr>
          <w:rFonts w:ascii="Times New Roman" w:hAnsi="Times New Roman" w:cs="Times New Roman"/>
        </w:rPr>
        <w:t>2020)</w:t>
      </w:r>
      <w:r w:rsidR="00E17D41" w:rsidRPr="005A5870">
        <w:rPr>
          <w:rFonts w:ascii="Times New Roman" w:hAnsi="Times New Roman" w:cs="Times New Roman"/>
        </w:rPr>
        <w:t>.</w:t>
      </w:r>
      <w:r w:rsidR="00C62463" w:rsidRPr="005A5870">
        <w:rPr>
          <w:rFonts w:ascii="Times New Roman" w:hAnsi="Times New Roman" w:cs="Times New Roman"/>
        </w:rPr>
        <w:t xml:space="preserve"> </w:t>
      </w:r>
      <w:r w:rsidR="00206379" w:rsidRPr="005A5870">
        <w:rPr>
          <w:rFonts w:ascii="Times New Roman" w:hAnsi="Times New Roman" w:cs="Times New Roman"/>
        </w:rPr>
        <w:t>The much-needed turnaround strategy in salvaging The City Hotel will range over cost management, revenue growth, customer satisfaction, marketing innovation</w:t>
      </w:r>
      <w:r w:rsidR="00E77828" w:rsidRPr="005A5870">
        <w:rPr>
          <w:rFonts w:ascii="Times New Roman" w:hAnsi="Times New Roman" w:cs="Times New Roman"/>
        </w:rPr>
        <w:t xml:space="preserve"> and sustainability </w:t>
      </w:r>
      <w:r w:rsidR="00C50D7C" w:rsidRPr="005A5870">
        <w:rPr>
          <w:rFonts w:ascii="Times New Roman" w:hAnsi="Times New Roman" w:cs="Times New Roman"/>
        </w:rPr>
        <w:t>strategies</w:t>
      </w:r>
      <w:r w:rsidR="00E17D41" w:rsidRPr="005A5870">
        <w:rPr>
          <w:rFonts w:ascii="Times New Roman" w:hAnsi="Times New Roman" w:cs="Times New Roman"/>
        </w:rPr>
        <w:t>.</w:t>
      </w:r>
    </w:p>
    <w:p w14:paraId="2CD4E4F7" w14:textId="77777777" w:rsidR="00206379" w:rsidRPr="005A5870" w:rsidRDefault="00206379" w:rsidP="005A5870">
      <w:pPr>
        <w:spacing w:line="360" w:lineRule="auto"/>
        <w:rPr>
          <w:rFonts w:ascii="Times New Roman" w:hAnsi="Times New Roman" w:cs="Times New Roman"/>
        </w:rPr>
      </w:pPr>
    </w:p>
    <w:p w14:paraId="7E60B2B1" w14:textId="08A1B3AC" w:rsidR="00206379" w:rsidRPr="005A5870" w:rsidRDefault="00AC434A" w:rsidP="005A5870">
      <w:pPr>
        <w:pStyle w:val="Heading2"/>
        <w:spacing w:line="360" w:lineRule="auto"/>
        <w:rPr>
          <w:rFonts w:ascii="Times New Roman" w:hAnsi="Times New Roman" w:cs="Times New Roman"/>
        </w:rPr>
      </w:pPr>
      <w:bookmarkStart w:id="11" w:name="_Toc182253236"/>
      <w:r w:rsidRPr="005A5870">
        <w:rPr>
          <w:rFonts w:ascii="Times New Roman" w:hAnsi="Times New Roman" w:cs="Times New Roman"/>
        </w:rPr>
        <w:lastRenderedPageBreak/>
        <w:t xml:space="preserve">4.1. </w:t>
      </w:r>
      <w:r w:rsidR="00206379" w:rsidRPr="005A5870">
        <w:rPr>
          <w:rFonts w:ascii="Times New Roman" w:hAnsi="Times New Roman" w:cs="Times New Roman"/>
        </w:rPr>
        <w:t>Cost Cutting Strategies</w:t>
      </w:r>
      <w:bookmarkEnd w:id="11"/>
    </w:p>
    <w:p w14:paraId="1870DE2A" w14:textId="77777777" w:rsidR="000A213B" w:rsidRPr="005A5870" w:rsidRDefault="000A213B" w:rsidP="005A5870">
      <w:pPr>
        <w:spacing w:line="360" w:lineRule="auto"/>
        <w:rPr>
          <w:rFonts w:ascii="Times New Roman" w:hAnsi="Times New Roman" w:cs="Times New Roman"/>
        </w:rPr>
      </w:pPr>
    </w:p>
    <w:p w14:paraId="1419603B" w14:textId="77777777" w:rsidR="000A213B" w:rsidRPr="005A5870" w:rsidRDefault="00206379" w:rsidP="005A5870">
      <w:pPr>
        <w:spacing w:line="360" w:lineRule="auto"/>
        <w:rPr>
          <w:rFonts w:ascii="Times New Roman" w:hAnsi="Times New Roman" w:cs="Times New Roman"/>
        </w:rPr>
      </w:pPr>
      <w:bookmarkStart w:id="12" w:name="_Toc182253237"/>
      <w:r w:rsidRPr="005A5870">
        <w:rPr>
          <w:rStyle w:val="Heading3Char"/>
          <w:rFonts w:ascii="Times New Roman" w:hAnsi="Times New Roman" w:cs="Times New Roman"/>
        </w:rPr>
        <w:t>Operational Efficiency</w:t>
      </w:r>
      <w:bookmarkEnd w:id="12"/>
    </w:p>
    <w:p w14:paraId="5EB41DC5" w14:textId="127FC633"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Operational inefficiency</w:t>
      </w:r>
      <w:r w:rsidR="00A605B4" w:rsidRPr="005A5870">
        <w:rPr>
          <w:rFonts w:ascii="Times New Roman" w:hAnsi="Times New Roman" w:cs="Times New Roman"/>
        </w:rPr>
        <w:t xml:space="preserve"> of </w:t>
      </w:r>
      <w:r w:rsidR="007127B2" w:rsidRPr="005A5870">
        <w:rPr>
          <w:rFonts w:ascii="Times New Roman" w:hAnsi="Times New Roman" w:cs="Times New Roman"/>
        </w:rPr>
        <w:t>City Hotel</w:t>
      </w:r>
      <w:r w:rsidRPr="005A5870">
        <w:rPr>
          <w:rFonts w:ascii="Times New Roman" w:hAnsi="Times New Roman" w:cs="Times New Roman"/>
        </w:rPr>
        <w:t xml:space="preserve"> needs to be brought down to a minimum without further delay by the hotel through optimizing staffing level in relation to demand</w:t>
      </w:r>
      <w:r w:rsidR="00CE207E" w:rsidRPr="005A5870">
        <w:rPr>
          <w:rFonts w:ascii="Times New Roman" w:hAnsi="Times New Roman" w:cs="Times New Roman"/>
        </w:rPr>
        <w:t xml:space="preserve"> (Moltke, 2023)</w:t>
      </w:r>
      <w:r w:rsidRPr="005A5870">
        <w:rPr>
          <w:rFonts w:ascii="Times New Roman" w:hAnsi="Times New Roman" w:cs="Times New Roman"/>
        </w:rPr>
        <w:t>. It can save considerable costs by moving to a leaner workforce during the off-season period. Renegotiation of supplier contracts and a reduction in non-essential expenses should also be carried out.</w:t>
      </w:r>
    </w:p>
    <w:p w14:paraId="334BF9BD" w14:textId="77777777" w:rsidR="00760E3F" w:rsidRPr="005A5870" w:rsidRDefault="00760E3F" w:rsidP="005A5870">
      <w:pPr>
        <w:spacing w:line="360" w:lineRule="auto"/>
        <w:ind w:firstLine="720"/>
        <w:rPr>
          <w:rFonts w:ascii="Times New Roman" w:hAnsi="Times New Roman" w:cs="Times New Roman"/>
        </w:rPr>
      </w:pPr>
    </w:p>
    <w:p w14:paraId="11FE228F" w14:textId="2795790B" w:rsidR="000A213B" w:rsidRPr="005A5870" w:rsidRDefault="00206379" w:rsidP="005A5870">
      <w:pPr>
        <w:pStyle w:val="Heading3"/>
        <w:spacing w:line="360" w:lineRule="auto"/>
        <w:rPr>
          <w:rFonts w:ascii="Times New Roman" w:hAnsi="Times New Roman" w:cs="Times New Roman"/>
        </w:rPr>
      </w:pPr>
      <w:bookmarkStart w:id="13" w:name="_Toc182253238"/>
      <w:r w:rsidRPr="005A5870">
        <w:rPr>
          <w:rFonts w:ascii="Times New Roman" w:hAnsi="Times New Roman" w:cs="Times New Roman"/>
        </w:rPr>
        <w:t>Energy Efficiency</w:t>
      </w:r>
      <w:bookmarkEnd w:id="13"/>
    </w:p>
    <w:p w14:paraId="3EE6F6F1" w14:textId="549C1BB4"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Energy-efficient practices, such as LED lighting and energy management systems will reduce outside expenses</w:t>
      </w:r>
      <w:r w:rsidR="00A05F29" w:rsidRPr="005A5870">
        <w:rPr>
          <w:rFonts w:ascii="Times New Roman" w:hAnsi="Times New Roman" w:cs="Times New Roman"/>
        </w:rPr>
        <w:t xml:space="preserve"> (Chinchero and Alonso, 2020)</w:t>
      </w:r>
      <w:r w:rsidRPr="005A5870">
        <w:rPr>
          <w:rFonts w:ascii="Times New Roman" w:hAnsi="Times New Roman" w:cs="Times New Roman"/>
        </w:rPr>
        <w:t>.</w:t>
      </w:r>
    </w:p>
    <w:p w14:paraId="3A2C9C44" w14:textId="77777777" w:rsidR="00760E3F" w:rsidRPr="005A5870" w:rsidRDefault="00760E3F" w:rsidP="005A5870">
      <w:pPr>
        <w:spacing w:line="360" w:lineRule="auto"/>
        <w:ind w:firstLine="720"/>
        <w:rPr>
          <w:rFonts w:ascii="Times New Roman" w:hAnsi="Times New Roman" w:cs="Times New Roman"/>
        </w:rPr>
      </w:pPr>
    </w:p>
    <w:p w14:paraId="3D9C565D" w14:textId="54B0C5E2" w:rsidR="00206379" w:rsidRPr="005A5870" w:rsidRDefault="00AC434A" w:rsidP="005A5870">
      <w:pPr>
        <w:pStyle w:val="Heading2"/>
        <w:spacing w:line="360" w:lineRule="auto"/>
        <w:rPr>
          <w:rFonts w:ascii="Times New Roman" w:hAnsi="Times New Roman" w:cs="Times New Roman"/>
        </w:rPr>
      </w:pPr>
      <w:bookmarkStart w:id="14" w:name="_Toc182253239"/>
      <w:r w:rsidRPr="005A5870">
        <w:rPr>
          <w:rFonts w:ascii="Times New Roman" w:hAnsi="Times New Roman" w:cs="Times New Roman"/>
        </w:rPr>
        <w:t xml:space="preserve">4.2. </w:t>
      </w:r>
      <w:r w:rsidR="00206379" w:rsidRPr="005A5870">
        <w:rPr>
          <w:rFonts w:ascii="Times New Roman" w:hAnsi="Times New Roman" w:cs="Times New Roman"/>
        </w:rPr>
        <w:t>Revenue Enhancement Strategies</w:t>
      </w:r>
      <w:bookmarkEnd w:id="14"/>
    </w:p>
    <w:p w14:paraId="7CC7155D" w14:textId="77777777" w:rsidR="00606F11" w:rsidRPr="005A5870" w:rsidRDefault="00606F11" w:rsidP="005A5870">
      <w:pPr>
        <w:spacing w:line="360" w:lineRule="auto"/>
        <w:rPr>
          <w:rFonts w:ascii="Times New Roman" w:hAnsi="Times New Roman" w:cs="Times New Roman"/>
        </w:rPr>
      </w:pPr>
    </w:p>
    <w:p w14:paraId="4B52C044" w14:textId="77777777" w:rsidR="00606F11" w:rsidRPr="005A5870" w:rsidRDefault="00206379" w:rsidP="005A5870">
      <w:pPr>
        <w:spacing w:line="360" w:lineRule="auto"/>
        <w:rPr>
          <w:rFonts w:ascii="Times New Roman" w:hAnsi="Times New Roman" w:cs="Times New Roman"/>
        </w:rPr>
      </w:pPr>
      <w:bookmarkStart w:id="15" w:name="_Toc182253240"/>
      <w:r w:rsidRPr="005A5870">
        <w:rPr>
          <w:rStyle w:val="Heading3Char"/>
          <w:rFonts w:ascii="Times New Roman" w:hAnsi="Times New Roman" w:cs="Times New Roman"/>
        </w:rPr>
        <w:t>Diversification of Revenue Streams</w:t>
      </w:r>
      <w:bookmarkEnd w:id="15"/>
      <w:r w:rsidRPr="005A5870">
        <w:rPr>
          <w:rFonts w:ascii="Times New Roman" w:hAnsi="Times New Roman" w:cs="Times New Roman"/>
        </w:rPr>
        <w:t xml:space="preserve"> </w:t>
      </w:r>
    </w:p>
    <w:p w14:paraId="31AA0D52" w14:textId="60FE4EE0"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Other revenue streams would involve ancillary services, such as catering to corporate events, offering wedding packages, or running seasonal deals. The hotel should make local partnerships with other tourist attractions to put together various packages that appeal to business and leisure travelers</w:t>
      </w:r>
      <w:r w:rsidR="008A6146" w:rsidRPr="005A5870">
        <w:rPr>
          <w:rFonts w:ascii="Times New Roman" w:hAnsi="Times New Roman" w:cs="Times New Roman"/>
        </w:rPr>
        <w:t xml:space="preserve"> (Faster Capital, 2024)</w:t>
      </w:r>
      <w:r w:rsidRPr="005A5870">
        <w:rPr>
          <w:rFonts w:ascii="Times New Roman" w:hAnsi="Times New Roman" w:cs="Times New Roman"/>
        </w:rPr>
        <w:t>.</w:t>
      </w:r>
    </w:p>
    <w:p w14:paraId="2668E55A" w14:textId="77777777" w:rsidR="00817EAF" w:rsidRPr="005A5870" w:rsidRDefault="00817EAF" w:rsidP="005A5870">
      <w:pPr>
        <w:spacing w:line="360" w:lineRule="auto"/>
        <w:ind w:firstLine="720"/>
        <w:rPr>
          <w:rFonts w:ascii="Times New Roman" w:hAnsi="Times New Roman" w:cs="Times New Roman"/>
        </w:rPr>
      </w:pPr>
    </w:p>
    <w:p w14:paraId="345007CA" w14:textId="77777777" w:rsidR="00606F11" w:rsidRPr="005A5870" w:rsidRDefault="00206379" w:rsidP="005A5870">
      <w:pPr>
        <w:spacing w:line="360" w:lineRule="auto"/>
        <w:rPr>
          <w:rFonts w:ascii="Times New Roman" w:hAnsi="Times New Roman" w:cs="Times New Roman"/>
        </w:rPr>
      </w:pPr>
      <w:bookmarkStart w:id="16" w:name="_Toc182253241"/>
      <w:r w:rsidRPr="005A5870">
        <w:rPr>
          <w:rStyle w:val="Heading3Char"/>
          <w:rFonts w:ascii="Times New Roman" w:hAnsi="Times New Roman" w:cs="Times New Roman"/>
        </w:rPr>
        <w:t>Dynamic Pricing</w:t>
      </w:r>
      <w:bookmarkEnd w:id="16"/>
      <w:r w:rsidRPr="005A5870">
        <w:rPr>
          <w:rFonts w:ascii="Times New Roman" w:hAnsi="Times New Roman" w:cs="Times New Roman"/>
        </w:rPr>
        <w:t xml:space="preserve"> </w:t>
      </w:r>
    </w:p>
    <w:p w14:paraId="63CDCCF7" w14:textId="4B196B43"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A dynamic pricing strategy-considerably adjusting room rates according to demand-would be a more practical approach in yield management without deterring guests who are sensitive to rates</w:t>
      </w:r>
      <w:r w:rsidR="00DD3C5B" w:rsidRPr="005A5870">
        <w:rPr>
          <w:rFonts w:ascii="Times New Roman" w:hAnsi="Times New Roman" w:cs="Times New Roman"/>
        </w:rPr>
        <w:t xml:space="preserve"> (Pricefx, 2020)</w:t>
      </w:r>
      <w:r w:rsidRPr="005A5870">
        <w:rPr>
          <w:rFonts w:ascii="Times New Roman" w:hAnsi="Times New Roman" w:cs="Times New Roman"/>
        </w:rPr>
        <w:t>.</w:t>
      </w:r>
    </w:p>
    <w:p w14:paraId="692CAD94" w14:textId="77777777" w:rsidR="00AC434A" w:rsidRPr="005A5870" w:rsidRDefault="00AC434A" w:rsidP="005A5870">
      <w:pPr>
        <w:spacing w:line="360" w:lineRule="auto"/>
        <w:ind w:firstLine="720"/>
        <w:rPr>
          <w:rFonts w:ascii="Times New Roman" w:hAnsi="Times New Roman" w:cs="Times New Roman"/>
        </w:rPr>
      </w:pPr>
    </w:p>
    <w:p w14:paraId="693D1930" w14:textId="10FD7D4D" w:rsidR="00206379" w:rsidRPr="005A5870" w:rsidRDefault="00AC434A" w:rsidP="005A5870">
      <w:pPr>
        <w:pStyle w:val="Heading2"/>
        <w:spacing w:line="360" w:lineRule="auto"/>
        <w:rPr>
          <w:rFonts w:ascii="Times New Roman" w:hAnsi="Times New Roman" w:cs="Times New Roman"/>
        </w:rPr>
      </w:pPr>
      <w:bookmarkStart w:id="17" w:name="_Toc182253242"/>
      <w:r w:rsidRPr="005A5870">
        <w:rPr>
          <w:rFonts w:ascii="Times New Roman" w:hAnsi="Times New Roman" w:cs="Times New Roman"/>
        </w:rPr>
        <w:lastRenderedPageBreak/>
        <w:t xml:space="preserve">4.3. </w:t>
      </w:r>
      <w:r w:rsidR="00206379" w:rsidRPr="005A5870">
        <w:rPr>
          <w:rFonts w:ascii="Times New Roman" w:hAnsi="Times New Roman" w:cs="Times New Roman"/>
        </w:rPr>
        <w:t>Improvement in Customer Experience</w:t>
      </w:r>
      <w:bookmarkEnd w:id="17"/>
    </w:p>
    <w:p w14:paraId="02114007" w14:textId="77777777" w:rsidR="00817EAF" w:rsidRPr="005A5870" w:rsidRDefault="00817EAF" w:rsidP="005A5870">
      <w:pPr>
        <w:spacing w:line="360" w:lineRule="auto"/>
        <w:rPr>
          <w:rFonts w:ascii="Times New Roman" w:hAnsi="Times New Roman" w:cs="Times New Roman"/>
        </w:rPr>
      </w:pPr>
    </w:p>
    <w:p w14:paraId="7806667F" w14:textId="77777777" w:rsidR="00817EAF" w:rsidRPr="005A5870" w:rsidRDefault="00206379" w:rsidP="005A5870">
      <w:pPr>
        <w:spacing w:line="360" w:lineRule="auto"/>
        <w:rPr>
          <w:rFonts w:ascii="Times New Roman" w:hAnsi="Times New Roman" w:cs="Times New Roman"/>
        </w:rPr>
      </w:pPr>
      <w:bookmarkStart w:id="18" w:name="_Toc182253243"/>
      <w:r w:rsidRPr="005A5870">
        <w:rPr>
          <w:rStyle w:val="Heading3Char"/>
          <w:rFonts w:ascii="Times New Roman" w:hAnsi="Times New Roman" w:cs="Times New Roman"/>
        </w:rPr>
        <w:t>Staff Training</w:t>
      </w:r>
      <w:bookmarkEnd w:id="18"/>
      <w:r w:rsidRPr="005A5870">
        <w:rPr>
          <w:rFonts w:ascii="Times New Roman" w:hAnsi="Times New Roman" w:cs="Times New Roman"/>
        </w:rPr>
        <w:t xml:space="preserve"> </w:t>
      </w:r>
    </w:p>
    <w:p w14:paraId="67FC3122" w14:textId="2A68EF9C"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Improvement in the training of staff is the key factor for enhancing customer experience. High employee cost needs to be translated into better service that justifies premium pricing</w:t>
      </w:r>
      <w:r w:rsidR="00F800AD" w:rsidRPr="005A5870">
        <w:rPr>
          <w:rFonts w:ascii="Times New Roman" w:hAnsi="Times New Roman" w:cs="Times New Roman"/>
        </w:rPr>
        <w:t xml:space="preserve"> (Moltke, 2023)</w:t>
      </w:r>
      <w:r w:rsidRPr="005A5870">
        <w:rPr>
          <w:rFonts w:ascii="Times New Roman" w:hAnsi="Times New Roman" w:cs="Times New Roman"/>
        </w:rPr>
        <w:t>. Implementation of mystery shopper programs and real-time feedback mechanisms will help identify gaps in services.</w:t>
      </w:r>
    </w:p>
    <w:p w14:paraId="5F8A9485" w14:textId="77777777" w:rsidR="00760E3F" w:rsidRPr="005A5870" w:rsidRDefault="00760E3F" w:rsidP="005A5870">
      <w:pPr>
        <w:spacing w:line="360" w:lineRule="auto"/>
        <w:ind w:firstLine="720"/>
        <w:rPr>
          <w:rFonts w:ascii="Times New Roman" w:hAnsi="Times New Roman" w:cs="Times New Roman"/>
        </w:rPr>
      </w:pPr>
    </w:p>
    <w:p w14:paraId="0555ABB4" w14:textId="77777777" w:rsidR="00817EAF" w:rsidRPr="005A5870" w:rsidRDefault="00206379" w:rsidP="005A5870">
      <w:pPr>
        <w:spacing w:line="360" w:lineRule="auto"/>
        <w:rPr>
          <w:rFonts w:ascii="Times New Roman" w:hAnsi="Times New Roman" w:cs="Times New Roman"/>
        </w:rPr>
      </w:pPr>
      <w:bookmarkStart w:id="19" w:name="_Toc182253244"/>
      <w:r w:rsidRPr="005A5870">
        <w:rPr>
          <w:rStyle w:val="Heading3Char"/>
          <w:rFonts w:ascii="Times New Roman" w:hAnsi="Times New Roman" w:cs="Times New Roman"/>
        </w:rPr>
        <w:t>Facility Upgrading</w:t>
      </w:r>
      <w:bookmarkEnd w:id="19"/>
      <w:r w:rsidRPr="005A5870">
        <w:rPr>
          <w:rFonts w:ascii="Times New Roman" w:hAnsi="Times New Roman" w:cs="Times New Roman"/>
        </w:rPr>
        <w:t xml:space="preserve"> </w:t>
      </w:r>
    </w:p>
    <w:p w14:paraId="50F5D85E" w14:textId="400A4777"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 xml:space="preserve">Main facilities like rooms and restaurants should be upgraded to contemporary standards. Investment in </w:t>
      </w:r>
      <w:proofErr w:type="gramStart"/>
      <w:r w:rsidRPr="005A5870">
        <w:rPr>
          <w:rFonts w:ascii="Times New Roman" w:hAnsi="Times New Roman" w:cs="Times New Roman"/>
        </w:rPr>
        <w:t>technology  can</w:t>
      </w:r>
      <w:proofErr w:type="gramEnd"/>
      <w:r w:rsidRPr="005A5870">
        <w:rPr>
          <w:rFonts w:ascii="Times New Roman" w:hAnsi="Times New Roman" w:cs="Times New Roman"/>
        </w:rPr>
        <w:t xml:space="preserve"> also elevate the experience of guests while simultaneously reducing personnel requirements</w:t>
      </w:r>
      <w:r w:rsidR="000C2CCC" w:rsidRPr="005A5870">
        <w:rPr>
          <w:rFonts w:ascii="Times New Roman" w:hAnsi="Times New Roman" w:cs="Times New Roman"/>
        </w:rPr>
        <w:t xml:space="preserve"> (</w:t>
      </w:r>
      <w:r w:rsidR="000C2CCC" w:rsidRPr="00046F15">
        <w:rPr>
          <w:rFonts w:ascii="Times New Roman" w:hAnsi="Times New Roman" w:cs="Times New Roman"/>
        </w:rPr>
        <w:t>Gibby, 2024).</w:t>
      </w:r>
    </w:p>
    <w:p w14:paraId="12AF4CDA" w14:textId="77777777" w:rsidR="00760E3F" w:rsidRPr="005A5870" w:rsidRDefault="00760E3F" w:rsidP="005A5870">
      <w:pPr>
        <w:spacing w:line="360" w:lineRule="auto"/>
        <w:ind w:firstLine="720"/>
        <w:rPr>
          <w:rFonts w:ascii="Times New Roman" w:hAnsi="Times New Roman" w:cs="Times New Roman"/>
        </w:rPr>
      </w:pPr>
    </w:p>
    <w:p w14:paraId="027A6106" w14:textId="32765331" w:rsidR="00206379" w:rsidRPr="005A5870" w:rsidRDefault="00AC434A" w:rsidP="005A5870">
      <w:pPr>
        <w:pStyle w:val="Heading2"/>
        <w:spacing w:line="360" w:lineRule="auto"/>
        <w:rPr>
          <w:rFonts w:ascii="Times New Roman" w:hAnsi="Times New Roman" w:cs="Times New Roman"/>
        </w:rPr>
      </w:pPr>
      <w:bookmarkStart w:id="20" w:name="_Toc182253245"/>
      <w:r w:rsidRPr="005A5870">
        <w:rPr>
          <w:rFonts w:ascii="Times New Roman" w:hAnsi="Times New Roman" w:cs="Times New Roman"/>
        </w:rPr>
        <w:t xml:space="preserve">4.4. </w:t>
      </w:r>
      <w:r w:rsidR="00206379" w:rsidRPr="005A5870">
        <w:rPr>
          <w:rFonts w:ascii="Times New Roman" w:hAnsi="Times New Roman" w:cs="Times New Roman"/>
        </w:rPr>
        <w:t>Marketing and Rebranding</w:t>
      </w:r>
      <w:bookmarkEnd w:id="20"/>
    </w:p>
    <w:p w14:paraId="50C5C999" w14:textId="77777777" w:rsidR="00461B6A" w:rsidRPr="005A5870" w:rsidRDefault="00461B6A" w:rsidP="005A5870">
      <w:pPr>
        <w:spacing w:line="360" w:lineRule="auto"/>
        <w:rPr>
          <w:rFonts w:ascii="Times New Roman" w:hAnsi="Times New Roman" w:cs="Times New Roman"/>
        </w:rPr>
      </w:pPr>
    </w:p>
    <w:p w14:paraId="47F652C0" w14:textId="77777777" w:rsidR="00461B6A" w:rsidRPr="005A5870" w:rsidRDefault="00206379" w:rsidP="005A5870">
      <w:pPr>
        <w:spacing w:line="360" w:lineRule="auto"/>
        <w:rPr>
          <w:rFonts w:ascii="Times New Roman" w:hAnsi="Times New Roman" w:cs="Times New Roman"/>
        </w:rPr>
      </w:pPr>
      <w:bookmarkStart w:id="21" w:name="_Toc182253246"/>
      <w:r w:rsidRPr="005A5870">
        <w:rPr>
          <w:rStyle w:val="Heading3Char"/>
          <w:rFonts w:ascii="Times New Roman" w:hAnsi="Times New Roman" w:cs="Times New Roman"/>
        </w:rPr>
        <w:t>Digital Marketing</w:t>
      </w:r>
      <w:bookmarkEnd w:id="21"/>
      <w:r w:rsidRPr="005A5870">
        <w:rPr>
          <w:rFonts w:ascii="Times New Roman" w:hAnsi="Times New Roman" w:cs="Times New Roman"/>
        </w:rPr>
        <w:t xml:space="preserve"> </w:t>
      </w:r>
    </w:p>
    <w:p w14:paraId="2BE8D29C" w14:textId="14A11B03"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There is a need for the hotel to engage in focused digital marketing to ensure that their brand gets back on track. This includes engaging people through social media, content marketing with travel bloggers, and collaboration with online travel agents for its visibility.</w:t>
      </w:r>
    </w:p>
    <w:p w14:paraId="1EB811F1" w14:textId="77777777" w:rsidR="002F3BAD" w:rsidRPr="005A5870" w:rsidRDefault="002F3BAD" w:rsidP="005A5870">
      <w:pPr>
        <w:spacing w:line="360" w:lineRule="auto"/>
        <w:ind w:firstLine="720"/>
        <w:rPr>
          <w:rFonts w:ascii="Times New Roman" w:hAnsi="Times New Roman" w:cs="Times New Roman"/>
        </w:rPr>
      </w:pPr>
    </w:p>
    <w:p w14:paraId="20AC477B" w14:textId="77777777" w:rsidR="00461B6A" w:rsidRPr="005A5870" w:rsidRDefault="00206379" w:rsidP="005A5870">
      <w:pPr>
        <w:spacing w:line="360" w:lineRule="auto"/>
        <w:rPr>
          <w:rFonts w:ascii="Times New Roman" w:hAnsi="Times New Roman" w:cs="Times New Roman"/>
        </w:rPr>
      </w:pPr>
      <w:bookmarkStart w:id="22" w:name="_Toc182253247"/>
      <w:r w:rsidRPr="005A5870">
        <w:rPr>
          <w:rStyle w:val="Heading3Char"/>
          <w:rFonts w:ascii="Times New Roman" w:hAnsi="Times New Roman" w:cs="Times New Roman"/>
        </w:rPr>
        <w:t>Loyalty Programs</w:t>
      </w:r>
      <w:bookmarkEnd w:id="22"/>
      <w:r w:rsidRPr="005A5870">
        <w:rPr>
          <w:rFonts w:ascii="Times New Roman" w:hAnsi="Times New Roman" w:cs="Times New Roman"/>
        </w:rPr>
        <w:t xml:space="preserve"> </w:t>
      </w:r>
    </w:p>
    <w:p w14:paraId="1DE483B1" w14:textId="22D21B2A"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A well-implemented loyalty program will go toward retaining frequent guests and offer incentives to make more bookings. A multi-tier reward system that offers discounts and special services will be quite attractive to both corporate and leisure customers</w:t>
      </w:r>
      <w:r w:rsidR="00D434A6" w:rsidRPr="005A5870">
        <w:rPr>
          <w:rFonts w:ascii="Times New Roman" w:hAnsi="Times New Roman" w:cs="Times New Roman"/>
        </w:rPr>
        <w:t xml:space="preserve"> (Bowie and Buttle, 2013)</w:t>
      </w:r>
      <w:r w:rsidRPr="005A5870">
        <w:rPr>
          <w:rFonts w:ascii="Times New Roman" w:hAnsi="Times New Roman" w:cs="Times New Roman"/>
        </w:rPr>
        <w:t>.</w:t>
      </w:r>
    </w:p>
    <w:p w14:paraId="0FD3C9DF" w14:textId="77777777" w:rsidR="00925DFA" w:rsidRPr="005A5870" w:rsidRDefault="00925DFA" w:rsidP="005A5870">
      <w:pPr>
        <w:spacing w:line="360" w:lineRule="auto"/>
        <w:ind w:firstLine="720"/>
        <w:rPr>
          <w:rFonts w:ascii="Times New Roman" w:hAnsi="Times New Roman" w:cs="Times New Roman"/>
        </w:rPr>
      </w:pPr>
    </w:p>
    <w:p w14:paraId="54B779C5" w14:textId="64CA16C3" w:rsidR="00925DFA" w:rsidRPr="005A5870" w:rsidRDefault="00AC434A" w:rsidP="005A5870">
      <w:pPr>
        <w:pStyle w:val="Heading2"/>
        <w:spacing w:line="360" w:lineRule="auto"/>
        <w:rPr>
          <w:rFonts w:ascii="Times New Roman" w:hAnsi="Times New Roman" w:cs="Times New Roman"/>
        </w:rPr>
      </w:pPr>
      <w:bookmarkStart w:id="23" w:name="_Toc182253248"/>
      <w:r w:rsidRPr="005A5870">
        <w:rPr>
          <w:rFonts w:ascii="Times New Roman" w:hAnsi="Times New Roman" w:cs="Times New Roman"/>
        </w:rPr>
        <w:lastRenderedPageBreak/>
        <w:t xml:space="preserve">4.5. </w:t>
      </w:r>
      <w:r w:rsidR="003C3441" w:rsidRPr="005A5870">
        <w:rPr>
          <w:rFonts w:ascii="Times New Roman" w:hAnsi="Times New Roman" w:cs="Times New Roman"/>
        </w:rPr>
        <w:t>Sustainability Strategy</w:t>
      </w:r>
      <w:bookmarkEnd w:id="23"/>
    </w:p>
    <w:p w14:paraId="7846A665" w14:textId="11874166" w:rsidR="009D6BA2" w:rsidRDefault="002952C2" w:rsidP="005A5870">
      <w:pPr>
        <w:spacing w:line="360" w:lineRule="auto"/>
        <w:rPr>
          <w:rFonts w:ascii="Times New Roman" w:hAnsi="Times New Roman" w:cs="Times New Roman"/>
        </w:rPr>
      </w:pPr>
      <w:r>
        <w:rPr>
          <w:rFonts w:ascii="Times New Roman" w:hAnsi="Times New Roman" w:cs="Times New Roman"/>
        </w:rPr>
        <w:tab/>
      </w:r>
    </w:p>
    <w:p w14:paraId="3C9FFD03" w14:textId="2BD84333" w:rsidR="002952C2" w:rsidRDefault="002952C2" w:rsidP="005A5870">
      <w:pPr>
        <w:spacing w:line="360" w:lineRule="auto"/>
        <w:rPr>
          <w:rFonts w:ascii="Times New Roman" w:hAnsi="Times New Roman" w:cs="Times New Roman"/>
        </w:rPr>
      </w:pPr>
      <w:r>
        <w:rPr>
          <w:rFonts w:ascii="Times New Roman" w:hAnsi="Times New Roman" w:cs="Times New Roman"/>
        </w:rPr>
        <w:tab/>
        <w:t>Sustainable strategies and t</w:t>
      </w:r>
      <w:r w:rsidR="00706AA5">
        <w:rPr>
          <w:rFonts w:ascii="Times New Roman" w:hAnsi="Times New Roman" w:cs="Times New Roman"/>
        </w:rPr>
        <w:t>heir benefits:</w:t>
      </w:r>
    </w:p>
    <w:tbl>
      <w:tblPr>
        <w:tblStyle w:val="TableGrid"/>
        <w:tblW w:w="0" w:type="auto"/>
        <w:tblLook w:val="04A0" w:firstRow="1" w:lastRow="0" w:firstColumn="1" w:lastColumn="0" w:noHBand="0" w:noVBand="1"/>
      </w:tblPr>
      <w:tblGrid>
        <w:gridCol w:w="2214"/>
        <w:gridCol w:w="4335"/>
        <w:gridCol w:w="2467"/>
      </w:tblGrid>
      <w:tr w:rsidR="00F922AF" w:rsidRPr="00F922AF" w14:paraId="2DECDF68" w14:textId="77777777" w:rsidTr="00F922AF">
        <w:tc>
          <w:tcPr>
            <w:tcW w:w="0" w:type="auto"/>
            <w:hideMark/>
          </w:tcPr>
          <w:p w14:paraId="6C34CB96" w14:textId="77777777" w:rsidR="00F922AF" w:rsidRPr="00F922AF" w:rsidRDefault="00F922AF" w:rsidP="00F922AF">
            <w:pPr>
              <w:spacing w:after="160" w:line="360" w:lineRule="auto"/>
              <w:rPr>
                <w:rFonts w:ascii="Times New Roman" w:hAnsi="Times New Roman" w:cs="Times New Roman"/>
                <w:b/>
                <w:bCs/>
              </w:rPr>
            </w:pPr>
            <w:r w:rsidRPr="00F922AF">
              <w:rPr>
                <w:rFonts w:ascii="Times New Roman" w:hAnsi="Times New Roman" w:cs="Times New Roman"/>
                <w:b/>
                <w:bCs/>
              </w:rPr>
              <w:t>Sustainability Strategy</w:t>
            </w:r>
          </w:p>
        </w:tc>
        <w:tc>
          <w:tcPr>
            <w:tcW w:w="0" w:type="auto"/>
            <w:hideMark/>
          </w:tcPr>
          <w:p w14:paraId="40731A26" w14:textId="77777777" w:rsidR="00F922AF" w:rsidRPr="00F922AF" w:rsidRDefault="00F922AF" w:rsidP="00F922AF">
            <w:pPr>
              <w:spacing w:after="160" w:line="360" w:lineRule="auto"/>
              <w:rPr>
                <w:rFonts w:ascii="Times New Roman" w:hAnsi="Times New Roman" w:cs="Times New Roman"/>
                <w:b/>
                <w:bCs/>
              </w:rPr>
            </w:pPr>
            <w:r w:rsidRPr="00F922AF">
              <w:rPr>
                <w:rFonts w:ascii="Times New Roman" w:hAnsi="Times New Roman" w:cs="Times New Roman"/>
                <w:b/>
                <w:bCs/>
              </w:rPr>
              <w:t>Action Steps</w:t>
            </w:r>
          </w:p>
        </w:tc>
        <w:tc>
          <w:tcPr>
            <w:tcW w:w="0" w:type="auto"/>
            <w:hideMark/>
          </w:tcPr>
          <w:p w14:paraId="1ABF09EF" w14:textId="77777777" w:rsidR="00F922AF" w:rsidRPr="00F922AF" w:rsidRDefault="00F922AF" w:rsidP="00F922AF">
            <w:pPr>
              <w:spacing w:after="160" w:line="360" w:lineRule="auto"/>
              <w:rPr>
                <w:rFonts w:ascii="Times New Roman" w:hAnsi="Times New Roman" w:cs="Times New Roman"/>
                <w:b/>
                <w:bCs/>
              </w:rPr>
            </w:pPr>
            <w:r w:rsidRPr="00F922AF">
              <w:rPr>
                <w:rFonts w:ascii="Times New Roman" w:hAnsi="Times New Roman" w:cs="Times New Roman"/>
                <w:b/>
                <w:bCs/>
              </w:rPr>
              <w:t>Benefits</w:t>
            </w:r>
          </w:p>
        </w:tc>
      </w:tr>
      <w:tr w:rsidR="00F922AF" w:rsidRPr="00F922AF" w14:paraId="0F1ACF7E" w14:textId="77777777" w:rsidTr="00F922AF">
        <w:tc>
          <w:tcPr>
            <w:tcW w:w="0" w:type="auto"/>
            <w:hideMark/>
          </w:tcPr>
          <w:p w14:paraId="73435A7E" w14:textId="77777777" w:rsidR="00F922AF" w:rsidRPr="00F922AF" w:rsidRDefault="00F922AF" w:rsidP="00F922AF">
            <w:pPr>
              <w:spacing w:after="160" w:line="360" w:lineRule="auto"/>
              <w:rPr>
                <w:rFonts w:ascii="Times New Roman" w:hAnsi="Times New Roman" w:cs="Times New Roman"/>
              </w:rPr>
            </w:pPr>
            <w:r w:rsidRPr="00F922AF">
              <w:rPr>
                <w:rFonts w:ascii="Times New Roman" w:hAnsi="Times New Roman" w:cs="Times New Roman"/>
                <w:b/>
                <w:bCs/>
              </w:rPr>
              <w:t>Energy Efficiency &amp; Renewable Energy</w:t>
            </w:r>
          </w:p>
        </w:tc>
        <w:tc>
          <w:tcPr>
            <w:tcW w:w="0" w:type="auto"/>
            <w:hideMark/>
          </w:tcPr>
          <w:p w14:paraId="79F37913" w14:textId="6C554023" w:rsidR="00F922AF" w:rsidRPr="00F922AF" w:rsidRDefault="00F922AF" w:rsidP="00F922AF">
            <w:pPr>
              <w:spacing w:after="160" w:line="360" w:lineRule="auto"/>
              <w:rPr>
                <w:rFonts w:ascii="Times New Roman" w:hAnsi="Times New Roman" w:cs="Times New Roman"/>
              </w:rPr>
            </w:pPr>
            <w:r w:rsidRPr="00F922AF">
              <w:rPr>
                <w:rFonts w:ascii="Times New Roman" w:hAnsi="Times New Roman" w:cs="Times New Roman"/>
              </w:rPr>
              <w:t>- Invest in solar panels or geothermal systems</w:t>
            </w:r>
            <w:r w:rsidRPr="00F922AF">
              <w:rPr>
                <w:rFonts w:ascii="Times New Roman" w:hAnsi="Times New Roman" w:cs="Times New Roman"/>
              </w:rPr>
              <w:br/>
              <w:t>- Utilize energy-efficient equipment</w:t>
            </w:r>
            <w:r w:rsidR="007B2EE6">
              <w:rPr>
                <w:rFonts w:ascii="Times New Roman" w:hAnsi="Times New Roman" w:cs="Times New Roman"/>
              </w:rPr>
              <w:t xml:space="preserve"> which s</w:t>
            </w:r>
            <w:r w:rsidR="007B2EE6" w:rsidRPr="007B2EE6">
              <w:rPr>
                <w:rFonts w:ascii="Times New Roman" w:hAnsi="Times New Roman" w:cs="Times New Roman"/>
              </w:rPr>
              <w:t>ignificantly decrease electricity and gas usage costs (Jain, 2023).</w:t>
            </w:r>
            <w:r w:rsidRPr="00F922AF">
              <w:rPr>
                <w:rFonts w:ascii="Times New Roman" w:hAnsi="Times New Roman" w:cs="Times New Roman"/>
              </w:rPr>
              <w:br/>
              <w:t>- Install motion sensors for lighting</w:t>
            </w:r>
            <w:r w:rsidRPr="00F922AF">
              <w:rPr>
                <w:rFonts w:ascii="Times New Roman" w:hAnsi="Times New Roman" w:cs="Times New Roman"/>
              </w:rPr>
              <w:br/>
              <w:t>- Educate staff and guests on ways to save energy</w:t>
            </w:r>
          </w:p>
        </w:tc>
        <w:tc>
          <w:tcPr>
            <w:tcW w:w="0" w:type="auto"/>
            <w:hideMark/>
          </w:tcPr>
          <w:p w14:paraId="0C78BDEC" w14:textId="77777777" w:rsidR="00F922AF" w:rsidRPr="00F922AF" w:rsidRDefault="00F922AF" w:rsidP="00F922AF">
            <w:pPr>
              <w:spacing w:after="160" w:line="360" w:lineRule="auto"/>
              <w:rPr>
                <w:rFonts w:ascii="Times New Roman" w:hAnsi="Times New Roman" w:cs="Times New Roman"/>
              </w:rPr>
            </w:pPr>
            <w:r w:rsidRPr="00F922AF">
              <w:rPr>
                <w:rFonts w:ascii="Times New Roman" w:hAnsi="Times New Roman" w:cs="Times New Roman"/>
              </w:rPr>
              <w:t>- Reduced pollution</w:t>
            </w:r>
            <w:r w:rsidRPr="00F922AF">
              <w:rPr>
                <w:rFonts w:ascii="Times New Roman" w:hAnsi="Times New Roman" w:cs="Times New Roman"/>
              </w:rPr>
              <w:br/>
              <w:t>- Energy costs reduced</w:t>
            </w:r>
          </w:p>
        </w:tc>
      </w:tr>
      <w:tr w:rsidR="00F922AF" w:rsidRPr="00F922AF" w14:paraId="0240FB95" w14:textId="77777777" w:rsidTr="00F922AF">
        <w:tc>
          <w:tcPr>
            <w:tcW w:w="0" w:type="auto"/>
            <w:hideMark/>
          </w:tcPr>
          <w:p w14:paraId="1296D690" w14:textId="77777777" w:rsidR="00F922AF" w:rsidRPr="00F922AF" w:rsidRDefault="00F922AF" w:rsidP="00F922AF">
            <w:pPr>
              <w:spacing w:after="160" w:line="360" w:lineRule="auto"/>
              <w:rPr>
                <w:rFonts w:ascii="Times New Roman" w:hAnsi="Times New Roman" w:cs="Times New Roman"/>
              </w:rPr>
            </w:pPr>
            <w:r w:rsidRPr="00F922AF">
              <w:rPr>
                <w:rFonts w:ascii="Times New Roman" w:hAnsi="Times New Roman" w:cs="Times New Roman"/>
                <w:b/>
                <w:bCs/>
              </w:rPr>
              <w:t>Water Conservation</w:t>
            </w:r>
          </w:p>
        </w:tc>
        <w:tc>
          <w:tcPr>
            <w:tcW w:w="0" w:type="auto"/>
            <w:hideMark/>
          </w:tcPr>
          <w:p w14:paraId="3FB21839" w14:textId="70CE744F" w:rsidR="00F922AF" w:rsidRPr="00F922AF" w:rsidRDefault="00F922AF" w:rsidP="00F922AF">
            <w:pPr>
              <w:spacing w:after="160" w:line="360" w:lineRule="auto"/>
              <w:rPr>
                <w:rFonts w:ascii="Times New Roman" w:hAnsi="Times New Roman" w:cs="Times New Roman"/>
              </w:rPr>
            </w:pPr>
            <w:r w:rsidRPr="00F922AF">
              <w:rPr>
                <w:rFonts w:ascii="Times New Roman" w:hAnsi="Times New Roman" w:cs="Times New Roman"/>
              </w:rPr>
              <w:t>- Install water efficient showerheads and faucets</w:t>
            </w:r>
            <w:r w:rsidRPr="00F922AF">
              <w:rPr>
                <w:rFonts w:ascii="Times New Roman" w:hAnsi="Times New Roman" w:cs="Times New Roman"/>
              </w:rPr>
              <w:br/>
              <w:t>- Encourage guests to reuse their towels and linens</w:t>
            </w:r>
            <w:r w:rsidRPr="00F922AF">
              <w:rPr>
                <w:rFonts w:ascii="Times New Roman" w:hAnsi="Times New Roman" w:cs="Times New Roman"/>
              </w:rPr>
              <w:br/>
              <w:t>- Use rainwater collected for landscaping purposes</w:t>
            </w:r>
            <w:r w:rsidR="0019689D">
              <w:rPr>
                <w:rFonts w:ascii="Times New Roman" w:hAnsi="Times New Roman" w:cs="Times New Roman"/>
              </w:rPr>
              <w:t xml:space="preserve"> is </w:t>
            </w:r>
            <w:r w:rsidR="0019689D" w:rsidRPr="0019689D">
              <w:rPr>
                <w:rFonts w:ascii="Times New Roman" w:hAnsi="Times New Roman" w:cs="Times New Roman"/>
              </w:rPr>
              <w:t>boosting the hotel</w:t>
            </w:r>
            <w:r w:rsidR="00AD6A4B">
              <w:rPr>
                <w:rFonts w:ascii="Times New Roman" w:hAnsi="Times New Roman" w:cs="Times New Roman"/>
              </w:rPr>
              <w:t>’s</w:t>
            </w:r>
            <w:r w:rsidR="0019689D" w:rsidRPr="0019689D">
              <w:rPr>
                <w:rFonts w:ascii="Times New Roman" w:hAnsi="Times New Roman" w:cs="Times New Roman"/>
              </w:rPr>
              <w:t xml:space="preserve"> eco reputation in addition to reducing costs (Kelly, 2024).</w:t>
            </w:r>
          </w:p>
        </w:tc>
        <w:tc>
          <w:tcPr>
            <w:tcW w:w="0" w:type="auto"/>
            <w:hideMark/>
          </w:tcPr>
          <w:p w14:paraId="2E58083E" w14:textId="77777777" w:rsidR="00F922AF" w:rsidRPr="00F922AF" w:rsidRDefault="00F922AF" w:rsidP="00F922AF">
            <w:pPr>
              <w:spacing w:after="160" w:line="360" w:lineRule="auto"/>
              <w:rPr>
                <w:rFonts w:ascii="Times New Roman" w:hAnsi="Times New Roman" w:cs="Times New Roman"/>
              </w:rPr>
            </w:pPr>
            <w:r w:rsidRPr="00F922AF">
              <w:rPr>
                <w:rFonts w:ascii="Times New Roman" w:hAnsi="Times New Roman" w:cs="Times New Roman"/>
              </w:rPr>
              <w:t>- Lowers water usage</w:t>
            </w:r>
            <w:r w:rsidRPr="00F922AF">
              <w:rPr>
                <w:rFonts w:ascii="Times New Roman" w:hAnsi="Times New Roman" w:cs="Times New Roman"/>
              </w:rPr>
              <w:br/>
              <w:t>- Reduces operational costs</w:t>
            </w:r>
            <w:r w:rsidRPr="00F922AF">
              <w:rPr>
                <w:rFonts w:ascii="Times New Roman" w:hAnsi="Times New Roman" w:cs="Times New Roman"/>
              </w:rPr>
              <w:br/>
              <w:t>- Increases eco-friendly reputation</w:t>
            </w:r>
          </w:p>
        </w:tc>
      </w:tr>
      <w:tr w:rsidR="00F922AF" w:rsidRPr="00F922AF" w14:paraId="4C3ED744" w14:textId="77777777" w:rsidTr="00F922AF">
        <w:tc>
          <w:tcPr>
            <w:tcW w:w="0" w:type="auto"/>
            <w:hideMark/>
          </w:tcPr>
          <w:p w14:paraId="12003A6E" w14:textId="77777777" w:rsidR="00F922AF" w:rsidRPr="00F922AF" w:rsidRDefault="00F922AF" w:rsidP="00F922AF">
            <w:pPr>
              <w:spacing w:after="160" w:line="360" w:lineRule="auto"/>
              <w:rPr>
                <w:rFonts w:ascii="Times New Roman" w:hAnsi="Times New Roman" w:cs="Times New Roman"/>
              </w:rPr>
            </w:pPr>
            <w:r w:rsidRPr="00F922AF">
              <w:rPr>
                <w:rFonts w:ascii="Times New Roman" w:hAnsi="Times New Roman" w:cs="Times New Roman"/>
                <w:b/>
                <w:bCs/>
              </w:rPr>
              <w:t>Waste Minimization</w:t>
            </w:r>
          </w:p>
        </w:tc>
        <w:tc>
          <w:tcPr>
            <w:tcW w:w="0" w:type="auto"/>
            <w:hideMark/>
          </w:tcPr>
          <w:p w14:paraId="2DCE4363" w14:textId="29E36CE2" w:rsidR="00F922AF" w:rsidRPr="00F922AF" w:rsidRDefault="00F922AF" w:rsidP="00F922AF">
            <w:pPr>
              <w:spacing w:after="160" w:line="360" w:lineRule="auto"/>
              <w:rPr>
                <w:rFonts w:ascii="Times New Roman" w:hAnsi="Times New Roman" w:cs="Times New Roman"/>
              </w:rPr>
            </w:pPr>
            <w:r w:rsidRPr="00F922AF">
              <w:rPr>
                <w:rFonts w:ascii="Times New Roman" w:hAnsi="Times New Roman" w:cs="Times New Roman"/>
              </w:rPr>
              <w:t>- Enhancement of in-house recycling programs</w:t>
            </w:r>
            <w:r w:rsidRPr="00F922AF">
              <w:rPr>
                <w:rFonts w:ascii="Times New Roman" w:hAnsi="Times New Roman" w:cs="Times New Roman"/>
              </w:rPr>
              <w:br/>
              <w:t>- Reduce usage of single-use plastics</w:t>
            </w:r>
            <w:r w:rsidRPr="00F922AF">
              <w:rPr>
                <w:rFonts w:ascii="Times New Roman" w:hAnsi="Times New Roman" w:cs="Times New Roman"/>
              </w:rPr>
              <w:br/>
              <w:t>- Use eco-friendly biodegradable toiletries</w:t>
            </w:r>
            <w:r w:rsidRPr="00F922AF">
              <w:rPr>
                <w:rFonts w:ascii="Times New Roman" w:hAnsi="Times New Roman" w:cs="Times New Roman"/>
              </w:rPr>
              <w:br/>
              <w:t>- Develop and promote waste minimization: food reduction programs include portion control, donation of excess food, composting</w:t>
            </w:r>
            <w:r w:rsidR="008053D8">
              <w:rPr>
                <w:rFonts w:ascii="Times New Roman" w:hAnsi="Times New Roman" w:cs="Times New Roman"/>
              </w:rPr>
              <w:t xml:space="preserve"> </w:t>
            </w:r>
            <w:r w:rsidR="008053D8" w:rsidRPr="008053D8">
              <w:rPr>
                <w:rFonts w:ascii="Times New Roman" w:hAnsi="Times New Roman" w:cs="Times New Roman"/>
              </w:rPr>
              <w:t>(Kelly, 2024).</w:t>
            </w:r>
          </w:p>
        </w:tc>
        <w:tc>
          <w:tcPr>
            <w:tcW w:w="0" w:type="auto"/>
            <w:hideMark/>
          </w:tcPr>
          <w:p w14:paraId="5CFC0B00" w14:textId="77777777" w:rsidR="00F922AF" w:rsidRPr="00F922AF" w:rsidRDefault="00F922AF" w:rsidP="00F922AF">
            <w:pPr>
              <w:spacing w:after="160" w:line="360" w:lineRule="auto"/>
              <w:rPr>
                <w:rFonts w:ascii="Times New Roman" w:hAnsi="Times New Roman" w:cs="Times New Roman"/>
              </w:rPr>
            </w:pPr>
            <w:r w:rsidRPr="00F922AF">
              <w:rPr>
                <w:rFonts w:ascii="Times New Roman" w:hAnsi="Times New Roman" w:cs="Times New Roman"/>
              </w:rPr>
              <w:t>- Cost savings from reduced waste disposal</w:t>
            </w:r>
            <w:r w:rsidRPr="00F922AF">
              <w:rPr>
                <w:rFonts w:ascii="Times New Roman" w:hAnsi="Times New Roman" w:cs="Times New Roman"/>
              </w:rPr>
              <w:br/>
              <w:t>- Operations earn sustainable branding attention</w:t>
            </w:r>
          </w:p>
        </w:tc>
      </w:tr>
      <w:tr w:rsidR="00F922AF" w:rsidRPr="00F922AF" w14:paraId="4C102C7A" w14:textId="77777777" w:rsidTr="00F922AF">
        <w:tc>
          <w:tcPr>
            <w:tcW w:w="0" w:type="auto"/>
            <w:hideMark/>
          </w:tcPr>
          <w:p w14:paraId="21D5247F" w14:textId="77777777" w:rsidR="00F922AF" w:rsidRPr="00F922AF" w:rsidRDefault="00F922AF" w:rsidP="00F922AF">
            <w:pPr>
              <w:spacing w:after="160" w:line="360" w:lineRule="auto"/>
              <w:rPr>
                <w:rFonts w:ascii="Times New Roman" w:hAnsi="Times New Roman" w:cs="Times New Roman"/>
              </w:rPr>
            </w:pPr>
            <w:r w:rsidRPr="00F922AF">
              <w:rPr>
                <w:rFonts w:ascii="Times New Roman" w:hAnsi="Times New Roman" w:cs="Times New Roman"/>
                <w:b/>
                <w:bCs/>
              </w:rPr>
              <w:lastRenderedPageBreak/>
              <w:t>Sustainable Provisions</w:t>
            </w:r>
          </w:p>
        </w:tc>
        <w:tc>
          <w:tcPr>
            <w:tcW w:w="0" w:type="auto"/>
            <w:hideMark/>
          </w:tcPr>
          <w:p w14:paraId="08E5D8FB" w14:textId="77777777" w:rsidR="00F922AF" w:rsidRPr="00F922AF" w:rsidRDefault="00F922AF" w:rsidP="00F922AF">
            <w:pPr>
              <w:spacing w:after="160" w:line="360" w:lineRule="auto"/>
              <w:rPr>
                <w:rFonts w:ascii="Times New Roman" w:hAnsi="Times New Roman" w:cs="Times New Roman"/>
              </w:rPr>
            </w:pPr>
            <w:r w:rsidRPr="00F922AF">
              <w:rPr>
                <w:rFonts w:ascii="Times New Roman" w:hAnsi="Times New Roman" w:cs="Times New Roman"/>
              </w:rPr>
              <w:t>- Source food and supplies locally from sustainable suppliers</w:t>
            </w:r>
            <w:r w:rsidRPr="00F922AF">
              <w:rPr>
                <w:rFonts w:ascii="Times New Roman" w:hAnsi="Times New Roman" w:cs="Times New Roman"/>
              </w:rPr>
              <w:br/>
              <w:t>- Provide farm-to-table dining with locally sourced cuisine</w:t>
            </w:r>
            <w:r w:rsidRPr="00F922AF">
              <w:rPr>
                <w:rFonts w:ascii="Times New Roman" w:hAnsi="Times New Roman" w:cs="Times New Roman"/>
              </w:rPr>
              <w:br/>
              <w:t>- Eco-friendly, ethically sourced in-room amenities</w:t>
            </w:r>
          </w:p>
        </w:tc>
        <w:tc>
          <w:tcPr>
            <w:tcW w:w="0" w:type="auto"/>
            <w:hideMark/>
          </w:tcPr>
          <w:p w14:paraId="74C1DB8A" w14:textId="7B47BBCB" w:rsidR="00F922AF" w:rsidRPr="00F922AF" w:rsidRDefault="00F922AF" w:rsidP="00F922AF">
            <w:pPr>
              <w:spacing w:after="160" w:line="360" w:lineRule="auto"/>
              <w:rPr>
                <w:rFonts w:ascii="Times New Roman" w:hAnsi="Times New Roman" w:cs="Times New Roman"/>
              </w:rPr>
            </w:pPr>
            <w:r w:rsidRPr="00F922AF">
              <w:rPr>
                <w:rFonts w:ascii="Times New Roman" w:hAnsi="Times New Roman" w:cs="Times New Roman"/>
              </w:rPr>
              <w:t>- Support for local economy</w:t>
            </w:r>
            <w:r w:rsidRPr="00F922AF">
              <w:rPr>
                <w:rFonts w:ascii="Times New Roman" w:hAnsi="Times New Roman" w:cs="Times New Roman"/>
              </w:rPr>
              <w:br/>
              <w:t>- Decreased transportation emissions</w:t>
            </w:r>
            <w:r w:rsidR="00395544">
              <w:rPr>
                <w:rFonts w:ascii="Times New Roman" w:hAnsi="Times New Roman" w:cs="Times New Roman"/>
              </w:rPr>
              <w:t>.</w:t>
            </w:r>
            <w:r w:rsidRPr="00F922AF">
              <w:rPr>
                <w:rFonts w:ascii="Times New Roman" w:hAnsi="Times New Roman" w:cs="Times New Roman"/>
              </w:rPr>
              <w:br/>
              <w:t>- Attracts eco-conscious customers</w:t>
            </w:r>
            <w:r w:rsidR="00082C65">
              <w:rPr>
                <w:rFonts w:ascii="Times New Roman" w:hAnsi="Times New Roman" w:cs="Times New Roman"/>
              </w:rPr>
              <w:t xml:space="preserve"> </w:t>
            </w:r>
            <w:r w:rsidR="00082C65" w:rsidRPr="00082C65">
              <w:rPr>
                <w:rFonts w:ascii="Times New Roman" w:hAnsi="Times New Roman" w:cs="Times New Roman"/>
              </w:rPr>
              <w:t>(Kelly, 2024)</w:t>
            </w:r>
          </w:p>
        </w:tc>
      </w:tr>
      <w:tr w:rsidR="00F922AF" w:rsidRPr="00F922AF" w14:paraId="5B3F524A" w14:textId="77777777" w:rsidTr="00F922AF">
        <w:tc>
          <w:tcPr>
            <w:tcW w:w="0" w:type="auto"/>
            <w:hideMark/>
          </w:tcPr>
          <w:p w14:paraId="23871B2A" w14:textId="77777777" w:rsidR="00F922AF" w:rsidRPr="00F922AF" w:rsidRDefault="00F922AF" w:rsidP="00F922AF">
            <w:pPr>
              <w:spacing w:after="160" w:line="360" w:lineRule="auto"/>
              <w:rPr>
                <w:rFonts w:ascii="Times New Roman" w:hAnsi="Times New Roman" w:cs="Times New Roman"/>
              </w:rPr>
            </w:pPr>
            <w:r w:rsidRPr="00F922AF">
              <w:rPr>
                <w:rFonts w:ascii="Times New Roman" w:hAnsi="Times New Roman" w:cs="Times New Roman"/>
                <w:b/>
                <w:bCs/>
              </w:rPr>
              <w:t>Green Certifications &amp; Marketing</w:t>
            </w:r>
          </w:p>
        </w:tc>
        <w:tc>
          <w:tcPr>
            <w:tcW w:w="0" w:type="auto"/>
            <w:hideMark/>
          </w:tcPr>
          <w:p w14:paraId="1129E1BE" w14:textId="217B9068" w:rsidR="00F922AF" w:rsidRPr="00F922AF" w:rsidRDefault="00F922AF" w:rsidP="00F922AF">
            <w:pPr>
              <w:spacing w:after="160" w:line="360" w:lineRule="auto"/>
              <w:rPr>
                <w:rFonts w:ascii="Times New Roman" w:hAnsi="Times New Roman" w:cs="Times New Roman"/>
              </w:rPr>
            </w:pPr>
            <w:r w:rsidRPr="00F922AF">
              <w:rPr>
                <w:rFonts w:ascii="Times New Roman" w:hAnsi="Times New Roman" w:cs="Times New Roman"/>
              </w:rPr>
              <w:t>- Obtain certifications, such as Green Key, LEED, EarthCheck</w:t>
            </w:r>
            <w:r w:rsidR="008E329D">
              <w:rPr>
                <w:rFonts w:ascii="Times New Roman" w:hAnsi="Times New Roman" w:cs="Times New Roman"/>
              </w:rPr>
              <w:t xml:space="preserve"> </w:t>
            </w:r>
            <w:r w:rsidR="008E329D" w:rsidRPr="008E329D">
              <w:rPr>
                <w:rFonts w:ascii="Times New Roman" w:hAnsi="Times New Roman" w:cs="Times New Roman"/>
              </w:rPr>
              <w:t>(SiteMinder, 2024)</w:t>
            </w:r>
            <w:r w:rsidR="008E329D">
              <w:rPr>
                <w:rFonts w:ascii="Times New Roman" w:hAnsi="Times New Roman" w:cs="Times New Roman"/>
              </w:rPr>
              <w:t>.</w:t>
            </w:r>
            <w:r w:rsidRPr="00F922AF">
              <w:rPr>
                <w:rFonts w:ascii="Times New Roman" w:hAnsi="Times New Roman" w:cs="Times New Roman"/>
              </w:rPr>
              <w:br/>
              <w:t>- Sells market certifications to ecotourists and business customers</w:t>
            </w:r>
            <w:r w:rsidRPr="00F922AF">
              <w:rPr>
                <w:rFonts w:ascii="Times New Roman" w:hAnsi="Times New Roman" w:cs="Times New Roman"/>
              </w:rPr>
              <w:br/>
              <w:t>- Educates the community on its capacities to be a sustainable destination</w:t>
            </w:r>
            <w:r w:rsidRPr="00F922AF">
              <w:rPr>
                <w:rFonts w:ascii="Times New Roman" w:hAnsi="Times New Roman" w:cs="Times New Roman"/>
              </w:rPr>
              <w:br/>
              <w:t>- Appeals to a niche market interested in preserving the environment</w:t>
            </w:r>
          </w:p>
        </w:tc>
        <w:tc>
          <w:tcPr>
            <w:tcW w:w="0" w:type="auto"/>
            <w:hideMark/>
          </w:tcPr>
          <w:p w14:paraId="0EC5F471" w14:textId="77777777" w:rsidR="00F922AF" w:rsidRPr="00F922AF" w:rsidRDefault="00F922AF" w:rsidP="00F922AF">
            <w:pPr>
              <w:spacing w:after="160" w:line="360" w:lineRule="auto"/>
              <w:rPr>
                <w:rFonts w:ascii="Times New Roman" w:hAnsi="Times New Roman" w:cs="Times New Roman"/>
              </w:rPr>
            </w:pPr>
            <w:r w:rsidRPr="00F922AF">
              <w:rPr>
                <w:rFonts w:ascii="Times New Roman" w:hAnsi="Times New Roman" w:cs="Times New Roman"/>
              </w:rPr>
              <w:t>- Appeals to eco-conscious travelers and corporate clients</w:t>
            </w:r>
          </w:p>
        </w:tc>
      </w:tr>
    </w:tbl>
    <w:p w14:paraId="61A39A19" w14:textId="6AAE6B89" w:rsidR="006C30DF" w:rsidRPr="005A5870" w:rsidRDefault="006C30DF" w:rsidP="00303CF9">
      <w:pPr>
        <w:spacing w:line="360" w:lineRule="auto"/>
        <w:rPr>
          <w:rFonts w:ascii="Times New Roman" w:hAnsi="Times New Roman" w:cs="Times New Roman"/>
        </w:rPr>
      </w:pPr>
    </w:p>
    <w:p w14:paraId="4301F0D4" w14:textId="2BC71AF9" w:rsidR="006C30DF" w:rsidRPr="005A5870" w:rsidRDefault="00506435" w:rsidP="005A5870">
      <w:pPr>
        <w:spacing w:line="360" w:lineRule="auto"/>
        <w:rPr>
          <w:rFonts w:ascii="Times New Roman" w:hAnsi="Times New Roman" w:cs="Times New Roman"/>
        </w:rPr>
      </w:pPr>
      <w:r w:rsidRPr="005A5870">
        <w:rPr>
          <w:rFonts w:ascii="Times New Roman" w:hAnsi="Times New Roman" w:cs="Times New Roman"/>
          <w:noProof/>
        </w:rPr>
        <w:drawing>
          <wp:inline distT="0" distB="0" distL="0" distR="0" wp14:anchorId="10628DEA" wp14:editId="052F12B9">
            <wp:extent cx="5664200" cy="3568700"/>
            <wp:effectExtent l="0" t="0" r="12700" b="12700"/>
            <wp:docPr id="1628799756" name="Chart 1">
              <a:extLst xmlns:a="http://schemas.openxmlformats.org/drawingml/2006/main">
                <a:ext uri="{FF2B5EF4-FFF2-40B4-BE49-F238E27FC236}">
                  <a16:creationId xmlns:a16="http://schemas.microsoft.com/office/drawing/2014/main" id="{8C4DA09E-87B1-D0BA-E088-3FE1F3C833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CA06519" w14:textId="72ED5CAC" w:rsidR="00151B18" w:rsidRDefault="00D06E79" w:rsidP="005A5870">
      <w:pPr>
        <w:spacing w:line="360" w:lineRule="auto"/>
        <w:rPr>
          <w:rFonts w:ascii="Times New Roman" w:hAnsi="Times New Roman" w:cs="Times New Roman"/>
          <w:sz w:val="20"/>
          <w:szCs w:val="20"/>
        </w:rPr>
      </w:pPr>
      <w:r w:rsidRPr="003B488F">
        <w:rPr>
          <w:rFonts w:ascii="Times New Roman" w:hAnsi="Times New Roman" w:cs="Times New Roman"/>
          <w:sz w:val="20"/>
          <w:szCs w:val="20"/>
        </w:rPr>
        <w:t>Fig.</w:t>
      </w:r>
      <w:r w:rsidR="003B488F" w:rsidRPr="003B488F">
        <w:rPr>
          <w:rFonts w:ascii="Times New Roman" w:hAnsi="Times New Roman" w:cs="Times New Roman"/>
          <w:sz w:val="20"/>
          <w:szCs w:val="20"/>
        </w:rPr>
        <w:t>3</w:t>
      </w:r>
      <w:r w:rsidRPr="003B488F">
        <w:rPr>
          <w:rFonts w:ascii="Times New Roman" w:hAnsi="Times New Roman" w:cs="Times New Roman"/>
          <w:sz w:val="20"/>
          <w:szCs w:val="20"/>
        </w:rPr>
        <w:t xml:space="preserve"> - Sustainability Cost vs. Savings</w:t>
      </w:r>
      <w:r w:rsidR="001A0CC1" w:rsidRPr="003B488F">
        <w:rPr>
          <w:rFonts w:ascii="Times New Roman" w:hAnsi="Times New Roman" w:cs="Times New Roman"/>
          <w:sz w:val="20"/>
          <w:szCs w:val="20"/>
        </w:rPr>
        <w:t xml:space="preserve"> for City Hotel</w:t>
      </w:r>
    </w:p>
    <w:p w14:paraId="01C6EE6B" w14:textId="2BFD6ED5" w:rsidR="003C3441" w:rsidRDefault="00303CF9" w:rsidP="00303CF9">
      <w:pPr>
        <w:spacing w:line="360" w:lineRule="auto"/>
        <w:ind w:firstLine="720"/>
        <w:rPr>
          <w:rFonts w:ascii="Times New Roman" w:hAnsi="Times New Roman" w:cs="Times New Roman"/>
        </w:rPr>
      </w:pPr>
      <w:r w:rsidRPr="005A5870">
        <w:rPr>
          <w:rFonts w:ascii="Times New Roman" w:hAnsi="Times New Roman" w:cs="Times New Roman"/>
        </w:rPr>
        <w:lastRenderedPageBreak/>
        <w:t xml:space="preserve">The </w:t>
      </w:r>
      <w:r>
        <w:rPr>
          <w:rFonts w:ascii="Times New Roman" w:hAnsi="Times New Roman" w:cs="Times New Roman"/>
        </w:rPr>
        <w:t>chart</w:t>
      </w:r>
      <w:r w:rsidRPr="005A5870">
        <w:rPr>
          <w:rFonts w:ascii="Times New Roman" w:hAnsi="Times New Roman" w:cs="Times New Roman"/>
        </w:rPr>
        <w:t xml:space="preserve"> </w:t>
      </w:r>
      <w:r>
        <w:rPr>
          <w:rFonts w:ascii="Times New Roman" w:hAnsi="Times New Roman" w:cs="Times New Roman"/>
        </w:rPr>
        <w:t>above</w:t>
      </w:r>
      <w:r w:rsidRPr="005A5870">
        <w:rPr>
          <w:rFonts w:ascii="Times New Roman" w:hAnsi="Times New Roman" w:cs="Times New Roman"/>
        </w:rPr>
        <w:t xml:space="preserve"> summarizes the costs against the savings of the different sustainability initiatives; this will help in justifying the financial viability of adopting green strategies for The City Hotel.</w:t>
      </w:r>
      <w:r>
        <w:rPr>
          <w:rFonts w:ascii="Times New Roman" w:hAnsi="Times New Roman" w:cs="Times New Roman"/>
        </w:rPr>
        <w:t xml:space="preserve"> Furthermore, t</w:t>
      </w:r>
      <w:r w:rsidRPr="005A5870">
        <w:rPr>
          <w:rFonts w:ascii="Times New Roman" w:hAnsi="Times New Roman" w:cs="Times New Roman"/>
        </w:rPr>
        <w:t xml:space="preserve">he </w:t>
      </w:r>
      <w:r>
        <w:rPr>
          <w:rFonts w:ascii="Times New Roman" w:hAnsi="Times New Roman" w:cs="Times New Roman"/>
        </w:rPr>
        <w:t>chart also</w:t>
      </w:r>
      <w:r w:rsidRPr="005A5870">
        <w:rPr>
          <w:rFonts w:ascii="Times New Roman" w:hAnsi="Times New Roman" w:cs="Times New Roman"/>
        </w:rPr>
        <w:t xml:space="preserve"> shows the estimate of costs and potential savings that could possibly be achieved by The City Hotel for several sustainability initiatives: energy efficiency enhancements, reduction of water consumption, and waste minimization.</w:t>
      </w:r>
    </w:p>
    <w:p w14:paraId="3A427783" w14:textId="77777777" w:rsidR="00303CF9" w:rsidRPr="005A5870" w:rsidRDefault="00303CF9" w:rsidP="00303CF9">
      <w:pPr>
        <w:spacing w:line="360" w:lineRule="auto"/>
        <w:ind w:firstLine="720"/>
        <w:rPr>
          <w:rFonts w:ascii="Times New Roman" w:hAnsi="Times New Roman" w:cs="Times New Roman"/>
        </w:rPr>
      </w:pPr>
    </w:p>
    <w:p w14:paraId="629CDFAF" w14:textId="77777777" w:rsidR="00206379" w:rsidRPr="005A5870" w:rsidRDefault="00206379" w:rsidP="005A5870">
      <w:pPr>
        <w:pStyle w:val="Heading1"/>
        <w:spacing w:line="360" w:lineRule="auto"/>
        <w:rPr>
          <w:rFonts w:ascii="Times New Roman" w:hAnsi="Times New Roman" w:cs="Times New Roman"/>
        </w:rPr>
      </w:pPr>
      <w:bookmarkStart w:id="24" w:name="_Toc182253249"/>
      <w:r w:rsidRPr="005A5870">
        <w:rPr>
          <w:rFonts w:ascii="Times New Roman" w:hAnsi="Times New Roman" w:cs="Times New Roman"/>
        </w:rPr>
        <w:t>5. Conclusion</w:t>
      </w:r>
      <w:bookmarkEnd w:id="24"/>
    </w:p>
    <w:p w14:paraId="64F8C72D" w14:textId="77777777" w:rsidR="002F3BAD" w:rsidRPr="005A5870" w:rsidRDefault="002F3BAD" w:rsidP="005A5870">
      <w:pPr>
        <w:spacing w:line="360" w:lineRule="auto"/>
        <w:rPr>
          <w:rFonts w:ascii="Times New Roman" w:hAnsi="Times New Roman" w:cs="Times New Roman"/>
        </w:rPr>
      </w:pPr>
    </w:p>
    <w:p w14:paraId="373E3A3B" w14:textId="77777777" w:rsidR="00206379" w:rsidRPr="005A5870" w:rsidRDefault="00206379" w:rsidP="005A5870">
      <w:pPr>
        <w:spacing w:line="360" w:lineRule="auto"/>
        <w:ind w:firstLine="720"/>
        <w:rPr>
          <w:rFonts w:ascii="Times New Roman" w:hAnsi="Times New Roman" w:cs="Times New Roman"/>
        </w:rPr>
      </w:pPr>
      <w:r w:rsidRPr="005A5870">
        <w:rPr>
          <w:rFonts w:ascii="Times New Roman" w:hAnsi="Times New Roman" w:cs="Times New Roman"/>
        </w:rPr>
        <w:t>All these external economic circumstances, combined with internal inefficiencies, have brought a significant fall in the financial performance of City Hotel. On the other hand, a well-implemented turnaround strategy could enable this hotel to regain profitability and reputation through proper focus on cost reduction, increase revenue, and revitalization of marketing efforts. This would involve immediate action in securing its business, offering further enhancements to customer satisfaction, and slowly regaining lost market share in a highly competitive environment.</w:t>
      </w:r>
    </w:p>
    <w:p w14:paraId="3D29DF6F" w14:textId="77777777" w:rsidR="00AD1FFE" w:rsidRPr="005A5870" w:rsidRDefault="00AD1FFE" w:rsidP="005A5870">
      <w:pPr>
        <w:spacing w:line="360" w:lineRule="auto"/>
        <w:rPr>
          <w:rFonts w:ascii="Times New Roman" w:hAnsi="Times New Roman" w:cs="Times New Roman"/>
        </w:rPr>
      </w:pPr>
    </w:p>
    <w:p w14:paraId="1B260AB4" w14:textId="570F72AB" w:rsidR="00AD1FFE" w:rsidRPr="005A5870" w:rsidRDefault="00D34362" w:rsidP="005A5870">
      <w:pPr>
        <w:pStyle w:val="Heading1"/>
        <w:spacing w:line="360" w:lineRule="auto"/>
        <w:rPr>
          <w:rFonts w:ascii="Times New Roman" w:hAnsi="Times New Roman" w:cs="Times New Roman"/>
        </w:rPr>
      </w:pPr>
      <w:bookmarkStart w:id="25" w:name="_Toc182253250"/>
      <w:r w:rsidRPr="005A5870">
        <w:rPr>
          <w:rFonts w:ascii="Times New Roman" w:hAnsi="Times New Roman" w:cs="Times New Roman"/>
        </w:rPr>
        <w:t>6. Recommendations</w:t>
      </w:r>
      <w:bookmarkEnd w:id="25"/>
    </w:p>
    <w:p w14:paraId="5B40FF1F" w14:textId="77777777" w:rsidR="00D34362" w:rsidRPr="005A5870" w:rsidRDefault="00D34362" w:rsidP="005A5870">
      <w:pPr>
        <w:spacing w:line="360" w:lineRule="auto"/>
        <w:rPr>
          <w:rFonts w:ascii="Times New Roman" w:hAnsi="Times New Roman" w:cs="Times New Roman"/>
        </w:rPr>
      </w:pPr>
    </w:p>
    <w:p w14:paraId="5D5A2A2B" w14:textId="4C84BEEC" w:rsidR="00B619F7" w:rsidRPr="00B619F7" w:rsidRDefault="00B619F7" w:rsidP="00B619F7">
      <w:pPr>
        <w:spacing w:line="360" w:lineRule="auto"/>
        <w:ind w:firstLine="720"/>
        <w:rPr>
          <w:rFonts w:ascii="Times New Roman" w:hAnsi="Times New Roman" w:cs="Times New Roman"/>
        </w:rPr>
      </w:pPr>
      <w:r w:rsidRPr="00B619F7">
        <w:rPr>
          <w:rFonts w:ascii="Times New Roman" w:hAnsi="Times New Roman" w:cs="Times New Roman"/>
        </w:rPr>
        <w:t>The revenue growth is significantly reduced over the last three years, with an overall average growth of -27.54% at The City Hotel. This trend of negative growth is largely influenced by the extreme decline in revenue between 2022 and 2023. If this trend continues, then the forecasted revenue for 2024 could further be reduced to approximately £1,684,280</w:t>
      </w:r>
      <w:r w:rsidR="0016621A">
        <w:rPr>
          <w:rFonts w:ascii="Times New Roman" w:hAnsi="Times New Roman" w:cs="Times New Roman"/>
        </w:rPr>
        <w:t xml:space="preserve"> </w:t>
      </w:r>
      <w:r w:rsidR="005B75AF">
        <w:rPr>
          <w:rFonts w:ascii="Times New Roman" w:hAnsi="Times New Roman" w:cs="Times New Roman"/>
        </w:rPr>
        <w:t xml:space="preserve">= </w:t>
      </w:r>
      <w:r w:rsidR="0016621A" w:rsidRPr="0016621A">
        <w:rPr>
          <w:rFonts w:ascii="Times New Roman" w:hAnsi="Times New Roman" w:cs="Times New Roman"/>
        </w:rPr>
        <w:t>Forecasted Revenue=Revenue in 2023</w:t>
      </w:r>
      <w:proofErr w:type="gramStart"/>
      <w:r w:rsidR="0016621A" w:rsidRPr="0016621A">
        <w:rPr>
          <w:rFonts w:ascii="Times New Roman" w:hAnsi="Times New Roman" w:cs="Times New Roman"/>
        </w:rPr>
        <w:t>×</w:t>
      </w:r>
      <w:r w:rsidR="005B75AF">
        <w:rPr>
          <w:rFonts w:ascii="Times New Roman" w:hAnsi="Times New Roman" w:cs="Times New Roman"/>
        </w:rPr>
        <w:t>[</w:t>
      </w:r>
      <w:proofErr w:type="gramEnd"/>
      <w:r w:rsidR="0016621A" w:rsidRPr="0016621A">
        <w:rPr>
          <w:rFonts w:ascii="Times New Roman" w:hAnsi="Times New Roman" w:cs="Times New Roman"/>
        </w:rPr>
        <w:t>1+</w:t>
      </w:r>
      <w:r w:rsidR="005B75AF">
        <w:rPr>
          <w:rFonts w:ascii="Times New Roman" w:hAnsi="Times New Roman" w:cs="Times New Roman"/>
        </w:rPr>
        <w:t>(</w:t>
      </w:r>
      <w:r w:rsidR="0016621A" w:rsidRPr="0016621A">
        <w:rPr>
          <w:rFonts w:ascii="Times New Roman" w:hAnsi="Times New Roman" w:cs="Times New Roman"/>
        </w:rPr>
        <w:t>100</w:t>
      </w:r>
      <w:r w:rsidR="0016621A">
        <w:rPr>
          <w:rFonts w:ascii="Times New Roman" w:hAnsi="Times New Roman" w:cs="Times New Roman"/>
        </w:rPr>
        <w:t>/</w:t>
      </w:r>
      <w:r w:rsidR="0016621A" w:rsidRPr="0016621A">
        <w:rPr>
          <w:rFonts w:ascii="Times New Roman" w:hAnsi="Times New Roman" w:cs="Times New Roman"/>
        </w:rPr>
        <w:t>Average Growth Rate​)</w:t>
      </w:r>
      <w:r w:rsidR="005B75AF">
        <w:rPr>
          <w:rFonts w:ascii="Times New Roman" w:hAnsi="Times New Roman" w:cs="Times New Roman"/>
        </w:rPr>
        <w:t>]</w:t>
      </w:r>
      <w:r w:rsidRPr="00B619F7">
        <w:rPr>
          <w:rFonts w:ascii="Times New Roman" w:hAnsi="Times New Roman" w:cs="Times New Roman"/>
        </w:rPr>
        <w:t xml:space="preserve">. However, despite forecasted declining revenue, there indeed exists the opportunity for The City Hotel to reverse this current trend and reflect </w:t>
      </w:r>
      <w:proofErr w:type="gramStart"/>
      <w:r w:rsidRPr="00B619F7">
        <w:rPr>
          <w:rFonts w:ascii="Times New Roman" w:hAnsi="Times New Roman" w:cs="Times New Roman"/>
        </w:rPr>
        <w:t>positive growth</w:t>
      </w:r>
      <w:proofErr w:type="gramEnd"/>
      <w:r w:rsidRPr="00B619F7">
        <w:rPr>
          <w:rFonts w:ascii="Times New Roman" w:hAnsi="Times New Roman" w:cs="Times New Roman"/>
        </w:rPr>
        <w:t>, provided certain strategic enhancements are made.</w:t>
      </w:r>
    </w:p>
    <w:p w14:paraId="634680CE" w14:textId="22C8378E" w:rsidR="00580659" w:rsidRDefault="00496167" w:rsidP="00B619F7">
      <w:pPr>
        <w:spacing w:line="360" w:lineRule="auto"/>
        <w:ind w:firstLine="720"/>
        <w:rPr>
          <w:rFonts w:ascii="Times New Roman" w:hAnsi="Times New Roman" w:cs="Times New Roman"/>
        </w:rPr>
      </w:pPr>
      <w:r w:rsidRPr="00496167">
        <w:rPr>
          <w:rFonts w:ascii="Times New Roman" w:hAnsi="Times New Roman" w:cs="Times New Roman"/>
        </w:rPr>
        <w:lastRenderedPageBreak/>
        <w:t xml:space="preserve">It is necessary to restore financial health to the hotel by minimizing operational inefficiencies and creating cost-saving measures. This will be about optimizing staffing levels, making improvements to its facilities, and training staff in focused customer service for better hospitality and guest satisfaction. Grow revenue through package events and partnering with local businesses; inspire sustainability through energy-efficient means and waste reduction that appeal to the consciousness of guests while lowering costs. Therefore, it will implement a sound digital marketing strategy and loyalty programs </w:t>
      </w:r>
      <w:proofErr w:type="gramStart"/>
      <w:r w:rsidRPr="00496167">
        <w:rPr>
          <w:rFonts w:ascii="Times New Roman" w:hAnsi="Times New Roman" w:cs="Times New Roman"/>
        </w:rPr>
        <w:t>in order to</w:t>
      </w:r>
      <w:proofErr w:type="gramEnd"/>
      <w:r w:rsidRPr="00496167">
        <w:rPr>
          <w:rFonts w:ascii="Times New Roman" w:hAnsi="Times New Roman" w:cs="Times New Roman"/>
        </w:rPr>
        <w:t xml:space="preserve"> gain visibility and ensure long-term profitability. </w:t>
      </w:r>
    </w:p>
    <w:p w14:paraId="694CB45C" w14:textId="21CD7D24" w:rsidR="00206379" w:rsidRDefault="00B619F7" w:rsidP="00B619F7">
      <w:pPr>
        <w:spacing w:line="360" w:lineRule="auto"/>
        <w:ind w:firstLine="720"/>
        <w:rPr>
          <w:rFonts w:ascii="Times New Roman" w:hAnsi="Times New Roman" w:cs="Times New Roman"/>
        </w:rPr>
      </w:pPr>
      <w:r w:rsidRPr="00B619F7">
        <w:rPr>
          <w:rFonts w:ascii="Times New Roman" w:hAnsi="Times New Roman" w:cs="Times New Roman"/>
        </w:rPr>
        <w:t>These strategies will enable The City Hotel not only to absorb the downturn in revenue but also be in a better position to benefit from any future upturn in market conditions.</w:t>
      </w:r>
    </w:p>
    <w:p w14:paraId="5CD9D2C0" w14:textId="77777777" w:rsidR="003B51E4" w:rsidRPr="00206379" w:rsidRDefault="003B51E4" w:rsidP="00B619F7">
      <w:pPr>
        <w:spacing w:line="360" w:lineRule="auto"/>
        <w:ind w:firstLine="720"/>
        <w:rPr>
          <w:rFonts w:ascii="Times New Roman" w:hAnsi="Times New Roman" w:cs="Times New Roman"/>
        </w:rPr>
      </w:pPr>
    </w:p>
    <w:p w14:paraId="747DA8A0" w14:textId="6C887181" w:rsidR="001D7594" w:rsidRDefault="00D34362" w:rsidP="002F3BAD">
      <w:pPr>
        <w:pStyle w:val="Heading1"/>
      </w:pPr>
      <w:bookmarkStart w:id="26" w:name="_Toc182253251"/>
      <w:r>
        <w:t>7</w:t>
      </w:r>
      <w:r w:rsidR="00206379" w:rsidRPr="00206379">
        <w:t>. References</w:t>
      </w:r>
      <w:bookmarkEnd w:id="26"/>
    </w:p>
    <w:p w14:paraId="01B4341D" w14:textId="77777777" w:rsidR="002F3BAD" w:rsidRDefault="002F3BAD" w:rsidP="002F3BAD">
      <w:pPr>
        <w:spacing w:line="360" w:lineRule="auto"/>
        <w:rPr>
          <w:rFonts w:ascii="Times New Roman" w:hAnsi="Times New Roman" w:cs="Times New Roman"/>
        </w:rPr>
      </w:pPr>
    </w:p>
    <w:p w14:paraId="57A7718B" w14:textId="04395EE0" w:rsidR="00CF189F" w:rsidRDefault="00CF189F" w:rsidP="00F921B5">
      <w:pPr>
        <w:spacing w:line="276" w:lineRule="auto"/>
        <w:rPr>
          <w:rFonts w:ascii="Times New Roman" w:hAnsi="Times New Roman" w:cs="Times New Roman"/>
        </w:rPr>
      </w:pPr>
      <w:r w:rsidRPr="00CF189F">
        <w:rPr>
          <w:rFonts w:ascii="Times New Roman" w:hAnsi="Times New Roman" w:cs="Times New Roman"/>
        </w:rPr>
        <w:t>Bowie, D. and Buttle, F. (2013). </w:t>
      </w:r>
      <w:r w:rsidRPr="00CF189F">
        <w:rPr>
          <w:rFonts w:ascii="Times New Roman" w:hAnsi="Times New Roman" w:cs="Times New Roman"/>
          <w:i/>
          <w:iCs/>
        </w:rPr>
        <w:t>Hospitality Marketing</w:t>
      </w:r>
      <w:r w:rsidRPr="00CF189F">
        <w:rPr>
          <w:rFonts w:ascii="Times New Roman" w:hAnsi="Times New Roman" w:cs="Times New Roman"/>
        </w:rPr>
        <w:t>. Taylor &amp; Francis.</w:t>
      </w:r>
    </w:p>
    <w:p w14:paraId="777A4251" w14:textId="120B5423" w:rsidR="001276EA" w:rsidRDefault="001276EA" w:rsidP="00F921B5">
      <w:pPr>
        <w:spacing w:line="276" w:lineRule="auto"/>
        <w:rPr>
          <w:rFonts w:ascii="Times New Roman" w:hAnsi="Times New Roman" w:cs="Times New Roman"/>
        </w:rPr>
      </w:pPr>
      <w:r w:rsidRPr="001276EA">
        <w:rPr>
          <w:rFonts w:ascii="Times New Roman" w:hAnsi="Times New Roman" w:cs="Times New Roman"/>
        </w:rPr>
        <w:t>Chinchero</w:t>
      </w:r>
      <w:r w:rsidR="0064119E">
        <w:rPr>
          <w:rFonts w:ascii="Times New Roman" w:hAnsi="Times New Roman" w:cs="Times New Roman"/>
        </w:rPr>
        <w:t>, H.,</w:t>
      </w:r>
      <w:r w:rsidRPr="001276EA">
        <w:rPr>
          <w:rFonts w:ascii="Times New Roman" w:hAnsi="Times New Roman" w:cs="Times New Roman"/>
        </w:rPr>
        <w:t xml:space="preserve"> and Alonso</w:t>
      </w:r>
      <w:r w:rsidR="0064119E">
        <w:rPr>
          <w:rFonts w:ascii="Times New Roman" w:hAnsi="Times New Roman" w:cs="Times New Roman"/>
        </w:rPr>
        <w:t>, J.,</w:t>
      </w:r>
      <w:r w:rsidRPr="001276EA">
        <w:rPr>
          <w:rFonts w:ascii="Times New Roman" w:hAnsi="Times New Roman" w:cs="Times New Roman"/>
        </w:rPr>
        <w:t xml:space="preserve"> (2020). </w:t>
      </w:r>
      <w:r w:rsidRPr="001276EA">
        <w:rPr>
          <w:rFonts w:ascii="Times New Roman" w:hAnsi="Times New Roman" w:cs="Times New Roman"/>
          <w:i/>
          <w:iCs/>
        </w:rPr>
        <w:t>A Review on Energy Management Methodologies for LED Lighting Systems in Smart Buildings</w:t>
      </w:r>
      <w:r w:rsidRPr="001276EA">
        <w:rPr>
          <w:rFonts w:ascii="Times New Roman" w:hAnsi="Times New Roman" w:cs="Times New Roman"/>
        </w:rPr>
        <w:t>. [online] ResearchGate. Available at: https://www.researchgate.net/publication/342121395_A_Review_on_Energy_Management_Methodologies_for_LED_Lighting_Systems_in_Smart_Buildings [Accessed 11 Oct. 2024].</w:t>
      </w:r>
    </w:p>
    <w:p w14:paraId="53A36A99" w14:textId="2598F1A0" w:rsidR="00254EA6" w:rsidRDefault="00FC0CA3" w:rsidP="00F921B5">
      <w:pPr>
        <w:spacing w:line="276" w:lineRule="auto"/>
        <w:rPr>
          <w:rFonts w:ascii="Times New Roman" w:hAnsi="Times New Roman" w:cs="Times New Roman"/>
        </w:rPr>
      </w:pPr>
      <w:r w:rsidRPr="00FC0CA3">
        <w:rPr>
          <w:rFonts w:ascii="Times New Roman" w:hAnsi="Times New Roman" w:cs="Times New Roman"/>
        </w:rPr>
        <w:t>Coopers (2023). </w:t>
      </w:r>
      <w:r w:rsidRPr="00FC0CA3">
        <w:rPr>
          <w:rFonts w:ascii="Times New Roman" w:hAnsi="Times New Roman" w:cs="Times New Roman"/>
          <w:i/>
          <w:iCs/>
        </w:rPr>
        <w:t>Hotels Must Accelerate Transformation as Cost Pressures Hit the Bottom Line</w:t>
      </w:r>
      <w:r w:rsidRPr="00FC0CA3">
        <w:rPr>
          <w:rFonts w:ascii="Times New Roman" w:hAnsi="Times New Roman" w:cs="Times New Roman"/>
        </w:rPr>
        <w:t xml:space="preserve">. [online] PwC. Available at: </w:t>
      </w:r>
      <w:hyperlink r:id="rId12" w:history="1">
        <w:r w:rsidRPr="00FC0CA3">
          <w:rPr>
            <w:rStyle w:val="Hyperlink"/>
            <w:rFonts w:ascii="Times New Roman" w:hAnsi="Times New Roman" w:cs="Times New Roman"/>
          </w:rPr>
          <w:t>https://www.pwc.co.uk/industries/hospitality-leisure/insights/hotel-operating-efficiency-in-spotlight-with-rising-costs-on-track-to-outstrip-revenue-growth.html</w:t>
        </w:r>
      </w:hyperlink>
      <w:r w:rsidRPr="00FC0CA3">
        <w:rPr>
          <w:rFonts w:ascii="Times New Roman" w:hAnsi="Times New Roman" w:cs="Times New Roman"/>
        </w:rPr>
        <w:t>.</w:t>
      </w:r>
      <w:r>
        <w:rPr>
          <w:rFonts w:ascii="Times New Roman" w:hAnsi="Times New Roman" w:cs="Times New Roman"/>
        </w:rPr>
        <w:t xml:space="preserve"> [Accessed </w:t>
      </w:r>
      <w:r w:rsidR="000844B8">
        <w:rPr>
          <w:rFonts w:ascii="Times New Roman" w:hAnsi="Times New Roman" w:cs="Times New Roman"/>
        </w:rPr>
        <w:t>05.10.2024].</w:t>
      </w:r>
    </w:p>
    <w:p w14:paraId="40F9A9A5" w14:textId="1EDE5D06" w:rsidR="00966D7B" w:rsidRDefault="00966D7B" w:rsidP="00F921B5">
      <w:pPr>
        <w:spacing w:line="276" w:lineRule="auto"/>
        <w:rPr>
          <w:rFonts w:ascii="Times New Roman" w:hAnsi="Times New Roman" w:cs="Times New Roman"/>
        </w:rPr>
      </w:pPr>
      <w:r w:rsidRPr="00966D7B">
        <w:rPr>
          <w:rFonts w:ascii="Times New Roman" w:hAnsi="Times New Roman" w:cs="Times New Roman"/>
        </w:rPr>
        <w:t>Dinçer, H. and Yuksel, S. (2020). </w:t>
      </w:r>
      <w:r w:rsidRPr="00966D7B">
        <w:rPr>
          <w:rFonts w:ascii="Times New Roman" w:hAnsi="Times New Roman" w:cs="Times New Roman"/>
          <w:i/>
          <w:iCs/>
        </w:rPr>
        <w:t>Handbook of research on decision-making techniques in financial marketing</w:t>
      </w:r>
      <w:r w:rsidRPr="00966D7B">
        <w:rPr>
          <w:rFonts w:ascii="Times New Roman" w:hAnsi="Times New Roman" w:cs="Times New Roman"/>
        </w:rPr>
        <w:t>. Hershey, PA: Business Science Reference, an imprint of IGI Global.</w:t>
      </w:r>
    </w:p>
    <w:p w14:paraId="7CCC7655" w14:textId="2C7257B8" w:rsidR="008A6146" w:rsidRDefault="008A6146" w:rsidP="00F921B5">
      <w:pPr>
        <w:spacing w:line="276" w:lineRule="auto"/>
        <w:rPr>
          <w:rFonts w:ascii="Times New Roman" w:hAnsi="Times New Roman" w:cs="Times New Roman"/>
        </w:rPr>
      </w:pPr>
      <w:r>
        <w:rPr>
          <w:rFonts w:ascii="Times New Roman" w:hAnsi="Times New Roman" w:cs="Times New Roman"/>
        </w:rPr>
        <w:t>Faster Capital</w:t>
      </w:r>
      <w:r w:rsidRPr="008A6146">
        <w:rPr>
          <w:rFonts w:ascii="Times New Roman" w:hAnsi="Times New Roman" w:cs="Times New Roman"/>
        </w:rPr>
        <w:t xml:space="preserve"> (2024). </w:t>
      </w:r>
      <w:r w:rsidRPr="008A6146">
        <w:rPr>
          <w:rFonts w:ascii="Times New Roman" w:hAnsi="Times New Roman" w:cs="Times New Roman"/>
          <w:i/>
          <w:iCs/>
        </w:rPr>
        <w:t>Ancillary Revenue: Beyond the Sale: Tapping into Ancillary Revenue Streams - FasterCapital</w:t>
      </w:r>
      <w:r w:rsidRPr="008A6146">
        <w:rPr>
          <w:rFonts w:ascii="Times New Roman" w:hAnsi="Times New Roman" w:cs="Times New Roman"/>
        </w:rPr>
        <w:t>. [online] FasterCapital. Available at: https://fastercapital.com/content/Ancillary-Revenue--Beyond-the-Sale--Tapping-into-Ancillary-Revenue-Streams.html [Accessed 1</w:t>
      </w:r>
      <w:r w:rsidR="00F921B5">
        <w:rPr>
          <w:rFonts w:ascii="Times New Roman" w:hAnsi="Times New Roman" w:cs="Times New Roman"/>
        </w:rPr>
        <w:t>8</w:t>
      </w:r>
      <w:r w:rsidRPr="008A6146">
        <w:rPr>
          <w:rFonts w:ascii="Times New Roman" w:hAnsi="Times New Roman" w:cs="Times New Roman"/>
        </w:rPr>
        <w:t xml:space="preserve"> Oct. 2024].</w:t>
      </w:r>
    </w:p>
    <w:p w14:paraId="23813793" w14:textId="4F2C592B" w:rsidR="00046F15" w:rsidRDefault="00046F15" w:rsidP="00F921B5">
      <w:pPr>
        <w:spacing w:line="276" w:lineRule="auto"/>
        <w:rPr>
          <w:rFonts w:ascii="Times New Roman" w:hAnsi="Times New Roman" w:cs="Times New Roman"/>
        </w:rPr>
      </w:pPr>
      <w:r w:rsidRPr="00046F15">
        <w:rPr>
          <w:rFonts w:ascii="Times New Roman" w:hAnsi="Times New Roman" w:cs="Times New Roman"/>
        </w:rPr>
        <w:t xml:space="preserve">Gibby, T. (2024). Council Post: Is Underinvestment </w:t>
      </w:r>
      <w:proofErr w:type="gramStart"/>
      <w:r w:rsidRPr="00046F15">
        <w:rPr>
          <w:rFonts w:ascii="Times New Roman" w:hAnsi="Times New Roman" w:cs="Times New Roman"/>
        </w:rPr>
        <w:t>In</w:t>
      </w:r>
      <w:proofErr w:type="gramEnd"/>
      <w:r w:rsidRPr="00046F15">
        <w:rPr>
          <w:rFonts w:ascii="Times New Roman" w:hAnsi="Times New Roman" w:cs="Times New Roman"/>
        </w:rPr>
        <w:t xml:space="preserve"> Tech Holding Your Company Back? </w:t>
      </w:r>
      <w:r w:rsidRPr="00046F15">
        <w:rPr>
          <w:rFonts w:ascii="Times New Roman" w:hAnsi="Times New Roman" w:cs="Times New Roman"/>
          <w:i/>
          <w:iCs/>
        </w:rPr>
        <w:t>Forbes</w:t>
      </w:r>
      <w:r w:rsidRPr="00046F15">
        <w:rPr>
          <w:rFonts w:ascii="Times New Roman" w:hAnsi="Times New Roman" w:cs="Times New Roman"/>
        </w:rPr>
        <w:t xml:space="preserve">. [online] 12 Aug. Available at: https://www.forbes.com/councils/forbesbusinesscouncil/2022/12/13/is-underinvestment-in-tech-holding-your-company-back/ [Accessed </w:t>
      </w:r>
      <w:r w:rsidR="00F921B5">
        <w:rPr>
          <w:rFonts w:ascii="Times New Roman" w:hAnsi="Times New Roman" w:cs="Times New Roman"/>
        </w:rPr>
        <w:t>22</w:t>
      </w:r>
      <w:r w:rsidRPr="00046F15">
        <w:rPr>
          <w:rFonts w:ascii="Times New Roman" w:hAnsi="Times New Roman" w:cs="Times New Roman"/>
        </w:rPr>
        <w:t xml:space="preserve"> Oct. 2024].</w:t>
      </w:r>
    </w:p>
    <w:p w14:paraId="645AD53F" w14:textId="26BB1CDE" w:rsidR="006B7B2E" w:rsidRDefault="006B7B2E" w:rsidP="00F921B5">
      <w:pPr>
        <w:spacing w:line="276" w:lineRule="auto"/>
        <w:rPr>
          <w:rFonts w:ascii="Times New Roman" w:hAnsi="Times New Roman" w:cs="Times New Roman"/>
        </w:rPr>
      </w:pPr>
      <w:r w:rsidRPr="006B7B2E">
        <w:rPr>
          <w:rFonts w:ascii="Times New Roman" w:hAnsi="Times New Roman" w:cs="Times New Roman"/>
        </w:rPr>
        <w:lastRenderedPageBreak/>
        <w:t>Huang, J., Balezentis, T., Shen, S. and Streimikiene, D. (2023). Human capital mismatch and innovation performance in high-technology enterprises: An analysis based on the micro-level perspective. </w:t>
      </w:r>
      <w:r w:rsidRPr="006B7B2E">
        <w:rPr>
          <w:rFonts w:ascii="Times New Roman" w:hAnsi="Times New Roman" w:cs="Times New Roman"/>
          <w:i/>
          <w:iCs/>
        </w:rPr>
        <w:t>Journal of Innovation &amp; Knowledge</w:t>
      </w:r>
      <w:r w:rsidRPr="006B7B2E">
        <w:rPr>
          <w:rFonts w:ascii="Times New Roman" w:hAnsi="Times New Roman" w:cs="Times New Roman"/>
        </w:rPr>
        <w:t xml:space="preserve">, [online] 8(4), p.100452. </w:t>
      </w:r>
      <w:proofErr w:type="gramStart"/>
      <w:r w:rsidRPr="006B7B2E">
        <w:rPr>
          <w:rFonts w:ascii="Times New Roman" w:hAnsi="Times New Roman" w:cs="Times New Roman"/>
        </w:rPr>
        <w:t>doi:https://doi.org/10.1016/j.jik.2023.100452</w:t>
      </w:r>
      <w:proofErr w:type="gramEnd"/>
      <w:r w:rsidRPr="006B7B2E">
        <w:rPr>
          <w:rFonts w:ascii="Times New Roman" w:hAnsi="Times New Roman" w:cs="Times New Roman"/>
        </w:rPr>
        <w:t>.</w:t>
      </w:r>
      <w:r>
        <w:rPr>
          <w:rFonts w:ascii="Times New Roman" w:hAnsi="Times New Roman" w:cs="Times New Roman"/>
        </w:rPr>
        <w:t xml:space="preserve"> [Accessed </w:t>
      </w:r>
      <w:r w:rsidR="00CF3FC5">
        <w:rPr>
          <w:rFonts w:ascii="Times New Roman" w:hAnsi="Times New Roman" w:cs="Times New Roman"/>
        </w:rPr>
        <w:t>14.10.2024).</w:t>
      </w:r>
    </w:p>
    <w:p w14:paraId="38C94D24" w14:textId="01C95513" w:rsidR="0005500D" w:rsidRDefault="0005500D" w:rsidP="00F921B5">
      <w:pPr>
        <w:spacing w:line="276" w:lineRule="auto"/>
        <w:rPr>
          <w:rFonts w:ascii="Times New Roman" w:hAnsi="Times New Roman" w:cs="Times New Roman"/>
        </w:rPr>
      </w:pPr>
      <w:r w:rsidRPr="0005500D">
        <w:rPr>
          <w:rFonts w:ascii="Times New Roman" w:hAnsi="Times New Roman" w:cs="Times New Roman"/>
        </w:rPr>
        <w:t>Kelly, F. (2024). </w:t>
      </w:r>
      <w:r w:rsidRPr="0005500D">
        <w:rPr>
          <w:rFonts w:ascii="Times New Roman" w:hAnsi="Times New Roman" w:cs="Times New Roman"/>
          <w:i/>
          <w:iCs/>
        </w:rPr>
        <w:t>How Hotels Can Minimize Their Environmental Impact: Best Practices and Innovations</w:t>
      </w:r>
      <w:r w:rsidRPr="0005500D">
        <w:rPr>
          <w:rFonts w:ascii="Times New Roman" w:hAnsi="Times New Roman" w:cs="Times New Roman"/>
        </w:rPr>
        <w:t>. [online] Hospitality Net. Available at: https://www.hospitalitynet.org/opinion/4123999.html [Accessed 11 Oct. 2024].</w:t>
      </w:r>
    </w:p>
    <w:p w14:paraId="5308A637" w14:textId="2F2954AD" w:rsidR="00554C3B" w:rsidRDefault="00554C3B" w:rsidP="00F921B5">
      <w:pPr>
        <w:spacing w:line="276" w:lineRule="auto"/>
        <w:rPr>
          <w:rFonts w:ascii="Times New Roman" w:hAnsi="Times New Roman" w:cs="Times New Roman"/>
        </w:rPr>
      </w:pPr>
      <w:r w:rsidRPr="00554C3B">
        <w:rPr>
          <w:rFonts w:ascii="Times New Roman" w:hAnsi="Times New Roman" w:cs="Times New Roman"/>
        </w:rPr>
        <w:t>Legohérel, P., Poutier, E. and Fyall, A. (2013). </w:t>
      </w:r>
      <w:r w:rsidRPr="00554C3B">
        <w:rPr>
          <w:rFonts w:ascii="Times New Roman" w:hAnsi="Times New Roman" w:cs="Times New Roman"/>
          <w:i/>
          <w:iCs/>
        </w:rPr>
        <w:t>Revenue Management for Hospitality and Tourism</w:t>
      </w:r>
      <w:r w:rsidRPr="00554C3B">
        <w:rPr>
          <w:rFonts w:ascii="Times New Roman" w:hAnsi="Times New Roman" w:cs="Times New Roman"/>
        </w:rPr>
        <w:t>. Woodeaton, Oxford: Goodfellow.</w:t>
      </w:r>
    </w:p>
    <w:p w14:paraId="1DB59BF8" w14:textId="4E3C4DB7" w:rsidR="001210C6" w:rsidRDefault="001210C6" w:rsidP="00F921B5">
      <w:pPr>
        <w:spacing w:line="276" w:lineRule="auto"/>
        <w:rPr>
          <w:rFonts w:ascii="Times New Roman" w:hAnsi="Times New Roman" w:cs="Times New Roman"/>
        </w:rPr>
      </w:pPr>
      <w:r w:rsidRPr="001210C6">
        <w:rPr>
          <w:rFonts w:ascii="Times New Roman" w:hAnsi="Times New Roman" w:cs="Times New Roman"/>
        </w:rPr>
        <w:t>Jain, S. (2023). </w:t>
      </w:r>
      <w:r w:rsidRPr="001210C6">
        <w:rPr>
          <w:rFonts w:ascii="Times New Roman" w:hAnsi="Times New Roman" w:cs="Times New Roman"/>
          <w:i/>
          <w:iCs/>
        </w:rPr>
        <w:t xml:space="preserve">Investing In Renewable Energy </w:t>
      </w:r>
      <w:proofErr w:type="gramStart"/>
      <w:r w:rsidRPr="001210C6">
        <w:rPr>
          <w:rFonts w:ascii="Times New Roman" w:hAnsi="Times New Roman" w:cs="Times New Roman"/>
          <w:i/>
          <w:iCs/>
        </w:rPr>
        <w:t>For</w:t>
      </w:r>
      <w:proofErr w:type="gramEnd"/>
      <w:r w:rsidRPr="001210C6">
        <w:rPr>
          <w:rFonts w:ascii="Times New Roman" w:hAnsi="Times New Roman" w:cs="Times New Roman"/>
          <w:i/>
          <w:iCs/>
        </w:rPr>
        <w:t xml:space="preserve"> A Sustainable Future</w:t>
      </w:r>
      <w:r w:rsidRPr="001210C6">
        <w:rPr>
          <w:rFonts w:ascii="Times New Roman" w:hAnsi="Times New Roman" w:cs="Times New Roman"/>
        </w:rPr>
        <w:t xml:space="preserve">. [online] Forbes. Available at: </w:t>
      </w:r>
      <w:hyperlink r:id="rId13" w:history="1">
        <w:r w:rsidRPr="001210C6">
          <w:rPr>
            <w:rStyle w:val="Hyperlink"/>
            <w:rFonts w:ascii="Times New Roman" w:hAnsi="Times New Roman" w:cs="Times New Roman"/>
          </w:rPr>
          <w:t>https://www.forbes.com/sites/investor-hub/article/investing-in-renewable-energy-for-a-sustainable-future/</w:t>
        </w:r>
      </w:hyperlink>
      <w:r w:rsidRPr="001210C6">
        <w:rPr>
          <w:rFonts w:ascii="Times New Roman" w:hAnsi="Times New Roman" w:cs="Times New Roman"/>
        </w:rPr>
        <w:t>.</w:t>
      </w:r>
      <w:r>
        <w:rPr>
          <w:rFonts w:ascii="Times New Roman" w:hAnsi="Times New Roman" w:cs="Times New Roman"/>
        </w:rPr>
        <w:t xml:space="preserve"> [Accessed 07.10.2024].</w:t>
      </w:r>
    </w:p>
    <w:p w14:paraId="1F04EA78" w14:textId="31952002" w:rsidR="00BA407C" w:rsidRDefault="00BA407C" w:rsidP="00F921B5">
      <w:pPr>
        <w:spacing w:line="276" w:lineRule="auto"/>
        <w:rPr>
          <w:rFonts w:ascii="Times New Roman" w:hAnsi="Times New Roman" w:cs="Times New Roman"/>
        </w:rPr>
      </w:pPr>
      <w:r w:rsidRPr="00BA407C">
        <w:rPr>
          <w:rFonts w:ascii="Times New Roman" w:hAnsi="Times New Roman" w:cs="Times New Roman"/>
        </w:rPr>
        <w:t>Johnson, R.W. (2023). </w:t>
      </w:r>
      <w:r w:rsidRPr="00BA407C">
        <w:rPr>
          <w:rFonts w:ascii="Times New Roman" w:hAnsi="Times New Roman" w:cs="Times New Roman"/>
          <w:i/>
          <w:iCs/>
        </w:rPr>
        <w:t>Financial management</w:t>
      </w:r>
      <w:r w:rsidRPr="00BA407C">
        <w:rPr>
          <w:rFonts w:ascii="Times New Roman" w:hAnsi="Times New Roman" w:cs="Times New Roman"/>
        </w:rPr>
        <w:t>. Boston: Allyn And Bacon.</w:t>
      </w:r>
    </w:p>
    <w:p w14:paraId="49255C10" w14:textId="77777777" w:rsidR="00452733" w:rsidRDefault="00452733" w:rsidP="00F921B5">
      <w:pPr>
        <w:spacing w:line="276" w:lineRule="auto"/>
        <w:rPr>
          <w:rFonts w:ascii="Times New Roman" w:hAnsi="Times New Roman" w:cs="Times New Roman"/>
        </w:rPr>
      </w:pPr>
      <w:r w:rsidRPr="00452733">
        <w:rPr>
          <w:rFonts w:ascii="Times New Roman" w:hAnsi="Times New Roman" w:cs="Times New Roman"/>
        </w:rPr>
        <w:t>Marmol, T.D. (2021). </w:t>
      </w:r>
      <w:r w:rsidRPr="00452733">
        <w:rPr>
          <w:rFonts w:ascii="Times New Roman" w:hAnsi="Times New Roman" w:cs="Times New Roman"/>
          <w:i/>
          <w:iCs/>
        </w:rPr>
        <w:t>PESTLE Analysis: Prepare the best strategies in advance</w:t>
      </w:r>
      <w:r w:rsidRPr="00452733">
        <w:rPr>
          <w:rFonts w:ascii="Times New Roman" w:hAnsi="Times New Roman" w:cs="Times New Roman"/>
        </w:rPr>
        <w:t>. 50Minutes.com.</w:t>
      </w:r>
    </w:p>
    <w:p w14:paraId="5B621E7A" w14:textId="16C85E40" w:rsidR="00542113" w:rsidRDefault="00DD7F4B" w:rsidP="00F921B5">
      <w:pPr>
        <w:spacing w:line="276" w:lineRule="auto"/>
        <w:rPr>
          <w:rFonts w:ascii="Times New Roman" w:hAnsi="Times New Roman" w:cs="Times New Roman"/>
        </w:rPr>
      </w:pPr>
      <w:r>
        <w:rPr>
          <w:rFonts w:ascii="Times New Roman" w:hAnsi="Times New Roman" w:cs="Times New Roman"/>
        </w:rPr>
        <w:t xml:space="preserve">Medium (2019). </w:t>
      </w:r>
      <w:r w:rsidR="00542113" w:rsidRPr="00542113">
        <w:rPr>
          <w:rFonts w:ascii="Times New Roman" w:hAnsi="Times New Roman" w:cs="Times New Roman"/>
        </w:rPr>
        <w:t>Harvard Real Estate Review</w:t>
      </w:r>
      <w:r>
        <w:rPr>
          <w:rFonts w:ascii="Times New Roman" w:hAnsi="Times New Roman" w:cs="Times New Roman"/>
        </w:rPr>
        <w:t xml:space="preserve"> - </w:t>
      </w:r>
      <w:r w:rsidR="00542113" w:rsidRPr="00542113">
        <w:rPr>
          <w:rFonts w:ascii="Times New Roman" w:hAnsi="Times New Roman" w:cs="Times New Roman"/>
        </w:rPr>
        <w:t>2019. </w:t>
      </w:r>
      <w:r w:rsidR="00542113" w:rsidRPr="00542113">
        <w:rPr>
          <w:rFonts w:ascii="Times New Roman" w:hAnsi="Times New Roman" w:cs="Times New Roman"/>
          <w:i/>
          <w:iCs/>
        </w:rPr>
        <w:t>A New Era of Lodging: Airbnb’s Impact on Hotels, Travelers, and Cities</w:t>
      </w:r>
      <w:r w:rsidR="00542113" w:rsidRPr="00542113">
        <w:rPr>
          <w:rFonts w:ascii="Times New Roman" w:hAnsi="Times New Roman" w:cs="Times New Roman"/>
        </w:rPr>
        <w:t xml:space="preserve">. [online] Medium. Available at: </w:t>
      </w:r>
      <w:hyperlink r:id="rId14" w:history="1">
        <w:r w:rsidRPr="00542113">
          <w:rPr>
            <w:rStyle w:val="Hyperlink"/>
            <w:rFonts w:ascii="Times New Roman" w:hAnsi="Times New Roman" w:cs="Times New Roman"/>
          </w:rPr>
          <w:t>https://medium.com/harvard-real-estate-review/a-new-era-of-lodging-airbnbs-impact-on-hotels-travelers-and-cities-de3b1c2d5ab6</w:t>
        </w:r>
      </w:hyperlink>
      <w:r w:rsidR="00542113" w:rsidRPr="00542113">
        <w:rPr>
          <w:rFonts w:ascii="Times New Roman" w:hAnsi="Times New Roman" w:cs="Times New Roman"/>
        </w:rPr>
        <w:t>.</w:t>
      </w:r>
      <w:r>
        <w:rPr>
          <w:rFonts w:ascii="Times New Roman" w:hAnsi="Times New Roman" w:cs="Times New Roman"/>
        </w:rPr>
        <w:t xml:space="preserve"> [Accessed</w:t>
      </w:r>
      <w:r w:rsidR="00C90517">
        <w:rPr>
          <w:rFonts w:ascii="Times New Roman" w:hAnsi="Times New Roman" w:cs="Times New Roman"/>
        </w:rPr>
        <w:t>: 07.10.2024]</w:t>
      </w:r>
    </w:p>
    <w:p w14:paraId="090A70F5" w14:textId="77777777" w:rsidR="007E5247" w:rsidRDefault="007E5247" w:rsidP="00F921B5">
      <w:pPr>
        <w:spacing w:line="276" w:lineRule="auto"/>
        <w:rPr>
          <w:rFonts w:ascii="Times New Roman" w:hAnsi="Times New Roman" w:cs="Times New Roman"/>
        </w:rPr>
      </w:pPr>
      <w:r w:rsidRPr="007E5247">
        <w:rPr>
          <w:rFonts w:ascii="Times New Roman" w:hAnsi="Times New Roman" w:cs="Times New Roman"/>
        </w:rPr>
        <w:t>Michalowicz, M. (2017). </w:t>
      </w:r>
      <w:r w:rsidRPr="007E5247">
        <w:rPr>
          <w:rFonts w:ascii="Times New Roman" w:hAnsi="Times New Roman" w:cs="Times New Roman"/>
          <w:i/>
          <w:iCs/>
        </w:rPr>
        <w:t xml:space="preserve">Profit </w:t>
      </w:r>
      <w:proofErr w:type="gramStart"/>
      <w:r w:rsidRPr="007E5247">
        <w:rPr>
          <w:rFonts w:ascii="Times New Roman" w:hAnsi="Times New Roman" w:cs="Times New Roman"/>
          <w:i/>
          <w:iCs/>
        </w:rPr>
        <w:t>first :</w:t>
      </w:r>
      <w:proofErr w:type="gramEnd"/>
      <w:r w:rsidRPr="007E5247">
        <w:rPr>
          <w:rFonts w:ascii="Times New Roman" w:hAnsi="Times New Roman" w:cs="Times New Roman"/>
          <w:i/>
          <w:iCs/>
        </w:rPr>
        <w:t xml:space="preserve"> transform your business from a cash-eating monster to a money-making machine</w:t>
      </w:r>
      <w:r w:rsidRPr="007E5247">
        <w:rPr>
          <w:rFonts w:ascii="Times New Roman" w:hAnsi="Times New Roman" w:cs="Times New Roman"/>
        </w:rPr>
        <w:t>. New York: Portfolio/Penguin.</w:t>
      </w:r>
    </w:p>
    <w:p w14:paraId="6963DEFA" w14:textId="7E639DEE" w:rsidR="00E96F2B" w:rsidRDefault="00E96F2B" w:rsidP="00F921B5">
      <w:pPr>
        <w:spacing w:line="276" w:lineRule="auto"/>
        <w:rPr>
          <w:rFonts w:ascii="Times New Roman" w:hAnsi="Times New Roman" w:cs="Times New Roman"/>
        </w:rPr>
      </w:pPr>
      <w:r w:rsidRPr="00E96F2B">
        <w:rPr>
          <w:rFonts w:ascii="Times New Roman" w:hAnsi="Times New Roman" w:cs="Times New Roman"/>
        </w:rPr>
        <w:t>Moltke, N. von (2023). </w:t>
      </w:r>
      <w:r w:rsidRPr="00E96F2B">
        <w:rPr>
          <w:rFonts w:ascii="Times New Roman" w:hAnsi="Times New Roman" w:cs="Times New Roman"/>
          <w:i/>
          <w:iCs/>
        </w:rPr>
        <w:t>How to Develop a Staffing Planning (With Staffing Plan Example)</w:t>
      </w:r>
      <w:r w:rsidRPr="00E96F2B">
        <w:rPr>
          <w:rFonts w:ascii="Times New Roman" w:hAnsi="Times New Roman" w:cs="Times New Roman"/>
        </w:rPr>
        <w:t xml:space="preserve">. [online] AIHR. Available at: </w:t>
      </w:r>
      <w:hyperlink r:id="rId15" w:history="1">
        <w:r w:rsidRPr="00E96F2B">
          <w:rPr>
            <w:rStyle w:val="Hyperlink"/>
            <w:rFonts w:ascii="Times New Roman" w:hAnsi="Times New Roman" w:cs="Times New Roman"/>
          </w:rPr>
          <w:t>https://www.aihr.com/blog/staffing-planning/</w:t>
        </w:r>
      </w:hyperlink>
      <w:r w:rsidRPr="00E96F2B">
        <w:rPr>
          <w:rFonts w:ascii="Times New Roman" w:hAnsi="Times New Roman" w:cs="Times New Roman"/>
        </w:rPr>
        <w:t>.</w:t>
      </w:r>
      <w:r>
        <w:rPr>
          <w:rFonts w:ascii="Times New Roman" w:hAnsi="Times New Roman" w:cs="Times New Roman"/>
        </w:rPr>
        <w:t xml:space="preserve"> [Accessed 11.10.2024].</w:t>
      </w:r>
    </w:p>
    <w:p w14:paraId="632D55F6" w14:textId="24370499" w:rsidR="00230BD0" w:rsidRDefault="00230BD0" w:rsidP="00F921B5">
      <w:pPr>
        <w:spacing w:line="276" w:lineRule="auto"/>
        <w:rPr>
          <w:rFonts w:ascii="Times New Roman" w:hAnsi="Times New Roman" w:cs="Times New Roman"/>
        </w:rPr>
      </w:pPr>
      <w:r w:rsidRPr="00152844">
        <w:rPr>
          <w:rFonts w:ascii="Times New Roman" w:hAnsi="Times New Roman" w:cs="Times New Roman"/>
        </w:rPr>
        <w:t>ONS (2021). </w:t>
      </w:r>
      <w:r w:rsidRPr="00152844">
        <w:rPr>
          <w:rFonts w:ascii="Times New Roman" w:hAnsi="Times New Roman" w:cs="Times New Roman"/>
          <w:i/>
          <w:iCs/>
        </w:rPr>
        <w:t>Employment in the UK - Office for National Statistics</w:t>
      </w:r>
      <w:r w:rsidRPr="00152844">
        <w:rPr>
          <w:rFonts w:ascii="Times New Roman" w:hAnsi="Times New Roman" w:cs="Times New Roman"/>
        </w:rPr>
        <w:t xml:space="preserve">. [online] www.ons.gov.uk. Available at: </w:t>
      </w:r>
      <w:hyperlink r:id="rId16" w:history="1">
        <w:r w:rsidRPr="00152844">
          <w:rPr>
            <w:rStyle w:val="Hyperlink"/>
            <w:rFonts w:ascii="Times New Roman" w:hAnsi="Times New Roman" w:cs="Times New Roman"/>
          </w:rPr>
          <w:t>https://www.ons.gov.uk/employmentandlabourmarket/peopleinwork/employmentandemployeetypes/bulletins/employmentintheuk/november2021</w:t>
        </w:r>
      </w:hyperlink>
      <w:r w:rsidRPr="00152844">
        <w:rPr>
          <w:rFonts w:ascii="Times New Roman" w:hAnsi="Times New Roman" w:cs="Times New Roman"/>
        </w:rPr>
        <w:t>.</w:t>
      </w:r>
      <w:r>
        <w:rPr>
          <w:rFonts w:ascii="Times New Roman" w:hAnsi="Times New Roman" w:cs="Times New Roman"/>
        </w:rPr>
        <w:t xml:space="preserve"> [Accessed: 12/</w:t>
      </w:r>
      <w:r w:rsidR="00891602">
        <w:rPr>
          <w:rFonts w:ascii="Times New Roman" w:hAnsi="Times New Roman" w:cs="Times New Roman"/>
        </w:rPr>
        <w:t>10</w:t>
      </w:r>
      <w:r>
        <w:rPr>
          <w:rFonts w:ascii="Times New Roman" w:hAnsi="Times New Roman" w:cs="Times New Roman"/>
        </w:rPr>
        <w:t>/2024].</w:t>
      </w:r>
    </w:p>
    <w:p w14:paraId="1BB64630" w14:textId="335FA994" w:rsidR="003A7668" w:rsidRDefault="003A7668" w:rsidP="00F921B5">
      <w:pPr>
        <w:spacing w:line="276" w:lineRule="auto"/>
        <w:rPr>
          <w:rFonts w:ascii="Times New Roman" w:hAnsi="Times New Roman" w:cs="Times New Roman"/>
        </w:rPr>
      </w:pPr>
      <w:r w:rsidRPr="003A7668">
        <w:rPr>
          <w:rFonts w:ascii="Times New Roman" w:hAnsi="Times New Roman" w:cs="Times New Roman"/>
        </w:rPr>
        <w:t>SiteMinder (2024). </w:t>
      </w:r>
      <w:r w:rsidRPr="003A7668">
        <w:rPr>
          <w:rFonts w:ascii="Times New Roman" w:hAnsi="Times New Roman" w:cs="Times New Roman"/>
          <w:i/>
          <w:iCs/>
        </w:rPr>
        <w:t>Hotel sustainability: A full guide for hotel owners</w:t>
      </w:r>
      <w:r w:rsidRPr="003A7668">
        <w:rPr>
          <w:rFonts w:ascii="Times New Roman" w:hAnsi="Times New Roman" w:cs="Times New Roman"/>
        </w:rPr>
        <w:t xml:space="preserve">. [online] Hospitality Net. Available at: </w:t>
      </w:r>
      <w:hyperlink r:id="rId17" w:history="1">
        <w:r w:rsidRPr="003A7668">
          <w:rPr>
            <w:rStyle w:val="Hyperlink"/>
            <w:rFonts w:ascii="Times New Roman" w:hAnsi="Times New Roman" w:cs="Times New Roman"/>
          </w:rPr>
          <w:t>https://www.hospitalitynet.org/explainer/4120392.html</w:t>
        </w:r>
      </w:hyperlink>
      <w:r w:rsidRPr="003A7668">
        <w:rPr>
          <w:rFonts w:ascii="Times New Roman" w:hAnsi="Times New Roman" w:cs="Times New Roman"/>
        </w:rPr>
        <w:t>.</w:t>
      </w:r>
      <w:r>
        <w:rPr>
          <w:rFonts w:ascii="Times New Roman" w:hAnsi="Times New Roman" w:cs="Times New Roman"/>
        </w:rPr>
        <w:t xml:space="preserve"> [Accessed </w:t>
      </w:r>
      <w:r w:rsidR="00E12BE2">
        <w:rPr>
          <w:rFonts w:ascii="Times New Roman" w:hAnsi="Times New Roman" w:cs="Times New Roman"/>
        </w:rPr>
        <w:t>07.10.2024].</w:t>
      </w:r>
    </w:p>
    <w:p w14:paraId="56063D6C" w14:textId="21DED832" w:rsidR="00DE4BD6" w:rsidRDefault="00DE4BD6" w:rsidP="00F921B5">
      <w:pPr>
        <w:spacing w:line="276" w:lineRule="auto"/>
        <w:rPr>
          <w:rFonts w:ascii="Times New Roman" w:hAnsi="Times New Roman" w:cs="Times New Roman"/>
        </w:rPr>
      </w:pPr>
      <w:r w:rsidRPr="00DE4BD6">
        <w:rPr>
          <w:rFonts w:ascii="Times New Roman" w:hAnsi="Times New Roman" w:cs="Times New Roman"/>
        </w:rPr>
        <w:t>Swindell, C. (2024). </w:t>
      </w:r>
      <w:r w:rsidRPr="00DE4BD6">
        <w:rPr>
          <w:rFonts w:ascii="Times New Roman" w:hAnsi="Times New Roman" w:cs="Times New Roman"/>
          <w:i/>
          <w:iCs/>
        </w:rPr>
        <w:t>Why Boutique Hotels Are Ideal for Solo Travelers Seeking Unique Experiences</w:t>
      </w:r>
      <w:r w:rsidRPr="00DE4BD6">
        <w:rPr>
          <w:rFonts w:ascii="Times New Roman" w:hAnsi="Times New Roman" w:cs="Times New Roman"/>
        </w:rPr>
        <w:t>. [online] VBW Ventures. Available at: https://vbwventures.com/why-boutique-hotels-are-ideal-for-solo-travelers-seeking-unique-experiences/ [Accessed 11 Oct. 2024].</w:t>
      </w:r>
    </w:p>
    <w:p w14:paraId="0553F0BC" w14:textId="77777777" w:rsidR="00562020" w:rsidRPr="00562020" w:rsidRDefault="00562020" w:rsidP="00F921B5">
      <w:pPr>
        <w:spacing w:line="276" w:lineRule="auto"/>
        <w:rPr>
          <w:rFonts w:ascii="Times New Roman" w:hAnsi="Times New Roman" w:cs="Times New Roman"/>
        </w:rPr>
      </w:pPr>
      <w:r w:rsidRPr="00562020">
        <w:rPr>
          <w:rFonts w:ascii="Times New Roman" w:hAnsi="Times New Roman" w:cs="Times New Roman"/>
        </w:rPr>
        <w:t>Thakkar, V. (2014). </w:t>
      </w:r>
      <w:r w:rsidRPr="00562020">
        <w:rPr>
          <w:rFonts w:ascii="Times New Roman" w:hAnsi="Times New Roman" w:cs="Times New Roman"/>
          <w:i/>
          <w:iCs/>
        </w:rPr>
        <w:t>Balance Sheet: The Tale of Asset &amp; Liability</w:t>
      </w:r>
      <w:r w:rsidRPr="00562020">
        <w:rPr>
          <w:rFonts w:ascii="Times New Roman" w:hAnsi="Times New Roman" w:cs="Times New Roman"/>
        </w:rPr>
        <w:t>. TV 18 BROADCAST LTD.</w:t>
      </w:r>
    </w:p>
    <w:p w14:paraId="257A0E2C" w14:textId="582F83E7" w:rsidR="002F3BAD" w:rsidRPr="002F3BAD" w:rsidRDefault="00562020" w:rsidP="003B51E4">
      <w:pPr>
        <w:spacing w:line="276" w:lineRule="auto"/>
      </w:pPr>
      <w:r w:rsidRPr="00562020">
        <w:rPr>
          <w:rFonts w:ascii="Times New Roman" w:hAnsi="Times New Roman" w:cs="Times New Roman"/>
        </w:rPr>
        <w:t>‌</w:t>
      </w:r>
    </w:p>
    <w:sectPr w:rsidR="002F3BAD" w:rsidRPr="002F3BA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2CC6EC" w14:textId="77777777" w:rsidR="003B51E4" w:rsidRDefault="003B51E4" w:rsidP="003B51E4">
      <w:pPr>
        <w:spacing w:after="0" w:line="240" w:lineRule="auto"/>
      </w:pPr>
      <w:r>
        <w:separator/>
      </w:r>
    </w:p>
  </w:endnote>
  <w:endnote w:type="continuationSeparator" w:id="0">
    <w:p w14:paraId="0E288007" w14:textId="77777777" w:rsidR="003B51E4" w:rsidRDefault="003B51E4" w:rsidP="003B51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8566499"/>
      <w:docPartObj>
        <w:docPartGallery w:val="Page Numbers (Bottom of Page)"/>
        <w:docPartUnique/>
      </w:docPartObj>
    </w:sdtPr>
    <w:sdtEndPr>
      <w:rPr>
        <w:noProof/>
      </w:rPr>
    </w:sdtEndPr>
    <w:sdtContent>
      <w:p w14:paraId="76A83718" w14:textId="4C1C609D" w:rsidR="003B51E4" w:rsidRDefault="003B51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C54DEE" w14:textId="77777777" w:rsidR="003B51E4" w:rsidRDefault="003B51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9362C1" w14:textId="77777777" w:rsidR="003B51E4" w:rsidRDefault="003B51E4" w:rsidP="003B51E4">
      <w:pPr>
        <w:spacing w:after="0" w:line="240" w:lineRule="auto"/>
      </w:pPr>
      <w:r>
        <w:separator/>
      </w:r>
    </w:p>
  </w:footnote>
  <w:footnote w:type="continuationSeparator" w:id="0">
    <w:p w14:paraId="30C41FB7" w14:textId="77777777" w:rsidR="003B51E4" w:rsidRDefault="003B51E4" w:rsidP="003B51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D7B54"/>
    <w:multiLevelType w:val="multilevel"/>
    <w:tmpl w:val="31248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A0501"/>
    <w:multiLevelType w:val="hybridMultilevel"/>
    <w:tmpl w:val="43C69522"/>
    <w:lvl w:ilvl="0" w:tplc="B7ACE09C">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876FE6"/>
    <w:multiLevelType w:val="hybridMultilevel"/>
    <w:tmpl w:val="55E6AD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F71802"/>
    <w:multiLevelType w:val="hybridMultilevel"/>
    <w:tmpl w:val="4050C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3A2286"/>
    <w:multiLevelType w:val="multilevel"/>
    <w:tmpl w:val="2BFCE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8E57D2"/>
    <w:multiLevelType w:val="multilevel"/>
    <w:tmpl w:val="CA06E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373479"/>
    <w:multiLevelType w:val="hybridMultilevel"/>
    <w:tmpl w:val="142411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102EBC"/>
    <w:multiLevelType w:val="multilevel"/>
    <w:tmpl w:val="3426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5855986">
    <w:abstractNumId w:val="4"/>
  </w:num>
  <w:num w:numId="2" w16cid:durableId="1449080185">
    <w:abstractNumId w:val="7"/>
  </w:num>
  <w:num w:numId="3" w16cid:durableId="1719276614">
    <w:abstractNumId w:val="5"/>
  </w:num>
  <w:num w:numId="4" w16cid:durableId="1459033926">
    <w:abstractNumId w:val="0"/>
  </w:num>
  <w:num w:numId="5" w16cid:durableId="708797178">
    <w:abstractNumId w:val="1"/>
  </w:num>
  <w:num w:numId="6" w16cid:durableId="1111778354">
    <w:abstractNumId w:val="2"/>
  </w:num>
  <w:num w:numId="7" w16cid:durableId="1250654953">
    <w:abstractNumId w:val="6"/>
  </w:num>
  <w:num w:numId="8" w16cid:durableId="2118852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594"/>
    <w:rsid w:val="00015D4F"/>
    <w:rsid w:val="00020572"/>
    <w:rsid w:val="00046F15"/>
    <w:rsid w:val="0005500D"/>
    <w:rsid w:val="00072A17"/>
    <w:rsid w:val="00076CEC"/>
    <w:rsid w:val="00082C65"/>
    <w:rsid w:val="000844B8"/>
    <w:rsid w:val="000A213B"/>
    <w:rsid w:val="000C2CCC"/>
    <w:rsid w:val="0010433F"/>
    <w:rsid w:val="001141F5"/>
    <w:rsid w:val="001210C6"/>
    <w:rsid w:val="001276EA"/>
    <w:rsid w:val="001508FF"/>
    <w:rsid w:val="00151B18"/>
    <w:rsid w:val="0016621A"/>
    <w:rsid w:val="00190226"/>
    <w:rsid w:val="0019689D"/>
    <w:rsid w:val="001A0CC1"/>
    <w:rsid w:val="001B3C0D"/>
    <w:rsid w:val="001D39A1"/>
    <w:rsid w:val="001D7594"/>
    <w:rsid w:val="001F451E"/>
    <w:rsid w:val="001F4962"/>
    <w:rsid w:val="00206379"/>
    <w:rsid w:val="002074E3"/>
    <w:rsid w:val="0021023C"/>
    <w:rsid w:val="00216C7E"/>
    <w:rsid w:val="00230BD0"/>
    <w:rsid w:val="00254EA6"/>
    <w:rsid w:val="0027407D"/>
    <w:rsid w:val="0029502C"/>
    <w:rsid w:val="002952C2"/>
    <w:rsid w:val="00295C19"/>
    <w:rsid w:val="002A24F2"/>
    <w:rsid w:val="002C75D0"/>
    <w:rsid w:val="002F3BAD"/>
    <w:rsid w:val="00303CF9"/>
    <w:rsid w:val="00337D0E"/>
    <w:rsid w:val="00340F4D"/>
    <w:rsid w:val="00343F09"/>
    <w:rsid w:val="00353529"/>
    <w:rsid w:val="00373F4C"/>
    <w:rsid w:val="003855BB"/>
    <w:rsid w:val="0039200F"/>
    <w:rsid w:val="00392198"/>
    <w:rsid w:val="00395544"/>
    <w:rsid w:val="003A4223"/>
    <w:rsid w:val="003A7668"/>
    <w:rsid w:val="003B488F"/>
    <w:rsid w:val="003B51E4"/>
    <w:rsid w:val="003B7BFB"/>
    <w:rsid w:val="003C3441"/>
    <w:rsid w:val="00452733"/>
    <w:rsid w:val="0045436E"/>
    <w:rsid w:val="00461B6A"/>
    <w:rsid w:val="00491414"/>
    <w:rsid w:val="00496167"/>
    <w:rsid w:val="004A0D34"/>
    <w:rsid w:val="004B10E2"/>
    <w:rsid w:val="004D208D"/>
    <w:rsid w:val="004F02A1"/>
    <w:rsid w:val="00506435"/>
    <w:rsid w:val="00523A7D"/>
    <w:rsid w:val="00542113"/>
    <w:rsid w:val="00542A89"/>
    <w:rsid w:val="005441AA"/>
    <w:rsid w:val="00554C3B"/>
    <w:rsid w:val="00560A76"/>
    <w:rsid w:val="00562020"/>
    <w:rsid w:val="00580659"/>
    <w:rsid w:val="005A5870"/>
    <w:rsid w:val="005A5FE2"/>
    <w:rsid w:val="005B75AF"/>
    <w:rsid w:val="005F6FFD"/>
    <w:rsid w:val="00606F11"/>
    <w:rsid w:val="00617896"/>
    <w:rsid w:val="006238D1"/>
    <w:rsid w:val="0064119E"/>
    <w:rsid w:val="00675981"/>
    <w:rsid w:val="006A5CF8"/>
    <w:rsid w:val="006B7B2E"/>
    <w:rsid w:val="006C30DF"/>
    <w:rsid w:val="006D3DF7"/>
    <w:rsid w:val="006D7C1D"/>
    <w:rsid w:val="006F7438"/>
    <w:rsid w:val="00706AA5"/>
    <w:rsid w:val="00707240"/>
    <w:rsid w:val="007106EF"/>
    <w:rsid w:val="007127B2"/>
    <w:rsid w:val="00760E3F"/>
    <w:rsid w:val="00761E8A"/>
    <w:rsid w:val="007765D5"/>
    <w:rsid w:val="007B2EE6"/>
    <w:rsid w:val="007D38D8"/>
    <w:rsid w:val="007E1004"/>
    <w:rsid w:val="007E5247"/>
    <w:rsid w:val="008005C2"/>
    <w:rsid w:val="008053D8"/>
    <w:rsid w:val="00817EAF"/>
    <w:rsid w:val="00834107"/>
    <w:rsid w:val="00891602"/>
    <w:rsid w:val="008A6146"/>
    <w:rsid w:val="008B4C1A"/>
    <w:rsid w:val="008C49C6"/>
    <w:rsid w:val="008D348F"/>
    <w:rsid w:val="008E329D"/>
    <w:rsid w:val="00925DFA"/>
    <w:rsid w:val="009561E0"/>
    <w:rsid w:val="00966D7B"/>
    <w:rsid w:val="00975BF7"/>
    <w:rsid w:val="00997BF2"/>
    <w:rsid w:val="009C7BD7"/>
    <w:rsid w:val="009D6BA2"/>
    <w:rsid w:val="00A05F29"/>
    <w:rsid w:val="00A14406"/>
    <w:rsid w:val="00A21C44"/>
    <w:rsid w:val="00A605B4"/>
    <w:rsid w:val="00A83F72"/>
    <w:rsid w:val="00A91581"/>
    <w:rsid w:val="00AC434A"/>
    <w:rsid w:val="00AD1FFE"/>
    <w:rsid w:val="00AD6A4B"/>
    <w:rsid w:val="00AD6D4B"/>
    <w:rsid w:val="00AE4718"/>
    <w:rsid w:val="00B065CF"/>
    <w:rsid w:val="00B23E4F"/>
    <w:rsid w:val="00B619F7"/>
    <w:rsid w:val="00B760AD"/>
    <w:rsid w:val="00B77245"/>
    <w:rsid w:val="00BA0E27"/>
    <w:rsid w:val="00BA407C"/>
    <w:rsid w:val="00BC0792"/>
    <w:rsid w:val="00BC2BC0"/>
    <w:rsid w:val="00BD2DC5"/>
    <w:rsid w:val="00BD3C0A"/>
    <w:rsid w:val="00BE708D"/>
    <w:rsid w:val="00C14DDC"/>
    <w:rsid w:val="00C50D7C"/>
    <w:rsid w:val="00C62463"/>
    <w:rsid w:val="00C90517"/>
    <w:rsid w:val="00CB1F77"/>
    <w:rsid w:val="00CC2984"/>
    <w:rsid w:val="00CD08BC"/>
    <w:rsid w:val="00CD745A"/>
    <w:rsid w:val="00CE16F7"/>
    <w:rsid w:val="00CE207E"/>
    <w:rsid w:val="00CE6BA1"/>
    <w:rsid w:val="00CF189F"/>
    <w:rsid w:val="00CF3FC5"/>
    <w:rsid w:val="00D06E79"/>
    <w:rsid w:val="00D06F01"/>
    <w:rsid w:val="00D147BE"/>
    <w:rsid w:val="00D21BC3"/>
    <w:rsid w:val="00D34362"/>
    <w:rsid w:val="00D434A6"/>
    <w:rsid w:val="00D51EBC"/>
    <w:rsid w:val="00D539C8"/>
    <w:rsid w:val="00D6590C"/>
    <w:rsid w:val="00D674FF"/>
    <w:rsid w:val="00D80D6F"/>
    <w:rsid w:val="00D9650C"/>
    <w:rsid w:val="00DB01B5"/>
    <w:rsid w:val="00DD3C5B"/>
    <w:rsid w:val="00DD7F4B"/>
    <w:rsid w:val="00DE4BD6"/>
    <w:rsid w:val="00DE5986"/>
    <w:rsid w:val="00DF4982"/>
    <w:rsid w:val="00E0697E"/>
    <w:rsid w:val="00E12BE2"/>
    <w:rsid w:val="00E17D41"/>
    <w:rsid w:val="00E33A08"/>
    <w:rsid w:val="00E73EC6"/>
    <w:rsid w:val="00E77828"/>
    <w:rsid w:val="00E96F2B"/>
    <w:rsid w:val="00EC58AD"/>
    <w:rsid w:val="00F0728D"/>
    <w:rsid w:val="00F151D3"/>
    <w:rsid w:val="00F30B80"/>
    <w:rsid w:val="00F54359"/>
    <w:rsid w:val="00F61B9C"/>
    <w:rsid w:val="00F800AD"/>
    <w:rsid w:val="00F921B5"/>
    <w:rsid w:val="00F922AF"/>
    <w:rsid w:val="00FB2BB7"/>
    <w:rsid w:val="00FC0CA3"/>
    <w:rsid w:val="00FC201B"/>
    <w:rsid w:val="00FE0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5D7971"/>
  <w15:chartTrackingRefBased/>
  <w15:docId w15:val="{7CD1AB6A-09F5-49AF-8B8F-FEC14E8CE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75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75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D75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75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75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75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75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75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75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75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75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D75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75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75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75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75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75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7594"/>
    <w:rPr>
      <w:rFonts w:eastAsiaTheme="majorEastAsia" w:cstheme="majorBidi"/>
      <w:color w:val="272727" w:themeColor="text1" w:themeTint="D8"/>
    </w:rPr>
  </w:style>
  <w:style w:type="paragraph" w:styleId="Title">
    <w:name w:val="Title"/>
    <w:basedOn w:val="Normal"/>
    <w:next w:val="Normal"/>
    <w:link w:val="TitleChar"/>
    <w:uiPriority w:val="10"/>
    <w:qFormat/>
    <w:rsid w:val="001D75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75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75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75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7594"/>
    <w:pPr>
      <w:spacing w:before="160"/>
      <w:jc w:val="center"/>
    </w:pPr>
    <w:rPr>
      <w:i/>
      <w:iCs/>
      <w:color w:val="404040" w:themeColor="text1" w:themeTint="BF"/>
    </w:rPr>
  </w:style>
  <w:style w:type="character" w:customStyle="1" w:styleId="QuoteChar">
    <w:name w:val="Quote Char"/>
    <w:basedOn w:val="DefaultParagraphFont"/>
    <w:link w:val="Quote"/>
    <w:uiPriority w:val="29"/>
    <w:rsid w:val="001D7594"/>
    <w:rPr>
      <w:i/>
      <w:iCs/>
      <w:color w:val="404040" w:themeColor="text1" w:themeTint="BF"/>
    </w:rPr>
  </w:style>
  <w:style w:type="paragraph" w:styleId="ListParagraph">
    <w:name w:val="List Paragraph"/>
    <w:basedOn w:val="Normal"/>
    <w:uiPriority w:val="34"/>
    <w:qFormat/>
    <w:rsid w:val="001D7594"/>
    <w:pPr>
      <w:ind w:left="720"/>
      <w:contextualSpacing/>
    </w:pPr>
  </w:style>
  <w:style w:type="character" w:styleId="IntenseEmphasis">
    <w:name w:val="Intense Emphasis"/>
    <w:basedOn w:val="DefaultParagraphFont"/>
    <w:uiPriority w:val="21"/>
    <w:qFormat/>
    <w:rsid w:val="001D7594"/>
    <w:rPr>
      <w:i/>
      <w:iCs/>
      <w:color w:val="0F4761" w:themeColor="accent1" w:themeShade="BF"/>
    </w:rPr>
  </w:style>
  <w:style w:type="paragraph" w:styleId="IntenseQuote">
    <w:name w:val="Intense Quote"/>
    <w:basedOn w:val="Normal"/>
    <w:next w:val="Normal"/>
    <w:link w:val="IntenseQuoteChar"/>
    <w:uiPriority w:val="30"/>
    <w:qFormat/>
    <w:rsid w:val="001D75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7594"/>
    <w:rPr>
      <w:i/>
      <w:iCs/>
      <w:color w:val="0F4761" w:themeColor="accent1" w:themeShade="BF"/>
    </w:rPr>
  </w:style>
  <w:style w:type="character" w:styleId="IntenseReference">
    <w:name w:val="Intense Reference"/>
    <w:basedOn w:val="DefaultParagraphFont"/>
    <w:uiPriority w:val="32"/>
    <w:qFormat/>
    <w:rsid w:val="001D7594"/>
    <w:rPr>
      <w:b/>
      <w:bCs/>
      <w:smallCaps/>
      <w:color w:val="0F4761" w:themeColor="accent1" w:themeShade="BF"/>
      <w:spacing w:val="5"/>
    </w:rPr>
  </w:style>
  <w:style w:type="character" w:styleId="Hyperlink">
    <w:name w:val="Hyperlink"/>
    <w:basedOn w:val="DefaultParagraphFont"/>
    <w:uiPriority w:val="99"/>
    <w:unhideWhenUsed/>
    <w:rsid w:val="00DD7F4B"/>
    <w:rPr>
      <w:color w:val="467886" w:themeColor="hyperlink"/>
      <w:u w:val="single"/>
    </w:rPr>
  </w:style>
  <w:style w:type="character" w:styleId="UnresolvedMention">
    <w:name w:val="Unresolved Mention"/>
    <w:basedOn w:val="DefaultParagraphFont"/>
    <w:uiPriority w:val="99"/>
    <w:semiHidden/>
    <w:unhideWhenUsed/>
    <w:rsid w:val="00DD7F4B"/>
    <w:rPr>
      <w:color w:val="605E5C"/>
      <w:shd w:val="clear" w:color="auto" w:fill="E1DFDD"/>
    </w:rPr>
  </w:style>
  <w:style w:type="table" w:styleId="TableGrid">
    <w:name w:val="Table Grid"/>
    <w:basedOn w:val="TableNormal"/>
    <w:uiPriority w:val="39"/>
    <w:rsid w:val="00E73E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40F4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40F4D"/>
    <w:pPr>
      <w:spacing w:after="100"/>
    </w:pPr>
  </w:style>
  <w:style w:type="paragraph" w:styleId="TOC2">
    <w:name w:val="toc 2"/>
    <w:basedOn w:val="Normal"/>
    <w:next w:val="Normal"/>
    <w:autoRedefine/>
    <w:uiPriority w:val="39"/>
    <w:unhideWhenUsed/>
    <w:rsid w:val="00340F4D"/>
    <w:pPr>
      <w:spacing w:after="100"/>
      <w:ind w:left="240"/>
    </w:pPr>
  </w:style>
  <w:style w:type="paragraph" w:styleId="TOC3">
    <w:name w:val="toc 3"/>
    <w:basedOn w:val="Normal"/>
    <w:next w:val="Normal"/>
    <w:autoRedefine/>
    <w:uiPriority w:val="39"/>
    <w:unhideWhenUsed/>
    <w:rsid w:val="00340F4D"/>
    <w:pPr>
      <w:spacing w:after="100"/>
      <w:ind w:left="480"/>
    </w:pPr>
  </w:style>
  <w:style w:type="paragraph" w:customStyle="1" w:styleId="Normal1">
    <w:name w:val="Normal1"/>
    <w:rsid w:val="00FC201B"/>
    <w:pPr>
      <w:spacing w:after="0" w:line="360" w:lineRule="auto"/>
      <w:jc w:val="both"/>
    </w:pPr>
    <w:rPr>
      <w:rFonts w:ascii="Times New Roman" w:eastAsia="Times New Roman" w:hAnsi="Times New Roman" w:cs="Times New Roman"/>
      <w:kern w:val="0"/>
      <w:lang w:val="en-US"/>
      <w14:ligatures w14:val="none"/>
    </w:rPr>
  </w:style>
  <w:style w:type="paragraph" w:styleId="Header">
    <w:name w:val="header"/>
    <w:basedOn w:val="Normal"/>
    <w:link w:val="HeaderChar"/>
    <w:uiPriority w:val="99"/>
    <w:unhideWhenUsed/>
    <w:rsid w:val="003B5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1E4"/>
  </w:style>
  <w:style w:type="paragraph" w:styleId="Footer">
    <w:name w:val="footer"/>
    <w:basedOn w:val="Normal"/>
    <w:link w:val="FooterChar"/>
    <w:uiPriority w:val="99"/>
    <w:unhideWhenUsed/>
    <w:rsid w:val="003B5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1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07982">
      <w:bodyDiv w:val="1"/>
      <w:marLeft w:val="0"/>
      <w:marRight w:val="0"/>
      <w:marTop w:val="0"/>
      <w:marBottom w:val="0"/>
      <w:divBdr>
        <w:top w:val="none" w:sz="0" w:space="0" w:color="auto"/>
        <w:left w:val="none" w:sz="0" w:space="0" w:color="auto"/>
        <w:bottom w:val="none" w:sz="0" w:space="0" w:color="auto"/>
        <w:right w:val="none" w:sz="0" w:space="0" w:color="auto"/>
      </w:divBdr>
    </w:div>
    <w:div w:id="33358320">
      <w:bodyDiv w:val="1"/>
      <w:marLeft w:val="0"/>
      <w:marRight w:val="0"/>
      <w:marTop w:val="0"/>
      <w:marBottom w:val="0"/>
      <w:divBdr>
        <w:top w:val="none" w:sz="0" w:space="0" w:color="auto"/>
        <w:left w:val="none" w:sz="0" w:space="0" w:color="auto"/>
        <w:bottom w:val="none" w:sz="0" w:space="0" w:color="auto"/>
        <w:right w:val="none" w:sz="0" w:space="0" w:color="auto"/>
      </w:divBdr>
    </w:div>
    <w:div w:id="41053865">
      <w:bodyDiv w:val="1"/>
      <w:marLeft w:val="0"/>
      <w:marRight w:val="0"/>
      <w:marTop w:val="0"/>
      <w:marBottom w:val="0"/>
      <w:divBdr>
        <w:top w:val="none" w:sz="0" w:space="0" w:color="auto"/>
        <w:left w:val="none" w:sz="0" w:space="0" w:color="auto"/>
        <w:bottom w:val="none" w:sz="0" w:space="0" w:color="auto"/>
        <w:right w:val="none" w:sz="0" w:space="0" w:color="auto"/>
      </w:divBdr>
    </w:div>
    <w:div w:id="54353219">
      <w:bodyDiv w:val="1"/>
      <w:marLeft w:val="0"/>
      <w:marRight w:val="0"/>
      <w:marTop w:val="0"/>
      <w:marBottom w:val="0"/>
      <w:divBdr>
        <w:top w:val="none" w:sz="0" w:space="0" w:color="auto"/>
        <w:left w:val="none" w:sz="0" w:space="0" w:color="auto"/>
        <w:bottom w:val="none" w:sz="0" w:space="0" w:color="auto"/>
        <w:right w:val="none" w:sz="0" w:space="0" w:color="auto"/>
      </w:divBdr>
    </w:div>
    <w:div w:id="89129704">
      <w:bodyDiv w:val="1"/>
      <w:marLeft w:val="0"/>
      <w:marRight w:val="0"/>
      <w:marTop w:val="0"/>
      <w:marBottom w:val="0"/>
      <w:divBdr>
        <w:top w:val="none" w:sz="0" w:space="0" w:color="auto"/>
        <w:left w:val="none" w:sz="0" w:space="0" w:color="auto"/>
        <w:bottom w:val="none" w:sz="0" w:space="0" w:color="auto"/>
        <w:right w:val="none" w:sz="0" w:space="0" w:color="auto"/>
      </w:divBdr>
    </w:div>
    <w:div w:id="163470843">
      <w:bodyDiv w:val="1"/>
      <w:marLeft w:val="0"/>
      <w:marRight w:val="0"/>
      <w:marTop w:val="0"/>
      <w:marBottom w:val="0"/>
      <w:divBdr>
        <w:top w:val="none" w:sz="0" w:space="0" w:color="auto"/>
        <w:left w:val="none" w:sz="0" w:space="0" w:color="auto"/>
        <w:bottom w:val="none" w:sz="0" w:space="0" w:color="auto"/>
        <w:right w:val="none" w:sz="0" w:space="0" w:color="auto"/>
      </w:divBdr>
    </w:div>
    <w:div w:id="168982502">
      <w:bodyDiv w:val="1"/>
      <w:marLeft w:val="0"/>
      <w:marRight w:val="0"/>
      <w:marTop w:val="0"/>
      <w:marBottom w:val="0"/>
      <w:divBdr>
        <w:top w:val="none" w:sz="0" w:space="0" w:color="auto"/>
        <w:left w:val="none" w:sz="0" w:space="0" w:color="auto"/>
        <w:bottom w:val="none" w:sz="0" w:space="0" w:color="auto"/>
        <w:right w:val="none" w:sz="0" w:space="0" w:color="auto"/>
      </w:divBdr>
    </w:div>
    <w:div w:id="175656095">
      <w:bodyDiv w:val="1"/>
      <w:marLeft w:val="0"/>
      <w:marRight w:val="0"/>
      <w:marTop w:val="0"/>
      <w:marBottom w:val="0"/>
      <w:divBdr>
        <w:top w:val="none" w:sz="0" w:space="0" w:color="auto"/>
        <w:left w:val="none" w:sz="0" w:space="0" w:color="auto"/>
        <w:bottom w:val="none" w:sz="0" w:space="0" w:color="auto"/>
        <w:right w:val="none" w:sz="0" w:space="0" w:color="auto"/>
      </w:divBdr>
    </w:div>
    <w:div w:id="248196677">
      <w:bodyDiv w:val="1"/>
      <w:marLeft w:val="0"/>
      <w:marRight w:val="0"/>
      <w:marTop w:val="0"/>
      <w:marBottom w:val="0"/>
      <w:divBdr>
        <w:top w:val="none" w:sz="0" w:space="0" w:color="auto"/>
        <w:left w:val="none" w:sz="0" w:space="0" w:color="auto"/>
        <w:bottom w:val="none" w:sz="0" w:space="0" w:color="auto"/>
        <w:right w:val="none" w:sz="0" w:space="0" w:color="auto"/>
      </w:divBdr>
    </w:div>
    <w:div w:id="270208916">
      <w:bodyDiv w:val="1"/>
      <w:marLeft w:val="0"/>
      <w:marRight w:val="0"/>
      <w:marTop w:val="0"/>
      <w:marBottom w:val="0"/>
      <w:divBdr>
        <w:top w:val="none" w:sz="0" w:space="0" w:color="auto"/>
        <w:left w:val="none" w:sz="0" w:space="0" w:color="auto"/>
        <w:bottom w:val="none" w:sz="0" w:space="0" w:color="auto"/>
        <w:right w:val="none" w:sz="0" w:space="0" w:color="auto"/>
      </w:divBdr>
    </w:div>
    <w:div w:id="278150933">
      <w:bodyDiv w:val="1"/>
      <w:marLeft w:val="0"/>
      <w:marRight w:val="0"/>
      <w:marTop w:val="0"/>
      <w:marBottom w:val="0"/>
      <w:divBdr>
        <w:top w:val="none" w:sz="0" w:space="0" w:color="auto"/>
        <w:left w:val="none" w:sz="0" w:space="0" w:color="auto"/>
        <w:bottom w:val="none" w:sz="0" w:space="0" w:color="auto"/>
        <w:right w:val="none" w:sz="0" w:space="0" w:color="auto"/>
      </w:divBdr>
    </w:div>
    <w:div w:id="369499048">
      <w:bodyDiv w:val="1"/>
      <w:marLeft w:val="0"/>
      <w:marRight w:val="0"/>
      <w:marTop w:val="0"/>
      <w:marBottom w:val="0"/>
      <w:divBdr>
        <w:top w:val="none" w:sz="0" w:space="0" w:color="auto"/>
        <w:left w:val="none" w:sz="0" w:space="0" w:color="auto"/>
        <w:bottom w:val="none" w:sz="0" w:space="0" w:color="auto"/>
        <w:right w:val="none" w:sz="0" w:space="0" w:color="auto"/>
      </w:divBdr>
    </w:div>
    <w:div w:id="415446296">
      <w:bodyDiv w:val="1"/>
      <w:marLeft w:val="0"/>
      <w:marRight w:val="0"/>
      <w:marTop w:val="0"/>
      <w:marBottom w:val="0"/>
      <w:divBdr>
        <w:top w:val="none" w:sz="0" w:space="0" w:color="auto"/>
        <w:left w:val="none" w:sz="0" w:space="0" w:color="auto"/>
        <w:bottom w:val="none" w:sz="0" w:space="0" w:color="auto"/>
        <w:right w:val="none" w:sz="0" w:space="0" w:color="auto"/>
      </w:divBdr>
    </w:div>
    <w:div w:id="425150645">
      <w:bodyDiv w:val="1"/>
      <w:marLeft w:val="0"/>
      <w:marRight w:val="0"/>
      <w:marTop w:val="0"/>
      <w:marBottom w:val="0"/>
      <w:divBdr>
        <w:top w:val="none" w:sz="0" w:space="0" w:color="auto"/>
        <w:left w:val="none" w:sz="0" w:space="0" w:color="auto"/>
        <w:bottom w:val="none" w:sz="0" w:space="0" w:color="auto"/>
        <w:right w:val="none" w:sz="0" w:space="0" w:color="auto"/>
      </w:divBdr>
    </w:div>
    <w:div w:id="539559355">
      <w:bodyDiv w:val="1"/>
      <w:marLeft w:val="0"/>
      <w:marRight w:val="0"/>
      <w:marTop w:val="0"/>
      <w:marBottom w:val="0"/>
      <w:divBdr>
        <w:top w:val="none" w:sz="0" w:space="0" w:color="auto"/>
        <w:left w:val="none" w:sz="0" w:space="0" w:color="auto"/>
        <w:bottom w:val="none" w:sz="0" w:space="0" w:color="auto"/>
        <w:right w:val="none" w:sz="0" w:space="0" w:color="auto"/>
      </w:divBdr>
    </w:div>
    <w:div w:id="576480588">
      <w:bodyDiv w:val="1"/>
      <w:marLeft w:val="0"/>
      <w:marRight w:val="0"/>
      <w:marTop w:val="0"/>
      <w:marBottom w:val="0"/>
      <w:divBdr>
        <w:top w:val="none" w:sz="0" w:space="0" w:color="auto"/>
        <w:left w:val="none" w:sz="0" w:space="0" w:color="auto"/>
        <w:bottom w:val="none" w:sz="0" w:space="0" w:color="auto"/>
        <w:right w:val="none" w:sz="0" w:space="0" w:color="auto"/>
      </w:divBdr>
    </w:div>
    <w:div w:id="595594984">
      <w:bodyDiv w:val="1"/>
      <w:marLeft w:val="0"/>
      <w:marRight w:val="0"/>
      <w:marTop w:val="0"/>
      <w:marBottom w:val="0"/>
      <w:divBdr>
        <w:top w:val="none" w:sz="0" w:space="0" w:color="auto"/>
        <w:left w:val="none" w:sz="0" w:space="0" w:color="auto"/>
        <w:bottom w:val="none" w:sz="0" w:space="0" w:color="auto"/>
        <w:right w:val="none" w:sz="0" w:space="0" w:color="auto"/>
      </w:divBdr>
    </w:div>
    <w:div w:id="639069394">
      <w:bodyDiv w:val="1"/>
      <w:marLeft w:val="0"/>
      <w:marRight w:val="0"/>
      <w:marTop w:val="0"/>
      <w:marBottom w:val="0"/>
      <w:divBdr>
        <w:top w:val="none" w:sz="0" w:space="0" w:color="auto"/>
        <w:left w:val="none" w:sz="0" w:space="0" w:color="auto"/>
        <w:bottom w:val="none" w:sz="0" w:space="0" w:color="auto"/>
        <w:right w:val="none" w:sz="0" w:space="0" w:color="auto"/>
      </w:divBdr>
    </w:div>
    <w:div w:id="794450048">
      <w:bodyDiv w:val="1"/>
      <w:marLeft w:val="0"/>
      <w:marRight w:val="0"/>
      <w:marTop w:val="0"/>
      <w:marBottom w:val="0"/>
      <w:divBdr>
        <w:top w:val="none" w:sz="0" w:space="0" w:color="auto"/>
        <w:left w:val="none" w:sz="0" w:space="0" w:color="auto"/>
        <w:bottom w:val="none" w:sz="0" w:space="0" w:color="auto"/>
        <w:right w:val="none" w:sz="0" w:space="0" w:color="auto"/>
      </w:divBdr>
    </w:div>
    <w:div w:id="861672139">
      <w:bodyDiv w:val="1"/>
      <w:marLeft w:val="0"/>
      <w:marRight w:val="0"/>
      <w:marTop w:val="0"/>
      <w:marBottom w:val="0"/>
      <w:divBdr>
        <w:top w:val="none" w:sz="0" w:space="0" w:color="auto"/>
        <w:left w:val="none" w:sz="0" w:space="0" w:color="auto"/>
        <w:bottom w:val="none" w:sz="0" w:space="0" w:color="auto"/>
        <w:right w:val="none" w:sz="0" w:space="0" w:color="auto"/>
      </w:divBdr>
    </w:div>
    <w:div w:id="876502491">
      <w:bodyDiv w:val="1"/>
      <w:marLeft w:val="0"/>
      <w:marRight w:val="0"/>
      <w:marTop w:val="0"/>
      <w:marBottom w:val="0"/>
      <w:divBdr>
        <w:top w:val="none" w:sz="0" w:space="0" w:color="auto"/>
        <w:left w:val="none" w:sz="0" w:space="0" w:color="auto"/>
        <w:bottom w:val="none" w:sz="0" w:space="0" w:color="auto"/>
        <w:right w:val="none" w:sz="0" w:space="0" w:color="auto"/>
      </w:divBdr>
    </w:div>
    <w:div w:id="970984835">
      <w:bodyDiv w:val="1"/>
      <w:marLeft w:val="0"/>
      <w:marRight w:val="0"/>
      <w:marTop w:val="0"/>
      <w:marBottom w:val="0"/>
      <w:divBdr>
        <w:top w:val="none" w:sz="0" w:space="0" w:color="auto"/>
        <w:left w:val="none" w:sz="0" w:space="0" w:color="auto"/>
        <w:bottom w:val="none" w:sz="0" w:space="0" w:color="auto"/>
        <w:right w:val="none" w:sz="0" w:space="0" w:color="auto"/>
      </w:divBdr>
    </w:div>
    <w:div w:id="983654207">
      <w:bodyDiv w:val="1"/>
      <w:marLeft w:val="0"/>
      <w:marRight w:val="0"/>
      <w:marTop w:val="0"/>
      <w:marBottom w:val="0"/>
      <w:divBdr>
        <w:top w:val="none" w:sz="0" w:space="0" w:color="auto"/>
        <w:left w:val="none" w:sz="0" w:space="0" w:color="auto"/>
        <w:bottom w:val="none" w:sz="0" w:space="0" w:color="auto"/>
        <w:right w:val="none" w:sz="0" w:space="0" w:color="auto"/>
      </w:divBdr>
    </w:div>
    <w:div w:id="1154417972">
      <w:bodyDiv w:val="1"/>
      <w:marLeft w:val="0"/>
      <w:marRight w:val="0"/>
      <w:marTop w:val="0"/>
      <w:marBottom w:val="0"/>
      <w:divBdr>
        <w:top w:val="none" w:sz="0" w:space="0" w:color="auto"/>
        <w:left w:val="none" w:sz="0" w:space="0" w:color="auto"/>
        <w:bottom w:val="none" w:sz="0" w:space="0" w:color="auto"/>
        <w:right w:val="none" w:sz="0" w:space="0" w:color="auto"/>
      </w:divBdr>
    </w:div>
    <w:div w:id="1189639274">
      <w:bodyDiv w:val="1"/>
      <w:marLeft w:val="0"/>
      <w:marRight w:val="0"/>
      <w:marTop w:val="0"/>
      <w:marBottom w:val="0"/>
      <w:divBdr>
        <w:top w:val="none" w:sz="0" w:space="0" w:color="auto"/>
        <w:left w:val="none" w:sz="0" w:space="0" w:color="auto"/>
        <w:bottom w:val="none" w:sz="0" w:space="0" w:color="auto"/>
        <w:right w:val="none" w:sz="0" w:space="0" w:color="auto"/>
      </w:divBdr>
      <w:divsChild>
        <w:div w:id="941062100">
          <w:marLeft w:val="0"/>
          <w:marRight w:val="0"/>
          <w:marTop w:val="0"/>
          <w:marBottom w:val="0"/>
          <w:divBdr>
            <w:top w:val="none" w:sz="0" w:space="0" w:color="auto"/>
            <w:left w:val="none" w:sz="0" w:space="0" w:color="auto"/>
            <w:bottom w:val="none" w:sz="0" w:space="0" w:color="auto"/>
            <w:right w:val="none" w:sz="0" w:space="0" w:color="auto"/>
          </w:divBdr>
          <w:divsChild>
            <w:div w:id="1194801811">
              <w:marLeft w:val="0"/>
              <w:marRight w:val="0"/>
              <w:marTop w:val="0"/>
              <w:marBottom w:val="0"/>
              <w:divBdr>
                <w:top w:val="none" w:sz="0" w:space="0" w:color="auto"/>
                <w:left w:val="none" w:sz="0" w:space="0" w:color="auto"/>
                <w:bottom w:val="none" w:sz="0" w:space="0" w:color="auto"/>
                <w:right w:val="none" w:sz="0" w:space="0" w:color="auto"/>
              </w:divBdr>
              <w:divsChild>
                <w:div w:id="381641733">
                  <w:marLeft w:val="0"/>
                  <w:marRight w:val="0"/>
                  <w:marTop w:val="0"/>
                  <w:marBottom w:val="0"/>
                  <w:divBdr>
                    <w:top w:val="none" w:sz="0" w:space="0" w:color="auto"/>
                    <w:left w:val="none" w:sz="0" w:space="0" w:color="auto"/>
                    <w:bottom w:val="none" w:sz="0" w:space="0" w:color="auto"/>
                    <w:right w:val="none" w:sz="0" w:space="0" w:color="auto"/>
                  </w:divBdr>
                  <w:divsChild>
                    <w:div w:id="95736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060445">
          <w:marLeft w:val="0"/>
          <w:marRight w:val="0"/>
          <w:marTop w:val="0"/>
          <w:marBottom w:val="0"/>
          <w:divBdr>
            <w:top w:val="none" w:sz="0" w:space="0" w:color="auto"/>
            <w:left w:val="none" w:sz="0" w:space="0" w:color="auto"/>
            <w:bottom w:val="none" w:sz="0" w:space="0" w:color="auto"/>
            <w:right w:val="none" w:sz="0" w:space="0" w:color="auto"/>
          </w:divBdr>
          <w:divsChild>
            <w:div w:id="929506634">
              <w:marLeft w:val="0"/>
              <w:marRight w:val="0"/>
              <w:marTop w:val="0"/>
              <w:marBottom w:val="0"/>
              <w:divBdr>
                <w:top w:val="none" w:sz="0" w:space="0" w:color="auto"/>
                <w:left w:val="none" w:sz="0" w:space="0" w:color="auto"/>
                <w:bottom w:val="none" w:sz="0" w:space="0" w:color="auto"/>
                <w:right w:val="none" w:sz="0" w:space="0" w:color="auto"/>
              </w:divBdr>
              <w:divsChild>
                <w:div w:id="1783259748">
                  <w:marLeft w:val="0"/>
                  <w:marRight w:val="0"/>
                  <w:marTop w:val="0"/>
                  <w:marBottom w:val="0"/>
                  <w:divBdr>
                    <w:top w:val="none" w:sz="0" w:space="0" w:color="auto"/>
                    <w:left w:val="none" w:sz="0" w:space="0" w:color="auto"/>
                    <w:bottom w:val="none" w:sz="0" w:space="0" w:color="auto"/>
                    <w:right w:val="none" w:sz="0" w:space="0" w:color="auto"/>
                  </w:divBdr>
                  <w:divsChild>
                    <w:div w:id="61972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2623550">
      <w:bodyDiv w:val="1"/>
      <w:marLeft w:val="0"/>
      <w:marRight w:val="0"/>
      <w:marTop w:val="0"/>
      <w:marBottom w:val="0"/>
      <w:divBdr>
        <w:top w:val="none" w:sz="0" w:space="0" w:color="auto"/>
        <w:left w:val="none" w:sz="0" w:space="0" w:color="auto"/>
        <w:bottom w:val="none" w:sz="0" w:space="0" w:color="auto"/>
        <w:right w:val="none" w:sz="0" w:space="0" w:color="auto"/>
      </w:divBdr>
    </w:div>
    <w:div w:id="1244682874">
      <w:bodyDiv w:val="1"/>
      <w:marLeft w:val="0"/>
      <w:marRight w:val="0"/>
      <w:marTop w:val="0"/>
      <w:marBottom w:val="0"/>
      <w:divBdr>
        <w:top w:val="none" w:sz="0" w:space="0" w:color="auto"/>
        <w:left w:val="none" w:sz="0" w:space="0" w:color="auto"/>
        <w:bottom w:val="none" w:sz="0" w:space="0" w:color="auto"/>
        <w:right w:val="none" w:sz="0" w:space="0" w:color="auto"/>
      </w:divBdr>
    </w:div>
    <w:div w:id="1253010501">
      <w:bodyDiv w:val="1"/>
      <w:marLeft w:val="0"/>
      <w:marRight w:val="0"/>
      <w:marTop w:val="0"/>
      <w:marBottom w:val="0"/>
      <w:divBdr>
        <w:top w:val="none" w:sz="0" w:space="0" w:color="auto"/>
        <w:left w:val="none" w:sz="0" w:space="0" w:color="auto"/>
        <w:bottom w:val="none" w:sz="0" w:space="0" w:color="auto"/>
        <w:right w:val="none" w:sz="0" w:space="0" w:color="auto"/>
      </w:divBdr>
    </w:div>
    <w:div w:id="1267814360">
      <w:bodyDiv w:val="1"/>
      <w:marLeft w:val="0"/>
      <w:marRight w:val="0"/>
      <w:marTop w:val="0"/>
      <w:marBottom w:val="0"/>
      <w:divBdr>
        <w:top w:val="none" w:sz="0" w:space="0" w:color="auto"/>
        <w:left w:val="none" w:sz="0" w:space="0" w:color="auto"/>
        <w:bottom w:val="none" w:sz="0" w:space="0" w:color="auto"/>
        <w:right w:val="none" w:sz="0" w:space="0" w:color="auto"/>
      </w:divBdr>
    </w:div>
    <w:div w:id="1370228324">
      <w:bodyDiv w:val="1"/>
      <w:marLeft w:val="0"/>
      <w:marRight w:val="0"/>
      <w:marTop w:val="0"/>
      <w:marBottom w:val="0"/>
      <w:divBdr>
        <w:top w:val="none" w:sz="0" w:space="0" w:color="auto"/>
        <w:left w:val="none" w:sz="0" w:space="0" w:color="auto"/>
        <w:bottom w:val="none" w:sz="0" w:space="0" w:color="auto"/>
        <w:right w:val="none" w:sz="0" w:space="0" w:color="auto"/>
      </w:divBdr>
    </w:div>
    <w:div w:id="1382097462">
      <w:bodyDiv w:val="1"/>
      <w:marLeft w:val="0"/>
      <w:marRight w:val="0"/>
      <w:marTop w:val="0"/>
      <w:marBottom w:val="0"/>
      <w:divBdr>
        <w:top w:val="none" w:sz="0" w:space="0" w:color="auto"/>
        <w:left w:val="none" w:sz="0" w:space="0" w:color="auto"/>
        <w:bottom w:val="none" w:sz="0" w:space="0" w:color="auto"/>
        <w:right w:val="none" w:sz="0" w:space="0" w:color="auto"/>
      </w:divBdr>
      <w:divsChild>
        <w:div w:id="520970825">
          <w:marLeft w:val="0"/>
          <w:marRight w:val="0"/>
          <w:marTop w:val="0"/>
          <w:marBottom w:val="0"/>
          <w:divBdr>
            <w:top w:val="none" w:sz="0" w:space="0" w:color="auto"/>
            <w:left w:val="none" w:sz="0" w:space="0" w:color="auto"/>
            <w:bottom w:val="none" w:sz="0" w:space="0" w:color="auto"/>
            <w:right w:val="none" w:sz="0" w:space="0" w:color="auto"/>
          </w:divBdr>
          <w:divsChild>
            <w:div w:id="225461894">
              <w:marLeft w:val="0"/>
              <w:marRight w:val="0"/>
              <w:marTop w:val="0"/>
              <w:marBottom w:val="0"/>
              <w:divBdr>
                <w:top w:val="none" w:sz="0" w:space="0" w:color="auto"/>
                <w:left w:val="none" w:sz="0" w:space="0" w:color="auto"/>
                <w:bottom w:val="none" w:sz="0" w:space="0" w:color="auto"/>
                <w:right w:val="none" w:sz="0" w:space="0" w:color="auto"/>
              </w:divBdr>
              <w:divsChild>
                <w:div w:id="1402407907">
                  <w:marLeft w:val="0"/>
                  <w:marRight w:val="0"/>
                  <w:marTop w:val="0"/>
                  <w:marBottom w:val="0"/>
                  <w:divBdr>
                    <w:top w:val="none" w:sz="0" w:space="0" w:color="auto"/>
                    <w:left w:val="none" w:sz="0" w:space="0" w:color="auto"/>
                    <w:bottom w:val="none" w:sz="0" w:space="0" w:color="auto"/>
                    <w:right w:val="none" w:sz="0" w:space="0" w:color="auto"/>
                  </w:divBdr>
                  <w:divsChild>
                    <w:div w:id="208483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718763">
          <w:marLeft w:val="0"/>
          <w:marRight w:val="0"/>
          <w:marTop w:val="0"/>
          <w:marBottom w:val="0"/>
          <w:divBdr>
            <w:top w:val="none" w:sz="0" w:space="0" w:color="auto"/>
            <w:left w:val="none" w:sz="0" w:space="0" w:color="auto"/>
            <w:bottom w:val="none" w:sz="0" w:space="0" w:color="auto"/>
            <w:right w:val="none" w:sz="0" w:space="0" w:color="auto"/>
          </w:divBdr>
          <w:divsChild>
            <w:div w:id="1644770424">
              <w:marLeft w:val="0"/>
              <w:marRight w:val="0"/>
              <w:marTop w:val="0"/>
              <w:marBottom w:val="0"/>
              <w:divBdr>
                <w:top w:val="none" w:sz="0" w:space="0" w:color="auto"/>
                <w:left w:val="none" w:sz="0" w:space="0" w:color="auto"/>
                <w:bottom w:val="none" w:sz="0" w:space="0" w:color="auto"/>
                <w:right w:val="none" w:sz="0" w:space="0" w:color="auto"/>
              </w:divBdr>
              <w:divsChild>
                <w:div w:id="95907814">
                  <w:marLeft w:val="0"/>
                  <w:marRight w:val="0"/>
                  <w:marTop w:val="0"/>
                  <w:marBottom w:val="0"/>
                  <w:divBdr>
                    <w:top w:val="none" w:sz="0" w:space="0" w:color="auto"/>
                    <w:left w:val="none" w:sz="0" w:space="0" w:color="auto"/>
                    <w:bottom w:val="none" w:sz="0" w:space="0" w:color="auto"/>
                    <w:right w:val="none" w:sz="0" w:space="0" w:color="auto"/>
                  </w:divBdr>
                  <w:divsChild>
                    <w:div w:id="91254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252960">
      <w:bodyDiv w:val="1"/>
      <w:marLeft w:val="0"/>
      <w:marRight w:val="0"/>
      <w:marTop w:val="0"/>
      <w:marBottom w:val="0"/>
      <w:divBdr>
        <w:top w:val="none" w:sz="0" w:space="0" w:color="auto"/>
        <w:left w:val="none" w:sz="0" w:space="0" w:color="auto"/>
        <w:bottom w:val="none" w:sz="0" w:space="0" w:color="auto"/>
        <w:right w:val="none" w:sz="0" w:space="0" w:color="auto"/>
      </w:divBdr>
    </w:div>
    <w:div w:id="1423839606">
      <w:bodyDiv w:val="1"/>
      <w:marLeft w:val="0"/>
      <w:marRight w:val="0"/>
      <w:marTop w:val="0"/>
      <w:marBottom w:val="0"/>
      <w:divBdr>
        <w:top w:val="none" w:sz="0" w:space="0" w:color="auto"/>
        <w:left w:val="none" w:sz="0" w:space="0" w:color="auto"/>
        <w:bottom w:val="none" w:sz="0" w:space="0" w:color="auto"/>
        <w:right w:val="none" w:sz="0" w:space="0" w:color="auto"/>
      </w:divBdr>
    </w:div>
    <w:div w:id="1554077533">
      <w:bodyDiv w:val="1"/>
      <w:marLeft w:val="0"/>
      <w:marRight w:val="0"/>
      <w:marTop w:val="0"/>
      <w:marBottom w:val="0"/>
      <w:divBdr>
        <w:top w:val="none" w:sz="0" w:space="0" w:color="auto"/>
        <w:left w:val="none" w:sz="0" w:space="0" w:color="auto"/>
        <w:bottom w:val="none" w:sz="0" w:space="0" w:color="auto"/>
        <w:right w:val="none" w:sz="0" w:space="0" w:color="auto"/>
      </w:divBdr>
    </w:div>
    <w:div w:id="1597858738">
      <w:bodyDiv w:val="1"/>
      <w:marLeft w:val="0"/>
      <w:marRight w:val="0"/>
      <w:marTop w:val="0"/>
      <w:marBottom w:val="0"/>
      <w:divBdr>
        <w:top w:val="none" w:sz="0" w:space="0" w:color="auto"/>
        <w:left w:val="none" w:sz="0" w:space="0" w:color="auto"/>
        <w:bottom w:val="none" w:sz="0" w:space="0" w:color="auto"/>
        <w:right w:val="none" w:sz="0" w:space="0" w:color="auto"/>
      </w:divBdr>
    </w:div>
    <w:div w:id="1603218826">
      <w:bodyDiv w:val="1"/>
      <w:marLeft w:val="0"/>
      <w:marRight w:val="0"/>
      <w:marTop w:val="0"/>
      <w:marBottom w:val="0"/>
      <w:divBdr>
        <w:top w:val="none" w:sz="0" w:space="0" w:color="auto"/>
        <w:left w:val="none" w:sz="0" w:space="0" w:color="auto"/>
        <w:bottom w:val="none" w:sz="0" w:space="0" w:color="auto"/>
        <w:right w:val="none" w:sz="0" w:space="0" w:color="auto"/>
      </w:divBdr>
    </w:div>
    <w:div w:id="1677881060">
      <w:bodyDiv w:val="1"/>
      <w:marLeft w:val="0"/>
      <w:marRight w:val="0"/>
      <w:marTop w:val="0"/>
      <w:marBottom w:val="0"/>
      <w:divBdr>
        <w:top w:val="none" w:sz="0" w:space="0" w:color="auto"/>
        <w:left w:val="none" w:sz="0" w:space="0" w:color="auto"/>
        <w:bottom w:val="none" w:sz="0" w:space="0" w:color="auto"/>
        <w:right w:val="none" w:sz="0" w:space="0" w:color="auto"/>
      </w:divBdr>
    </w:div>
    <w:div w:id="1936591536">
      <w:bodyDiv w:val="1"/>
      <w:marLeft w:val="0"/>
      <w:marRight w:val="0"/>
      <w:marTop w:val="0"/>
      <w:marBottom w:val="0"/>
      <w:divBdr>
        <w:top w:val="none" w:sz="0" w:space="0" w:color="auto"/>
        <w:left w:val="none" w:sz="0" w:space="0" w:color="auto"/>
        <w:bottom w:val="none" w:sz="0" w:space="0" w:color="auto"/>
        <w:right w:val="none" w:sz="0" w:space="0" w:color="auto"/>
      </w:divBdr>
    </w:div>
    <w:div w:id="1961568273">
      <w:bodyDiv w:val="1"/>
      <w:marLeft w:val="0"/>
      <w:marRight w:val="0"/>
      <w:marTop w:val="0"/>
      <w:marBottom w:val="0"/>
      <w:divBdr>
        <w:top w:val="none" w:sz="0" w:space="0" w:color="auto"/>
        <w:left w:val="none" w:sz="0" w:space="0" w:color="auto"/>
        <w:bottom w:val="none" w:sz="0" w:space="0" w:color="auto"/>
        <w:right w:val="none" w:sz="0" w:space="0" w:color="auto"/>
      </w:divBdr>
    </w:div>
    <w:div w:id="1988624486">
      <w:bodyDiv w:val="1"/>
      <w:marLeft w:val="0"/>
      <w:marRight w:val="0"/>
      <w:marTop w:val="0"/>
      <w:marBottom w:val="0"/>
      <w:divBdr>
        <w:top w:val="none" w:sz="0" w:space="0" w:color="auto"/>
        <w:left w:val="none" w:sz="0" w:space="0" w:color="auto"/>
        <w:bottom w:val="none" w:sz="0" w:space="0" w:color="auto"/>
        <w:right w:val="none" w:sz="0" w:space="0" w:color="auto"/>
      </w:divBdr>
    </w:div>
    <w:div w:id="2064518121">
      <w:bodyDiv w:val="1"/>
      <w:marLeft w:val="0"/>
      <w:marRight w:val="0"/>
      <w:marTop w:val="0"/>
      <w:marBottom w:val="0"/>
      <w:divBdr>
        <w:top w:val="none" w:sz="0" w:space="0" w:color="auto"/>
        <w:left w:val="none" w:sz="0" w:space="0" w:color="auto"/>
        <w:bottom w:val="none" w:sz="0" w:space="0" w:color="auto"/>
        <w:right w:val="none" w:sz="0" w:space="0" w:color="auto"/>
      </w:divBdr>
    </w:div>
    <w:div w:id="2118795893">
      <w:bodyDiv w:val="1"/>
      <w:marLeft w:val="0"/>
      <w:marRight w:val="0"/>
      <w:marTop w:val="0"/>
      <w:marBottom w:val="0"/>
      <w:divBdr>
        <w:top w:val="none" w:sz="0" w:space="0" w:color="auto"/>
        <w:left w:val="none" w:sz="0" w:space="0" w:color="auto"/>
        <w:bottom w:val="none" w:sz="0" w:space="0" w:color="auto"/>
        <w:right w:val="none" w:sz="0" w:space="0" w:color="auto"/>
      </w:divBdr>
    </w:div>
    <w:div w:id="2134443146">
      <w:bodyDiv w:val="1"/>
      <w:marLeft w:val="0"/>
      <w:marRight w:val="0"/>
      <w:marTop w:val="0"/>
      <w:marBottom w:val="0"/>
      <w:divBdr>
        <w:top w:val="none" w:sz="0" w:space="0" w:color="auto"/>
        <w:left w:val="none" w:sz="0" w:space="0" w:color="auto"/>
        <w:bottom w:val="none" w:sz="0" w:space="0" w:color="auto"/>
        <w:right w:val="none" w:sz="0" w:space="0" w:color="auto"/>
      </w:divBdr>
    </w:div>
    <w:div w:id="2139253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orbes.com/sites/investor-hub/article/investing-in-renewable-energy-for-a-sustainable-futur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wc.co.uk/industries/hospitality-leisure/insights/hotel-operating-efficiency-in-spotlight-with-rising-costs-on-track-to-outstrip-revenue-growth.html" TargetMode="External"/><Relationship Id="rId17" Type="http://schemas.openxmlformats.org/officeDocument/2006/relationships/hyperlink" Target="https://www.hospitalitynet.org/explainer/4120392.html" TargetMode="External"/><Relationship Id="rId2" Type="http://schemas.openxmlformats.org/officeDocument/2006/relationships/numbering" Target="numbering.xml"/><Relationship Id="rId16" Type="http://schemas.openxmlformats.org/officeDocument/2006/relationships/hyperlink" Target="https://www.ons.gov.uk/employmentandlabourmarket/peopleinwork/employmentandemployeetypes/bulletins/employmentintheuk/november202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www.aihr.com/blog/staffing-planning/" TargetMode="External"/><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medium.com/harvard-real-estate-review/a-new-era-of-lodging-airbnbs-impact-on-hotels-travelers-and-cities-de3b1c2d5ab6"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10622b88f1f561cd/Desktop/ciorne%20-%20uni/Projects/Mihaela%20Fina/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10622b88f1f561cd/Desktop/ciorne%20-%20uni/Projects/Mihaela%20Fina/char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10622b88f1f561cd/Desktop/ciorne%20-%20uni/Projects/Mihaela%20Fina/char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Revenue</a:t>
            </a:r>
            <a:r>
              <a:rPr lang="en-GB" baseline="0"/>
              <a:t> Trend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Sheet4!$A$2</c:f>
              <c:strCache>
                <c:ptCount val="1"/>
                <c:pt idx="0">
                  <c:v>2021</c:v>
                </c:pt>
              </c:strCache>
            </c:strRef>
          </c:tx>
          <c:spPr>
            <a:solidFill>
              <a:schemeClr val="accent1"/>
            </a:solidFill>
            <a:ln>
              <a:noFill/>
            </a:ln>
            <a:effectLst/>
          </c:spPr>
          <c:invertIfNegative val="0"/>
          <c:cat>
            <c:strRef>
              <c:f>Sheet4!$B$1</c:f>
              <c:strCache>
                <c:ptCount val="1"/>
                <c:pt idx="0">
                  <c:v>Revenue (GBP)</c:v>
                </c:pt>
              </c:strCache>
            </c:strRef>
          </c:cat>
          <c:val>
            <c:numRef>
              <c:f>Sheet4!$B$2</c:f>
              <c:numCache>
                <c:formatCode>#,##0</c:formatCode>
                <c:ptCount val="1"/>
                <c:pt idx="0">
                  <c:v>5248290</c:v>
                </c:pt>
              </c:numCache>
            </c:numRef>
          </c:val>
          <c:extLst>
            <c:ext xmlns:c16="http://schemas.microsoft.com/office/drawing/2014/chart" uri="{C3380CC4-5D6E-409C-BE32-E72D297353CC}">
              <c16:uniqueId val="{00000000-3DF4-49C6-A980-19AFEB6F7E94}"/>
            </c:ext>
          </c:extLst>
        </c:ser>
        <c:ser>
          <c:idx val="1"/>
          <c:order val="1"/>
          <c:tx>
            <c:strRef>
              <c:f>Sheet4!$A$3</c:f>
              <c:strCache>
                <c:ptCount val="1"/>
                <c:pt idx="0">
                  <c:v>2022</c:v>
                </c:pt>
              </c:strCache>
            </c:strRef>
          </c:tx>
          <c:spPr>
            <a:solidFill>
              <a:schemeClr val="accent2"/>
            </a:solidFill>
            <a:ln>
              <a:noFill/>
            </a:ln>
            <a:effectLst/>
          </c:spPr>
          <c:invertIfNegative val="0"/>
          <c:cat>
            <c:strRef>
              <c:f>Sheet4!$B$1</c:f>
              <c:strCache>
                <c:ptCount val="1"/>
                <c:pt idx="0">
                  <c:v>Revenue (GBP)</c:v>
                </c:pt>
              </c:strCache>
            </c:strRef>
          </c:cat>
          <c:val>
            <c:numRef>
              <c:f>Sheet4!$B$3</c:f>
              <c:numCache>
                <c:formatCode>#,##0</c:formatCode>
                <c:ptCount val="1"/>
                <c:pt idx="0">
                  <c:v>5307480</c:v>
                </c:pt>
              </c:numCache>
            </c:numRef>
          </c:val>
          <c:extLst>
            <c:ext xmlns:c16="http://schemas.microsoft.com/office/drawing/2014/chart" uri="{C3380CC4-5D6E-409C-BE32-E72D297353CC}">
              <c16:uniqueId val="{00000001-3DF4-49C6-A980-19AFEB6F7E94}"/>
            </c:ext>
          </c:extLst>
        </c:ser>
        <c:ser>
          <c:idx val="2"/>
          <c:order val="2"/>
          <c:tx>
            <c:strRef>
              <c:f>Sheet4!$A$4</c:f>
              <c:strCache>
                <c:ptCount val="1"/>
                <c:pt idx="0">
                  <c:v>2023</c:v>
                </c:pt>
              </c:strCache>
            </c:strRef>
          </c:tx>
          <c:spPr>
            <a:solidFill>
              <a:schemeClr val="accent3"/>
            </a:solidFill>
            <a:ln>
              <a:noFill/>
            </a:ln>
            <a:effectLst/>
          </c:spPr>
          <c:invertIfNegative val="0"/>
          <c:cat>
            <c:strRef>
              <c:f>Sheet4!$B$1</c:f>
              <c:strCache>
                <c:ptCount val="1"/>
                <c:pt idx="0">
                  <c:v>Revenue (GBP)</c:v>
                </c:pt>
              </c:strCache>
            </c:strRef>
          </c:cat>
          <c:val>
            <c:numRef>
              <c:f>Sheet4!$B$4</c:f>
              <c:numCache>
                <c:formatCode>#,##0</c:formatCode>
                <c:ptCount val="1"/>
                <c:pt idx="0">
                  <c:v>2325440</c:v>
                </c:pt>
              </c:numCache>
            </c:numRef>
          </c:val>
          <c:extLst>
            <c:ext xmlns:c16="http://schemas.microsoft.com/office/drawing/2014/chart" uri="{C3380CC4-5D6E-409C-BE32-E72D297353CC}">
              <c16:uniqueId val="{00000002-3DF4-49C6-A980-19AFEB6F7E94}"/>
            </c:ext>
          </c:extLst>
        </c:ser>
        <c:dLbls>
          <c:showLegendKey val="0"/>
          <c:showVal val="0"/>
          <c:showCatName val="0"/>
          <c:showSerName val="0"/>
          <c:showPercent val="0"/>
          <c:showBubbleSize val="0"/>
        </c:dLbls>
        <c:gapWidth val="182"/>
        <c:axId val="2050019488"/>
        <c:axId val="2050021888"/>
      </c:barChart>
      <c:catAx>
        <c:axId val="205001948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0021888"/>
        <c:crosses val="autoZero"/>
        <c:auto val="1"/>
        <c:lblAlgn val="ctr"/>
        <c:lblOffset val="100"/>
        <c:noMultiLvlLbl val="0"/>
      </c:catAx>
      <c:valAx>
        <c:axId val="205002188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0019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a:t>
            </a:r>
            <a:r>
              <a:rPr lang="en-GB" baseline="0"/>
              <a:t> Liabilities Breakdown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cked"/>
        <c:varyColors val="0"/>
        <c:ser>
          <c:idx val="0"/>
          <c:order val="0"/>
          <c:tx>
            <c:strRef>
              <c:f>Sheet3!$A$11</c:f>
              <c:strCache>
                <c:ptCount val="1"/>
                <c:pt idx="0">
                  <c:v>2021</c:v>
                </c:pt>
              </c:strCache>
            </c:strRef>
          </c:tx>
          <c:spPr>
            <a:solidFill>
              <a:schemeClr val="accent1"/>
            </a:solidFill>
            <a:ln>
              <a:noFill/>
            </a:ln>
            <a:effectLst/>
          </c:spPr>
          <c:cat>
            <c:strRef>
              <c:f>Sheet3!$B$8:$E$10</c:f>
              <c:strCache>
                <c:ptCount val="4"/>
                <c:pt idx="0">
                  <c:v>Short-term Borrowings (£)</c:v>
                </c:pt>
                <c:pt idx="1">
                  <c:v>Long-term Borrowings (£)</c:v>
                </c:pt>
                <c:pt idx="2">
                  <c:v>Other Current Liabilities (£)</c:v>
                </c:pt>
                <c:pt idx="3">
                  <c:v>Total Liabilities (£)</c:v>
                </c:pt>
              </c:strCache>
            </c:strRef>
          </c:cat>
          <c:val>
            <c:numRef>
              <c:f>Sheet3!$B$11:$E$11</c:f>
              <c:numCache>
                <c:formatCode>#,##0</c:formatCode>
                <c:ptCount val="4"/>
                <c:pt idx="0">
                  <c:v>399760</c:v>
                </c:pt>
                <c:pt idx="1">
                  <c:v>8113710</c:v>
                </c:pt>
                <c:pt idx="2">
                  <c:v>936300</c:v>
                </c:pt>
                <c:pt idx="3">
                  <c:v>10684940</c:v>
                </c:pt>
              </c:numCache>
            </c:numRef>
          </c:val>
          <c:extLst>
            <c:ext xmlns:c16="http://schemas.microsoft.com/office/drawing/2014/chart" uri="{C3380CC4-5D6E-409C-BE32-E72D297353CC}">
              <c16:uniqueId val="{00000000-8B9B-4A8A-937C-5F48B66C6957}"/>
            </c:ext>
          </c:extLst>
        </c:ser>
        <c:ser>
          <c:idx val="1"/>
          <c:order val="1"/>
          <c:tx>
            <c:strRef>
              <c:f>Sheet3!$A$12</c:f>
              <c:strCache>
                <c:ptCount val="1"/>
                <c:pt idx="0">
                  <c:v>2022</c:v>
                </c:pt>
              </c:strCache>
            </c:strRef>
          </c:tx>
          <c:spPr>
            <a:solidFill>
              <a:schemeClr val="accent2"/>
            </a:solidFill>
            <a:ln>
              <a:noFill/>
            </a:ln>
            <a:effectLst/>
          </c:spPr>
          <c:cat>
            <c:strRef>
              <c:f>Sheet3!$B$8:$E$10</c:f>
              <c:strCache>
                <c:ptCount val="4"/>
                <c:pt idx="0">
                  <c:v>Short-term Borrowings (£)</c:v>
                </c:pt>
                <c:pt idx="1">
                  <c:v>Long-term Borrowings (£)</c:v>
                </c:pt>
                <c:pt idx="2">
                  <c:v>Other Current Liabilities (£)</c:v>
                </c:pt>
                <c:pt idx="3">
                  <c:v>Total Liabilities (£)</c:v>
                </c:pt>
              </c:strCache>
            </c:strRef>
          </c:cat>
          <c:val>
            <c:numRef>
              <c:f>Sheet3!$B$12:$E$12</c:f>
              <c:numCache>
                <c:formatCode>#,##0</c:formatCode>
                <c:ptCount val="4"/>
                <c:pt idx="0">
                  <c:v>319910</c:v>
                </c:pt>
                <c:pt idx="1">
                  <c:v>7755840</c:v>
                </c:pt>
                <c:pt idx="2">
                  <c:v>985070</c:v>
                </c:pt>
                <c:pt idx="3">
                  <c:v>13338050</c:v>
                </c:pt>
              </c:numCache>
            </c:numRef>
          </c:val>
          <c:extLst>
            <c:ext xmlns:c16="http://schemas.microsoft.com/office/drawing/2014/chart" uri="{C3380CC4-5D6E-409C-BE32-E72D297353CC}">
              <c16:uniqueId val="{00000001-8B9B-4A8A-937C-5F48B66C6957}"/>
            </c:ext>
          </c:extLst>
        </c:ser>
        <c:ser>
          <c:idx val="2"/>
          <c:order val="2"/>
          <c:tx>
            <c:strRef>
              <c:f>Sheet3!$A$13</c:f>
              <c:strCache>
                <c:ptCount val="1"/>
                <c:pt idx="0">
                  <c:v>2023</c:v>
                </c:pt>
              </c:strCache>
            </c:strRef>
          </c:tx>
          <c:spPr>
            <a:solidFill>
              <a:schemeClr val="accent3"/>
            </a:solidFill>
            <a:ln>
              <a:noFill/>
            </a:ln>
            <a:effectLst/>
          </c:spPr>
          <c:cat>
            <c:strRef>
              <c:f>Sheet3!$B$8:$E$10</c:f>
              <c:strCache>
                <c:ptCount val="4"/>
                <c:pt idx="0">
                  <c:v>Short-term Borrowings (£)</c:v>
                </c:pt>
                <c:pt idx="1">
                  <c:v>Long-term Borrowings (£)</c:v>
                </c:pt>
                <c:pt idx="2">
                  <c:v>Other Current Liabilities (£)</c:v>
                </c:pt>
                <c:pt idx="3">
                  <c:v>Total Liabilities (£)</c:v>
                </c:pt>
              </c:strCache>
            </c:strRef>
          </c:cat>
          <c:val>
            <c:numRef>
              <c:f>Sheet3!$B$13:$E$13</c:f>
              <c:numCache>
                <c:formatCode>#,##0</c:formatCode>
                <c:ptCount val="4"/>
                <c:pt idx="0">
                  <c:v>47505</c:v>
                </c:pt>
                <c:pt idx="1">
                  <c:v>8290570</c:v>
                </c:pt>
                <c:pt idx="2">
                  <c:v>797640</c:v>
                </c:pt>
                <c:pt idx="3">
                  <c:v>14243390</c:v>
                </c:pt>
              </c:numCache>
            </c:numRef>
          </c:val>
          <c:extLst>
            <c:ext xmlns:c16="http://schemas.microsoft.com/office/drawing/2014/chart" uri="{C3380CC4-5D6E-409C-BE32-E72D297353CC}">
              <c16:uniqueId val="{00000002-8B9B-4A8A-937C-5F48B66C6957}"/>
            </c:ext>
          </c:extLst>
        </c:ser>
        <c:dLbls>
          <c:showLegendKey val="0"/>
          <c:showVal val="0"/>
          <c:showCatName val="0"/>
          <c:showSerName val="0"/>
          <c:showPercent val="0"/>
          <c:showBubbleSize val="0"/>
        </c:dLbls>
        <c:axId val="85628384"/>
        <c:axId val="85627424"/>
      </c:areaChart>
      <c:catAx>
        <c:axId val="8562838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627424"/>
        <c:crosses val="autoZero"/>
        <c:auto val="1"/>
        <c:lblAlgn val="ctr"/>
        <c:lblOffset val="100"/>
        <c:noMultiLvlLbl val="0"/>
      </c:catAx>
      <c:valAx>
        <c:axId val="8562742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62838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Sustainability Costs vs. Savings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Initial Investment (£)</c:v>
                </c:pt>
              </c:strCache>
            </c:strRef>
          </c:tx>
          <c:spPr>
            <a:solidFill>
              <a:schemeClr val="accent1"/>
            </a:solidFill>
            <a:ln>
              <a:noFill/>
            </a:ln>
            <a:effectLst/>
          </c:spPr>
          <c:invertIfNegative val="0"/>
          <c:cat>
            <c:strRef>
              <c:f>Sheet1!$A$2:$A$8</c:f>
              <c:strCache>
                <c:ptCount val="7"/>
                <c:pt idx="0">
                  <c:v>Energy Efficiency (LED Lighting)</c:v>
                </c:pt>
                <c:pt idx="1">
                  <c:v>Water Conservation (Low-flow Fixtures)</c:v>
                </c:pt>
                <c:pt idx="2">
                  <c:v>Waste Reduction (Recycling Program)</c:v>
                </c:pt>
                <c:pt idx="3">
                  <c:v>Solar Panels Installation</c:v>
                </c:pt>
                <c:pt idx="4">
                  <c:v>HVAC Upgrade (Efficient Heating/Cooling)</c:v>
                </c:pt>
                <c:pt idx="5">
                  <c:v>Eco-Friendly Toiletries &amp; Supplies</c:v>
                </c:pt>
                <c:pt idx="6">
                  <c:v>Smart Energy Management System</c:v>
                </c:pt>
              </c:strCache>
            </c:strRef>
          </c:cat>
          <c:val>
            <c:numRef>
              <c:f>Sheet1!$B$2:$B$8</c:f>
              <c:numCache>
                <c:formatCode>"£"#,##0_);[Red]\("£"#,##0\)</c:formatCode>
                <c:ptCount val="7"/>
                <c:pt idx="0">
                  <c:v>10000</c:v>
                </c:pt>
                <c:pt idx="1">
                  <c:v>5000</c:v>
                </c:pt>
                <c:pt idx="2">
                  <c:v>3000</c:v>
                </c:pt>
                <c:pt idx="3">
                  <c:v>50000</c:v>
                </c:pt>
                <c:pt idx="4">
                  <c:v>15000</c:v>
                </c:pt>
                <c:pt idx="5">
                  <c:v>2000</c:v>
                </c:pt>
                <c:pt idx="6">
                  <c:v>8000</c:v>
                </c:pt>
              </c:numCache>
            </c:numRef>
          </c:val>
          <c:extLst>
            <c:ext xmlns:c16="http://schemas.microsoft.com/office/drawing/2014/chart" uri="{C3380CC4-5D6E-409C-BE32-E72D297353CC}">
              <c16:uniqueId val="{00000000-7517-40EA-8B4D-0336B4EE5A53}"/>
            </c:ext>
          </c:extLst>
        </c:ser>
        <c:ser>
          <c:idx val="1"/>
          <c:order val="1"/>
          <c:tx>
            <c:strRef>
              <c:f>Sheet1!$C$1</c:f>
              <c:strCache>
                <c:ptCount val="1"/>
                <c:pt idx="0">
                  <c:v>Annual Cost Savings (£)</c:v>
                </c:pt>
              </c:strCache>
            </c:strRef>
          </c:tx>
          <c:spPr>
            <a:solidFill>
              <a:schemeClr val="accent2"/>
            </a:solidFill>
            <a:ln>
              <a:noFill/>
            </a:ln>
            <a:effectLst/>
          </c:spPr>
          <c:invertIfNegative val="0"/>
          <c:cat>
            <c:strRef>
              <c:f>Sheet1!$A$2:$A$8</c:f>
              <c:strCache>
                <c:ptCount val="7"/>
                <c:pt idx="0">
                  <c:v>Energy Efficiency (LED Lighting)</c:v>
                </c:pt>
                <c:pt idx="1">
                  <c:v>Water Conservation (Low-flow Fixtures)</c:v>
                </c:pt>
                <c:pt idx="2">
                  <c:v>Waste Reduction (Recycling Program)</c:v>
                </c:pt>
                <c:pt idx="3">
                  <c:v>Solar Panels Installation</c:v>
                </c:pt>
                <c:pt idx="4">
                  <c:v>HVAC Upgrade (Efficient Heating/Cooling)</c:v>
                </c:pt>
                <c:pt idx="5">
                  <c:v>Eco-Friendly Toiletries &amp; Supplies</c:v>
                </c:pt>
                <c:pt idx="6">
                  <c:v>Smart Energy Management System</c:v>
                </c:pt>
              </c:strCache>
            </c:strRef>
          </c:cat>
          <c:val>
            <c:numRef>
              <c:f>Sheet1!$C$2:$C$8</c:f>
              <c:numCache>
                <c:formatCode>"£"#,##0_);[Red]\("£"#,##0\)</c:formatCode>
                <c:ptCount val="7"/>
                <c:pt idx="0">
                  <c:v>4000</c:v>
                </c:pt>
                <c:pt idx="1">
                  <c:v>2500</c:v>
                </c:pt>
                <c:pt idx="2">
                  <c:v>1200</c:v>
                </c:pt>
                <c:pt idx="3">
                  <c:v>10000</c:v>
                </c:pt>
                <c:pt idx="4">
                  <c:v>6000</c:v>
                </c:pt>
                <c:pt idx="5">
                  <c:v>800</c:v>
                </c:pt>
                <c:pt idx="6">
                  <c:v>3500</c:v>
                </c:pt>
              </c:numCache>
            </c:numRef>
          </c:val>
          <c:extLst>
            <c:ext xmlns:c16="http://schemas.microsoft.com/office/drawing/2014/chart" uri="{C3380CC4-5D6E-409C-BE32-E72D297353CC}">
              <c16:uniqueId val="{00000001-7517-40EA-8B4D-0336B4EE5A53}"/>
            </c:ext>
          </c:extLst>
        </c:ser>
        <c:ser>
          <c:idx val="2"/>
          <c:order val="2"/>
          <c:tx>
            <c:strRef>
              <c:f>Sheet1!$D$1</c:f>
              <c:strCache>
                <c:ptCount val="1"/>
                <c:pt idx="0">
                  <c:v>Payback Period (Years)</c:v>
                </c:pt>
              </c:strCache>
            </c:strRef>
          </c:tx>
          <c:spPr>
            <a:solidFill>
              <a:schemeClr val="accent3"/>
            </a:solidFill>
            <a:ln>
              <a:noFill/>
            </a:ln>
            <a:effectLst/>
          </c:spPr>
          <c:invertIfNegative val="0"/>
          <c:cat>
            <c:strRef>
              <c:f>Sheet1!$A$2:$A$8</c:f>
              <c:strCache>
                <c:ptCount val="7"/>
                <c:pt idx="0">
                  <c:v>Energy Efficiency (LED Lighting)</c:v>
                </c:pt>
                <c:pt idx="1">
                  <c:v>Water Conservation (Low-flow Fixtures)</c:v>
                </c:pt>
                <c:pt idx="2">
                  <c:v>Waste Reduction (Recycling Program)</c:v>
                </c:pt>
                <c:pt idx="3">
                  <c:v>Solar Panels Installation</c:v>
                </c:pt>
                <c:pt idx="4">
                  <c:v>HVAC Upgrade (Efficient Heating/Cooling)</c:v>
                </c:pt>
                <c:pt idx="5">
                  <c:v>Eco-Friendly Toiletries &amp; Supplies</c:v>
                </c:pt>
                <c:pt idx="6">
                  <c:v>Smart Energy Management System</c:v>
                </c:pt>
              </c:strCache>
            </c:strRef>
          </c:cat>
          <c:val>
            <c:numRef>
              <c:f>Sheet1!$D$2:$D$8</c:f>
              <c:numCache>
                <c:formatCode>General</c:formatCode>
                <c:ptCount val="7"/>
                <c:pt idx="0">
                  <c:v>2.5</c:v>
                </c:pt>
                <c:pt idx="1">
                  <c:v>2</c:v>
                </c:pt>
                <c:pt idx="2">
                  <c:v>2.5</c:v>
                </c:pt>
                <c:pt idx="3">
                  <c:v>5</c:v>
                </c:pt>
                <c:pt idx="4">
                  <c:v>2.5</c:v>
                </c:pt>
                <c:pt idx="5">
                  <c:v>2.5</c:v>
                </c:pt>
                <c:pt idx="6">
                  <c:v>2.2999999999999998</c:v>
                </c:pt>
              </c:numCache>
            </c:numRef>
          </c:val>
          <c:extLst>
            <c:ext xmlns:c16="http://schemas.microsoft.com/office/drawing/2014/chart" uri="{C3380CC4-5D6E-409C-BE32-E72D297353CC}">
              <c16:uniqueId val="{00000002-7517-40EA-8B4D-0336B4EE5A53}"/>
            </c:ext>
          </c:extLst>
        </c:ser>
        <c:ser>
          <c:idx val="3"/>
          <c:order val="3"/>
          <c:tx>
            <c:strRef>
              <c:f>Sheet1!$E$1</c:f>
              <c:strCache>
                <c:ptCount val="1"/>
                <c:pt idx="0">
                  <c:v>Long-Term Savings (5 Years) (£)</c:v>
                </c:pt>
              </c:strCache>
            </c:strRef>
          </c:tx>
          <c:spPr>
            <a:solidFill>
              <a:schemeClr val="accent4"/>
            </a:solidFill>
            <a:ln>
              <a:noFill/>
            </a:ln>
            <a:effectLst/>
          </c:spPr>
          <c:invertIfNegative val="0"/>
          <c:cat>
            <c:strRef>
              <c:f>Sheet1!$A$2:$A$8</c:f>
              <c:strCache>
                <c:ptCount val="7"/>
                <c:pt idx="0">
                  <c:v>Energy Efficiency (LED Lighting)</c:v>
                </c:pt>
                <c:pt idx="1">
                  <c:v>Water Conservation (Low-flow Fixtures)</c:v>
                </c:pt>
                <c:pt idx="2">
                  <c:v>Waste Reduction (Recycling Program)</c:v>
                </c:pt>
                <c:pt idx="3">
                  <c:v>Solar Panels Installation</c:v>
                </c:pt>
                <c:pt idx="4">
                  <c:v>HVAC Upgrade (Efficient Heating/Cooling)</c:v>
                </c:pt>
                <c:pt idx="5">
                  <c:v>Eco-Friendly Toiletries &amp; Supplies</c:v>
                </c:pt>
                <c:pt idx="6">
                  <c:v>Smart Energy Management System</c:v>
                </c:pt>
              </c:strCache>
            </c:strRef>
          </c:cat>
          <c:val>
            <c:numRef>
              <c:f>Sheet1!$E$2:$E$8</c:f>
              <c:numCache>
                <c:formatCode>"£"#,##0_);[Red]\("£"#,##0\)</c:formatCode>
                <c:ptCount val="7"/>
                <c:pt idx="0">
                  <c:v>20000</c:v>
                </c:pt>
                <c:pt idx="1">
                  <c:v>12500</c:v>
                </c:pt>
                <c:pt idx="2">
                  <c:v>6000</c:v>
                </c:pt>
                <c:pt idx="3">
                  <c:v>50000</c:v>
                </c:pt>
                <c:pt idx="4">
                  <c:v>30000</c:v>
                </c:pt>
                <c:pt idx="5">
                  <c:v>4000</c:v>
                </c:pt>
                <c:pt idx="6">
                  <c:v>17500</c:v>
                </c:pt>
              </c:numCache>
            </c:numRef>
          </c:val>
          <c:extLst>
            <c:ext xmlns:c16="http://schemas.microsoft.com/office/drawing/2014/chart" uri="{C3380CC4-5D6E-409C-BE32-E72D297353CC}">
              <c16:uniqueId val="{00000003-7517-40EA-8B4D-0336B4EE5A53}"/>
            </c:ext>
          </c:extLst>
        </c:ser>
        <c:dLbls>
          <c:showLegendKey val="0"/>
          <c:showVal val="0"/>
          <c:showCatName val="0"/>
          <c:showSerName val="0"/>
          <c:showPercent val="0"/>
          <c:showBubbleSize val="0"/>
        </c:dLbls>
        <c:gapWidth val="182"/>
        <c:axId val="1134344464"/>
        <c:axId val="1134342544"/>
      </c:barChart>
      <c:catAx>
        <c:axId val="1134344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4342544"/>
        <c:crosses val="autoZero"/>
        <c:auto val="1"/>
        <c:lblAlgn val="ctr"/>
        <c:lblOffset val="100"/>
        <c:noMultiLvlLbl val="0"/>
      </c:catAx>
      <c:valAx>
        <c:axId val="1134342544"/>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4344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1332A2-54EC-49C1-B37B-144AEB640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TotalTime>
  <Pages>15</Pages>
  <Words>3329</Words>
  <Characters>20376</Characters>
  <Application>Microsoft Office Word</Application>
  <DocSecurity>0</DocSecurity>
  <Lines>509</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Poenaru</cp:lastModifiedBy>
  <cp:revision>37</cp:revision>
  <dcterms:created xsi:type="dcterms:W3CDTF">2024-10-09T11:04:00Z</dcterms:created>
  <dcterms:modified xsi:type="dcterms:W3CDTF">2024-11-13T15:19:00Z</dcterms:modified>
</cp:coreProperties>
</file>