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2BED9507" w:rsidR="00E34B78" w:rsidRPr="0049287B" w:rsidRDefault="005106F8" w:rsidP="00940C7A">
      <w:pPr>
        <w:pStyle w:val="Title"/>
        <w:jc w:val="both"/>
      </w:pPr>
      <w:r>
        <w:rPr>
          <w:b w:val="0"/>
          <w:noProof/>
        </w:rPr>
        <w:drawing>
          <wp:inline distT="0" distB="0" distL="0" distR="0" wp14:anchorId="547AE8A9" wp14:editId="4E22B3E7">
            <wp:extent cx="6042660" cy="1516380"/>
            <wp:effectExtent l="0" t="0" r="0" b="762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42660" cy="1516380"/>
                    </a:xfrm>
                    <a:prstGeom prst="rect">
                      <a:avLst/>
                    </a:prstGeom>
                    <a:noFill/>
                    <a:ln>
                      <a:noFill/>
                    </a:ln>
                  </pic:spPr>
                </pic:pic>
              </a:graphicData>
            </a:graphic>
          </wp:inline>
        </w:drawing>
      </w:r>
    </w:p>
    <w:p w14:paraId="040761D2" w14:textId="77777777" w:rsidR="005106F8" w:rsidRDefault="005106F8" w:rsidP="00940C7A">
      <w:pPr>
        <w:jc w:val="center"/>
        <w:rPr>
          <w:rFonts w:ascii="Arial" w:eastAsia="Arial" w:hAnsi="Arial" w:cs="Arial"/>
          <w:b/>
          <w:u w:val="single"/>
          <w:lang w:val="en-US" w:eastAsia="en-US"/>
        </w:rPr>
      </w:pPr>
    </w:p>
    <w:p w14:paraId="04B7F09A" w14:textId="77777777" w:rsidR="005106F8" w:rsidRDefault="005106F8" w:rsidP="00940C7A">
      <w:pPr>
        <w:jc w:val="center"/>
        <w:rPr>
          <w:rFonts w:ascii="Arial" w:eastAsia="Arial" w:hAnsi="Arial" w:cs="Arial"/>
          <w:b/>
          <w:u w:val="single"/>
          <w:lang w:val="en-US" w:eastAsia="en-US"/>
        </w:rPr>
      </w:pPr>
    </w:p>
    <w:p w14:paraId="5AB59C78" w14:textId="77777777" w:rsidR="005106F8" w:rsidRDefault="005106F8" w:rsidP="00940C7A">
      <w:pPr>
        <w:jc w:val="center"/>
        <w:rPr>
          <w:rFonts w:ascii="Arial" w:eastAsia="Arial" w:hAnsi="Arial" w:cs="Arial"/>
          <w:b/>
          <w:u w:val="single"/>
          <w:lang w:val="en-US" w:eastAsia="en-US"/>
        </w:rPr>
      </w:pPr>
    </w:p>
    <w:p w14:paraId="2C506EA7" w14:textId="0BC68A55" w:rsidR="00940C7A" w:rsidRPr="00940C7A" w:rsidRDefault="00940C7A" w:rsidP="00940C7A">
      <w:pPr>
        <w:jc w:val="center"/>
        <w:rPr>
          <w:rFonts w:ascii="Arial" w:eastAsia="Arial" w:hAnsi="Arial" w:cs="Arial"/>
          <w:b/>
          <w:u w:val="single"/>
          <w:lang w:val="en-US" w:eastAsia="en-US"/>
        </w:rPr>
      </w:pPr>
      <w:r w:rsidRPr="00940C7A">
        <w:rPr>
          <w:rFonts w:ascii="Arial" w:eastAsia="Arial" w:hAnsi="Arial" w:cs="Arial"/>
          <w:b/>
          <w:u w:val="single"/>
          <w:lang w:val="en-US" w:eastAsia="en-US"/>
        </w:rPr>
        <w:t>BA LEADERSHIP AND MANAGEMENT SKILLS FOR THE WORKPLACE</w:t>
      </w:r>
    </w:p>
    <w:p w14:paraId="24B1D9CE" w14:textId="77777777" w:rsidR="00940C7A" w:rsidRPr="00940C7A" w:rsidRDefault="00940C7A" w:rsidP="00940C7A">
      <w:pPr>
        <w:jc w:val="center"/>
        <w:rPr>
          <w:rFonts w:ascii="Arial" w:eastAsia="Arial" w:hAnsi="Arial" w:cs="Arial"/>
          <w:b/>
          <w:u w:val="single"/>
          <w:lang w:val="en-US" w:eastAsia="en-US"/>
        </w:rPr>
      </w:pPr>
    </w:p>
    <w:p w14:paraId="55FD8535" w14:textId="77777777" w:rsidR="00940C7A" w:rsidRPr="00940C7A" w:rsidRDefault="00940C7A" w:rsidP="00940C7A">
      <w:pPr>
        <w:jc w:val="center"/>
        <w:rPr>
          <w:rFonts w:ascii="Arial" w:eastAsia="Arial" w:hAnsi="Arial" w:cs="Arial"/>
          <w:b/>
          <w:u w:val="single"/>
          <w:lang w:val="en-US" w:eastAsia="en-US"/>
        </w:rPr>
      </w:pPr>
    </w:p>
    <w:p w14:paraId="79EC2621" w14:textId="77777777" w:rsidR="00940C7A" w:rsidRPr="00940C7A" w:rsidRDefault="00940C7A" w:rsidP="00940C7A">
      <w:pPr>
        <w:jc w:val="center"/>
        <w:rPr>
          <w:rFonts w:ascii="Arial" w:eastAsia="Arial" w:hAnsi="Arial" w:cs="Arial"/>
          <w:b/>
          <w:u w:val="single"/>
          <w:lang w:val="en-US" w:eastAsia="en-US"/>
        </w:rPr>
      </w:pPr>
    </w:p>
    <w:p w14:paraId="737FC50F" w14:textId="77777777" w:rsidR="00940C7A" w:rsidRPr="00940C7A" w:rsidRDefault="00940C7A" w:rsidP="00940C7A">
      <w:pPr>
        <w:jc w:val="left"/>
        <w:rPr>
          <w:rFonts w:ascii="Arial" w:eastAsia="Arial" w:hAnsi="Arial" w:cs="Arial"/>
          <w:b/>
          <w:u w:val="single"/>
          <w:lang w:val="en-US" w:eastAsia="en-US"/>
        </w:rPr>
      </w:pPr>
    </w:p>
    <w:p w14:paraId="07B7C112" w14:textId="77777777" w:rsidR="00940C7A" w:rsidRPr="00940C7A" w:rsidRDefault="00940C7A" w:rsidP="00940C7A">
      <w:pPr>
        <w:jc w:val="left"/>
        <w:rPr>
          <w:rFonts w:ascii="Arial" w:eastAsia="Arial" w:hAnsi="Arial" w:cs="Arial"/>
          <w:b/>
          <w:sz w:val="22"/>
          <w:szCs w:val="22"/>
          <w:lang w:val="en-US" w:eastAsia="en-US"/>
        </w:rPr>
      </w:pPr>
    </w:p>
    <w:p w14:paraId="2F768351" w14:textId="77777777" w:rsidR="00940C7A" w:rsidRPr="00940C7A" w:rsidRDefault="00940C7A" w:rsidP="00940C7A">
      <w:pPr>
        <w:jc w:val="left"/>
        <w:rPr>
          <w:rFonts w:ascii="Arial" w:eastAsia="Arial" w:hAnsi="Arial" w:cs="Arial"/>
          <w:b/>
          <w:sz w:val="22"/>
          <w:szCs w:val="22"/>
          <w:lang w:val="en-US" w:eastAsia="en-US"/>
        </w:rPr>
      </w:pPr>
      <w:r w:rsidRPr="00940C7A">
        <w:rPr>
          <w:rFonts w:ascii="Arial" w:eastAsia="Arial" w:hAnsi="Arial" w:cs="Arial"/>
          <w:b/>
          <w:sz w:val="22"/>
          <w:szCs w:val="22"/>
          <w:lang w:val="en-US" w:eastAsia="en-US"/>
        </w:rPr>
        <w:t>Student Name: Henri William Rabeh</w:t>
      </w:r>
    </w:p>
    <w:p w14:paraId="7098819B" w14:textId="77777777" w:rsidR="00940C7A" w:rsidRPr="00940C7A" w:rsidRDefault="00940C7A" w:rsidP="00940C7A">
      <w:pPr>
        <w:jc w:val="left"/>
        <w:rPr>
          <w:rFonts w:ascii="Arial" w:eastAsia="Arial" w:hAnsi="Arial" w:cs="Arial"/>
          <w:b/>
          <w:sz w:val="22"/>
          <w:szCs w:val="22"/>
          <w:lang w:val="en-US" w:eastAsia="en-US"/>
        </w:rPr>
      </w:pPr>
    </w:p>
    <w:p w14:paraId="25B10694" w14:textId="77777777" w:rsidR="00940C7A" w:rsidRPr="00940C7A" w:rsidRDefault="00940C7A" w:rsidP="00940C7A">
      <w:pPr>
        <w:jc w:val="left"/>
        <w:rPr>
          <w:rFonts w:ascii="Arial" w:eastAsia="Arial" w:hAnsi="Arial" w:cs="Arial"/>
          <w:b/>
          <w:sz w:val="22"/>
          <w:szCs w:val="22"/>
          <w:lang w:val="en-US" w:eastAsia="en-US"/>
        </w:rPr>
      </w:pPr>
      <w:r w:rsidRPr="00940C7A">
        <w:rPr>
          <w:rFonts w:ascii="Arial" w:eastAsia="Arial" w:hAnsi="Arial" w:cs="Arial"/>
          <w:b/>
          <w:sz w:val="22"/>
          <w:szCs w:val="22"/>
          <w:lang w:val="en-US" w:eastAsia="en-US"/>
        </w:rPr>
        <w:t>Student Number: 2115861</w:t>
      </w:r>
    </w:p>
    <w:p w14:paraId="13562B91" w14:textId="77777777" w:rsidR="00940C7A" w:rsidRPr="00940C7A" w:rsidRDefault="00940C7A" w:rsidP="00940C7A">
      <w:pPr>
        <w:jc w:val="left"/>
        <w:rPr>
          <w:rFonts w:ascii="Arial" w:eastAsia="Arial" w:hAnsi="Arial" w:cs="Arial"/>
          <w:b/>
          <w:sz w:val="22"/>
          <w:szCs w:val="22"/>
          <w:lang w:val="en-US" w:eastAsia="en-US"/>
        </w:rPr>
      </w:pPr>
    </w:p>
    <w:p w14:paraId="6BD21E4F" w14:textId="3E7A8D63" w:rsidR="00940C7A" w:rsidRPr="00940C7A" w:rsidRDefault="00940C7A" w:rsidP="00940C7A">
      <w:pPr>
        <w:jc w:val="left"/>
        <w:rPr>
          <w:rFonts w:ascii="Arial" w:eastAsia="Arial" w:hAnsi="Arial" w:cs="Arial"/>
          <w:b/>
          <w:sz w:val="22"/>
          <w:szCs w:val="22"/>
          <w:lang w:val="en-US" w:eastAsia="en-US"/>
        </w:rPr>
      </w:pPr>
      <w:r w:rsidRPr="00940C7A">
        <w:rPr>
          <w:rFonts w:ascii="Arial" w:eastAsia="Arial" w:hAnsi="Arial" w:cs="Arial"/>
          <w:b/>
          <w:sz w:val="22"/>
          <w:szCs w:val="22"/>
          <w:lang w:val="en-US" w:eastAsia="en-US"/>
        </w:rPr>
        <w:t>Module Code and Title: BMSW510</w:t>
      </w:r>
      <w:r>
        <w:rPr>
          <w:rFonts w:ascii="Arial" w:eastAsia="Arial" w:hAnsi="Arial" w:cs="Arial"/>
          <w:b/>
          <w:sz w:val="22"/>
          <w:szCs w:val="22"/>
          <w:lang w:val="en-US" w:eastAsia="en-US"/>
        </w:rPr>
        <w:t>5</w:t>
      </w:r>
      <w:r w:rsidRPr="00940C7A">
        <w:rPr>
          <w:rFonts w:ascii="Arial" w:eastAsia="Arial" w:hAnsi="Arial" w:cs="Arial"/>
          <w:b/>
          <w:sz w:val="22"/>
          <w:szCs w:val="22"/>
          <w:lang w:val="en-US" w:eastAsia="en-US"/>
        </w:rPr>
        <w:t>_LON</w:t>
      </w:r>
    </w:p>
    <w:p w14:paraId="76E1A539" w14:textId="77777777" w:rsidR="00940C7A" w:rsidRPr="00940C7A" w:rsidRDefault="00940C7A" w:rsidP="00940C7A">
      <w:pPr>
        <w:jc w:val="left"/>
        <w:rPr>
          <w:rFonts w:ascii="Arial" w:eastAsia="Arial" w:hAnsi="Arial" w:cs="Arial"/>
          <w:b/>
          <w:sz w:val="22"/>
          <w:szCs w:val="22"/>
          <w:lang w:val="en-US" w:eastAsia="en-US"/>
        </w:rPr>
      </w:pPr>
    </w:p>
    <w:p w14:paraId="498C6488" w14:textId="4DED9DF3" w:rsidR="00940C7A" w:rsidRPr="00940C7A" w:rsidRDefault="00940C7A" w:rsidP="00940C7A">
      <w:pPr>
        <w:jc w:val="left"/>
        <w:rPr>
          <w:rFonts w:ascii="Arial" w:eastAsia="Arial" w:hAnsi="Arial" w:cs="Arial"/>
          <w:b/>
          <w:sz w:val="22"/>
          <w:szCs w:val="22"/>
          <w:lang w:val="en-US" w:eastAsia="en-US"/>
        </w:rPr>
      </w:pPr>
      <w:r w:rsidRPr="00940C7A">
        <w:rPr>
          <w:rFonts w:ascii="Arial" w:eastAsia="Arial" w:hAnsi="Arial" w:cs="Arial"/>
          <w:b/>
          <w:sz w:val="22"/>
          <w:szCs w:val="22"/>
          <w:lang w:val="en-US" w:eastAsia="en-US"/>
        </w:rPr>
        <w:t xml:space="preserve">Lecturer Name: </w:t>
      </w:r>
      <w:r w:rsidR="00536470">
        <w:rPr>
          <w:rFonts w:ascii="Arial" w:eastAsia="Arial" w:hAnsi="Arial" w:cs="Arial"/>
          <w:b/>
          <w:sz w:val="22"/>
          <w:szCs w:val="22"/>
          <w:lang w:val="en-US" w:eastAsia="en-US"/>
        </w:rPr>
        <w:t xml:space="preserve">Mr. </w:t>
      </w:r>
      <w:proofErr w:type="spellStart"/>
      <w:r w:rsidR="00536470">
        <w:rPr>
          <w:rFonts w:ascii="Arial" w:eastAsia="Arial" w:hAnsi="Arial" w:cs="Arial"/>
          <w:b/>
          <w:sz w:val="22"/>
          <w:szCs w:val="22"/>
          <w:lang w:val="en-US" w:eastAsia="en-US"/>
        </w:rPr>
        <w:t>olusuyi</w:t>
      </w:r>
      <w:proofErr w:type="spellEnd"/>
      <w:r w:rsidR="00536470">
        <w:rPr>
          <w:rFonts w:ascii="Arial" w:eastAsia="Arial" w:hAnsi="Arial" w:cs="Arial"/>
          <w:b/>
          <w:sz w:val="22"/>
          <w:szCs w:val="22"/>
          <w:lang w:val="en-US" w:eastAsia="en-US"/>
        </w:rPr>
        <w:t xml:space="preserve"> Richard</w:t>
      </w:r>
    </w:p>
    <w:p w14:paraId="29F993BE" w14:textId="77777777" w:rsidR="00940C7A" w:rsidRPr="00940C7A" w:rsidRDefault="00940C7A" w:rsidP="00940C7A">
      <w:pPr>
        <w:jc w:val="left"/>
        <w:rPr>
          <w:rFonts w:ascii="Arial" w:eastAsia="Arial" w:hAnsi="Arial" w:cs="Arial"/>
          <w:b/>
          <w:sz w:val="22"/>
          <w:szCs w:val="22"/>
          <w:lang w:val="en-US" w:eastAsia="en-US"/>
        </w:rPr>
      </w:pPr>
    </w:p>
    <w:p w14:paraId="66A5ADCC" w14:textId="5462F6FF" w:rsidR="00940C7A" w:rsidRPr="00940C7A" w:rsidRDefault="00940C7A" w:rsidP="00940C7A">
      <w:pPr>
        <w:jc w:val="left"/>
        <w:rPr>
          <w:rFonts w:ascii="Arial" w:eastAsia="Arial" w:hAnsi="Arial" w:cs="Arial"/>
          <w:b/>
          <w:sz w:val="22"/>
          <w:szCs w:val="22"/>
          <w:lang w:val="en-US" w:eastAsia="en-US"/>
        </w:rPr>
      </w:pPr>
      <w:r w:rsidRPr="00940C7A">
        <w:rPr>
          <w:rFonts w:ascii="Arial" w:eastAsia="Arial" w:hAnsi="Arial" w:cs="Arial"/>
          <w:b/>
          <w:sz w:val="22"/>
          <w:szCs w:val="22"/>
          <w:lang w:val="en-US" w:eastAsia="en-US"/>
        </w:rPr>
        <w:t xml:space="preserve">Assignment Title: </w:t>
      </w:r>
      <w:r>
        <w:rPr>
          <w:rFonts w:ascii="Arial" w:eastAsia="Arial" w:hAnsi="Arial" w:cs="Arial"/>
          <w:b/>
          <w:sz w:val="22"/>
          <w:szCs w:val="22"/>
          <w:lang w:val="en-US" w:eastAsia="en-US"/>
        </w:rPr>
        <w:t>workplace culture and its Impact on organizational efficiency</w:t>
      </w:r>
      <w:r w:rsidRPr="00940C7A">
        <w:rPr>
          <w:rFonts w:ascii="Arial" w:eastAsia="Arial" w:hAnsi="Arial" w:cs="Arial"/>
          <w:b/>
          <w:sz w:val="22"/>
          <w:szCs w:val="22"/>
          <w:lang w:val="en-US" w:eastAsia="en-US"/>
        </w:rPr>
        <w:t xml:space="preserve"> (Report)</w:t>
      </w:r>
    </w:p>
    <w:p w14:paraId="7D0959C6" w14:textId="77777777" w:rsidR="00940C7A" w:rsidRPr="00940C7A" w:rsidRDefault="00940C7A" w:rsidP="00940C7A">
      <w:pPr>
        <w:jc w:val="left"/>
        <w:rPr>
          <w:rFonts w:ascii="Arial" w:eastAsia="Arial" w:hAnsi="Arial" w:cs="Arial"/>
          <w:b/>
          <w:sz w:val="22"/>
          <w:szCs w:val="22"/>
          <w:lang w:val="en-US" w:eastAsia="en-US"/>
        </w:rPr>
      </w:pPr>
    </w:p>
    <w:p w14:paraId="6AC60BFF" w14:textId="77777777" w:rsidR="00940C7A" w:rsidRPr="00940C7A" w:rsidRDefault="00940C7A" w:rsidP="00940C7A">
      <w:pPr>
        <w:jc w:val="left"/>
        <w:rPr>
          <w:rFonts w:ascii="Arial" w:eastAsia="Arial" w:hAnsi="Arial" w:cs="Arial"/>
          <w:b/>
          <w:u w:val="single"/>
          <w:lang w:val="en-US" w:eastAsia="en-US"/>
        </w:rPr>
      </w:pPr>
    </w:p>
    <w:p w14:paraId="4AC71445" w14:textId="77777777" w:rsidR="00940C7A" w:rsidRPr="00940C7A" w:rsidRDefault="00940C7A" w:rsidP="00940C7A">
      <w:pPr>
        <w:jc w:val="left"/>
        <w:rPr>
          <w:rFonts w:ascii="Arial" w:eastAsia="Arial" w:hAnsi="Arial" w:cs="Arial"/>
          <w:b/>
          <w:u w:val="single"/>
          <w:lang w:val="en-US" w:eastAsia="en-US"/>
        </w:rPr>
      </w:pPr>
    </w:p>
    <w:p w14:paraId="526184CA" w14:textId="77777777" w:rsidR="00940C7A" w:rsidRPr="00940C7A" w:rsidRDefault="00940C7A" w:rsidP="00940C7A">
      <w:pPr>
        <w:jc w:val="center"/>
        <w:rPr>
          <w:rFonts w:ascii="Arial" w:eastAsia="Arial" w:hAnsi="Arial" w:cs="Arial"/>
          <w:b/>
          <w:u w:val="single"/>
          <w:lang w:val="en-US" w:eastAsia="en-US"/>
        </w:rPr>
      </w:pPr>
    </w:p>
    <w:p w14:paraId="02301E8A" w14:textId="77777777" w:rsidR="00940C7A" w:rsidRPr="00940C7A" w:rsidRDefault="00940C7A" w:rsidP="00940C7A">
      <w:pPr>
        <w:jc w:val="center"/>
        <w:rPr>
          <w:rFonts w:ascii="Arial" w:eastAsia="Arial" w:hAnsi="Arial" w:cs="Arial"/>
          <w:b/>
          <w:u w:val="single"/>
          <w:lang w:val="en-US" w:eastAsia="en-US"/>
        </w:rPr>
      </w:pPr>
    </w:p>
    <w:p w14:paraId="0B104FDB" w14:textId="77777777" w:rsidR="00940C7A" w:rsidRPr="00940C7A" w:rsidRDefault="00940C7A" w:rsidP="00940C7A">
      <w:pPr>
        <w:jc w:val="center"/>
        <w:rPr>
          <w:rFonts w:ascii="Arial" w:eastAsia="Arial" w:hAnsi="Arial" w:cs="Arial"/>
          <w:b/>
          <w:u w:val="single"/>
          <w:lang w:val="en-US" w:eastAsia="en-US"/>
        </w:rPr>
      </w:pPr>
    </w:p>
    <w:p w14:paraId="0BD42F20" w14:textId="77777777" w:rsidR="00940C7A" w:rsidRPr="00940C7A" w:rsidRDefault="00940C7A" w:rsidP="00940C7A">
      <w:pPr>
        <w:jc w:val="center"/>
        <w:rPr>
          <w:rFonts w:ascii="Arial" w:eastAsia="Arial" w:hAnsi="Arial" w:cs="Arial"/>
          <w:b/>
          <w:u w:val="single"/>
          <w:lang w:val="en-US" w:eastAsia="en-US"/>
        </w:rPr>
      </w:pPr>
    </w:p>
    <w:p w14:paraId="66208953" w14:textId="77777777" w:rsidR="00940C7A" w:rsidRPr="00940C7A" w:rsidRDefault="00940C7A" w:rsidP="00940C7A">
      <w:pPr>
        <w:jc w:val="center"/>
        <w:rPr>
          <w:rFonts w:ascii="Arial" w:eastAsia="Arial" w:hAnsi="Arial" w:cs="Arial"/>
          <w:b/>
          <w:lang w:val="en-US" w:eastAsia="en-US"/>
        </w:rPr>
      </w:pPr>
    </w:p>
    <w:p w14:paraId="02AEE0F0" w14:textId="77777777" w:rsidR="00F413D4" w:rsidRDefault="00F413D4">
      <w:r>
        <w:lastRenderedPageBreak/>
        <w:t>Table of content</w:t>
      </w:r>
    </w:p>
    <w:p w14:paraId="7F768AFE" w14:textId="77777777" w:rsidR="00F413D4" w:rsidRDefault="00F413D4">
      <w:r>
        <w:t>Introduction…………………………………………………………………………………….1</w:t>
      </w:r>
    </w:p>
    <w:p w14:paraId="6B1DDB05" w14:textId="77777777" w:rsidR="00F413D4" w:rsidRDefault="00F413D4">
      <w:r>
        <w:t>Assessment of the relationship between the organisational culture and structure of EasyJet Plc and its impact on achieving financial and non-financial performance…………………………2</w:t>
      </w:r>
    </w:p>
    <w:p w14:paraId="34495BCF" w14:textId="77777777" w:rsidR="008A5817" w:rsidRDefault="00F413D4">
      <w:r>
        <w:t xml:space="preserve">Evaluation of the broader environment of EasyJet Plc and </w:t>
      </w:r>
      <w:r w:rsidR="008A5817">
        <w:t>identification of the key drivers for the change in approaches at EasyJet Plc…………………………………………………………….3</w:t>
      </w:r>
    </w:p>
    <w:p w14:paraId="0859C64F" w14:textId="67DD9045" w:rsidR="008A5817" w:rsidRDefault="008A5817">
      <w:r>
        <w:t>Ethical approaches of EasyJet Plc and its benefits………………………………………………4</w:t>
      </w:r>
    </w:p>
    <w:p w14:paraId="39F48434" w14:textId="43D27E76" w:rsidR="008A5817" w:rsidRDefault="008A5817">
      <w:r>
        <w:t>Recommendations based on the environmental and ethical challenges to improve the performance of EasyJet Plc. Justify the suggested actions……………………………………….5</w:t>
      </w:r>
    </w:p>
    <w:p w14:paraId="7D4A4051" w14:textId="35594CCC" w:rsidR="008A5817" w:rsidRDefault="008A5817">
      <w:r>
        <w:t>Conclusion………………………………………………………………………………………  6</w:t>
      </w:r>
    </w:p>
    <w:p w14:paraId="3DE3ECC0" w14:textId="2F19DAC5" w:rsidR="008A5817" w:rsidRDefault="008A5817">
      <w:r>
        <w:t>Reference list……………………………………………………………………………………..7</w:t>
      </w:r>
    </w:p>
    <w:p w14:paraId="00000002" w14:textId="64075521" w:rsidR="00E34B78" w:rsidRPr="00F413D4" w:rsidRDefault="00502402">
      <w:r w:rsidRPr="0049287B">
        <w:br w:type="page"/>
      </w:r>
    </w:p>
    <w:p w14:paraId="00000003" w14:textId="708DC80E" w:rsidR="00E34B78" w:rsidRPr="0049287B" w:rsidRDefault="00E34B78" w:rsidP="000B44FE">
      <w:pPr>
        <w:pStyle w:val="Title"/>
        <w:jc w:val="both"/>
      </w:pPr>
    </w:p>
    <w:p w14:paraId="00000004" w14:textId="77777777" w:rsidR="00E34B78" w:rsidRPr="0049287B" w:rsidRDefault="00E34B78">
      <w:pPr>
        <w:keepNext/>
        <w:keepLines/>
        <w:pBdr>
          <w:top w:val="nil"/>
          <w:left w:val="nil"/>
          <w:bottom w:val="nil"/>
          <w:right w:val="nil"/>
          <w:between w:val="nil"/>
        </w:pBdr>
        <w:spacing w:before="240" w:line="259" w:lineRule="auto"/>
        <w:jc w:val="left"/>
        <w:rPr>
          <w:rFonts w:ascii="Calibri" w:eastAsia="Calibri" w:hAnsi="Calibri" w:cs="Calibri"/>
          <w:sz w:val="32"/>
          <w:szCs w:val="32"/>
        </w:rPr>
      </w:pPr>
    </w:p>
    <w:p w14:paraId="0000000D" w14:textId="4C119F91" w:rsidR="00E34B78" w:rsidRPr="0049287B" w:rsidRDefault="00E34B78" w:rsidP="000B44FE"/>
    <w:p w14:paraId="0000000E" w14:textId="77777777" w:rsidR="00E34B78" w:rsidRPr="0049287B" w:rsidRDefault="00502402">
      <w:pPr>
        <w:pStyle w:val="Heading1"/>
      </w:pPr>
      <w:bookmarkStart w:id="0" w:name="_heading=h.30j0zll" w:colFirst="0" w:colLast="0"/>
      <w:bookmarkEnd w:id="0"/>
      <w:r w:rsidRPr="0049287B">
        <w:t xml:space="preserve">Introduction </w:t>
      </w:r>
    </w:p>
    <w:p w14:paraId="0000000F" w14:textId="07D7EF19" w:rsidR="00E34B78" w:rsidRPr="0049287B" w:rsidRDefault="00502402">
      <w:pPr>
        <w:pBdr>
          <w:top w:val="nil"/>
          <w:left w:val="nil"/>
          <w:bottom w:val="nil"/>
          <w:right w:val="nil"/>
          <w:between w:val="nil"/>
        </w:pBdr>
      </w:pPr>
      <w:r w:rsidRPr="0049287B">
        <w:t xml:space="preserve">. In this </w:t>
      </w:r>
      <w:r w:rsidR="006E55CC">
        <w:t>report</w:t>
      </w:r>
      <w:r w:rsidRPr="0049287B">
        <w:t xml:space="preserve">, an assessment of the relationship between organisational culture and structure will be conducted alongside its impact. The chosen company for this report is EasyJet Plc. This study also includes an evaluation of the broader environment of the company and an identification of key drives in order to alter approaches. Additionally, a discussion on the ethical approaches of the company and its benefits will also be conducted alongside a discussion on the recommendations to overcome the ethical challenges to improve the performance of the company. </w:t>
      </w:r>
    </w:p>
    <w:p w14:paraId="00000010" w14:textId="2EB95D2A" w:rsidR="00E34B78" w:rsidRPr="0049287B" w:rsidRDefault="00502402">
      <w:pPr>
        <w:pBdr>
          <w:top w:val="nil"/>
          <w:left w:val="nil"/>
          <w:bottom w:val="nil"/>
          <w:right w:val="nil"/>
          <w:between w:val="nil"/>
        </w:pBdr>
      </w:pPr>
      <w:r w:rsidRPr="0049287B">
        <w:t>EasyJet Plc is a leading short-haul aviation company situated in Europe providing low-cost flight services. The company was founded in the year 1995 by Sir Stelios Haji-</w:t>
      </w:r>
      <w:proofErr w:type="spellStart"/>
      <w:r w:rsidRPr="0049287B">
        <w:t>loannou</w:t>
      </w:r>
      <w:proofErr w:type="spellEnd"/>
      <w:r w:rsidRPr="0049287B">
        <w:t xml:space="preserve"> and its first headquarter was situated at Luton Airport. T</w:t>
      </w:r>
      <w:r w:rsidR="00EB3267" w:rsidRPr="0049287B">
        <w:t xml:space="preserve">he company has 13000 employees </w:t>
      </w:r>
      <w:r w:rsidRPr="0049287B">
        <w:t>currently working for the organisation (</w:t>
      </w:r>
      <w:proofErr w:type="spellStart"/>
      <w:r w:rsidRPr="0049287B">
        <w:t>Easyjet</w:t>
      </w:r>
      <w:proofErr w:type="spellEnd"/>
      <w:r w:rsidRPr="0049287B">
        <w:t>, 2023). From the very beginning, the primary motive of the company was to provide flight service charging low fares from the passengers. Such kinds of approaches help the company to be one of the enormous airlines all over the over. The company is having 308 aeroplanes and efficiently operates across 34 countries. The company takes use of 927 routes and 153 airports (Corporate, 2023).</w:t>
      </w:r>
    </w:p>
    <w:p w14:paraId="00000011" w14:textId="77777777" w:rsidR="00E34B78" w:rsidRPr="0049287B" w:rsidRDefault="00502402">
      <w:pPr>
        <w:rPr>
          <w:b/>
        </w:rPr>
      </w:pPr>
      <w:bookmarkStart w:id="1" w:name="_heading=h.1fob9te" w:colFirst="0" w:colLast="0"/>
      <w:bookmarkEnd w:id="1"/>
      <w:r w:rsidRPr="0049287B">
        <w:br w:type="page"/>
      </w:r>
    </w:p>
    <w:p w14:paraId="00000012" w14:textId="12698075" w:rsidR="00E34B78" w:rsidRDefault="00502402">
      <w:pPr>
        <w:pStyle w:val="Heading1"/>
      </w:pPr>
      <w:bookmarkStart w:id="2" w:name="_heading=h.3znysh7" w:colFirst="0" w:colLast="0"/>
      <w:bookmarkEnd w:id="2"/>
      <w:r w:rsidRPr="0049287B">
        <w:lastRenderedPageBreak/>
        <w:t>Assessment of the relationship between the organisational culture and structure of EasyJet Plc and its impact on achieving financial and non-financial performance</w:t>
      </w:r>
    </w:p>
    <w:p w14:paraId="7471B169" w14:textId="77777777" w:rsidR="006E55CC" w:rsidRPr="006E55CC" w:rsidRDefault="006E55CC" w:rsidP="006E55CC">
      <w:pPr>
        <w:pStyle w:val="Normal1"/>
      </w:pPr>
    </w:p>
    <w:p w14:paraId="00000013" w14:textId="77777777" w:rsidR="00E34B78" w:rsidRPr="0049287B" w:rsidRDefault="00502402">
      <w:pPr>
        <w:pBdr>
          <w:top w:val="nil"/>
          <w:left w:val="nil"/>
          <w:bottom w:val="nil"/>
          <w:right w:val="nil"/>
          <w:between w:val="nil"/>
        </w:pBdr>
      </w:pPr>
      <w:r w:rsidRPr="0049287B">
        <w:t>The organisational culture of EasyJet Plc is mainly based on the vision of the company which is to provide low-cost aviation services to customers. The organisational structure of EasyJet Plc consists of an open-door approach of the company and the office structure of the company.</w:t>
      </w:r>
    </w:p>
    <w:p w14:paraId="00000014" w14:textId="44A4BF6B" w:rsidR="00E34B78" w:rsidRPr="0049287B" w:rsidRDefault="00502402">
      <w:pPr>
        <w:pBdr>
          <w:top w:val="nil"/>
          <w:left w:val="nil"/>
          <w:bottom w:val="nil"/>
          <w:right w:val="nil"/>
          <w:between w:val="nil"/>
        </w:pBdr>
      </w:pPr>
      <w:r w:rsidRPr="0049287B">
        <w:t>An open-door approach of a company permits the employees to communicate with higher officials about issues regarding their jobs. Such kind of approach also provides benefits to the employee to interact with higher officials in case the managerial level officers are not able to resolve the issues an employee might have to deal with at the time of execution operation of the company (</w:t>
      </w:r>
      <w:proofErr w:type="spellStart"/>
      <w:r w:rsidRPr="0049287B">
        <w:t>Potrich</w:t>
      </w:r>
      <w:proofErr w:type="spellEnd"/>
      <w:r w:rsidRPr="0049287B">
        <w:t xml:space="preserve"> </w:t>
      </w:r>
      <w:r w:rsidRPr="0049287B">
        <w:rPr>
          <w:i/>
        </w:rPr>
        <w:t>et al</w:t>
      </w:r>
      <w:r w:rsidRPr="0049287B">
        <w:t xml:space="preserve">., 2019). EasyJet Plc is beneficial from such kind of open door approach as it helps the company in employee retention and </w:t>
      </w:r>
      <w:r w:rsidR="008A35CB" w:rsidRPr="0049287B">
        <w:t>it</w:t>
      </w:r>
      <w:r w:rsidRPr="0049287B">
        <w:t xml:space="preserve"> helps to attract the attention of individuals to join this company as well. In the year 2021, EasyJet Plc is working with 13,632 </w:t>
      </w:r>
      <w:r w:rsidR="008A35CB" w:rsidRPr="0049287B">
        <w:t>employees, which is increased,</w:t>
      </w:r>
      <w:r w:rsidRPr="0049287B">
        <w:t xml:space="preserve"> to 14,443 employees in the next year (Corporate, 2023). </w:t>
      </w:r>
    </w:p>
    <w:p w14:paraId="00000015" w14:textId="690729AB" w:rsidR="00E34B78" w:rsidRPr="0049287B" w:rsidRDefault="00502402">
      <w:pPr>
        <w:pBdr>
          <w:top w:val="nil"/>
          <w:left w:val="nil"/>
          <w:bottom w:val="nil"/>
          <w:right w:val="nil"/>
          <w:between w:val="nil"/>
        </w:pBdr>
      </w:pPr>
      <w:r w:rsidRPr="0049287B">
        <w:t xml:space="preserve">The workplace structure of a company plays a key role in developing an effective workplace </w:t>
      </w:r>
      <w:r w:rsidR="008A35CB" w:rsidRPr="0049287B">
        <w:t>culture, which</w:t>
      </w:r>
      <w:r w:rsidRPr="0049287B">
        <w:t xml:space="preserve"> is suitable for the employees of the company. EasyJet Plc follows a flat organisational </w:t>
      </w:r>
      <w:r w:rsidR="008A35CB" w:rsidRPr="0049287B">
        <w:t>structure that</w:t>
      </w:r>
      <w:r w:rsidRPr="0049287B">
        <w:t xml:space="preserve"> offers cost efficiency to the company. As there are very few hierarchical levels available in such kind of organisational structures. </w:t>
      </w:r>
    </w:p>
    <w:p w14:paraId="00000017" w14:textId="07AF22F6" w:rsidR="00E34B78" w:rsidRPr="0049287B" w:rsidRDefault="00502402">
      <w:pPr>
        <w:pBdr>
          <w:top w:val="nil"/>
          <w:left w:val="nil"/>
          <w:bottom w:val="nil"/>
          <w:right w:val="nil"/>
          <w:between w:val="nil"/>
        </w:pBdr>
      </w:pPr>
      <w:r w:rsidRPr="0049287B">
        <w:t xml:space="preserve">The employees of the various department of the companies have been supervised by the executive members of the company as well as by the CEO of the company. Such kind of approach of the company helps in the fulfilment of the open door policy of the company, which makes it easier for the employee of the company to interact with the higher officials and discuss the issues they might experience at the time of execution. Due to following a flat organisational </w:t>
      </w:r>
      <w:r w:rsidR="008A35CB" w:rsidRPr="0049287B">
        <w:t>structure,</w:t>
      </w:r>
      <w:r w:rsidRPr="0049287B">
        <w:t xml:space="preserve"> the right to make decisions on behalf of the company is in limited hands. This is also can be considered a benefit for the company as this reduces the consumption of time in the decision-making process and also lower the complexities in the decision-making process as well (</w:t>
      </w:r>
      <w:proofErr w:type="spellStart"/>
      <w:r w:rsidRPr="0049287B">
        <w:t>Mazorodze</w:t>
      </w:r>
      <w:proofErr w:type="spellEnd"/>
      <w:r w:rsidRPr="0049287B">
        <w:t xml:space="preserve"> and Buckley, 2019). </w:t>
      </w:r>
    </w:p>
    <w:p w14:paraId="00000018" w14:textId="0D891AC0" w:rsidR="00E34B78" w:rsidRPr="0049287B" w:rsidRDefault="00502402">
      <w:pPr>
        <w:pBdr>
          <w:top w:val="nil"/>
          <w:left w:val="nil"/>
          <w:bottom w:val="nil"/>
          <w:right w:val="nil"/>
          <w:between w:val="nil"/>
        </w:pBdr>
      </w:pPr>
      <w:r w:rsidRPr="0049287B">
        <w:t xml:space="preserve">Although there are significant benefits of the open-door approach of EasyJet Plc in developing a suitable workplace culture, there are several disadvantages present as well. Such as the time consumption can be more as employees might require long hours in order to vent out their concerns. This can hamper the production rate of the company and also can result in </w:t>
      </w:r>
      <w:r w:rsidRPr="0049287B">
        <w:lastRenderedPageBreak/>
        <w:t xml:space="preserve">administrators not being able to perform their duties as well. It also makes the employees dependable and they do not tend to revolve their issues with self-effort. It also leads the employees to lose their capability of decision-making and problem-solving as well. The open-door approach of EasyJet Plc also can be a reason to create disturbance in the chain of command. The employees might want to reach a higher authorisation </w:t>
      </w:r>
      <w:r w:rsidR="008A35CB" w:rsidRPr="0049287B">
        <w:t>level, which</w:t>
      </w:r>
      <w:r w:rsidRPr="0049287B">
        <w:t xml:space="preserve"> can create distance between the employees and the </w:t>
      </w:r>
      <w:r w:rsidR="008A35CB" w:rsidRPr="0049287B">
        <w:t>managers, which</w:t>
      </w:r>
      <w:r w:rsidRPr="0049287B">
        <w:t xml:space="preserve"> can affect the operations of the company negatively (Abdel-</w:t>
      </w:r>
      <w:proofErr w:type="spellStart"/>
      <w:r w:rsidRPr="0049287B">
        <w:t>Khalek</w:t>
      </w:r>
      <w:proofErr w:type="spellEnd"/>
      <w:r w:rsidRPr="0049287B">
        <w:t xml:space="preserve">, 2019). </w:t>
      </w:r>
    </w:p>
    <w:p w14:paraId="00000019" w14:textId="39D8724B" w:rsidR="00E34B78" w:rsidRPr="0049287B" w:rsidRDefault="00502402">
      <w:pPr>
        <w:pBdr>
          <w:top w:val="nil"/>
          <w:left w:val="nil"/>
          <w:bottom w:val="nil"/>
          <w:right w:val="nil"/>
          <w:between w:val="nil"/>
        </w:pBdr>
      </w:pPr>
      <w:r w:rsidRPr="0049287B">
        <w:t xml:space="preserve">There are significant drawbacks of flat organisation structure as well which can impact the business of EasyJet Plc. Such as the flat organisational structure is not able to provide a noticeable opportunity for growth of the career of the employees. Due to this, the company might have to experience employee turnover. As there are a few levels of hierarchy available in the flat organisational structure the company might not able to promote the efficient employee to the higher designation which might not beneficial for the advancement of the professional careers of the employees. As the employees of the company are supervised by the executives of the company, they might have to struggle as employees can come up with different kinds of difficulties. In case the administration level is unable to resolve the issues of the employees, the operations of the company can be affected </w:t>
      </w:r>
      <w:r w:rsidR="008A35CB" w:rsidRPr="0049287B">
        <w:t>remarkably,</w:t>
      </w:r>
      <w:r w:rsidRPr="0049287B">
        <w:t xml:space="preserve"> which can also lead the company to failure in achieving the objective of the business. Due to such kinds of </w:t>
      </w:r>
      <w:r w:rsidR="008A35CB" w:rsidRPr="0049287B">
        <w:t>complexities,</w:t>
      </w:r>
      <w:r w:rsidRPr="0049287B">
        <w:t xml:space="preserve"> the workplace culture of EasyJet Plc can be hampered and might rise with conflicts in the workplace. This also can lead the company to deal with employee turnover and failure in the fulfilment of strategies as well (Kennedy </w:t>
      </w:r>
      <w:r w:rsidRPr="0049287B">
        <w:rPr>
          <w:i/>
        </w:rPr>
        <w:t>et al</w:t>
      </w:r>
      <w:r w:rsidRPr="0049287B">
        <w:t xml:space="preserve">, 2020). </w:t>
      </w:r>
    </w:p>
    <w:p w14:paraId="0000001A" w14:textId="77777777" w:rsidR="00E34B78" w:rsidRPr="0049287B" w:rsidRDefault="00502402">
      <w:pPr>
        <w:pBdr>
          <w:top w:val="nil"/>
          <w:left w:val="nil"/>
          <w:bottom w:val="nil"/>
          <w:right w:val="nil"/>
          <w:between w:val="nil"/>
        </w:pBdr>
      </w:pPr>
      <w:r w:rsidRPr="0049287B">
        <w:t>These approaches of EasyJet Plc provide benefits, due to a flat organisational structure EasyJet Plc can provide low-cost services to the customers as such kind of structure offers cost efficiency to the company. The open-door policy of the company also provides economic advantages such as it offers easier and more effective communication between the employees and administration levels in order to provide solutions to the issues the employee might have to deal with. It helps to boost the performance of the company by which they can execute more efficiently which helps the company to stay profitable in the market (</w:t>
      </w:r>
      <w:proofErr w:type="spellStart"/>
      <w:r w:rsidRPr="0049287B">
        <w:t>Elali</w:t>
      </w:r>
      <w:proofErr w:type="spellEnd"/>
      <w:r w:rsidRPr="0049287B">
        <w:t xml:space="preserve">, 2021). </w:t>
      </w:r>
    </w:p>
    <w:p w14:paraId="0000001B" w14:textId="77777777" w:rsidR="00E34B78" w:rsidRPr="0049287B" w:rsidRDefault="00502402">
      <w:pPr>
        <w:pBdr>
          <w:top w:val="nil"/>
          <w:left w:val="nil"/>
          <w:bottom w:val="nil"/>
          <w:right w:val="nil"/>
          <w:between w:val="nil"/>
        </w:pBdr>
      </w:pPr>
      <w:r w:rsidRPr="0049287B">
        <w:t>Although the flat structure of the company offers cost-efficiency during the pandemic, the company have to suffer losses of 1.05 billion British pounds due to the discontinuation of flights in order to prevent the spread of the virus (</w:t>
      </w:r>
      <w:proofErr w:type="spellStart"/>
      <w:r w:rsidRPr="0049287B">
        <w:t>Theguardian</w:t>
      </w:r>
      <w:proofErr w:type="spellEnd"/>
      <w:r w:rsidRPr="0049287B">
        <w:t xml:space="preserve">, 2023). </w:t>
      </w:r>
    </w:p>
    <w:p w14:paraId="0000001C" w14:textId="3D185781" w:rsidR="00E34B78" w:rsidRPr="0049287B" w:rsidRDefault="00502402">
      <w:pPr>
        <w:pBdr>
          <w:top w:val="nil"/>
          <w:left w:val="nil"/>
          <w:bottom w:val="nil"/>
          <w:right w:val="nil"/>
          <w:between w:val="nil"/>
        </w:pBdr>
      </w:pPr>
      <w:r w:rsidRPr="0049287B">
        <w:lastRenderedPageBreak/>
        <w:t xml:space="preserve">Due to such approaches, the company is also beneficial in non-financial aspects such as the company is able to develop an easier and effective communication channel by approaching an open-door </w:t>
      </w:r>
      <w:r w:rsidR="008A35CB" w:rsidRPr="0049287B">
        <w:t>policy, which</w:t>
      </w:r>
      <w:r w:rsidRPr="0049287B">
        <w:t xml:space="preserve"> helps to resolve the issues of the employees effectively. </w:t>
      </w:r>
    </w:p>
    <w:p w14:paraId="0000001D" w14:textId="77777777" w:rsidR="00E34B78" w:rsidRPr="0049287B" w:rsidRDefault="00502402">
      <w:pPr>
        <w:pBdr>
          <w:top w:val="nil"/>
          <w:left w:val="nil"/>
          <w:bottom w:val="nil"/>
          <w:right w:val="nil"/>
          <w:between w:val="nil"/>
        </w:pBdr>
      </w:pPr>
      <w:r w:rsidRPr="0049287B">
        <w:t>On the other hand, there are disadvantages to the policies as well. The employees can get dependent on the higher officials in order to solve their issues rather than using their problem-solving and decision-making skills (Abdel-</w:t>
      </w:r>
      <w:proofErr w:type="spellStart"/>
      <w:r w:rsidRPr="0049287B">
        <w:t>Khalek</w:t>
      </w:r>
      <w:proofErr w:type="spellEnd"/>
      <w:r w:rsidRPr="0049287B">
        <w:t xml:space="preserve">, 2019).  </w:t>
      </w:r>
    </w:p>
    <w:p w14:paraId="0000001E" w14:textId="136FC0DD" w:rsidR="00E34B78" w:rsidRPr="0049287B" w:rsidRDefault="00502402">
      <w:pPr>
        <w:pStyle w:val="Heading1"/>
      </w:pPr>
      <w:bookmarkStart w:id="3" w:name="_heading=h.2et92p0" w:colFirst="0" w:colLast="0"/>
      <w:bookmarkEnd w:id="3"/>
      <w:r w:rsidRPr="0049287B">
        <w:t xml:space="preserve">Evaluation of the broader environment of EasyJet Plc and identification of the key drivers for the change in approaches at EasyJet Plc </w:t>
      </w:r>
    </w:p>
    <w:p w14:paraId="0000001F" w14:textId="77777777" w:rsidR="00E34B78" w:rsidRPr="0049287B" w:rsidRDefault="00502402">
      <w:pPr>
        <w:pBdr>
          <w:top w:val="nil"/>
          <w:left w:val="nil"/>
          <w:bottom w:val="nil"/>
          <w:right w:val="nil"/>
          <w:between w:val="nil"/>
        </w:pBdr>
        <w:rPr>
          <w:b/>
        </w:rPr>
      </w:pPr>
      <w:r w:rsidRPr="0049287B">
        <w:rPr>
          <w:b/>
        </w:rPr>
        <w:t>PESTEL</w:t>
      </w:r>
    </w:p>
    <w:p w14:paraId="00000020" w14:textId="68C84F8E" w:rsidR="00E34B78" w:rsidRPr="0049287B" w:rsidRDefault="00502402">
      <w:pPr>
        <w:pBdr>
          <w:top w:val="nil"/>
          <w:left w:val="nil"/>
          <w:bottom w:val="nil"/>
          <w:right w:val="nil"/>
          <w:between w:val="nil"/>
        </w:pBdr>
      </w:pPr>
      <w:r w:rsidRPr="0049287B">
        <w:rPr>
          <w:b/>
        </w:rPr>
        <w:t>Political-</w:t>
      </w:r>
      <w:r w:rsidRPr="0049287B">
        <w:t xml:space="preserve"> Due to Brexit the political stability of the UK is disrupted. This separation has a huge effect on the business of the country naturally. The majority of the customers are now in the EU and this resulted in a huge impact on EasyJet as it is operating in the travel and leisure sector. The impact of Brexit will be negative on the organisation’s revenue generation process. The corruption index of the UK is 73 out of 100 in 2022 (Statista, 2023). The corruption index slightly reduced from the previous year in the UK. As in the last </w:t>
      </w:r>
      <w:r w:rsidR="008A35CB" w:rsidRPr="0049287B">
        <w:t>year,</w:t>
      </w:r>
      <w:r w:rsidRPr="0049287B">
        <w:t xml:space="preserve"> it was 78. The corruption index and Brexit will impact </w:t>
      </w:r>
      <w:r w:rsidR="008A35CB" w:rsidRPr="0049287B">
        <w:t>the Airline</w:t>
      </w:r>
      <w:r w:rsidRPr="0049287B">
        <w:t xml:space="preserve"> industry negatively. </w:t>
      </w:r>
      <w:r w:rsidR="008A35CB" w:rsidRPr="0049287B">
        <w:t>Hence,</w:t>
      </w:r>
      <w:r w:rsidRPr="0049287B">
        <w:t xml:space="preserve"> the impact of the political factor on EasyJet will be negative.</w:t>
      </w:r>
    </w:p>
    <w:p w14:paraId="00000021" w14:textId="77777777" w:rsidR="00E34B78" w:rsidRPr="0049287B" w:rsidRDefault="00502402">
      <w:pPr>
        <w:pBdr>
          <w:top w:val="nil"/>
          <w:left w:val="nil"/>
          <w:bottom w:val="nil"/>
          <w:right w:val="nil"/>
          <w:between w:val="nil"/>
        </w:pBdr>
      </w:pPr>
      <w:r w:rsidRPr="0049287B">
        <w:rPr>
          <w:b/>
        </w:rPr>
        <w:t>Economic</w:t>
      </w:r>
      <w:r w:rsidRPr="0049287B">
        <w:t>-The prices of jet fuel increased in the UK (</w:t>
      </w:r>
      <w:r w:rsidRPr="0049287B">
        <w:rPr>
          <w:highlight w:val="white"/>
        </w:rPr>
        <w:t xml:space="preserve">Yao </w:t>
      </w:r>
      <w:r w:rsidRPr="0049287B">
        <w:rPr>
          <w:i/>
          <w:highlight w:val="white"/>
        </w:rPr>
        <w:t>et al</w:t>
      </w:r>
      <w:r w:rsidRPr="0049287B">
        <w:rPr>
          <w:highlight w:val="white"/>
        </w:rPr>
        <w:t>., 2020</w:t>
      </w:r>
      <w:r w:rsidRPr="0049287B">
        <w:t>). The increased prices will negatively impact EasyJet as for running the aviation they will have to buy the high priced fuel for the aircraft. The outcome of the global pandemic and the spread of the virus resulted in the application of restrictions in the travel and tourism industry. The travel and tourism industry was a negative impact due to the restrictions on travel. The GDP of the UK is currently 2590.90 billion Pounds (Statista, 2023). There is an increase in the GDP of the country. This means more people will be interested in travel and leisure. The inflation rates in the UK increased by 26.6 per cent in the year 2022. The impact of the increased inflation is negative for the organisation.</w:t>
      </w:r>
    </w:p>
    <w:p w14:paraId="00000022" w14:textId="60720510" w:rsidR="00E34B78" w:rsidRPr="0049287B" w:rsidRDefault="00502402">
      <w:pPr>
        <w:pBdr>
          <w:top w:val="nil"/>
          <w:left w:val="nil"/>
          <w:bottom w:val="nil"/>
          <w:right w:val="nil"/>
          <w:between w:val="nil"/>
        </w:pBdr>
      </w:pPr>
      <w:r w:rsidRPr="0049287B">
        <w:rPr>
          <w:b/>
        </w:rPr>
        <w:t>Social-</w:t>
      </w:r>
      <w:r w:rsidRPr="0049287B">
        <w:t>The literacy rate of the UK is about 99% (</w:t>
      </w:r>
      <w:proofErr w:type="spellStart"/>
      <w:r w:rsidRPr="0049287B">
        <w:rPr>
          <w:highlight w:val="white"/>
        </w:rPr>
        <w:t>Spante</w:t>
      </w:r>
      <w:proofErr w:type="spellEnd"/>
      <w:r w:rsidRPr="0049287B">
        <w:rPr>
          <w:i/>
          <w:highlight w:val="white"/>
        </w:rPr>
        <w:t xml:space="preserve"> et al.</w:t>
      </w:r>
      <w:r w:rsidRPr="0049287B">
        <w:rPr>
          <w:highlight w:val="white"/>
        </w:rPr>
        <w:t>, 2018</w:t>
      </w:r>
      <w:r w:rsidRPr="0049287B">
        <w:t xml:space="preserve">). Having such a high literacy rate will help the company to get more skilled employees in the organisation. </w:t>
      </w:r>
      <w:r w:rsidR="008A35CB" w:rsidRPr="0049287B">
        <w:t>Thus,</w:t>
      </w:r>
      <w:r w:rsidRPr="0049287B">
        <w:t xml:space="preserve"> the impact of the literacy rate on the industry in which the company operates will be positive. Digital presence is an important aspect that businesses should keep in their mind in order to get recognition in society. The sales figure as well as positive responses from the customers is important for the organisation. The impact of social factors is positive on the organisation.</w:t>
      </w:r>
    </w:p>
    <w:p w14:paraId="00000023" w14:textId="35FA46A9" w:rsidR="00E34B78" w:rsidRPr="0049287B" w:rsidRDefault="00502402">
      <w:pPr>
        <w:pBdr>
          <w:top w:val="nil"/>
          <w:left w:val="nil"/>
          <w:bottom w:val="nil"/>
          <w:right w:val="nil"/>
          <w:between w:val="nil"/>
        </w:pBdr>
      </w:pPr>
      <w:r w:rsidRPr="0049287B">
        <w:rPr>
          <w:b/>
        </w:rPr>
        <w:lastRenderedPageBreak/>
        <w:t>Technological-</w:t>
      </w:r>
      <w:r w:rsidRPr="0049287B">
        <w:t xml:space="preserve">The Technology plays a vital role in any business these days. The </w:t>
      </w:r>
      <w:proofErr w:type="spellStart"/>
      <w:r w:rsidRPr="0049287B">
        <w:t>Uk</w:t>
      </w:r>
      <w:proofErr w:type="spellEnd"/>
      <w:r w:rsidRPr="0049287B">
        <w:t xml:space="preserve"> has internet users of about 92.52 per cent in the last year (Statista, 2023). The company has made its website phenomenal in order to drastically change its sales figure and market position. Online booking and reviews of the comfort of travelling can attract more customers to book their flights. </w:t>
      </w:r>
    </w:p>
    <w:p w14:paraId="00000024" w14:textId="1278887E" w:rsidR="00E34B78" w:rsidRPr="0049287B" w:rsidRDefault="00502402">
      <w:pPr>
        <w:pBdr>
          <w:top w:val="nil"/>
          <w:left w:val="nil"/>
          <w:bottom w:val="nil"/>
          <w:right w:val="nil"/>
          <w:between w:val="nil"/>
        </w:pBdr>
      </w:pPr>
      <w:r w:rsidRPr="0049287B">
        <w:rPr>
          <w:b/>
        </w:rPr>
        <w:t>Environmental</w:t>
      </w:r>
      <w:r w:rsidR="008A35CB" w:rsidRPr="0049287B">
        <w:rPr>
          <w:b/>
        </w:rPr>
        <w:t xml:space="preserve">- </w:t>
      </w:r>
      <w:r w:rsidR="008A35CB" w:rsidRPr="0049287B">
        <w:t>The</w:t>
      </w:r>
      <w:r w:rsidRPr="0049287B">
        <w:t xml:space="preserve"> pollution act 2021 enforces the company to reduce the use of carbon and go become sustainable in future. The company committed the use of carbon down by 50% to enact the new sustainability policies of the organisation (</w:t>
      </w:r>
      <w:r w:rsidRPr="0049287B">
        <w:rPr>
          <w:highlight w:val="white"/>
        </w:rPr>
        <w:t>Finnerty</w:t>
      </w:r>
      <w:r w:rsidRPr="0049287B">
        <w:rPr>
          <w:i/>
          <w:highlight w:val="white"/>
        </w:rPr>
        <w:t xml:space="preserve"> et al</w:t>
      </w:r>
      <w:r w:rsidRPr="0049287B">
        <w:rPr>
          <w:highlight w:val="white"/>
        </w:rPr>
        <w:t>., 2018</w:t>
      </w:r>
      <w:r w:rsidRPr="0049287B">
        <w:t xml:space="preserve">). Sustainability in using the resources and following the rules enacted by the government will help the company to run its business </w:t>
      </w:r>
      <w:r w:rsidR="008A35CB" w:rsidRPr="0049287B">
        <w:t>smoother</w:t>
      </w:r>
      <w:r w:rsidRPr="0049287B">
        <w:t xml:space="preserve"> and for longer periods. The impact of environmental policies will be moderate as the company have to invest more in reducing carbon emission but also it will help them to get benefits from the government. </w:t>
      </w:r>
    </w:p>
    <w:p w14:paraId="00000025" w14:textId="74A92BFD" w:rsidR="00E34B78" w:rsidRPr="0049287B" w:rsidRDefault="00502402">
      <w:pPr>
        <w:pBdr>
          <w:top w:val="nil"/>
          <w:left w:val="nil"/>
          <w:bottom w:val="nil"/>
          <w:right w:val="nil"/>
          <w:between w:val="nil"/>
        </w:pBdr>
      </w:pPr>
      <w:r w:rsidRPr="0049287B">
        <w:rPr>
          <w:b/>
        </w:rPr>
        <w:t>Legal-</w:t>
      </w:r>
      <w:r w:rsidRPr="0049287B">
        <w:t>The employee act 1966 ensures safety at the workplace and protects employees from bullying, harassment, and inequality at the workplace (</w:t>
      </w:r>
      <w:r w:rsidRPr="0049287B">
        <w:rPr>
          <w:highlight w:val="white"/>
        </w:rPr>
        <w:t>Lippert</w:t>
      </w:r>
      <w:r w:rsidRPr="0049287B">
        <w:rPr>
          <w:i/>
          <w:highlight w:val="white"/>
        </w:rPr>
        <w:t xml:space="preserve"> et al</w:t>
      </w:r>
      <w:r w:rsidRPr="0049287B">
        <w:rPr>
          <w:highlight w:val="white"/>
        </w:rPr>
        <w:t>., 2020</w:t>
      </w:r>
      <w:r w:rsidRPr="0049287B">
        <w:t xml:space="preserve">). The impact of legal factors on the industry in which the company operates will be positive. As more people will be interested in joining the organisation for the safety that they provide at their workplace. </w:t>
      </w:r>
      <w:r w:rsidR="008A35CB" w:rsidRPr="0049287B">
        <w:t>Hence,</w:t>
      </w:r>
      <w:r w:rsidRPr="0049287B">
        <w:t xml:space="preserve"> the impact will be positive on the company EasyJet company.</w:t>
      </w:r>
    </w:p>
    <w:p w14:paraId="00000026" w14:textId="77777777" w:rsidR="00E34B78" w:rsidRPr="0049287B" w:rsidRDefault="00502402">
      <w:pPr>
        <w:pBdr>
          <w:top w:val="nil"/>
          <w:left w:val="nil"/>
          <w:bottom w:val="nil"/>
          <w:right w:val="nil"/>
          <w:between w:val="nil"/>
        </w:pBdr>
        <w:rPr>
          <w:b/>
        </w:rPr>
      </w:pPr>
      <w:r w:rsidRPr="0049287B">
        <w:rPr>
          <w:b/>
        </w:rPr>
        <w:t>Porter’s five forces</w:t>
      </w:r>
    </w:p>
    <w:p w14:paraId="00000027" w14:textId="768053D0" w:rsidR="00E34B78" w:rsidRPr="0049287B" w:rsidRDefault="00502402">
      <w:pPr>
        <w:pBdr>
          <w:top w:val="nil"/>
          <w:left w:val="nil"/>
          <w:bottom w:val="nil"/>
          <w:right w:val="nil"/>
          <w:between w:val="nil"/>
        </w:pBdr>
      </w:pPr>
      <w:r w:rsidRPr="0049287B">
        <w:rPr>
          <w:b/>
        </w:rPr>
        <w:t>Threats of new entrants-</w:t>
      </w:r>
      <w:r w:rsidRPr="0049287B">
        <w:t xml:space="preserve">The company EasyJet has a remarkable position in the market. The company generated a revenue of 576.9 crores GBP in the year 2022 (Statista, 2023). Any new company cannot match them in the revenue generation process. </w:t>
      </w:r>
      <w:r w:rsidR="008A35CB" w:rsidRPr="0049287B">
        <w:t>Hence,</w:t>
      </w:r>
      <w:r w:rsidRPr="0049287B">
        <w:t xml:space="preserve"> the threat of new entrants is a weak force. </w:t>
      </w:r>
      <w:r w:rsidR="008A35CB" w:rsidRPr="0049287B">
        <w:t>Thus,</w:t>
      </w:r>
      <w:r w:rsidRPr="0049287B">
        <w:t xml:space="preserve"> the threat of new entrants is low for the company. The capital investment that is done by the company EasyJet is remarkable as compared to any new entrants. Any new entrants cannot match the capital that is invested by the company. </w:t>
      </w:r>
      <w:r w:rsidR="008A35CB" w:rsidRPr="0049287B">
        <w:t>Hence,</w:t>
      </w:r>
      <w:r w:rsidRPr="0049287B">
        <w:t xml:space="preserve"> the threat of new entrants is low.</w:t>
      </w:r>
    </w:p>
    <w:p w14:paraId="00000028" w14:textId="33C9B8E7" w:rsidR="00E34B78" w:rsidRPr="0049287B" w:rsidRDefault="00502402">
      <w:pPr>
        <w:pBdr>
          <w:top w:val="nil"/>
          <w:left w:val="nil"/>
          <w:bottom w:val="nil"/>
          <w:right w:val="nil"/>
          <w:between w:val="nil"/>
        </w:pBdr>
      </w:pPr>
      <w:r w:rsidRPr="0049287B">
        <w:rPr>
          <w:b/>
        </w:rPr>
        <w:t>Bargaining power of suppliers-</w:t>
      </w:r>
      <w:r w:rsidRPr="0049287B">
        <w:t xml:space="preserve">The number of suppliers in the industry in which the company operates is more than the number of buyers. </w:t>
      </w:r>
      <w:r w:rsidR="008A35CB" w:rsidRPr="0049287B">
        <w:t>Thus,</w:t>
      </w:r>
      <w:r w:rsidRPr="0049287B">
        <w:t xml:space="preserve"> the threat of bargaining power of the suppliers is low for EasyJet.</w:t>
      </w:r>
      <w:r w:rsidR="00EB3267" w:rsidRPr="0049287B">
        <w:t xml:space="preserve"> </w:t>
      </w:r>
      <w:r w:rsidRPr="0049287B">
        <w:t>The products supplied by the suppliers are standardised in nature and the switching costs are low (</w:t>
      </w:r>
      <w:proofErr w:type="spellStart"/>
      <w:r w:rsidRPr="0049287B">
        <w:rPr>
          <w:highlight w:val="white"/>
        </w:rPr>
        <w:t>Alamerew</w:t>
      </w:r>
      <w:proofErr w:type="spellEnd"/>
      <w:r w:rsidRPr="0049287B">
        <w:rPr>
          <w:highlight w:val="white"/>
        </w:rPr>
        <w:t xml:space="preserve"> and </w:t>
      </w:r>
      <w:proofErr w:type="spellStart"/>
      <w:r w:rsidRPr="0049287B">
        <w:rPr>
          <w:highlight w:val="white"/>
        </w:rPr>
        <w:t>Brissaud</w:t>
      </w:r>
      <w:proofErr w:type="spellEnd"/>
      <w:r w:rsidRPr="0049287B">
        <w:rPr>
          <w:highlight w:val="white"/>
        </w:rPr>
        <w:t>, 2020</w:t>
      </w:r>
      <w:r w:rsidRPr="0049287B">
        <w:t xml:space="preserve">). This makes it easier for the company EasyJet to switch to other suppliers in the market. </w:t>
      </w:r>
      <w:r w:rsidR="008A35CB" w:rsidRPr="0049287B">
        <w:t>Thus,</w:t>
      </w:r>
      <w:r w:rsidRPr="0049287B">
        <w:t xml:space="preserve"> it makes the bargaining power of the suppliers a weak force. </w:t>
      </w:r>
      <w:r w:rsidR="008A35CB" w:rsidRPr="0049287B">
        <w:t>Thus,</w:t>
      </w:r>
      <w:r w:rsidRPr="0049287B">
        <w:t xml:space="preserve"> the threat to the company is low.</w:t>
      </w:r>
    </w:p>
    <w:p w14:paraId="00000029" w14:textId="3AF2FAFA" w:rsidR="00E34B78" w:rsidRPr="0049287B" w:rsidRDefault="00502402">
      <w:pPr>
        <w:pBdr>
          <w:top w:val="nil"/>
          <w:left w:val="nil"/>
          <w:bottom w:val="nil"/>
          <w:right w:val="nil"/>
          <w:between w:val="nil"/>
        </w:pBdr>
      </w:pPr>
      <w:r w:rsidRPr="0049287B">
        <w:rPr>
          <w:b/>
        </w:rPr>
        <w:lastRenderedPageBreak/>
        <w:t>Bargaining power of buyers-</w:t>
      </w:r>
      <w:r w:rsidRPr="0049287B">
        <w:t>The number of suppliers is more as compared to the firms that are generating the products. The buyer will have lesser choices to choose from and therefore their control over the prices is lesser for the buyers (</w:t>
      </w:r>
      <w:r w:rsidRPr="0049287B">
        <w:rPr>
          <w:highlight w:val="white"/>
        </w:rPr>
        <w:t xml:space="preserve">Scacchi </w:t>
      </w:r>
      <w:r w:rsidRPr="0049287B">
        <w:rPr>
          <w:i/>
          <w:highlight w:val="white"/>
        </w:rPr>
        <w:t>et al</w:t>
      </w:r>
      <w:r w:rsidRPr="0049287B">
        <w:rPr>
          <w:highlight w:val="white"/>
        </w:rPr>
        <w:t>., 2021</w:t>
      </w:r>
      <w:r w:rsidRPr="0049287B">
        <w:t xml:space="preserve">). </w:t>
      </w:r>
      <w:r w:rsidR="008A35CB" w:rsidRPr="0049287B">
        <w:t>Thus,</w:t>
      </w:r>
      <w:r w:rsidRPr="0049287B">
        <w:t xml:space="preserve"> the threat of the bargaining power of the buyers is low in the industry in which </w:t>
      </w:r>
      <w:proofErr w:type="spellStart"/>
      <w:r w:rsidRPr="0049287B">
        <w:t>Easyjet</w:t>
      </w:r>
      <w:proofErr w:type="spellEnd"/>
      <w:r w:rsidRPr="0049287B">
        <w:t xml:space="preserve"> operates and thus the threat is low for the company. The quality of the service is important for the buyers. </w:t>
      </w:r>
      <w:r w:rsidR="008A35CB" w:rsidRPr="0049287B">
        <w:t>Thus,</w:t>
      </w:r>
      <w:r w:rsidRPr="0049287B">
        <w:t xml:space="preserve"> the buyers will not try to negotiate the prices of the products. </w:t>
      </w:r>
      <w:r w:rsidR="008A35CB" w:rsidRPr="0049287B">
        <w:t>Thus,</w:t>
      </w:r>
      <w:r w:rsidRPr="0049287B">
        <w:t xml:space="preserve"> the force is weak. The bargaining power of buyers is a low threat to the company.</w:t>
      </w:r>
    </w:p>
    <w:p w14:paraId="0000002A" w14:textId="6DDFC5D9" w:rsidR="00E34B78" w:rsidRPr="0049287B" w:rsidRDefault="00502402">
      <w:pPr>
        <w:pBdr>
          <w:top w:val="nil"/>
          <w:left w:val="nil"/>
          <w:bottom w:val="nil"/>
          <w:right w:val="nil"/>
          <w:between w:val="nil"/>
        </w:pBdr>
      </w:pPr>
      <w:r w:rsidRPr="0049287B">
        <w:rPr>
          <w:b/>
        </w:rPr>
        <w:t>Threats of substitutes-</w:t>
      </w:r>
      <w:r w:rsidRPr="0049287B">
        <w:t xml:space="preserve">The industry in which EasyJet operates have very few substitutes. The company provides low prices with adequate </w:t>
      </w:r>
      <w:r w:rsidR="008A35CB" w:rsidRPr="0049287B">
        <w:t>quality, which</w:t>
      </w:r>
      <w:r w:rsidRPr="0049287B">
        <w:t xml:space="preserve"> is not the case with substitutes (</w:t>
      </w:r>
      <w:r w:rsidRPr="0049287B">
        <w:rPr>
          <w:highlight w:val="white"/>
        </w:rPr>
        <w:t xml:space="preserve">Scrivener </w:t>
      </w:r>
      <w:r w:rsidRPr="0049287B">
        <w:rPr>
          <w:i/>
          <w:highlight w:val="white"/>
        </w:rPr>
        <w:t>et al.</w:t>
      </w:r>
      <w:r w:rsidRPr="0049287B">
        <w:rPr>
          <w:highlight w:val="white"/>
        </w:rPr>
        <w:t>, 2018</w:t>
      </w:r>
      <w:r w:rsidRPr="0049287B">
        <w:t xml:space="preserve">). Buyers who want cost-effective travel and good quality will not switch to the substitutes as they are expensive. </w:t>
      </w:r>
      <w:r w:rsidR="008A35CB" w:rsidRPr="0049287B">
        <w:t>Thus,</w:t>
      </w:r>
      <w:r w:rsidRPr="0049287B">
        <w:t xml:space="preserve"> the threat of new entrants is low for the company as they provide good quality and less expensive travel for their customers.</w:t>
      </w:r>
    </w:p>
    <w:p w14:paraId="0000002B" w14:textId="77777777" w:rsidR="00E34B78" w:rsidRPr="0049287B" w:rsidRDefault="00502402">
      <w:pPr>
        <w:pBdr>
          <w:top w:val="nil"/>
          <w:left w:val="nil"/>
          <w:bottom w:val="nil"/>
          <w:right w:val="nil"/>
          <w:between w:val="nil"/>
        </w:pBdr>
      </w:pPr>
      <w:r w:rsidRPr="0049287B">
        <w:t>The company EasyJet is not the name that comes to mind whenever anyone thinks about travelling or flying. The reason behind the cause is that aeroplanes primarily belong to UK and Europe. The localization takes away the popularity of the company. The company is also not a luxury airline (</w:t>
      </w:r>
      <w:r w:rsidRPr="0049287B">
        <w:rPr>
          <w:highlight w:val="white"/>
        </w:rPr>
        <w:t xml:space="preserve">Spence </w:t>
      </w:r>
      <w:r w:rsidRPr="0049287B">
        <w:rPr>
          <w:i/>
          <w:highlight w:val="white"/>
        </w:rPr>
        <w:t>et al</w:t>
      </w:r>
      <w:r w:rsidRPr="0049287B">
        <w:rPr>
          <w:highlight w:val="white"/>
        </w:rPr>
        <w:t>., 2021</w:t>
      </w:r>
      <w:r w:rsidRPr="0049287B">
        <w:t>). The bribery scandals also add up to the ruined reputation of the company. The environmental policies as well as sustainability have helped them in gaining popularity among their customers. The customer service despite various disruptions has improved in due time. The company have a bright future ahead if it continues to work progressively in overcoming its disadvantages.</w:t>
      </w:r>
    </w:p>
    <w:p w14:paraId="0000002C" w14:textId="77777777" w:rsidR="00E34B78" w:rsidRPr="0049287B" w:rsidRDefault="00502402">
      <w:pPr>
        <w:pStyle w:val="Heading1"/>
      </w:pPr>
      <w:bookmarkStart w:id="4" w:name="_heading=h.tyjcwt" w:colFirst="0" w:colLast="0"/>
      <w:bookmarkEnd w:id="4"/>
      <w:r w:rsidRPr="0049287B">
        <w:t xml:space="preserve">“Ethical approaches of EasyJet Plc and its benefits” </w:t>
      </w:r>
    </w:p>
    <w:p w14:paraId="0000002D" w14:textId="77777777" w:rsidR="00E34B78" w:rsidRPr="0049287B" w:rsidRDefault="00502402">
      <w:pPr>
        <w:pBdr>
          <w:top w:val="nil"/>
          <w:left w:val="nil"/>
          <w:bottom w:val="nil"/>
          <w:right w:val="nil"/>
          <w:between w:val="nil"/>
        </w:pBdr>
      </w:pPr>
      <w:r w:rsidRPr="0049287B">
        <w:t xml:space="preserve">The ethical approaches considered by EasyJet Plc are first of all safety. The commitment of the company is based on an approach for the employees and customers named "Always have safety at our heart". EasyJet Plc is fulfilling its safety commitment through a concentrated and visionary integrated administration system. This makes sure that the safety and security activities of the company are enhanced continuously through compliance with regulations and standards concerning safety policies. This helps the company to manage the risk caused by hazards. The integrated management system is responsible for harmonising safety and security compliance across the entities of EasyJet. The responsibilities of the integrated management system are to monitor the safety regarding health and security, provide resources that are required for safety compliance, and provide easy accessibility to the resources in order to proactively address health </w:t>
      </w:r>
      <w:r w:rsidRPr="0049287B">
        <w:lastRenderedPageBreak/>
        <w:t xml:space="preserve">and wellness. This management system of the company also provides information, instruction and training and is also responsible for supervising as well. The integrated management system also investigates sensitive issues with the open and just culture policy of the company. The management system also makes sure that the activities are performed according to the regulatory standards and also reviews the safety systems in order to enhance them as well. </w:t>
      </w:r>
    </w:p>
    <w:p w14:paraId="0000002E" w14:textId="1883C183" w:rsidR="00E34B78" w:rsidRPr="0049287B" w:rsidRDefault="00502402">
      <w:pPr>
        <w:pBdr>
          <w:top w:val="nil"/>
          <w:left w:val="nil"/>
          <w:bottom w:val="nil"/>
          <w:right w:val="nil"/>
          <w:between w:val="nil"/>
        </w:pBdr>
      </w:pPr>
      <w:r w:rsidRPr="0049287B">
        <w:t xml:space="preserve">EasyJet Plc also considers integrity in its ethical </w:t>
      </w:r>
      <w:r w:rsidR="008A35CB" w:rsidRPr="0049287B">
        <w:t>approaches, which</w:t>
      </w:r>
      <w:r w:rsidRPr="0049287B">
        <w:t xml:space="preserve"> makes sure that there is honesty in dealing with the employees and the company as well as with the customers and partnered agencies. The company tends to avoid conflicts due to the interests as it can harm the business of EasyJet hampering the brand reputation of the company and also can lead to committing criminal offences. The company also makes sure that any official does to utilise its designation to convey personal benefit to </w:t>
      </w:r>
      <w:r w:rsidR="008A35CB" w:rsidRPr="0049287B">
        <w:t>themselves</w:t>
      </w:r>
      <w:r w:rsidRPr="0049287B">
        <w:t xml:space="preserve"> or other persons. The company also allows the officials to communicate with higher authorities in case there is a chance of conflict that might arise due to differences of interest. This helps the company to avoid such conflicts before their rise and effectively deal with them in case any conflict occurred already. EasyJet Plc also follows the laws regulated by the government for its operating industry in a serious manner in order to prevent any kind of illegal activities in its operations. The company also makes sure that the partners of the company also follow the integrity policies as well. As the brand</w:t>
      </w:r>
      <w:r w:rsidR="008A35CB" w:rsidRPr="0049287B">
        <w:t>,</w:t>
      </w:r>
      <w:r w:rsidRPr="0049287B">
        <w:t xml:space="preserve"> reputation of the company also can be harmed in case any partnered agency practices unethical and illegal activity. </w:t>
      </w:r>
    </w:p>
    <w:p w14:paraId="0000002F" w14:textId="6992A853" w:rsidR="00E34B78" w:rsidRPr="0049287B" w:rsidRDefault="00502402">
      <w:pPr>
        <w:pBdr>
          <w:top w:val="nil"/>
          <w:left w:val="nil"/>
          <w:bottom w:val="nil"/>
          <w:right w:val="nil"/>
          <w:between w:val="nil"/>
        </w:pBdr>
      </w:pPr>
      <w:r w:rsidRPr="0049287B">
        <w:t xml:space="preserve">The ethical approaches of the company also include significant social responsibilities. In the year 2021, the company joined the UN-backed Race to Zero campaign to order to lower the carbon emission rate with the purpose of leading the decarbonisation of aviation. The company aims to enhance its carbon emission intensity by up to 35% by the year 2035 and by the year </w:t>
      </w:r>
      <w:r w:rsidR="008A35CB" w:rsidRPr="0049287B">
        <w:t>2050,</w:t>
      </w:r>
      <w:r w:rsidRPr="0049287B">
        <w:t xml:space="preserve"> the company aims to reach zero carbon emission. The company is taking in the use of Airbus NEO </w:t>
      </w:r>
      <w:r w:rsidR="008A35CB" w:rsidRPr="0049287B">
        <w:t>aeroplanes, which</w:t>
      </w:r>
      <w:r w:rsidRPr="0049287B">
        <w:t xml:space="preserve"> provide benefits like reducing the consumption of fuel by 15% and also helping to reduce noise by 50% as well. </w:t>
      </w:r>
    </w:p>
    <w:p w14:paraId="00000030" w14:textId="309ED2C9" w:rsidR="00E34B78" w:rsidRPr="0049287B" w:rsidRDefault="00502402">
      <w:pPr>
        <w:pBdr>
          <w:top w:val="nil"/>
          <w:left w:val="nil"/>
          <w:bottom w:val="nil"/>
          <w:right w:val="nil"/>
          <w:between w:val="nil"/>
        </w:pBdr>
      </w:pPr>
      <w:r w:rsidRPr="0049287B">
        <w:t xml:space="preserve">By considering such kinds of </w:t>
      </w:r>
      <w:r w:rsidR="008A35CB" w:rsidRPr="0049287B">
        <w:t>approaches,</w:t>
      </w:r>
      <w:r w:rsidRPr="0049287B">
        <w:t xml:space="preserve"> the company can be beneficial in order to strengthen its brand reputation </w:t>
      </w:r>
      <w:r w:rsidR="008A35CB" w:rsidRPr="0049287B">
        <w:t>i</w:t>
      </w:r>
      <w:r w:rsidRPr="0049287B">
        <w:t xml:space="preserve">n the industry among its rivals. By concerning social responsibility the company also can be beneficial to get sustainable opportunities which help the company to grow its business further. By seriously taking safety measurements EasyJet Plc also can able to </w:t>
      </w:r>
      <w:r w:rsidR="008A35CB" w:rsidRPr="0049287B">
        <w:t>attract</w:t>
      </w:r>
      <w:r w:rsidRPr="0049287B">
        <w:t xml:space="preserve"> </w:t>
      </w:r>
      <w:r w:rsidRPr="0049287B">
        <w:lastRenderedPageBreak/>
        <w:t xml:space="preserve">the attention of individuals to work in such kind of company as well consumers also can take an interest in using the services offered by the company. </w:t>
      </w:r>
    </w:p>
    <w:p w14:paraId="5B77EFF1" w14:textId="77777777" w:rsidR="00533B19" w:rsidRDefault="00502402">
      <w:pPr>
        <w:pStyle w:val="Heading1"/>
      </w:pPr>
      <w:bookmarkStart w:id="5" w:name="_heading=h.3dy6vkm" w:colFirst="0" w:colLast="0"/>
      <w:bookmarkEnd w:id="5"/>
      <w:r w:rsidRPr="0049287B">
        <w:t>Recommendations based on the environmental and ethical challenges to improve the performance of EasyJet Plc. Justify the suggested actions</w:t>
      </w:r>
    </w:p>
    <w:p w14:paraId="00000031" w14:textId="14AD67E8" w:rsidR="00E34B78" w:rsidRPr="0049287B" w:rsidRDefault="00502402">
      <w:pPr>
        <w:pStyle w:val="Heading1"/>
      </w:pPr>
      <w:r w:rsidRPr="0049287B">
        <w:t xml:space="preserve"> </w:t>
      </w:r>
    </w:p>
    <w:p w14:paraId="00000032" w14:textId="55674F81" w:rsidR="00E34B78" w:rsidRPr="0049287B" w:rsidRDefault="00502402">
      <w:pPr>
        <w:pBdr>
          <w:top w:val="nil"/>
          <w:left w:val="nil"/>
          <w:bottom w:val="nil"/>
          <w:right w:val="nil"/>
          <w:between w:val="nil"/>
        </w:pBdr>
      </w:pPr>
      <w:bookmarkStart w:id="6" w:name="_heading=h.1t3h5sf" w:colFirst="0" w:colLast="0"/>
      <w:bookmarkEnd w:id="6"/>
      <w:r w:rsidRPr="0049287B">
        <w:t>The environmental policies by Easy Jet Airlines are an important approach by the organisation in order to strike the renowned position in the market. The company continues to reduce the use of plastic onboarding in aircraft. In the fin</w:t>
      </w:r>
      <w:r w:rsidR="00EB3267" w:rsidRPr="0049287B">
        <w:t xml:space="preserve">ancial year 2022, they removed </w:t>
      </w:r>
      <w:r w:rsidRPr="0049287B">
        <w:t>11.5 million items of plastic and introduced a recycling program for their company (</w:t>
      </w:r>
      <w:r w:rsidRPr="0049287B">
        <w:rPr>
          <w:highlight w:val="white"/>
        </w:rPr>
        <w:t>Yamamoto and Eva, 2022</w:t>
      </w:r>
      <w:r w:rsidRPr="0049287B">
        <w:t>). The company is switching the use of fuels from traditionally derived fuels to renewable resources to lower their emission during production. The company is also looking for new technology and new materials to make the planes lighter in weight. The recommendation for the company EasyJet is that net-zero carbon emissions must be achieved by the year 2050. The plan will be to fly with zero carbon emissions and use hydrogen-powered aircraft. The strategy of the company is to give customers a very efficient experience in a cost-effective way. This will help the company to give their customers a seamless and digitally controlled journey, resulting in improving the customer experience. The increase in better customer experience will help the organisation to strike a remarkable position in the industry in which the company operates (</w:t>
      </w:r>
      <w:proofErr w:type="spellStart"/>
      <w:r w:rsidRPr="0049287B">
        <w:rPr>
          <w:highlight w:val="white"/>
        </w:rPr>
        <w:t>Holmlund</w:t>
      </w:r>
      <w:proofErr w:type="spellEnd"/>
      <w:r w:rsidRPr="0049287B">
        <w:rPr>
          <w:highlight w:val="white"/>
        </w:rPr>
        <w:t xml:space="preserve"> </w:t>
      </w:r>
      <w:r w:rsidRPr="0049287B">
        <w:rPr>
          <w:i/>
          <w:highlight w:val="white"/>
        </w:rPr>
        <w:t>et al</w:t>
      </w:r>
      <w:r w:rsidRPr="0049287B">
        <w:rPr>
          <w:highlight w:val="white"/>
        </w:rPr>
        <w:t>., 2020</w:t>
      </w:r>
      <w:r w:rsidRPr="0049287B">
        <w:t>).</w:t>
      </w:r>
    </w:p>
    <w:p w14:paraId="00000033" w14:textId="3A3E80D0" w:rsidR="00E34B78" w:rsidRPr="0049287B" w:rsidRDefault="00502402">
      <w:pPr>
        <w:pBdr>
          <w:top w:val="nil"/>
          <w:left w:val="nil"/>
          <w:bottom w:val="nil"/>
          <w:right w:val="nil"/>
          <w:between w:val="nil"/>
        </w:pBdr>
      </w:pPr>
      <w:r w:rsidRPr="0049287B">
        <w:t>The justification based on the recommendations is ethics is the key factor that must be followed by a business. The management in the company is based on the system of centre ethical policies. The company tries to avoid any conflicts based on the ethical policies of the other companies in the industry (</w:t>
      </w:r>
      <w:r w:rsidRPr="0049287B">
        <w:rPr>
          <w:highlight w:val="white"/>
        </w:rPr>
        <w:t>Tate and Bals, 2018</w:t>
      </w:r>
      <w:r w:rsidRPr="0049287B">
        <w:t>). The ethical issues if overcome by the organisation can help the company in boosting the brand value in the industry in which the organisation operates. The ethical approaches of the organisation are based on social responsibilities (</w:t>
      </w:r>
      <w:proofErr w:type="spellStart"/>
      <w:r w:rsidRPr="0049287B">
        <w:rPr>
          <w:highlight w:val="white"/>
        </w:rPr>
        <w:t>Formentin</w:t>
      </w:r>
      <w:proofErr w:type="spellEnd"/>
      <w:r w:rsidRPr="0049287B">
        <w:rPr>
          <w:highlight w:val="white"/>
        </w:rPr>
        <w:t xml:space="preserve"> and </w:t>
      </w:r>
      <w:proofErr w:type="spellStart"/>
      <w:r w:rsidRPr="0049287B">
        <w:rPr>
          <w:highlight w:val="white"/>
        </w:rPr>
        <w:t>Bortree</w:t>
      </w:r>
      <w:proofErr w:type="spellEnd"/>
      <w:r w:rsidRPr="0049287B">
        <w:rPr>
          <w:highlight w:val="white"/>
        </w:rPr>
        <w:t>, 2019</w:t>
      </w:r>
      <w:r w:rsidRPr="0049287B">
        <w:t>). The organisation are building various plans in the organisation to build a sustainable future for the organisation. Ethical policies help the organisation to improve employee motivation as well as generate a very effective sales figure for the organisation. The new policies of ethics of the organisation will help to reduce conflicts based on the ethical policies organisation (</w:t>
      </w:r>
      <w:r w:rsidRPr="0049287B">
        <w:rPr>
          <w:highlight w:val="white"/>
        </w:rPr>
        <w:t>Sultana</w:t>
      </w:r>
      <w:r w:rsidRPr="0049287B">
        <w:rPr>
          <w:i/>
          <w:highlight w:val="white"/>
        </w:rPr>
        <w:t xml:space="preserve"> et al.</w:t>
      </w:r>
      <w:r w:rsidRPr="0049287B">
        <w:rPr>
          <w:highlight w:val="white"/>
        </w:rPr>
        <w:t>,</w:t>
      </w:r>
      <w:r w:rsidR="008A35CB" w:rsidRPr="0049287B">
        <w:rPr>
          <w:highlight w:val="white"/>
        </w:rPr>
        <w:t xml:space="preserve"> </w:t>
      </w:r>
      <w:r w:rsidRPr="0049287B">
        <w:rPr>
          <w:highlight w:val="white"/>
        </w:rPr>
        <w:t>2020</w:t>
      </w:r>
      <w:r w:rsidRPr="0049287B">
        <w:t xml:space="preserve">). The company also tries to boost the ethical approaches of the competitors of the company in the market so that they also follow the ethical </w:t>
      </w:r>
      <w:r w:rsidRPr="0049287B">
        <w:lastRenderedPageBreak/>
        <w:t>path in the business. Sustainability can be best achieved by an organisation by following the path of ethics and boosting morality in their business (</w:t>
      </w:r>
      <w:r w:rsidRPr="0049287B">
        <w:rPr>
          <w:highlight w:val="white"/>
        </w:rPr>
        <w:t xml:space="preserve">Nicholson and </w:t>
      </w:r>
      <w:proofErr w:type="spellStart"/>
      <w:r w:rsidRPr="0049287B">
        <w:rPr>
          <w:highlight w:val="white"/>
        </w:rPr>
        <w:t>Kurucz</w:t>
      </w:r>
      <w:proofErr w:type="spellEnd"/>
      <w:r w:rsidRPr="0049287B">
        <w:rPr>
          <w:highlight w:val="white"/>
        </w:rPr>
        <w:t>, 2019</w:t>
      </w:r>
      <w:r w:rsidRPr="0049287B">
        <w:t>). Maintaining ethical policies can help the organisation in boosting its progress of the organisation and help to rectify issues related to its image in society. There are various advantages of following the ethical path to gain a position in the market and change the sales figure of any company.</w:t>
      </w:r>
    </w:p>
    <w:p w14:paraId="00000034" w14:textId="77777777" w:rsidR="00E34B78" w:rsidRPr="0049287B" w:rsidRDefault="00E34B78">
      <w:pPr>
        <w:pBdr>
          <w:top w:val="nil"/>
          <w:left w:val="nil"/>
          <w:bottom w:val="nil"/>
          <w:right w:val="nil"/>
          <w:between w:val="nil"/>
        </w:pBdr>
      </w:pPr>
    </w:p>
    <w:p w14:paraId="00000035" w14:textId="77777777" w:rsidR="00E34B78" w:rsidRPr="0049287B" w:rsidRDefault="00E34B78">
      <w:pPr>
        <w:pBdr>
          <w:top w:val="nil"/>
          <w:left w:val="nil"/>
          <w:bottom w:val="nil"/>
          <w:right w:val="nil"/>
          <w:between w:val="nil"/>
        </w:pBdr>
      </w:pPr>
    </w:p>
    <w:p w14:paraId="00000036" w14:textId="77777777" w:rsidR="00E34B78" w:rsidRPr="0049287B" w:rsidRDefault="00E34B78">
      <w:pPr>
        <w:pBdr>
          <w:top w:val="nil"/>
          <w:left w:val="nil"/>
          <w:bottom w:val="nil"/>
          <w:right w:val="nil"/>
          <w:between w:val="nil"/>
        </w:pBdr>
      </w:pPr>
    </w:p>
    <w:p w14:paraId="00000037" w14:textId="77777777" w:rsidR="00E34B78" w:rsidRPr="0049287B" w:rsidRDefault="00502402">
      <w:pPr>
        <w:rPr>
          <w:b/>
        </w:rPr>
      </w:pPr>
      <w:bookmarkStart w:id="7" w:name="_heading=h.4d34og8" w:colFirst="0" w:colLast="0"/>
      <w:bookmarkEnd w:id="7"/>
      <w:r w:rsidRPr="0049287B">
        <w:br w:type="page"/>
      </w:r>
    </w:p>
    <w:p w14:paraId="00000038" w14:textId="77777777" w:rsidR="00E34B78" w:rsidRPr="0049287B" w:rsidRDefault="00502402">
      <w:pPr>
        <w:pStyle w:val="Heading1"/>
      </w:pPr>
      <w:bookmarkStart w:id="8" w:name="_heading=h.2s8eyo1" w:colFirst="0" w:colLast="0"/>
      <w:bookmarkEnd w:id="8"/>
      <w:r w:rsidRPr="0049287B">
        <w:lastRenderedPageBreak/>
        <w:t>Conclusion</w:t>
      </w:r>
    </w:p>
    <w:p w14:paraId="00000039" w14:textId="233CE764" w:rsidR="00E34B78" w:rsidRPr="0049287B" w:rsidRDefault="00502402">
      <w:bookmarkStart w:id="9" w:name="_heading=h.17dp8vu" w:colFirst="0" w:colLast="0"/>
      <w:bookmarkEnd w:id="9"/>
      <w:r w:rsidRPr="0049287B">
        <w:t>The work culture plays an essential role to increase the productivity of the employees. The impact of</w:t>
      </w:r>
      <w:r w:rsidR="00EB3267" w:rsidRPr="0049287B">
        <w:t xml:space="preserve"> healthy work culture is multifa</w:t>
      </w:r>
      <w:r w:rsidRPr="0049287B">
        <w:t>r</w:t>
      </w:r>
      <w:r w:rsidR="00EB3267" w:rsidRPr="0049287B">
        <w:t>i</w:t>
      </w:r>
      <w:r w:rsidRPr="0049287B">
        <w:t>ous in order to strike benefits to the organisations. It helps in improving the financial and non-financial performance of the employees. The report shows of ethical and healthy work culture in employee effectivity in the organisation's revenue generation process. Pestle and Porter's five forces analysis has been done in the report in order to evaluate the border environment of the EasyJet company. The ethical approach towards affecting the work culture has been discussed in the report. The management and the system together approach zero carbon emission by the company Easy Jet Plc. The company's commitment towards its employees is based on the importance of the employees in an organisation. The contribution of employees in an organisation is unforgettable and thus the company treats them as their heart and tries to build a comfortable working culture for the organisation. Based on the approaches further changes that the company can boost have been discussed in the recommendation and justification section. Moreover, the company believes in the integrity of the organisation's coordination to avoid conflicts and achieve its goal in the near future.</w:t>
      </w:r>
      <w:r w:rsidRPr="0049287B">
        <w:br w:type="page"/>
      </w:r>
    </w:p>
    <w:p w14:paraId="0000003A" w14:textId="77777777" w:rsidR="00E34B78" w:rsidRPr="0049287B" w:rsidRDefault="00502402">
      <w:pPr>
        <w:pStyle w:val="Heading1"/>
      </w:pPr>
      <w:bookmarkStart w:id="10" w:name="_heading=h.3rdcrjn" w:colFirst="0" w:colLast="0"/>
      <w:bookmarkEnd w:id="10"/>
      <w:r w:rsidRPr="0049287B">
        <w:lastRenderedPageBreak/>
        <w:t>Reference List</w:t>
      </w:r>
    </w:p>
    <w:p w14:paraId="10613848" w14:textId="77777777" w:rsidR="00EB3267" w:rsidRPr="0049287B" w:rsidRDefault="00502402">
      <w:pPr>
        <w:pBdr>
          <w:top w:val="nil"/>
          <w:left w:val="nil"/>
          <w:bottom w:val="nil"/>
          <w:right w:val="nil"/>
          <w:between w:val="nil"/>
        </w:pBdr>
        <w:spacing w:before="240"/>
      </w:pPr>
      <w:r w:rsidRPr="0049287B">
        <w:t>Abdel-</w:t>
      </w:r>
      <w:proofErr w:type="spellStart"/>
      <w:r w:rsidRPr="0049287B">
        <w:t>Khalek</w:t>
      </w:r>
      <w:proofErr w:type="spellEnd"/>
      <w:r w:rsidRPr="0049287B">
        <w:t xml:space="preserve">, G., 2019. The Open Door Economic Policy in Egypt: Its Contribution to Investment and Its Equity Implications. In </w:t>
      </w:r>
      <w:r w:rsidRPr="0049287B">
        <w:rPr>
          <w:i/>
        </w:rPr>
        <w:t>Rich and Poor States in the Middle East</w:t>
      </w:r>
      <w:r w:rsidRPr="0049287B">
        <w:t xml:space="preserve"> (pp. 259-283). Routledge.</w:t>
      </w:r>
    </w:p>
    <w:p w14:paraId="7CB8E477" w14:textId="77777777" w:rsidR="00EB3267" w:rsidRPr="0049287B" w:rsidRDefault="00502402">
      <w:pPr>
        <w:pBdr>
          <w:top w:val="nil"/>
          <w:left w:val="nil"/>
          <w:bottom w:val="nil"/>
          <w:right w:val="nil"/>
          <w:between w:val="nil"/>
        </w:pBdr>
        <w:spacing w:before="240"/>
        <w:rPr>
          <w:highlight w:val="white"/>
        </w:rPr>
      </w:pPr>
      <w:proofErr w:type="spellStart"/>
      <w:r w:rsidRPr="0049287B">
        <w:rPr>
          <w:highlight w:val="white"/>
        </w:rPr>
        <w:t>Alamerew</w:t>
      </w:r>
      <w:proofErr w:type="spellEnd"/>
      <w:r w:rsidRPr="0049287B">
        <w:rPr>
          <w:highlight w:val="white"/>
        </w:rPr>
        <w:t xml:space="preserve">, Y.A. and </w:t>
      </w:r>
      <w:proofErr w:type="spellStart"/>
      <w:r w:rsidRPr="0049287B">
        <w:rPr>
          <w:highlight w:val="white"/>
        </w:rPr>
        <w:t>Brissaud</w:t>
      </w:r>
      <w:proofErr w:type="spellEnd"/>
      <w:r w:rsidRPr="0049287B">
        <w:rPr>
          <w:highlight w:val="white"/>
        </w:rPr>
        <w:t xml:space="preserve">, D., 2020. Modelling reverse supply chain through system dynamics for realizing the transition towards the circular economy: A case study on electric vehicle batteries. </w:t>
      </w:r>
      <w:r w:rsidRPr="0049287B">
        <w:rPr>
          <w:i/>
          <w:highlight w:val="white"/>
        </w:rPr>
        <w:t>Journal of Cleaner Production</w:t>
      </w:r>
      <w:r w:rsidRPr="0049287B">
        <w:rPr>
          <w:highlight w:val="white"/>
        </w:rPr>
        <w:t xml:space="preserve">, </w:t>
      </w:r>
      <w:r w:rsidRPr="0049287B">
        <w:rPr>
          <w:i/>
          <w:highlight w:val="white"/>
        </w:rPr>
        <w:t>254</w:t>
      </w:r>
      <w:r w:rsidRPr="0049287B">
        <w:rPr>
          <w:highlight w:val="white"/>
        </w:rPr>
        <w:t>, p.120025.</w:t>
      </w:r>
    </w:p>
    <w:p w14:paraId="1100C96C" w14:textId="65A3C842" w:rsidR="00EB3267" w:rsidRPr="0049287B" w:rsidRDefault="00EC6DC8">
      <w:pPr>
        <w:pBdr>
          <w:top w:val="nil"/>
          <w:left w:val="nil"/>
          <w:bottom w:val="nil"/>
          <w:right w:val="nil"/>
          <w:between w:val="nil"/>
        </w:pBdr>
        <w:spacing w:before="240"/>
      </w:pPr>
      <w:r>
        <w:t>5,uy67</w:t>
      </w:r>
      <w:r w:rsidR="00502402" w:rsidRPr="0049287B">
        <w:t>Corporate, 2023 Corporate.easyjet.com. [online] Available at: &lt;https://corporate.easyjet.com/~/media/Files/E/Easyjet/documents/agm-2023/annual-report-2022.pdf&gt; (Accessed: April 3, 2023).</w:t>
      </w:r>
    </w:p>
    <w:p w14:paraId="663BFFE9" w14:textId="77777777" w:rsidR="00EB3267" w:rsidRPr="0049287B" w:rsidRDefault="00502402">
      <w:pPr>
        <w:pBdr>
          <w:top w:val="nil"/>
          <w:left w:val="nil"/>
          <w:bottom w:val="nil"/>
          <w:right w:val="nil"/>
          <w:between w:val="nil"/>
        </w:pBdr>
        <w:spacing w:before="240" w:after="240"/>
      </w:pPr>
      <w:r w:rsidRPr="0049287B">
        <w:t xml:space="preserve">Corporate, 2023 </w:t>
      </w:r>
      <w:r w:rsidRPr="0049287B">
        <w:rPr>
          <w:i/>
        </w:rPr>
        <w:t>What we do</w:t>
      </w:r>
      <w:r w:rsidRPr="0049287B">
        <w:t xml:space="preserve">, </w:t>
      </w:r>
      <w:r w:rsidRPr="0049287B">
        <w:rPr>
          <w:i/>
        </w:rPr>
        <w:t>– easyJet plc</w:t>
      </w:r>
      <w:r w:rsidRPr="0049287B">
        <w:t xml:space="preserve">. [online] Available at: &lt;https://corporate.easyjet.com/about/what-we-do&gt; (Accessed: April 1, 2023). </w:t>
      </w:r>
    </w:p>
    <w:p w14:paraId="26D57905" w14:textId="77777777" w:rsidR="00EB3267" w:rsidRPr="0049287B" w:rsidRDefault="00502402">
      <w:pPr>
        <w:pBdr>
          <w:top w:val="nil"/>
          <w:left w:val="nil"/>
          <w:bottom w:val="nil"/>
          <w:right w:val="nil"/>
          <w:between w:val="nil"/>
        </w:pBdr>
        <w:spacing w:before="240"/>
        <w:rPr>
          <w:highlight w:val="white"/>
        </w:rPr>
      </w:pPr>
      <w:r w:rsidRPr="0049287B">
        <w:rPr>
          <w:highlight w:val="white"/>
        </w:rPr>
        <w:t xml:space="preserve">Easyjet,2023. </w:t>
      </w:r>
      <w:r w:rsidRPr="0049287B">
        <w:rPr>
          <w:i/>
          <w:highlight w:val="white"/>
        </w:rPr>
        <w:t>About us</w:t>
      </w:r>
      <w:r w:rsidRPr="0049287B">
        <w:rPr>
          <w:highlight w:val="white"/>
        </w:rPr>
        <w:t xml:space="preserve"> [online]Available at :&lt;https://www.easyjet.com/en/&gt; (Accessed  on April 3rd, 2023)</w:t>
      </w:r>
    </w:p>
    <w:p w14:paraId="66907374" w14:textId="77777777" w:rsidR="00EB3267" w:rsidRPr="0049287B" w:rsidRDefault="00502402">
      <w:pPr>
        <w:pBdr>
          <w:top w:val="nil"/>
          <w:left w:val="nil"/>
          <w:bottom w:val="nil"/>
          <w:right w:val="nil"/>
          <w:between w:val="nil"/>
        </w:pBdr>
        <w:spacing w:before="240"/>
      </w:pPr>
      <w:proofErr w:type="spellStart"/>
      <w:r w:rsidRPr="0049287B">
        <w:t>Elali</w:t>
      </w:r>
      <w:proofErr w:type="spellEnd"/>
      <w:r w:rsidRPr="0049287B">
        <w:t xml:space="preserve">, W., 2021. The importance of strategic agility to business survival during corona crisis and beyond. </w:t>
      </w:r>
      <w:r w:rsidRPr="0049287B">
        <w:rPr>
          <w:i/>
        </w:rPr>
        <w:t>International Journal of Business Ethics and Governance</w:t>
      </w:r>
      <w:r w:rsidRPr="0049287B">
        <w:t>, 4(2), pp.1-8.</w:t>
      </w:r>
    </w:p>
    <w:p w14:paraId="4EAA23A6" w14:textId="77777777" w:rsidR="00EB3267" w:rsidRPr="0049287B" w:rsidRDefault="00502402">
      <w:pPr>
        <w:pBdr>
          <w:top w:val="nil"/>
          <w:left w:val="nil"/>
          <w:bottom w:val="nil"/>
          <w:right w:val="nil"/>
          <w:between w:val="nil"/>
        </w:pBdr>
        <w:spacing w:before="240"/>
        <w:rPr>
          <w:highlight w:val="white"/>
        </w:rPr>
      </w:pPr>
      <w:proofErr w:type="spellStart"/>
      <w:r w:rsidRPr="0049287B">
        <w:rPr>
          <w:highlight w:val="white"/>
        </w:rPr>
        <w:t>Formentin</w:t>
      </w:r>
      <w:proofErr w:type="spellEnd"/>
      <w:r w:rsidRPr="0049287B">
        <w:rPr>
          <w:highlight w:val="white"/>
        </w:rPr>
        <w:t xml:space="preserve">, M. and </w:t>
      </w:r>
      <w:proofErr w:type="spellStart"/>
      <w:r w:rsidRPr="0049287B">
        <w:rPr>
          <w:highlight w:val="white"/>
        </w:rPr>
        <w:t>Bortree</w:t>
      </w:r>
      <w:proofErr w:type="spellEnd"/>
      <w:r w:rsidRPr="0049287B">
        <w:rPr>
          <w:highlight w:val="white"/>
        </w:rPr>
        <w:t xml:space="preserve">, D., 2019. Giving from the heart: Exploring how ethics of care emerges in corporate social responsibility. </w:t>
      </w:r>
      <w:r w:rsidRPr="0049287B">
        <w:rPr>
          <w:i/>
          <w:highlight w:val="white"/>
        </w:rPr>
        <w:t>Journal of Communication Management</w:t>
      </w:r>
      <w:r w:rsidRPr="0049287B">
        <w:rPr>
          <w:highlight w:val="white"/>
        </w:rPr>
        <w:t xml:space="preserve">, </w:t>
      </w:r>
      <w:r w:rsidRPr="0049287B">
        <w:rPr>
          <w:i/>
          <w:highlight w:val="white"/>
        </w:rPr>
        <w:t>23</w:t>
      </w:r>
      <w:r w:rsidRPr="0049287B">
        <w:rPr>
          <w:highlight w:val="white"/>
        </w:rPr>
        <w:t>(1), pp.2-17.</w:t>
      </w:r>
    </w:p>
    <w:p w14:paraId="70267077" w14:textId="77777777" w:rsidR="00EB3267" w:rsidRPr="0049287B" w:rsidRDefault="00502402">
      <w:pPr>
        <w:pBdr>
          <w:top w:val="nil"/>
          <w:left w:val="nil"/>
          <w:bottom w:val="nil"/>
          <w:right w:val="nil"/>
          <w:between w:val="nil"/>
        </w:pBdr>
        <w:spacing w:before="240"/>
        <w:rPr>
          <w:highlight w:val="white"/>
        </w:rPr>
      </w:pPr>
      <w:proofErr w:type="spellStart"/>
      <w:r w:rsidRPr="0049287B">
        <w:rPr>
          <w:highlight w:val="white"/>
        </w:rPr>
        <w:t>Holmlund</w:t>
      </w:r>
      <w:proofErr w:type="spellEnd"/>
      <w:r w:rsidRPr="0049287B">
        <w:rPr>
          <w:highlight w:val="white"/>
        </w:rPr>
        <w:t xml:space="preserve">, M., Van </w:t>
      </w:r>
      <w:proofErr w:type="spellStart"/>
      <w:r w:rsidRPr="0049287B">
        <w:rPr>
          <w:highlight w:val="white"/>
        </w:rPr>
        <w:t>Vaerenbergh</w:t>
      </w:r>
      <w:proofErr w:type="spellEnd"/>
      <w:r w:rsidRPr="0049287B">
        <w:rPr>
          <w:highlight w:val="white"/>
        </w:rPr>
        <w:t xml:space="preserve">, Y., </w:t>
      </w:r>
      <w:proofErr w:type="spellStart"/>
      <w:r w:rsidRPr="0049287B">
        <w:rPr>
          <w:highlight w:val="white"/>
        </w:rPr>
        <w:t>Ciuchita</w:t>
      </w:r>
      <w:proofErr w:type="spellEnd"/>
      <w:r w:rsidRPr="0049287B">
        <w:rPr>
          <w:highlight w:val="white"/>
        </w:rPr>
        <w:t xml:space="preserve">, R., </w:t>
      </w:r>
      <w:proofErr w:type="spellStart"/>
      <w:r w:rsidRPr="0049287B">
        <w:rPr>
          <w:highlight w:val="white"/>
        </w:rPr>
        <w:t>Ravald</w:t>
      </w:r>
      <w:proofErr w:type="spellEnd"/>
      <w:r w:rsidRPr="0049287B">
        <w:rPr>
          <w:highlight w:val="white"/>
        </w:rPr>
        <w:t xml:space="preserve">, A., Sarantopoulos, P., </w:t>
      </w:r>
      <w:proofErr w:type="spellStart"/>
      <w:r w:rsidRPr="0049287B">
        <w:rPr>
          <w:highlight w:val="white"/>
        </w:rPr>
        <w:t>Ordenes</w:t>
      </w:r>
      <w:proofErr w:type="spellEnd"/>
      <w:r w:rsidRPr="0049287B">
        <w:rPr>
          <w:highlight w:val="white"/>
        </w:rPr>
        <w:t xml:space="preserve">, F.V. and </w:t>
      </w:r>
      <w:proofErr w:type="spellStart"/>
      <w:r w:rsidRPr="0049287B">
        <w:rPr>
          <w:highlight w:val="white"/>
        </w:rPr>
        <w:t>Zaki</w:t>
      </w:r>
      <w:proofErr w:type="spellEnd"/>
      <w:r w:rsidRPr="0049287B">
        <w:rPr>
          <w:highlight w:val="white"/>
        </w:rPr>
        <w:t xml:space="preserve">, M., 2020. Customer experience management in the age of big data analytics: A strategic framework. </w:t>
      </w:r>
      <w:r w:rsidRPr="0049287B">
        <w:rPr>
          <w:i/>
          <w:highlight w:val="white"/>
        </w:rPr>
        <w:t>Journal of Business Research</w:t>
      </w:r>
      <w:r w:rsidRPr="0049287B">
        <w:rPr>
          <w:highlight w:val="white"/>
        </w:rPr>
        <w:t xml:space="preserve">, </w:t>
      </w:r>
      <w:r w:rsidRPr="0049287B">
        <w:rPr>
          <w:i/>
          <w:highlight w:val="white"/>
        </w:rPr>
        <w:t>116</w:t>
      </w:r>
      <w:r w:rsidRPr="0049287B">
        <w:rPr>
          <w:highlight w:val="white"/>
        </w:rPr>
        <w:t>, pp.356-365.</w:t>
      </w:r>
    </w:p>
    <w:p w14:paraId="0DB58B48" w14:textId="77777777" w:rsidR="00EB3267" w:rsidRPr="0049287B" w:rsidRDefault="00502402">
      <w:pPr>
        <w:pBdr>
          <w:top w:val="nil"/>
          <w:left w:val="nil"/>
          <w:bottom w:val="nil"/>
          <w:right w:val="nil"/>
          <w:between w:val="nil"/>
        </w:pBdr>
        <w:spacing w:before="240"/>
      </w:pPr>
      <w:r w:rsidRPr="0049287B">
        <w:t xml:space="preserve">Kennedy, A.M., </w:t>
      </w:r>
      <w:proofErr w:type="spellStart"/>
      <w:r w:rsidRPr="0049287B">
        <w:t>McGouran</w:t>
      </w:r>
      <w:proofErr w:type="spellEnd"/>
      <w:r w:rsidRPr="0049287B">
        <w:t xml:space="preserve">, C. and Kemper, J.A., 2020. Alternative paradigms for sustainability: a relational worldview. </w:t>
      </w:r>
      <w:r w:rsidRPr="0049287B">
        <w:rPr>
          <w:i/>
        </w:rPr>
        <w:t>European Journal of Marketing</w:t>
      </w:r>
      <w:r w:rsidRPr="0049287B">
        <w:t>.</w:t>
      </w:r>
    </w:p>
    <w:p w14:paraId="08ACFAFD" w14:textId="77777777" w:rsidR="00EB3267" w:rsidRPr="0049287B" w:rsidRDefault="00502402">
      <w:pPr>
        <w:pBdr>
          <w:top w:val="nil"/>
          <w:left w:val="nil"/>
          <w:bottom w:val="nil"/>
          <w:right w:val="nil"/>
          <w:between w:val="nil"/>
        </w:pBdr>
        <w:spacing w:before="240"/>
        <w:rPr>
          <w:sz w:val="20"/>
          <w:szCs w:val="20"/>
          <w:highlight w:val="white"/>
        </w:rPr>
      </w:pPr>
      <w:r w:rsidRPr="0049287B">
        <w:rPr>
          <w:highlight w:val="white"/>
        </w:rPr>
        <w:lastRenderedPageBreak/>
        <w:t xml:space="preserve">Lippert, J., Rosing, H. and </w:t>
      </w:r>
      <w:proofErr w:type="spellStart"/>
      <w:r w:rsidRPr="0049287B">
        <w:rPr>
          <w:highlight w:val="white"/>
        </w:rPr>
        <w:t>Tendick‐Matesanz</w:t>
      </w:r>
      <w:proofErr w:type="spellEnd"/>
      <w:r w:rsidRPr="0049287B">
        <w:rPr>
          <w:highlight w:val="white"/>
        </w:rPr>
        <w:t xml:space="preserve">, F., 2020. The health of restaurant work: A historical and social context to the occupational health of food service. </w:t>
      </w:r>
      <w:r w:rsidRPr="0049287B">
        <w:rPr>
          <w:i/>
          <w:highlight w:val="white"/>
        </w:rPr>
        <w:t>American journal of industrial medicine</w:t>
      </w:r>
      <w:r w:rsidRPr="0049287B">
        <w:rPr>
          <w:highlight w:val="white"/>
        </w:rPr>
        <w:t xml:space="preserve">, </w:t>
      </w:r>
      <w:r w:rsidRPr="0049287B">
        <w:rPr>
          <w:i/>
          <w:highlight w:val="white"/>
        </w:rPr>
        <w:t>63</w:t>
      </w:r>
      <w:r w:rsidRPr="0049287B">
        <w:rPr>
          <w:highlight w:val="white"/>
        </w:rPr>
        <w:t>(7), pp.563-576</w:t>
      </w:r>
      <w:r w:rsidRPr="0049287B">
        <w:rPr>
          <w:sz w:val="20"/>
          <w:szCs w:val="20"/>
          <w:highlight w:val="white"/>
        </w:rPr>
        <w:t>.</w:t>
      </w:r>
    </w:p>
    <w:p w14:paraId="6F25675E" w14:textId="77777777" w:rsidR="00EB3267" w:rsidRPr="0049287B" w:rsidRDefault="00502402">
      <w:pPr>
        <w:pBdr>
          <w:top w:val="nil"/>
          <w:left w:val="nil"/>
          <w:bottom w:val="nil"/>
          <w:right w:val="nil"/>
          <w:between w:val="nil"/>
        </w:pBdr>
        <w:spacing w:before="240"/>
      </w:pPr>
      <w:proofErr w:type="spellStart"/>
      <w:r w:rsidRPr="0049287B">
        <w:t>Mazorodze</w:t>
      </w:r>
      <w:proofErr w:type="spellEnd"/>
      <w:r w:rsidRPr="0049287B">
        <w:t xml:space="preserve">, A.H. and Buckley, S., 2019. Knowledge management in knowledge-intensive organisations: Understanding its benefits, processes, infrastructure and barriers. </w:t>
      </w:r>
      <w:r w:rsidRPr="0049287B">
        <w:rPr>
          <w:i/>
        </w:rPr>
        <w:t>South African Journal of Information Management</w:t>
      </w:r>
      <w:r w:rsidRPr="0049287B">
        <w:t>, 21(1), pp.1-6.</w:t>
      </w:r>
    </w:p>
    <w:p w14:paraId="08FB687A" w14:textId="77777777" w:rsidR="00EB3267" w:rsidRPr="0049287B" w:rsidRDefault="00502402">
      <w:pPr>
        <w:pBdr>
          <w:top w:val="nil"/>
          <w:left w:val="nil"/>
          <w:bottom w:val="nil"/>
          <w:right w:val="nil"/>
          <w:between w:val="nil"/>
        </w:pBdr>
        <w:spacing w:before="240"/>
        <w:rPr>
          <w:highlight w:val="white"/>
        </w:rPr>
      </w:pPr>
      <w:r w:rsidRPr="0049287B">
        <w:rPr>
          <w:highlight w:val="white"/>
        </w:rPr>
        <w:t xml:space="preserve">Nicholson, J. and </w:t>
      </w:r>
      <w:proofErr w:type="spellStart"/>
      <w:r w:rsidRPr="0049287B">
        <w:rPr>
          <w:highlight w:val="white"/>
        </w:rPr>
        <w:t>Kurucz</w:t>
      </w:r>
      <w:proofErr w:type="spellEnd"/>
      <w:r w:rsidRPr="0049287B">
        <w:rPr>
          <w:highlight w:val="white"/>
        </w:rPr>
        <w:t xml:space="preserve">, E., 2019. Relational leadership for sustainability: Building an ethical framework from the moral theory of ‘ethics of care’. </w:t>
      </w:r>
      <w:r w:rsidRPr="0049287B">
        <w:rPr>
          <w:i/>
          <w:highlight w:val="white"/>
        </w:rPr>
        <w:t>Journal of Business Ethics</w:t>
      </w:r>
      <w:r w:rsidRPr="0049287B">
        <w:rPr>
          <w:highlight w:val="white"/>
        </w:rPr>
        <w:t xml:space="preserve">, </w:t>
      </w:r>
      <w:r w:rsidRPr="0049287B">
        <w:rPr>
          <w:i/>
          <w:highlight w:val="white"/>
        </w:rPr>
        <w:t>156</w:t>
      </w:r>
      <w:r w:rsidRPr="0049287B">
        <w:rPr>
          <w:highlight w:val="white"/>
        </w:rPr>
        <w:t>, pp.25-43.</w:t>
      </w:r>
    </w:p>
    <w:p w14:paraId="594C60B6" w14:textId="77777777" w:rsidR="00EB3267" w:rsidRPr="0049287B" w:rsidRDefault="00502402">
      <w:pPr>
        <w:pBdr>
          <w:top w:val="nil"/>
          <w:left w:val="nil"/>
          <w:bottom w:val="nil"/>
          <w:right w:val="nil"/>
          <w:between w:val="nil"/>
        </w:pBdr>
        <w:spacing w:before="240"/>
      </w:pPr>
      <w:proofErr w:type="spellStart"/>
      <w:r w:rsidRPr="0049287B">
        <w:t>Potrich</w:t>
      </w:r>
      <w:proofErr w:type="spellEnd"/>
      <w:r w:rsidRPr="0049287B">
        <w:t xml:space="preserve">, L., </w:t>
      </w:r>
      <w:proofErr w:type="spellStart"/>
      <w:r w:rsidRPr="0049287B">
        <w:t>Cortimiglia</w:t>
      </w:r>
      <w:proofErr w:type="spellEnd"/>
      <w:r w:rsidRPr="0049287B">
        <w:t>, M.N. and de Medeiros, J.F., 2019. A systematic literature review on firm-level proactive environmental management.</w:t>
      </w:r>
      <w:r w:rsidRPr="0049287B">
        <w:rPr>
          <w:i/>
        </w:rPr>
        <w:t xml:space="preserve"> Journal of environmental management</w:t>
      </w:r>
      <w:r w:rsidRPr="0049287B">
        <w:t>, 243, pp.273-286.</w:t>
      </w:r>
    </w:p>
    <w:p w14:paraId="52A41AB5" w14:textId="71F18370" w:rsidR="00EB3267" w:rsidRPr="0049287B" w:rsidRDefault="00502402">
      <w:pPr>
        <w:pBdr>
          <w:top w:val="nil"/>
          <w:left w:val="nil"/>
          <w:bottom w:val="nil"/>
          <w:right w:val="nil"/>
          <w:between w:val="nil"/>
        </w:pBdr>
        <w:spacing w:before="240"/>
      </w:pPr>
      <w:r w:rsidRPr="0049287B">
        <w:rPr>
          <w:highlight w:val="white"/>
        </w:rPr>
        <w:t xml:space="preserve">Scacchi, A., </w:t>
      </w:r>
      <w:proofErr w:type="spellStart"/>
      <w:r w:rsidRPr="0049287B">
        <w:rPr>
          <w:highlight w:val="white"/>
        </w:rPr>
        <w:t>Catozzi</w:t>
      </w:r>
      <w:proofErr w:type="spellEnd"/>
      <w:r w:rsidRPr="0049287B">
        <w:rPr>
          <w:highlight w:val="white"/>
        </w:rPr>
        <w:t xml:space="preserve">, D., </w:t>
      </w:r>
      <w:proofErr w:type="spellStart"/>
      <w:r w:rsidRPr="0049287B">
        <w:rPr>
          <w:highlight w:val="white"/>
        </w:rPr>
        <w:t>Boietti</w:t>
      </w:r>
      <w:proofErr w:type="spellEnd"/>
      <w:r w:rsidRPr="0049287B">
        <w:rPr>
          <w:highlight w:val="white"/>
        </w:rPr>
        <w:t xml:space="preserve">, E., Bert, F. and </w:t>
      </w:r>
      <w:proofErr w:type="spellStart"/>
      <w:r w:rsidRPr="0049287B">
        <w:rPr>
          <w:highlight w:val="white"/>
        </w:rPr>
        <w:t>Siliquini</w:t>
      </w:r>
      <w:proofErr w:type="spellEnd"/>
      <w:r w:rsidRPr="0049287B">
        <w:rPr>
          <w:highlight w:val="white"/>
        </w:rPr>
        <w:t xml:space="preserve">, R., 2021. COVID-19 lockdown and self-perceived changes of food choice, waste, impulse buying and their determinants in Italy: </w:t>
      </w:r>
      <w:proofErr w:type="spellStart"/>
      <w:r w:rsidRPr="0049287B">
        <w:rPr>
          <w:highlight w:val="white"/>
        </w:rPr>
        <w:t>QuarantEat</w:t>
      </w:r>
      <w:proofErr w:type="spellEnd"/>
      <w:r w:rsidRPr="0049287B">
        <w:rPr>
          <w:highlight w:val="white"/>
        </w:rPr>
        <w:t xml:space="preserve">, a cross-sectional study. </w:t>
      </w:r>
      <w:r w:rsidRPr="0049287B">
        <w:rPr>
          <w:i/>
          <w:highlight w:val="white"/>
        </w:rPr>
        <w:t>Foods</w:t>
      </w:r>
      <w:r w:rsidRPr="0049287B">
        <w:rPr>
          <w:highlight w:val="white"/>
        </w:rPr>
        <w:t xml:space="preserve">, </w:t>
      </w:r>
      <w:r w:rsidRPr="0049287B">
        <w:rPr>
          <w:i/>
          <w:highlight w:val="white"/>
        </w:rPr>
        <w:t>10</w:t>
      </w:r>
      <w:r w:rsidRPr="0049287B">
        <w:rPr>
          <w:highlight w:val="white"/>
        </w:rPr>
        <w:t>(2), p.306</w:t>
      </w:r>
      <w:r w:rsidRPr="0049287B">
        <w:rPr>
          <w:sz w:val="20"/>
          <w:szCs w:val="20"/>
          <w:highlight w:val="white"/>
        </w:rPr>
        <w:t>.</w:t>
      </w:r>
    </w:p>
    <w:p w14:paraId="7CA178ED" w14:textId="77777777" w:rsidR="00EB3267" w:rsidRPr="0049287B" w:rsidRDefault="00502402">
      <w:pPr>
        <w:pBdr>
          <w:top w:val="nil"/>
          <w:left w:val="nil"/>
          <w:bottom w:val="nil"/>
          <w:right w:val="nil"/>
          <w:between w:val="nil"/>
        </w:pBdr>
        <w:spacing w:before="240"/>
        <w:rPr>
          <w:highlight w:val="white"/>
        </w:rPr>
      </w:pPr>
      <w:proofErr w:type="spellStart"/>
      <w:r w:rsidRPr="0049287B">
        <w:rPr>
          <w:highlight w:val="white"/>
        </w:rPr>
        <w:t>Spante</w:t>
      </w:r>
      <w:proofErr w:type="spellEnd"/>
      <w:r w:rsidRPr="0049287B">
        <w:rPr>
          <w:highlight w:val="white"/>
        </w:rPr>
        <w:t xml:space="preserve">, M., Hashemi, S.S., Lundin, M. and </w:t>
      </w:r>
      <w:proofErr w:type="spellStart"/>
      <w:r w:rsidRPr="0049287B">
        <w:rPr>
          <w:highlight w:val="white"/>
        </w:rPr>
        <w:t>Algers</w:t>
      </w:r>
      <w:proofErr w:type="spellEnd"/>
      <w:r w:rsidRPr="0049287B">
        <w:rPr>
          <w:highlight w:val="white"/>
        </w:rPr>
        <w:t xml:space="preserve">, A., 2018. Digital competence and digital literacy in higher education research: Systematic review of concept use. </w:t>
      </w:r>
      <w:r w:rsidRPr="0049287B">
        <w:rPr>
          <w:i/>
          <w:highlight w:val="white"/>
        </w:rPr>
        <w:t>Cogent Education</w:t>
      </w:r>
      <w:r w:rsidRPr="0049287B">
        <w:rPr>
          <w:highlight w:val="white"/>
        </w:rPr>
        <w:t xml:space="preserve">, </w:t>
      </w:r>
      <w:r w:rsidRPr="0049287B">
        <w:rPr>
          <w:i/>
          <w:highlight w:val="white"/>
        </w:rPr>
        <w:t>5</w:t>
      </w:r>
      <w:r w:rsidRPr="0049287B">
        <w:rPr>
          <w:highlight w:val="white"/>
        </w:rPr>
        <w:t>(1), p.1519143.</w:t>
      </w:r>
    </w:p>
    <w:p w14:paraId="59A920DF" w14:textId="77777777" w:rsidR="00EB3267" w:rsidRPr="0049287B" w:rsidRDefault="00502402">
      <w:pPr>
        <w:pBdr>
          <w:top w:val="nil"/>
          <w:left w:val="nil"/>
          <w:bottom w:val="nil"/>
          <w:right w:val="nil"/>
          <w:between w:val="nil"/>
        </w:pBdr>
        <w:spacing w:before="240"/>
        <w:rPr>
          <w:highlight w:val="white"/>
        </w:rPr>
      </w:pPr>
      <w:r w:rsidRPr="0049287B">
        <w:rPr>
          <w:highlight w:val="white"/>
        </w:rPr>
        <w:t xml:space="preserve">Spence, C., Youssef, J. and Levitan, C.A., 2021. Delivering the multisensory experience of dining-out, for those dining-in, during the Covid pandemic. </w:t>
      </w:r>
      <w:r w:rsidRPr="0049287B">
        <w:rPr>
          <w:i/>
          <w:highlight w:val="white"/>
        </w:rPr>
        <w:t>Frontiers in Psychology</w:t>
      </w:r>
      <w:r w:rsidRPr="0049287B">
        <w:rPr>
          <w:highlight w:val="white"/>
        </w:rPr>
        <w:t xml:space="preserve">, </w:t>
      </w:r>
      <w:r w:rsidRPr="0049287B">
        <w:rPr>
          <w:i/>
          <w:highlight w:val="white"/>
        </w:rPr>
        <w:t>12</w:t>
      </w:r>
      <w:r w:rsidRPr="0049287B">
        <w:rPr>
          <w:highlight w:val="white"/>
        </w:rPr>
        <w:t>, p.683569.</w:t>
      </w:r>
    </w:p>
    <w:p w14:paraId="194DCCFB" w14:textId="77777777" w:rsidR="00EB3267" w:rsidRPr="0049287B" w:rsidRDefault="00502402">
      <w:pPr>
        <w:pBdr>
          <w:top w:val="nil"/>
          <w:left w:val="nil"/>
          <w:bottom w:val="nil"/>
          <w:right w:val="nil"/>
          <w:between w:val="nil"/>
        </w:pBdr>
        <w:spacing w:before="240"/>
      </w:pPr>
      <w:r w:rsidRPr="0049287B">
        <w:t xml:space="preserve">Statista, 2023 </w:t>
      </w:r>
      <w:r w:rsidRPr="0049287B">
        <w:rPr>
          <w:i/>
        </w:rPr>
        <w:t>corruption-perception-index-in-the-</w:t>
      </w:r>
      <w:proofErr w:type="spellStart"/>
      <w:r w:rsidRPr="0049287B">
        <w:rPr>
          <w:i/>
        </w:rPr>
        <w:t>uk</w:t>
      </w:r>
      <w:proofErr w:type="spellEnd"/>
      <w:r w:rsidRPr="0049287B">
        <w:rPr>
          <w:i/>
        </w:rPr>
        <w:t>.</w:t>
      </w:r>
      <w:r w:rsidRPr="0049287B">
        <w:t xml:space="preserve"> [online] </w:t>
      </w:r>
      <w:proofErr w:type="spellStart"/>
      <w:r w:rsidRPr="0049287B">
        <w:t>Aavilable</w:t>
      </w:r>
      <w:proofErr w:type="spellEnd"/>
      <w:r w:rsidRPr="0049287B">
        <w:t xml:space="preserve"> at: &lt;https://www.statista.com/statistics/868971/corruption-perception-index-in-the-uk/&gt;(Accessed: April 1, 2023)</w:t>
      </w:r>
    </w:p>
    <w:p w14:paraId="7ABAD9A8" w14:textId="0850A81B" w:rsidR="00EB3267" w:rsidRPr="0049287B" w:rsidRDefault="00502402">
      <w:pPr>
        <w:pBdr>
          <w:top w:val="nil"/>
          <w:left w:val="nil"/>
          <w:bottom w:val="nil"/>
          <w:right w:val="nil"/>
          <w:between w:val="nil"/>
        </w:pBdr>
        <w:spacing w:before="240"/>
      </w:pPr>
      <w:r w:rsidRPr="0049287B">
        <w:rPr>
          <w:highlight w:val="white"/>
        </w:rPr>
        <w:t xml:space="preserve">Statista, 2023 </w:t>
      </w:r>
      <w:r w:rsidRPr="0049287B">
        <w:rPr>
          <w:i/>
          <w:highlight w:val="white"/>
        </w:rPr>
        <w:t>UK: Internet penetration 2000-2020</w:t>
      </w:r>
      <w:r w:rsidRPr="0049287B">
        <w:rPr>
          <w:highlight w:val="white"/>
        </w:rPr>
        <w:t xml:space="preserve">, </w:t>
      </w:r>
      <w:r w:rsidRPr="0049287B">
        <w:rPr>
          <w:i/>
          <w:highlight w:val="white"/>
        </w:rPr>
        <w:t>Statista</w:t>
      </w:r>
      <w:r w:rsidRPr="0049287B">
        <w:rPr>
          <w:highlight w:val="white"/>
        </w:rPr>
        <w:t xml:space="preserve">. [online] Available at: &lt;https://www.statista.com/statistics/468663/uk-internet-penetration/&gt; (Accessed: April 3, 2023). Finnerty, N., Sterling, R., Contreras, S., Coakley, D. and Keane, M.M., 2018. Defining corporate </w:t>
      </w:r>
      <w:r w:rsidRPr="0049287B">
        <w:rPr>
          <w:highlight w:val="white"/>
        </w:rPr>
        <w:lastRenderedPageBreak/>
        <w:t xml:space="preserve">energy policy and strategy to achieve carbon emissions reduction targets via energy management in non-energy intensive multi-site manufacturing organisations. </w:t>
      </w:r>
      <w:r w:rsidRPr="0049287B">
        <w:rPr>
          <w:i/>
          <w:highlight w:val="white"/>
        </w:rPr>
        <w:t>Energy</w:t>
      </w:r>
      <w:r w:rsidRPr="0049287B">
        <w:rPr>
          <w:highlight w:val="white"/>
        </w:rPr>
        <w:t xml:space="preserve">, </w:t>
      </w:r>
      <w:r w:rsidRPr="0049287B">
        <w:rPr>
          <w:i/>
          <w:highlight w:val="white"/>
        </w:rPr>
        <w:t>151</w:t>
      </w:r>
      <w:r w:rsidRPr="0049287B">
        <w:rPr>
          <w:highlight w:val="white"/>
        </w:rPr>
        <w:t>, pp.913-929.</w:t>
      </w:r>
    </w:p>
    <w:p w14:paraId="31D9B29D" w14:textId="77777777" w:rsidR="00EB3267" w:rsidRPr="0049287B" w:rsidRDefault="00502402">
      <w:pPr>
        <w:pBdr>
          <w:top w:val="nil"/>
          <w:left w:val="nil"/>
          <w:bottom w:val="nil"/>
          <w:right w:val="nil"/>
          <w:between w:val="nil"/>
        </w:pBdr>
        <w:spacing w:before="240"/>
        <w:rPr>
          <w:highlight w:val="white"/>
        </w:rPr>
      </w:pPr>
      <w:r w:rsidRPr="0049287B">
        <w:rPr>
          <w:highlight w:val="white"/>
        </w:rPr>
        <w:t>Statista,2023.</w:t>
      </w:r>
      <w:r w:rsidRPr="0049287B">
        <w:rPr>
          <w:i/>
          <w:highlight w:val="white"/>
        </w:rPr>
        <w:t xml:space="preserve">EasyJet plc: annual revenue </w:t>
      </w:r>
      <w:r w:rsidRPr="0049287B">
        <w:rPr>
          <w:highlight w:val="white"/>
        </w:rPr>
        <w:t>[online]Available at&lt;https://www.statista.com/statistics/1007546/revenue-easyjet-plc/&gt; (Accessed on April 3rd, 2023)</w:t>
      </w:r>
    </w:p>
    <w:p w14:paraId="5A3AB625" w14:textId="6B262802" w:rsidR="00EB3267" w:rsidRPr="0049287B" w:rsidRDefault="00502402">
      <w:pPr>
        <w:pBdr>
          <w:top w:val="nil"/>
          <w:left w:val="nil"/>
          <w:bottom w:val="nil"/>
          <w:right w:val="nil"/>
          <w:between w:val="nil"/>
        </w:pBdr>
        <w:spacing w:before="240"/>
        <w:rPr>
          <w:highlight w:val="white"/>
        </w:rPr>
      </w:pPr>
      <w:r w:rsidRPr="0049287B">
        <w:rPr>
          <w:highlight w:val="white"/>
        </w:rPr>
        <w:t xml:space="preserve">Sultana, A., Sharma, R., Hossain, M.M., Bhattacharya, S. and Purohit, N., 2020. Burnout among healthcare providers during COVID-19: Challenges and evidence-based interventions. </w:t>
      </w:r>
      <w:r w:rsidRPr="0049287B">
        <w:rPr>
          <w:i/>
          <w:highlight w:val="white"/>
        </w:rPr>
        <w:t>Indian J Med Ethics</w:t>
      </w:r>
      <w:r w:rsidRPr="0049287B">
        <w:rPr>
          <w:highlight w:val="white"/>
        </w:rPr>
        <w:t xml:space="preserve">, </w:t>
      </w:r>
      <w:r w:rsidRPr="0049287B">
        <w:rPr>
          <w:i/>
          <w:highlight w:val="white"/>
        </w:rPr>
        <w:t>5</w:t>
      </w:r>
      <w:r w:rsidRPr="0049287B">
        <w:rPr>
          <w:highlight w:val="white"/>
        </w:rPr>
        <w:t>(4), pp.308-11.</w:t>
      </w:r>
    </w:p>
    <w:p w14:paraId="196A8588" w14:textId="77777777" w:rsidR="00EB3267" w:rsidRPr="0049287B" w:rsidRDefault="00502402">
      <w:pPr>
        <w:pBdr>
          <w:top w:val="nil"/>
          <w:left w:val="nil"/>
          <w:bottom w:val="nil"/>
          <w:right w:val="nil"/>
          <w:between w:val="nil"/>
        </w:pBdr>
        <w:spacing w:before="240"/>
        <w:rPr>
          <w:highlight w:val="white"/>
        </w:rPr>
      </w:pPr>
      <w:r w:rsidRPr="0049287B">
        <w:rPr>
          <w:highlight w:val="white"/>
        </w:rPr>
        <w:t xml:space="preserve">Tate, W.L. and Bals, L., 2018. Achieving shared triple bottom line (TBL) value creation: toward a social resource-based view (SRBV) of the firm. </w:t>
      </w:r>
      <w:r w:rsidRPr="0049287B">
        <w:rPr>
          <w:i/>
          <w:highlight w:val="white"/>
        </w:rPr>
        <w:t>Journal of Business Ethics</w:t>
      </w:r>
      <w:r w:rsidRPr="0049287B">
        <w:rPr>
          <w:highlight w:val="white"/>
        </w:rPr>
        <w:t xml:space="preserve">, </w:t>
      </w:r>
      <w:r w:rsidRPr="0049287B">
        <w:rPr>
          <w:i/>
          <w:highlight w:val="white"/>
        </w:rPr>
        <w:t>152</w:t>
      </w:r>
      <w:r w:rsidRPr="0049287B">
        <w:rPr>
          <w:highlight w:val="white"/>
        </w:rPr>
        <w:t>, pp.803-826.</w:t>
      </w:r>
    </w:p>
    <w:p w14:paraId="26916EF3" w14:textId="77777777" w:rsidR="00EB3267" w:rsidRPr="0049287B" w:rsidRDefault="00502402">
      <w:pPr>
        <w:pBdr>
          <w:top w:val="nil"/>
          <w:left w:val="nil"/>
          <w:bottom w:val="nil"/>
          <w:right w:val="nil"/>
          <w:between w:val="nil"/>
        </w:pBdr>
        <w:spacing w:before="240" w:after="240"/>
      </w:pPr>
      <w:proofErr w:type="spellStart"/>
      <w:r w:rsidRPr="0049287B">
        <w:t>Theguardian</w:t>
      </w:r>
      <w:proofErr w:type="spellEnd"/>
      <w:r w:rsidRPr="0049287B">
        <w:t xml:space="preserve">, 2023 </w:t>
      </w:r>
      <w:r w:rsidRPr="0049287B">
        <w:rPr>
          <w:i/>
        </w:rPr>
        <w:t>EasyJet slumps to £1.3bn loss as Covid forces it to cut flights</w:t>
      </w:r>
      <w:r w:rsidRPr="0049287B">
        <w:t xml:space="preserve">, </w:t>
      </w:r>
      <w:r w:rsidRPr="0049287B">
        <w:rPr>
          <w:i/>
        </w:rPr>
        <w:t>The Guardian</w:t>
      </w:r>
      <w:r w:rsidRPr="0049287B">
        <w:t xml:space="preserve">. Guardian News and Media. [online] Available at: &lt;https://www.theguardian.com/business/2020/nov/17/easyjet-loss-covid-cut-flights-vaccine-bookings#:~:text=EasyJet%20has%20slumped%20to%20a,news%20on%20Covid%2D19%20vaccines.&gt; (Accessed: April 3, 2023). </w:t>
      </w:r>
    </w:p>
    <w:p w14:paraId="345A3120" w14:textId="77777777" w:rsidR="00EB3267" w:rsidRPr="0049287B" w:rsidRDefault="00502402">
      <w:pPr>
        <w:pBdr>
          <w:top w:val="nil"/>
          <w:left w:val="nil"/>
          <w:bottom w:val="nil"/>
          <w:right w:val="nil"/>
          <w:between w:val="nil"/>
        </w:pBdr>
        <w:spacing w:before="240"/>
        <w:rPr>
          <w:highlight w:val="white"/>
        </w:rPr>
      </w:pPr>
      <w:r w:rsidRPr="0049287B">
        <w:rPr>
          <w:highlight w:val="white"/>
        </w:rPr>
        <w:t xml:space="preserve">Yamamoto, </w:t>
      </w:r>
      <w:proofErr w:type="gramStart"/>
      <w:r w:rsidRPr="0049287B">
        <w:rPr>
          <w:highlight w:val="white"/>
        </w:rPr>
        <w:t>M.</w:t>
      </w:r>
      <w:proofErr w:type="gramEnd"/>
      <w:r w:rsidRPr="0049287B">
        <w:rPr>
          <w:highlight w:val="white"/>
        </w:rPr>
        <w:t xml:space="preserve"> and Eva, S.N., 2022. What activities reduce plastic waste the most?–The path to a circular economy for Japan’s manufacturing industry. </w:t>
      </w:r>
      <w:r w:rsidRPr="0049287B">
        <w:rPr>
          <w:i/>
          <w:highlight w:val="white"/>
        </w:rPr>
        <w:t>Waste Management</w:t>
      </w:r>
      <w:r w:rsidRPr="0049287B">
        <w:rPr>
          <w:highlight w:val="white"/>
        </w:rPr>
        <w:t xml:space="preserve">, </w:t>
      </w:r>
      <w:r w:rsidRPr="0049287B">
        <w:rPr>
          <w:i/>
          <w:highlight w:val="white"/>
        </w:rPr>
        <w:t>151</w:t>
      </w:r>
      <w:r w:rsidRPr="0049287B">
        <w:rPr>
          <w:highlight w:val="white"/>
        </w:rPr>
        <w:t>, pp.205-213.</w:t>
      </w:r>
    </w:p>
    <w:p w14:paraId="031B7218" w14:textId="77777777" w:rsidR="00EB3267" w:rsidRPr="0049287B" w:rsidRDefault="00502402">
      <w:pPr>
        <w:pBdr>
          <w:top w:val="nil"/>
          <w:left w:val="nil"/>
          <w:bottom w:val="nil"/>
          <w:right w:val="nil"/>
          <w:between w:val="nil"/>
        </w:pBdr>
        <w:spacing w:before="240"/>
        <w:rPr>
          <w:highlight w:val="white"/>
        </w:rPr>
      </w:pPr>
      <w:r w:rsidRPr="0049287B">
        <w:rPr>
          <w:highlight w:val="white"/>
        </w:rPr>
        <w:t xml:space="preserve">Yao, B., Xiao, T., </w:t>
      </w:r>
      <w:proofErr w:type="spellStart"/>
      <w:r w:rsidRPr="0049287B">
        <w:rPr>
          <w:highlight w:val="white"/>
        </w:rPr>
        <w:t>Makgae</w:t>
      </w:r>
      <w:proofErr w:type="spellEnd"/>
      <w:r w:rsidRPr="0049287B">
        <w:rPr>
          <w:highlight w:val="white"/>
        </w:rPr>
        <w:t>, O.A., Jie, X., Gonzalez-Cortes, S., Guan, S., Kirkland, A.I., Dilworth, J.R., Al-</w:t>
      </w:r>
      <w:proofErr w:type="spellStart"/>
      <w:r w:rsidRPr="0049287B">
        <w:rPr>
          <w:highlight w:val="white"/>
        </w:rPr>
        <w:t>Megren</w:t>
      </w:r>
      <w:proofErr w:type="spellEnd"/>
      <w:r w:rsidRPr="0049287B">
        <w:rPr>
          <w:highlight w:val="white"/>
        </w:rPr>
        <w:t xml:space="preserve">, H.A., </w:t>
      </w:r>
      <w:proofErr w:type="spellStart"/>
      <w:r w:rsidRPr="0049287B">
        <w:rPr>
          <w:highlight w:val="white"/>
        </w:rPr>
        <w:t>Alshihri</w:t>
      </w:r>
      <w:proofErr w:type="spellEnd"/>
      <w:r w:rsidRPr="0049287B">
        <w:rPr>
          <w:highlight w:val="white"/>
        </w:rPr>
        <w:t xml:space="preserve">, S.M. and Dobson, P.J., 2020. Transforming carbon dioxide into jet fuel using an organic combustion-synthesized Fe-Mn-K catalyst. </w:t>
      </w:r>
      <w:r w:rsidRPr="0049287B">
        <w:rPr>
          <w:i/>
          <w:highlight w:val="white"/>
        </w:rPr>
        <w:t>Nature Communications</w:t>
      </w:r>
      <w:r w:rsidRPr="0049287B">
        <w:rPr>
          <w:highlight w:val="white"/>
        </w:rPr>
        <w:t xml:space="preserve">, </w:t>
      </w:r>
      <w:r w:rsidRPr="0049287B">
        <w:rPr>
          <w:i/>
          <w:highlight w:val="white"/>
        </w:rPr>
        <w:t>11</w:t>
      </w:r>
      <w:r w:rsidRPr="0049287B">
        <w:rPr>
          <w:highlight w:val="white"/>
        </w:rPr>
        <w:t>(1), p.6395.</w:t>
      </w:r>
    </w:p>
    <w:sectPr w:rsidR="00EB3267" w:rsidRPr="0049287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40F84" w14:textId="77777777" w:rsidR="00435F2B" w:rsidRDefault="00435F2B">
      <w:pPr>
        <w:spacing w:line="240" w:lineRule="auto"/>
      </w:pPr>
      <w:r>
        <w:separator/>
      </w:r>
    </w:p>
  </w:endnote>
  <w:endnote w:type="continuationSeparator" w:id="0">
    <w:p w14:paraId="479AEB01" w14:textId="77777777" w:rsidR="00435F2B" w:rsidRDefault="00435F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77777777" w:rsidR="00E34B78" w:rsidRDefault="00E34B78">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9" w14:textId="4E82669B" w:rsidR="00E34B78" w:rsidRDefault="00502402">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C2128">
      <w:rPr>
        <w:noProof/>
        <w:color w:val="000000"/>
      </w:rPr>
      <w:t>4</w:t>
    </w:r>
    <w:r>
      <w:rPr>
        <w:color w:val="000000"/>
      </w:rPr>
      <w:fldChar w:fldCharType="end"/>
    </w:r>
  </w:p>
  <w:p w14:paraId="0000005A" w14:textId="77777777" w:rsidR="00E34B78" w:rsidRDefault="00E34B78">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8" w14:textId="77777777" w:rsidR="00E34B78" w:rsidRDefault="00E34B7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4DDC4" w14:textId="77777777" w:rsidR="00435F2B" w:rsidRDefault="00435F2B">
      <w:pPr>
        <w:spacing w:line="240" w:lineRule="auto"/>
      </w:pPr>
      <w:r>
        <w:separator/>
      </w:r>
    </w:p>
  </w:footnote>
  <w:footnote w:type="continuationSeparator" w:id="0">
    <w:p w14:paraId="6D33395E" w14:textId="77777777" w:rsidR="00435F2B" w:rsidRDefault="00435F2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5" w14:textId="77777777" w:rsidR="00E34B78" w:rsidRDefault="00E34B78">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4" w14:textId="77777777" w:rsidR="00E34B78" w:rsidRDefault="00E34B78">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6" w14:textId="77777777" w:rsidR="00E34B78" w:rsidRDefault="00E34B78">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4B78"/>
    <w:rsid w:val="000B44FE"/>
    <w:rsid w:val="00194DA8"/>
    <w:rsid w:val="002F39B4"/>
    <w:rsid w:val="0031729C"/>
    <w:rsid w:val="00414A79"/>
    <w:rsid w:val="00435F2B"/>
    <w:rsid w:val="0049287B"/>
    <w:rsid w:val="004B6A08"/>
    <w:rsid w:val="00502402"/>
    <w:rsid w:val="005106F8"/>
    <w:rsid w:val="00533B19"/>
    <w:rsid w:val="00536470"/>
    <w:rsid w:val="006E55CC"/>
    <w:rsid w:val="007A2A08"/>
    <w:rsid w:val="008A35CB"/>
    <w:rsid w:val="008A5817"/>
    <w:rsid w:val="008C2128"/>
    <w:rsid w:val="00940C7A"/>
    <w:rsid w:val="00A34247"/>
    <w:rsid w:val="00A94808"/>
    <w:rsid w:val="00C6587A"/>
    <w:rsid w:val="00DF6E18"/>
    <w:rsid w:val="00E34B78"/>
    <w:rsid w:val="00EB3267"/>
    <w:rsid w:val="00EC6DC8"/>
    <w:rsid w:val="00ED08BA"/>
    <w:rsid w:val="00F413D4"/>
    <w:rsid w:val="00FC44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956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jc w:val="center"/>
    </w:pPr>
    <w:rPr>
      <w:b/>
      <w:sz w:val="36"/>
      <w:szCs w:val="36"/>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1D662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D6620"/>
    <w:pPr>
      <w:spacing w:after="100"/>
    </w:pPr>
  </w:style>
  <w:style w:type="character" w:styleId="Hyperlink">
    <w:name w:val="Hyperlink"/>
    <w:basedOn w:val="DefaultParagraphFont"/>
    <w:uiPriority w:val="99"/>
    <w:unhideWhenUsed/>
    <w:rsid w:val="001D6620"/>
    <w:rPr>
      <w:color w:val="0000FF" w:themeColor="hyperlink"/>
      <w:u w:val="single"/>
    </w:rPr>
  </w:style>
  <w:style w:type="paragraph" w:styleId="Header">
    <w:name w:val="header"/>
    <w:basedOn w:val="Normal"/>
    <w:link w:val="HeaderChar"/>
    <w:uiPriority w:val="99"/>
    <w:unhideWhenUsed/>
    <w:rsid w:val="001D6620"/>
    <w:pPr>
      <w:tabs>
        <w:tab w:val="center" w:pos="4680"/>
        <w:tab w:val="right" w:pos="9360"/>
      </w:tabs>
      <w:spacing w:line="240" w:lineRule="auto"/>
    </w:pPr>
  </w:style>
  <w:style w:type="character" w:customStyle="1" w:styleId="HeaderChar">
    <w:name w:val="Header Char"/>
    <w:basedOn w:val="DefaultParagraphFont"/>
    <w:link w:val="Header"/>
    <w:uiPriority w:val="99"/>
    <w:rsid w:val="001D6620"/>
  </w:style>
  <w:style w:type="paragraph" w:styleId="Footer">
    <w:name w:val="footer"/>
    <w:basedOn w:val="Normal"/>
    <w:link w:val="FooterChar"/>
    <w:uiPriority w:val="99"/>
    <w:unhideWhenUsed/>
    <w:rsid w:val="001D6620"/>
    <w:pPr>
      <w:tabs>
        <w:tab w:val="center" w:pos="4680"/>
        <w:tab w:val="right" w:pos="9360"/>
      </w:tabs>
      <w:spacing w:line="240" w:lineRule="auto"/>
    </w:pPr>
  </w:style>
  <w:style w:type="character" w:customStyle="1" w:styleId="FooterChar">
    <w:name w:val="Footer Char"/>
    <w:basedOn w:val="DefaultParagraphFont"/>
    <w:link w:val="Footer"/>
    <w:uiPriority w:val="99"/>
    <w:rsid w:val="001D6620"/>
  </w:style>
  <w:style w:type="character" w:styleId="CommentReference">
    <w:name w:val="annotation reference"/>
    <w:basedOn w:val="DefaultParagraphFont"/>
    <w:uiPriority w:val="99"/>
    <w:semiHidden/>
    <w:unhideWhenUsed/>
    <w:rsid w:val="00C75B7D"/>
    <w:rPr>
      <w:sz w:val="16"/>
      <w:szCs w:val="16"/>
    </w:rPr>
  </w:style>
  <w:style w:type="paragraph" w:styleId="CommentText">
    <w:name w:val="annotation text"/>
    <w:basedOn w:val="Normal"/>
    <w:link w:val="CommentTextChar"/>
    <w:uiPriority w:val="99"/>
    <w:semiHidden/>
    <w:unhideWhenUsed/>
    <w:rsid w:val="00C75B7D"/>
    <w:pPr>
      <w:spacing w:line="240" w:lineRule="auto"/>
    </w:pPr>
    <w:rPr>
      <w:sz w:val="20"/>
      <w:szCs w:val="20"/>
    </w:rPr>
  </w:style>
  <w:style w:type="character" w:customStyle="1" w:styleId="CommentTextChar">
    <w:name w:val="Comment Text Char"/>
    <w:basedOn w:val="DefaultParagraphFont"/>
    <w:link w:val="CommentText"/>
    <w:uiPriority w:val="99"/>
    <w:semiHidden/>
    <w:rsid w:val="00C75B7D"/>
    <w:rPr>
      <w:sz w:val="20"/>
      <w:szCs w:val="20"/>
      <w:lang w:val="en-GB"/>
    </w:rPr>
  </w:style>
  <w:style w:type="paragraph" w:styleId="CommentSubject">
    <w:name w:val="annotation subject"/>
    <w:basedOn w:val="CommentText"/>
    <w:next w:val="CommentText"/>
    <w:link w:val="CommentSubjectChar"/>
    <w:uiPriority w:val="99"/>
    <w:semiHidden/>
    <w:unhideWhenUsed/>
    <w:rsid w:val="00C75B7D"/>
    <w:rPr>
      <w:b/>
      <w:bCs/>
    </w:rPr>
  </w:style>
  <w:style w:type="character" w:customStyle="1" w:styleId="CommentSubjectChar">
    <w:name w:val="Comment Subject Char"/>
    <w:basedOn w:val="CommentTextChar"/>
    <w:link w:val="CommentSubject"/>
    <w:uiPriority w:val="99"/>
    <w:semiHidden/>
    <w:rsid w:val="00C75B7D"/>
    <w:rPr>
      <w:b/>
      <w:bCs/>
      <w:sz w:val="20"/>
      <w:szCs w:val="20"/>
      <w:lang w:val="en-GB"/>
    </w:rPr>
  </w:style>
  <w:style w:type="paragraph" w:styleId="BalloonText">
    <w:name w:val="Balloon Text"/>
    <w:basedOn w:val="Normal"/>
    <w:link w:val="BalloonTextChar"/>
    <w:uiPriority w:val="99"/>
    <w:semiHidden/>
    <w:unhideWhenUsed/>
    <w:rsid w:val="00C75B7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5B7D"/>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ywI8qpa3mS4HjSPUqMF+mq8WgHA==">AMUW2mWse4z1mIrH31aLm0ES2nSNn7d87l7vElyVEyi2c++BTewj6E8tuKg4rkHHSz0unER9LZ9cCFp+6t3JDDbZqD0HB/O78vyjuCexIFrFGPDsFDh7rGBJ/cVDoPCpiKj1a8z77r+pmcwnRIuGpDKhV8OsQhKEaLby/IBGRkij0OFUv5T9KTmVwRZhDmn9f3rMGVvkGnkI6syNwxNe0GX2NdYMvRW1eRyYbwz+lDUAcB7XPLKDqFETejunqY4OX1m6fgZ1oihx2wxqgSFMeLG0TwB7A7e5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4327</Words>
  <Characters>23717</Characters>
  <Application>Microsoft Office Word</Application>
  <DocSecurity>0</DocSecurity>
  <Lines>348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2023-04-11T08:21:00Z</dcterms:created>
  <dcterms:modified xsi:type="dcterms:W3CDTF">2023-04-15T14:52:00Z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2764efb708b7b4d397c46dd3c6b8b802b6eb6e818bb9a947b0927c69e6f4f432</vt:lpwstr>
  </property>
</Properties>
</file>