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5F926741"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6714E0">
              <w:rPr>
                <w:rFonts w:ascii="Times New Roman" w:hAnsi="Times New Roman" w:cs="Times New Roman"/>
                <w:b/>
                <w:color w:val="auto"/>
                <w:sz w:val="48"/>
              </w:rPr>
              <w:t>Jane Ross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6A80F5A6"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6714E0">
              <w:rPr>
                <w:rFonts w:ascii="Times New Roman" w:hAnsi="Times New Roman" w:cs="Times New Roman"/>
                <w:b/>
                <w:color w:val="auto"/>
                <w:sz w:val="48"/>
              </w:rPr>
              <w:t xml:space="preserve"> janeross2414@hotmail.com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33082F25" w14:textId="1D6379A5" w:rsidR="006714E0" w:rsidRPr="005D3F07" w:rsidRDefault="006714E0"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25207</w:t>
            </w:r>
            <w:r w:rsidR="0094743A">
              <w:rPr>
                <w:rFonts w:ascii="Times New Roman" w:hAnsi="Times New Roman" w:cs="Times New Roman"/>
                <w:b/>
                <w:color w:val="auto"/>
                <w:sz w:val="48"/>
              </w:rPr>
              <w:t>4</w:t>
            </w:r>
            <w:r>
              <w:rPr>
                <w:rFonts w:ascii="Times New Roman" w:hAnsi="Times New Roman" w:cs="Times New Roman"/>
                <w:b/>
                <w:color w:val="auto"/>
                <w:sz w:val="48"/>
              </w:rPr>
              <w:t>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5C74569D" w:rsidR="00E559CE" w:rsidRDefault="00E83F91" w:rsidP="005B3A2D">
      <w:pPr>
        <w:jc w:val="center"/>
        <w:rPr>
          <w:b/>
          <w:sz w:val="24"/>
          <w:szCs w:val="24"/>
        </w:rPr>
      </w:pPr>
      <w:r>
        <w:rPr>
          <w:b/>
          <w:sz w:val="24"/>
          <w:szCs w:val="24"/>
        </w:rPr>
        <w:br w:type="page"/>
      </w:r>
      <w:r w:rsidR="00A44F05">
        <w:rPr>
          <w:b/>
          <w:sz w:val="24"/>
          <w:szCs w:val="24"/>
        </w:rPr>
        <w:lastRenderedPageBreak/>
        <w:t>.</w:t>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6181A51" w14:textId="77777777" w:rsidR="0094743A" w:rsidRDefault="00BB7FD2" w:rsidP="00FF7EBB">
            <w:pPr>
              <w:jc w:val="both"/>
              <w:rPr>
                <w:sz w:val="24"/>
                <w:szCs w:val="24"/>
              </w:rPr>
            </w:pPr>
            <w:r>
              <w:rPr>
                <w:sz w:val="24"/>
                <w:szCs w:val="24"/>
              </w:rPr>
              <w:t xml:space="preserve">In an area </w:t>
            </w:r>
            <w:r w:rsidRPr="00AE1868">
              <w:rPr>
                <w:b/>
                <w:sz w:val="24"/>
                <w:szCs w:val="24"/>
              </w:rPr>
              <w:t xml:space="preserve">that is not your </w:t>
            </w:r>
            <w:proofErr w:type="gramStart"/>
            <w:r w:rsidRPr="00AE1868">
              <w:rPr>
                <w:b/>
                <w:sz w:val="24"/>
                <w:szCs w:val="24"/>
              </w:rPr>
              <w:t>main focus</w:t>
            </w:r>
            <w:proofErr w:type="gramEnd"/>
            <w:r w:rsidRPr="00AE1868">
              <w:rPr>
                <w:b/>
                <w:sz w:val="24"/>
                <w:szCs w:val="24"/>
              </w:rPr>
              <w:t xml:space="preserve">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w:t>
            </w:r>
          </w:p>
          <w:p w14:paraId="06B428E4" w14:textId="77777777" w:rsidR="0094743A" w:rsidRDefault="0094743A" w:rsidP="00FF7EBB">
            <w:pPr>
              <w:jc w:val="both"/>
              <w:rPr>
                <w:sz w:val="24"/>
                <w:szCs w:val="24"/>
              </w:rPr>
            </w:pPr>
          </w:p>
          <w:p w14:paraId="21F95FE8" w14:textId="77777777" w:rsidR="0094743A" w:rsidRDefault="00BB7FD2" w:rsidP="0094743A">
            <w:pPr>
              <w:jc w:val="both"/>
              <w:rPr>
                <w:sz w:val="24"/>
                <w:szCs w:val="24"/>
              </w:rPr>
            </w:pPr>
            <w:r>
              <w:rPr>
                <w:sz w:val="24"/>
                <w:szCs w:val="24"/>
              </w:rPr>
              <w:t xml:space="preserve"> </w:t>
            </w:r>
            <w:r w:rsidR="0094743A" w:rsidRPr="006108C9">
              <w:rPr>
                <w:i/>
                <w:sz w:val="24"/>
                <w:szCs w:val="24"/>
              </w:rPr>
              <w:t>500 words</w:t>
            </w:r>
            <w:r w:rsidR="0094743A" w:rsidRPr="006108C9">
              <w:rPr>
                <w:sz w:val="24"/>
                <w:szCs w:val="24"/>
              </w:rPr>
              <w:t xml:space="preserve"> (+/- 10%: include your actual word count at the end of each section)</w:t>
            </w:r>
            <w:r w:rsidR="0094743A">
              <w:rPr>
                <w:sz w:val="24"/>
                <w:szCs w:val="24"/>
              </w:rPr>
              <w:t>.</w:t>
            </w:r>
          </w:p>
          <w:p w14:paraId="17A49383" w14:textId="76E11162" w:rsidR="008B28E7" w:rsidRDefault="008B28E7" w:rsidP="00FF7EBB">
            <w:pPr>
              <w:jc w:val="both"/>
              <w:rPr>
                <w:sz w:val="24"/>
                <w:szCs w:val="24"/>
              </w:rPr>
            </w:pPr>
          </w:p>
          <w:p w14:paraId="754ED5C5" w14:textId="4E5AF21A"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375679">
              <w:rPr>
                <w:color w:val="auto"/>
                <w:sz w:val="24"/>
                <w:szCs w:val="24"/>
              </w:rPr>
              <w:t xml:space="preserve">This essay will explain legislation that is required to safeguard </w:t>
            </w:r>
            <w:r w:rsidR="008E3E73">
              <w:rPr>
                <w:color w:val="auto"/>
                <w:sz w:val="24"/>
                <w:szCs w:val="24"/>
              </w:rPr>
              <w:t>adu</w:t>
            </w:r>
            <w:r w:rsidR="00F117C4">
              <w:rPr>
                <w:color w:val="auto"/>
                <w:sz w:val="24"/>
                <w:szCs w:val="24"/>
              </w:rPr>
              <w:t>lts. M</w:t>
            </w:r>
            <w:r w:rsidRPr="00375679">
              <w:rPr>
                <w:color w:val="auto"/>
                <w:sz w:val="24"/>
                <w:szCs w:val="24"/>
              </w:rPr>
              <w:t xml:space="preserve">y main area of </w:t>
            </w:r>
            <w:r w:rsidR="00AA3D6E" w:rsidRPr="00375679">
              <w:rPr>
                <w:color w:val="auto"/>
                <w:sz w:val="24"/>
                <w:szCs w:val="24"/>
              </w:rPr>
              <w:t>work is</w:t>
            </w:r>
            <w:r w:rsidRPr="00375679">
              <w:rPr>
                <w:color w:val="auto"/>
                <w:sz w:val="24"/>
                <w:szCs w:val="24"/>
              </w:rPr>
              <w:t xml:space="preserve"> within children’s services. Safeguarding in adults’ services protects individuals from abuse, neglect, exploitation and harm.</w:t>
            </w:r>
          </w:p>
          <w:p w14:paraId="6C6BE053" w14:textId="0A357425"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375679">
              <w:rPr>
                <w:color w:val="auto"/>
                <w:sz w:val="24"/>
                <w:szCs w:val="24"/>
              </w:rPr>
              <w:t>Key legislation will be explored, as well as local, national and organisational policies that underpin practice to safeguard adults.</w:t>
            </w:r>
          </w:p>
          <w:p w14:paraId="0189B070" w14:textId="6CB7BB7B" w:rsidR="00375679" w:rsidRDefault="00375679" w:rsidP="00375679">
            <w:pPr>
              <w:overflowPunct/>
              <w:autoSpaceDE/>
              <w:autoSpaceDN/>
              <w:adjustRightInd/>
              <w:spacing w:before="100" w:beforeAutospacing="1" w:after="100" w:afterAutospacing="1" w:line="300" w:lineRule="atLeast"/>
              <w:textAlignment w:val="auto"/>
              <w:rPr>
                <w:color w:val="EE0000"/>
                <w:sz w:val="24"/>
                <w:szCs w:val="24"/>
              </w:rPr>
            </w:pPr>
            <w:r w:rsidRPr="00375679">
              <w:rPr>
                <w:color w:val="auto"/>
                <w:sz w:val="24"/>
                <w:szCs w:val="24"/>
              </w:rPr>
              <w:t>The Social Services and Well-being (Wales) Act 2014 (SSWBA) is the primary legislation used in Wales. It places a duty on local authorities to promote the wellbeing of individuals in need of care and support, and their carer</w:t>
            </w:r>
            <w:r w:rsidR="00FD0C2F">
              <w:rPr>
                <w:color w:val="auto"/>
                <w:sz w:val="24"/>
                <w:szCs w:val="24"/>
              </w:rPr>
              <w:t>’</w:t>
            </w:r>
            <w:r w:rsidRPr="00375679">
              <w:rPr>
                <w:color w:val="auto"/>
                <w:sz w:val="24"/>
                <w:szCs w:val="24"/>
              </w:rPr>
              <w:t xml:space="preserve">s, ensuring their views, wishes and feelings are heard. Rather than waiting for a crisis, local authorities are </w:t>
            </w:r>
            <w:r w:rsidR="00654A1E">
              <w:rPr>
                <w:color w:val="auto"/>
                <w:sz w:val="24"/>
                <w:szCs w:val="24"/>
              </w:rPr>
              <w:t xml:space="preserve">required by law to </w:t>
            </w:r>
            <w:r w:rsidRPr="00375679">
              <w:rPr>
                <w:color w:val="auto"/>
                <w:sz w:val="24"/>
                <w:szCs w:val="24"/>
              </w:rPr>
              <w:t xml:space="preserve">provide services that safeguard adults. </w:t>
            </w:r>
            <w:r w:rsidR="00B41C59">
              <w:rPr>
                <w:color w:val="auto"/>
                <w:sz w:val="24"/>
                <w:szCs w:val="24"/>
              </w:rPr>
              <w:t>If there is reason to believe that someone is at risk of harm</w:t>
            </w:r>
            <w:r w:rsidR="00E00E17">
              <w:rPr>
                <w:color w:val="auto"/>
                <w:sz w:val="24"/>
                <w:szCs w:val="24"/>
              </w:rPr>
              <w:t xml:space="preserve">, abuse of neglect then the local authority must offer </w:t>
            </w:r>
            <w:r w:rsidR="00A44F05">
              <w:rPr>
                <w:color w:val="auto"/>
                <w:sz w:val="24"/>
                <w:szCs w:val="24"/>
              </w:rPr>
              <w:t xml:space="preserve">to assess an individual’s needs under section </w:t>
            </w:r>
            <w:r w:rsidR="006E1185">
              <w:rPr>
                <w:color w:val="auto"/>
                <w:sz w:val="24"/>
                <w:szCs w:val="24"/>
              </w:rPr>
              <w:t xml:space="preserve">126. </w:t>
            </w:r>
            <w:r w:rsidR="00376B98">
              <w:rPr>
                <w:color w:val="auto"/>
                <w:sz w:val="24"/>
                <w:szCs w:val="24"/>
              </w:rPr>
              <w:t xml:space="preserve">This duty to investigate </w:t>
            </w:r>
            <w:r w:rsidR="00B709ED">
              <w:rPr>
                <w:color w:val="auto"/>
                <w:sz w:val="24"/>
                <w:szCs w:val="24"/>
              </w:rPr>
              <w:t xml:space="preserve">means we can </w:t>
            </w:r>
            <w:r w:rsidR="00376B98">
              <w:rPr>
                <w:color w:val="auto"/>
                <w:sz w:val="24"/>
                <w:szCs w:val="24"/>
              </w:rPr>
              <w:t>assess wh</w:t>
            </w:r>
            <w:r w:rsidR="00DD6054">
              <w:rPr>
                <w:color w:val="auto"/>
                <w:sz w:val="24"/>
                <w:szCs w:val="24"/>
              </w:rPr>
              <w:t>ether someone needs to be protected</w:t>
            </w:r>
            <w:r w:rsidRPr="00182506">
              <w:rPr>
                <w:color w:val="EE0000"/>
                <w:sz w:val="24"/>
                <w:szCs w:val="24"/>
              </w:rPr>
              <w:t>.</w:t>
            </w:r>
          </w:p>
          <w:p w14:paraId="4A6A59F1" w14:textId="1A5D58A5" w:rsidR="00DD68CB" w:rsidRDefault="00DD68CB" w:rsidP="00375679">
            <w:pPr>
              <w:overflowPunct/>
              <w:autoSpaceDE/>
              <w:autoSpaceDN/>
              <w:adjustRightInd/>
              <w:spacing w:before="100" w:beforeAutospacing="1" w:after="100" w:afterAutospacing="1" w:line="300" w:lineRule="atLeast"/>
              <w:textAlignment w:val="auto"/>
              <w:rPr>
                <w:color w:val="auto"/>
                <w:sz w:val="24"/>
                <w:szCs w:val="24"/>
              </w:rPr>
            </w:pPr>
            <w:r w:rsidRPr="00A61B0A">
              <w:rPr>
                <w:color w:val="auto"/>
                <w:sz w:val="24"/>
                <w:szCs w:val="24"/>
              </w:rPr>
              <w:t xml:space="preserve">To support practitioners </w:t>
            </w:r>
            <w:r w:rsidR="00D530F5" w:rsidRPr="00A61B0A">
              <w:rPr>
                <w:color w:val="auto"/>
                <w:sz w:val="24"/>
                <w:szCs w:val="24"/>
              </w:rPr>
              <w:t>to balance the need to safeguard with the rights of the indiv</w:t>
            </w:r>
            <w:r w:rsidR="00667323" w:rsidRPr="00A61B0A">
              <w:rPr>
                <w:color w:val="auto"/>
                <w:sz w:val="24"/>
                <w:szCs w:val="24"/>
              </w:rPr>
              <w:t xml:space="preserve">iduals and to give them autonomy </w:t>
            </w:r>
            <w:r w:rsidR="00C22EC9" w:rsidRPr="00A61B0A">
              <w:rPr>
                <w:color w:val="auto"/>
                <w:sz w:val="24"/>
                <w:szCs w:val="24"/>
              </w:rPr>
              <w:t xml:space="preserve">we will use legislation from the Human Rights Act </w:t>
            </w:r>
            <w:r w:rsidR="007134E1">
              <w:rPr>
                <w:color w:val="auto"/>
                <w:sz w:val="24"/>
                <w:szCs w:val="24"/>
              </w:rPr>
              <w:t>(</w:t>
            </w:r>
            <w:r w:rsidR="00C22EC9" w:rsidRPr="00A61B0A">
              <w:rPr>
                <w:color w:val="auto"/>
                <w:sz w:val="24"/>
                <w:szCs w:val="24"/>
              </w:rPr>
              <w:t>1998</w:t>
            </w:r>
            <w:r w:rsidR="007134E1">
              <w:rPr>
                <w:color w:val="auto"/>
                <w:sz w:val="24"/>
                <w:szCs w:val="24"/>
              </w:rPr>
              <w:t>)</w:t>
            </w:r>
            <w:r w:rsidR="001C4897" w:rsidRPr="00A61B0A">
              <w:rPr>
                <w:color w:val="auto"/>
                <w:sz w:val="24"/>
                <w:szCs w:val="24"/>
              </w:rPr>
              <w:t xml:space="preserve">. </w:t>
            </w:r>
            <w:r w:rsidR="00F33EC0" w:rsidRPr="00A61B0A">
              <w:rPr>
                <w:color w:val="auto"/>
                <w:sz w:val="24"/>
                <w:szCs w:val="24"/>
              </w:rPr>
              <w:t xml:space="preserve">The Humam Rights Act </w:t>
            </w:r>
            <w:r w:rsidR="007134E1">
              <w:rPr>
                <w:color w:val="auto"/>
                <w:sz w:val="24"/>
                <w:szCs w:val="24"/>
              </w:rPr>
              <w:t>(</w:t>
            </w:r>
            <w:r w:rsidR="00F33EC0" w:rsidRPr="00A61B0A">
              <w:rPr>
                <w:color w:val="auto"/>
                <w:sz w:val="24"/>
                <w:szCs w:val="24"/>
              </w:rPr>
              <w:t>1998</w:t>
            </w:r>
            <w:r w:rsidR="00FA6501">
              <w:rPr>
                <w:color w:val="auto"/>
                <w:sz w:val="24"/>
                <w:szCs w:val="24"/>
              </w:rPr>
              <w:t xml:space="preserve">) </w:t>
            </w:r>
            <w:r w:rsidR="00AF430D" w:rsidRPr="00A61B0A">
              <w:rPr>
                <w:color w:val="auto"/>
                <w:sz w:val="24"/>
                <w:szCs w:val="24"/>
              </w:rPr>
              <w:t xml:space="preserve">states that under Article 2 we all have a right to life, </w:t>
            </w:r>
            <w:r w:rsidR="00920BF1" w:rsidRPr="00A61B0A">
              <w:rPr>
                <w:color w:val="auto"/>
                <w:sz w:val="24"/>
                <w:szCs w:val="24"/>
              </w:rPr>
              <w:t xml:space="preserve">Article 3 </w:t>
            </w:r>
            <w:r w:rsidR="00B105DB" w:rsidRPr="00A61B0A">
              <w:rPr>
                <w:color w:val="auto"/>
                <w:sz w:val="24"/>
                <w:szCs w:val="24"/>
              </w:rPr>
              <w:t>we have</w:t>
            </w:r>
            <w:r w:rsidR="00A61B0A" w:rsidRPr="00A61B0A">
              <w:rPr>
                <w:color w:val="auto"/>
                <w:sz w:val="24"/>
                <w:szCs w:val="24"/>
              </w:rPr>
              <w:t xml:space="preserve"> </w:t>
            </w:r>
            <w:r w:rsidR="00920BF1" w:rsidRPr="00A61B0A">
              <w:rPr>
                <w:color w:val="auto"/>
                <w:sz w:val="24"/>
                <w:szCs w:val="24"/>
              </w:rPr>
              <w:t xml:space="preserve">freedom from inhuman or degrading treatment and article </w:t>
            </w:r>
            <w:r w:rsidR="00B105DB" w:rsidRPr="00A61B0A">
              <w:rPr>
                <w:color w:val="auto"/>
                <w:sz w:val="24"/>
                <w:szCs w:val="24"/>
              </w:rPr>
              <w:t xml:space="preserve">8 </w:t>
            </w:r>
            <w:r w:rsidR="00A61B0A" w:rsidRPr="00A61B0A">
              <w:rPr>
                <w:color w:val="auto"/>
                <w:sz w:val="24"/>
                <w:szCs w:val="24"/>
              </w:rPr>
              <w:t xml:space="preserve">that everyone has </w:t>
            </w:r>
            <w:r w:rsidR="00B105DB" w:rsidRPr="00A61B0A">
              <w:rPr>
                <w:color w:val="auto"/>
                <w:sz w:val="24"/>
                <w:szCs w:val="24"/>
              </w:rPr>
              <w:t>a right to family life</w:t>
            </w:r>
            <w:r w:rsidR="00A61B0A" w:rsidRPr="00A61B0A">
              <w:rPr>
                <w:color w:val="auto"/>
                <w:sz w:val="24"/>
                <w:szCs w:val="24"/>
              </w:rPr>
              <w:t>.</w:t>
            </w:r>
          </w:p>
          <w:p w14:paraId="2012231C" w14:textId="038CB8D0" w:rsidR="001503D0" w:rsidRPr="00A61B0A" w:rsidRDefault="00D64425" w:rsidP="00375679">
            <w:pPr>
              <w:overflowPunct/>
              <w:autoSpaceDE/>
              <w:autoSpaceDN/>
              <w:adjustRightInd/>
              <w:spacing w:before="100" w:beforeAutospacing="1" w:after="100" w:afterAutospacing="1" w:line="300" w:lineRule="atLeast"/>
              <w:textAlignment w:val="auto"/>
              <w:rPr>
                <w:color w:val="auto"/>
                <w:sz w:val="24"/>
                <w:szCs w:val="24"/>
              </w:rPr>
            </w:pPr>
            <w:r>
              <w:rPr>
                <w:color w:val="auto"/>
                <w:sz w:val="24"/>
                <w:szCs w:val="24"/>
              </w:rPr>
              <w:t xml:space="preserve">The Mental Capacity Act </w:t>
            </w:r>
            <w:r w:rsidR="00FA6501">
              <w:rPr>
                <w:color w:val="auto"/>
                <w:sz w:val="24"/>
                <w:szCs w:val="24"/>
              </w:rPr>
              <w:t>(</w:t>
            </w:r>
            <w:r>
              <w:rPr>
                <w:color w:val="auto"/>
                <w:sz w:val="24"/>
                <w:szCs w:val="24"/>
              </w:rPr>
              <w:t>2005</w:t>
            </w:r>
            <w:r w:rsidR="00FA6501">
              <w:rPr>
                <w:color w:val="auto"/>
                <w:sz w:val="24"/>
                <w:szCs w:val="24"/>
              </w:rPr>
              <w:t>)</w:t>
            </w:r>
            <w:r w:rsidR="002B67BF">
              <w:rPr>
                <w:color w:val="auto"/>
                <w:sz w:val="24"/>
                <w:szCs w:val="24"/>
              </w:rPr>
              <w:t xml:space="preserve"> gives powers to </w:t>
            </w:r>
            <w:r w:rsidR="00EE3E63">
              <w:rPr>
                <w:color w:val="auto"/>
                <w:sz w:val="24"/>
                <w:szCs w:val="24"/>
              </w:rPr>
              <w:t>individuals</w:t>
            </w:r>
            <w:r w:rsidR="002B67BF">
              <w:rPr>
                <w:color w:val="auto"/>
                <w:sz w:val="24"/>
                <w:szCs w:val="24"/>
              </w:rPr>
              <w:t xml:space="preserve"> who are deemed to have </w:t>
            </w:r>
            <w:r w:rsidR="00837B4E">
              <w:rPr>
                <w:color w:val="auto"/>
                <w:sz w:val="24"/>
                <w:szCs w:val="24"/>
              </w:rPr>
              <w:t>capacity</w:t>
            </w:r>
            <w:r w:rsidR="00F63074">
              <w:rPr>
                <w:color w:val="auto"/>
                <w:sz w:val="24"/>
                <w:szCs w:val="24"/>
              </w:rPr>
              <w:t xml:space="preserve">. We must assume </w:t>
            </w:r>
            <w:r w:rsidR="00A001EB">
              <w:rPr>
                <w:color w:val="auto"/>
                <w:sz w:val="24"/>
                <w:szCs w:val="24"/>
              </w:rPr>
              <w:t xml:space="preserve">that </w:t>
            </w:r>
            <w:r w:rsidR="00BA37FA">
              <w:rPr>
                <w:color w:val="auto"/>
                <w:sz w:val="24"/>
                <w:szCs w:val="24"/>
              </w:rPr>
              <w:t>someone</w:t>
            </w:r>
            <w:r w:rsidR="00A001EB">
              <w:rPr>
                <w:color w:val="auto"/>
                <w:sz w:val="24"/>
                <w:szCs w:val="24"/>
              </w:rPr>
              <w:t xml:space="preserve"> has </w:t>
            </w:r>
            <w:r w:rsidR="00BA37FA">
              <w:rPr>
                <w:color w:val="auto"/>
                <w:sz w:val="24"/>
                <w:szCs w:val="24"/>
              </w:rPr>
              <w:t>capacity</w:t>
            </w:r>
            <w:r w:rsidR="00A001EB">
              <w:rPr>
                <w:color w:val="auto"/>
                <w:sz w:val="24"/>
                <w:szCs w:val="24"/>
              </w:rPr>
              <w:t xml:space="preserve"> unless </w:t>
            </w:r>
            <w:r w:rsidR="00BA37FA">
              <w:rPr>
                <w:color w:val="auto"/>
                <w:sz w:val="24"/>
                <w:szCs w:val="24"/>
              </w:rPr>
              <w:t>evidence suggest</w:t>
            </w:r>
            <w:r w:rsidR="00F63074">
              <w:rPr>
                <w:color w:val="auto"/>
                <w:sz w:val="24"/>
                <w:szCs w:val="24"/>
              </w:rPr>
              <w:t>s</w:t>
            </w:r>
            <w:r w:rsidR="00BA37FA">
              <w:rPr>
                <w:color w:val="auto"/>
                <w:sz w:val="24"/>
                <w:szCs w:val="24"/>
              </w:rPr>
              <w:t xml:space="preserve"> otherwise. </w:t>
            </w:r>
            <w:r w:rsidR="00837B4E">
              <w:rPr>
                <w:color w:val="auto"/>
                <w:sz w:val="24"/>
                <w:szCs w:val="24"/>
              </w:rPr>
              <w:lastRenderedPageBreak/>
              <w:t xml:space="preserve">If it is deemed that someone does not have capacity, then all decisions must be made in their best interest. </w:t>
            </w:r>
          </w:p>
          <w:p w14:paraId="68B51874" w14:textId="6AC03DB0" w:rsidR="000D1B9C" w:rsidRPr="000D1B9C"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0D1B9C">
              <w:rPr>
                <w:color w:val="auto"/>
                <w:sz w:val="24"/>
                <w:szCs w:val="24"/>
              </w:rPr>
              <w:t xml:space="preserve">The Equality Act </w:t>
            </w:r>
            <w:r w:rsidR="00FA6501">
              <w:rPr>
                <w:color w:val="auto"/>
                <w:sz w:val="24"/>
                <w:szCs w:val="24"/>
              </w:rPr>
              <w:t>(</w:t>
            </w:r>
            <w:r w:rsidRPr="000D1B9C">
              <w:rPr>
                <w:color w:val="auto"/>
                <w:sz w:val="24"/>
                <w:szCs w:val="24"/>
              </w:rPr>
              <w:t>2010</w:t>
            </w:r>
            <w:r w:rsidR="00FA6501">
              <w:rPr>
                <w:color w:val="auto"/>
                <w:sz w:val="24"/>
                <w:szCs w:val="24"/>
              </w:rPr>
              <w:t>)</w:t>
            </w:r>
            <w:r w:rsidRPr="000D1B9C">
              <w:rPr>
                <w:color w:val="auto"/>
                <w:sz w:val="24"/>
                <w:szCs w:val="24"/>
              </w:rPr>
              <w:t xml:space="preserve"> </w:t>
            </w:r>
            <w:r w:rsidR="000B3F00" w:rsidRPr="000D1B9C">
              <w:rPr>
                <w:color w:val="auto"/>
                <w:sz w:val="24"/>
                <w:szCs w:val="24"/>
              </w:rPr>
              <w:t xml:space="preserve">makes sure that our practice </w:t>
            </w:r>
            <w:r w:rsidR="0045474B">
              <w:rPr>
                <w:color w:val="auto"/>
                <w:sz w:val="24"/>
                <w:szCs w:val="24"/>
              </w:rPr>
              <w:t xml:space="preserve">does not discriminate </w:t>
            </w:r>
            <w:r w:rsidR="000D1B9C" w:rsidRPr="000D1B9C">
              <w:rPr>
                <w:color w:val="auto"/>
                <w:sz w:val="24"/>
                <w:szCs w:val="24"/>
              </w:rPr>
              <w:t>and promotes that need for inclusive practice when implementing safeguarding interventions.</w:t>
            </w:r>
            <w:r w:rsidR="0045474B">
              <w:rPr>
                <w:color w:val="auto"/>
                <w:sz w:val="24"/>
                <w:szCs w:val="24"/>
              </w:rPr>
              <w:t xml:space="preserve"> </w:t>
            </w:r>
            <w:r w:rsidR="005C11D0">
              <w:rPr>
                <w:color w:val="auto"/>
                <w:sz w:val="24"/>
                <w:szCs w:val="24"/>
              </w:rPr>
              <w:t>To ensure continuity and support information sharing</w:t>
            </w:r>
            <w:r w:rsidR="00423286">
              <w:rPr>
                <w:color w:val="auto"/>
                <w:sz w:val="24"/>
                <w:szCs w:val="24"/>
              </w:rPr>
              <w:t xml:space="preserve"> </w:t>
            </w:r>
            <w:r w:rsidR="005C11D0">
              <w:rPr>
                <w:color w:val="auto"/>
                <w:sz w:val="24"/>
                <w:szCs w:val="24"/>
              </w:rPr>
              <w:t xml:space="preserve">the Data Protection Act </w:t>
            </w:r>
            <w:r w:rsidR="00FA6501">
              <w:rPr>
                <w:color w:val="auto"/>
                <w:sz w:val="24"/>
                <w:szCs w:val="24"/>
              </w:rPr>
              <w:t>(</w:t>
            </w:r>
            <w:r w:rsidR="005C11D0">
              <w:rPr>
                <w:color w:val="auto"/>
                <w:sz w:val="24"/>
                <w:szCs w:val="24"/>
              </w:rPr>
              <w:t>2018</w:t>
            </w:r>
            <w:r w:rsidR="00FA6501">
              <w:rPr>
                <w:color w:val="auto"/>
                <w:sz w:val="24"/>
                <w:szCs w:val="24"/>
              </w:rPr>
              <w:t>)</w:t>
            </w:r>
            <w:r w:rsidR="005C11D0">
              <w:rPr>
                <w:color w:val="auto"/>
                <w:sz w:val="24"/>
                <w:szCs w:val="24"/>
              </w:rPr>
              <w:t xml:space="preserve"> </w:t>
            </w:r>
            <w:r w:rsidR="00423286">
              <w:rPr>
                <w:color w:val="auto"/>
                <w:sz w:val="24"/>
                <w:szCs w:val="24"/>
              </w:rPr>
              <w:t xml:space="preserve">allows </w:t>
            </w:r>
            <w:r w:rsidR="00F6138B">
              <w:rPr>
                <w:color w:val="auto"/>
                <w:sz w:val="24"/>
                <w:szCs w:val="24"/>
              </w:rPr>
              <w:t xml:space="preserve">the </w:t>
            </w:r>
            <w:r w:rsidR="00423286">
              <w:rPr>
                <w:color w:val="auto"/>
                <w:sz w:val="24"/>
                <w:szCs w:val="24"/>
              </w:rPr>
              <w:t>shar</w:t>
            </w:r>
            <w:r w:rsidR="00F6138B">
              <w:rPr>
                <w:color w:val="auto"/>
                <w:sz w:val="24"/>
                <w:szCs w:val="24"/>
              </w:rPr>
              <w:t xml:space="preserve">ing of </w:t>
            </w:r>
            <w:r w:rsidR="00423286">
              <w:rPr>
                <w:color w:val="auto"/>
                <w:sz w:val="24"/>
                <w:szCs w:val="24"/>
              </w:rPr>
              <w:t xml:space="preserve">information when someone </w:t>
            </w:r>
            <w:r w:rsidR="00DE23DE">
              <w:rPr>
                <w:color w:val="auto"/>
                <w:sz w:val="24"/>
                <w:szCs w:val="24"/>
              </w:rPr>
              <w:t xml:space="preserve">may be at </w:t>
            </w:r>
            <w:r w:rsidR="00423286">
              <w:rPr>
                <w:color w:val="auto"/>
                <w:sz w:val="24"/>
                <w:szCs w:val="24"/>
              </w:rPr>
              <w:t>risk.</w:t>
            </w:r>
          </w:p>
          <w:p w14:paraId="12EB2F27" w14:textId="6C0B83D1"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375679">
              <w:rPr>
                <w:color w:val="auto"/>
                <w:sz w:val="24"/>
                <w:szCs w:val="24"/>
              </w:rPr>
              <w:t xml:space="preserve">Wales Safeguarding Procedures (2019) provide the national guidance </w:t>
            </w:r>
            <w:r w:rsidR="006A72FE">
              <w:rPr>
                <w:color w:val="auto"/>
                <w:sz w:val="24"/>
                <w:szCs w:val="24"/>
              </w:rPr>
              <w:t>in</w:t>
            </w:r>
            <w:r w:rsidRPr="00375679">
              <w:rPr>
                <w:color w:val="auto"/>
                <w:sz w:val="24"/>
                <w:szCs w:val="24"/>
              </w:rPr>
              <w:t xml:space="preserve"> Wales. These procedures outline how practitioners should respond to concerns and where responsibilities lie. They explain that safeguarding is everyone’s responsibility. Working Together to Safeguard People, issued under the SSWBA</w:t>
            </w:r>
            <w:r w:rsidR="00FA6501">
              <w:rPr>
                <w:color w:val="auto"/>
                <w:sz w:val="24"/>
                <w:szCs w:val="24"/>
              </w:rPr>
              <w:t>W</w:t>
            </w:r>
            <w:r w:rsidRPr="00375679">
              <w:rPr>
                <w:color w:val="auto"/>
                <w:sz w:val="24"/>
                <w:szCs w:val="24"/>
              </w:rPr>
              <w:t>, provides further guidance on reporting concerns, safeguarding enquiries and multi-agency cooperation. These frameworks support lawful information sharing where there is concern that an individual</w:t>
            </w:r>
            <w:r w:rsidR="00DE23DE">
              <w:rPr>
                <w:color w:val="auto"/>
                <w:sz w:val="24"/>
                <w:szCs w:val="24"/>
              </w:rPr>
              <w:t xml:space="preserve"> is at risk</w:t>
            </w:r>
            <w:r w:rsidRPr="00375679">
              <w:rPr>
                <w:color w:val="auto"/>
                <w:sz w:val="24"/>
                <w:szCs w:val="24"/>
              </w:rPr>
              <w:t>.</w:t>
            </w:r>
          </w:p>
          <w:p w14:paraId="637CACBA" w14:textId="4A85E7EE"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375679">
              <w:rPr>
                <w:color w:val="auto"/>
                <w:sz w:val="24"/>
                <w:szCs w:val="24"/>
              </w:rPr>
              <w:t xml:space="preserve">CWMPAS is the regional safeguarding board covering Pembrokeshire, Ceredigion, Carmarthenshire and Powys. It is a statutory multi-agency partnership that ensures agencies work </w:t>
            </w:r>
            <w:r w:rsidR="008C5B85" w:rsidRPr="00375679">
              <w:rPr>
                <w:color w:val="auto"/>
                <w:sz w:val="24"/>
                <w:szCs w:val="24"/>
              </w:rPr>
              <w:t>together;</w:t>
            </w:r>
            <w:r w:rsidRPr="00375679">
              <w:rPr>
                <w:color w:val="auto"/>
                <w:sz w:val="24"/>
                <w:szCs w:val="24"/>
              </w:rPr>
              <w:t xml:space="preserve"> reviews practice and promotes improvements in safeguarding arrangements.</w:t>
            </w:r>
          </w:p>
          <w:p w14:paraId="40FB594D" w14:textId="077E71D9"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375679">
              <w:rPr>
                <w:color w:val="auto"/>
                <w:sz w:val="24"/>
                <w:szCs w:val="24"/>
              </w:rPr>
              <w:t>If someone has concerns about an adult, the procedure is to complete a multi-agency referral form in line with local authority procedures. The referral will be considered by the adult safeguarding team in accordance with legislation, policies and procedures.</w:t>
            </w:r>
          </w:p>
          <w:p w14:paraId="059DB0E0" w14:textId="55D215EB" w:rsidR="00375679" w:rsidRPr="00776F2E" w:rsidRDefault="00375679" w:rsidP="00375679">
            <w:pPr>
              <w:overflowPunct/>
              <w:autoSpaceDE/>
              <w:autoSpaceDN/>
              <w:adjustRightInd/>
              <w:spacing w:before="100" w:beforeAutospacing="1" w:after="100" w:afterAutospacing="1" w:line="300" w:lineRule="atLeast"/>
              <w:textAlignment w:val="auto"/>
              <w:rPr>
                <w:color w:val="EE0000"/>
                <w:sz w:val="24"/>
                <w:szCs w:val="24"/>
              </w:rPr>
            </w:pPr>
            <w:r w:rsidRPr="00375679">
              <w:rPr>
                <w:color w:val="auto"/>
                <w:sz w:val="24"/>
                <w:szCs w:val="24"/>
              </w:rPr>
              <w:t xml:space="preserve">There are organisational policies in place to protect, including whistleblowing policies, supervision and training. </w:t>
            </w:r>
            <w:r w:rsidRPr="006108D9">
              <w:rPr>
                <w:color w:val="auto"/>
                <w:sz w:val="24"/>
                <w:szCs w:val="24"/>
              </w:rPr>
              <w:t>These</w:t>
            </w:r>
            <w:r w:rsidR="00F6138B" w:rsidRPr="006108D9">
              <w:rPr>
                <w:color w:val="auto"/>
                <w:sz w:val="24"/>
                <w:szCs w:val="24"/>
              </w:rPr>
              <w:t xml:space="preserve"> policies support </w:t>
            </w:r>
            <w:r w:rsidR="00286329" w:rsidRPr="006108D9">
              <w:rPr>
                <w:color w:val="auto"/>
                <w:sz w:val="24"/>
                <w:szCs w:val="24"/>
              </w:rPr>
              <w:t>practitioners</w:t>
            </w:r>
            <w:r w:rsidR="00916D5C" w:rsidRPr="006108D9">
              <w:rPr>
                <w:color w:val="auto"/>
                <w:sz w:val="24"/>
                <w:szCs w:val="24"/>
              </w:rPr>
              <w:t xml:space="preserve"> to hold the</w:t>
            </w:r>
            <w:r w:rsidR="003D18CE" w:rsidRPr="006108D9">
              <w:rPr>
                <w:color w:val="auto"/>
                <w:sz w:val="24"/>
                <w:szCs w:val="24"/>
              </w:rPr>
              <w:t>m</w:t>
            </w:r>
            <w:r w:rsidR="00916D5C" w:rsidRPr="006108D9">
              <w:rPr>
                <w:color w:val="auto"/>
                <w:sz w:val="24"/>
                <w:szCs w:val="24"/>
              </w:rPr>
              <w:t xml:space="preserve">selves accountable and understand </w:t>
            </w:r>
            <w:r w:rsidR="00286329" w:rsidRPr="006108D9">
              <w:rPr>
                <w:color w:val="auto"/>
                <w:sz w:val="24"/>
                <w:szCs w:val="24"/>
              </w:rPr>
              <w:t xml:space="preserve">how to share information </w:t>
            </w:r>
            <w:r w:rsidR="006108D9" w:rsidRPr="006108D9">
              <w:rPr>
                <w:color w:val="auto"/>
                <w:sz w:val="24"/>
                <w:szCs w:val="24"/>
              </w:rPr>
              <w:t>safely. The organisational policies</w:t>
            </w:r>
            <w:r w:rsidRPr="006108D9">
              <w:rPr>
                <w:color w:val="auto"/>
                <w:sz w:val="24"/>
                <w:szCs w:val="24"/>
              </w:rPr>
              <w:t xml:space="preserve"> support </w:t>
            </w:r>
            <w:r w:rsidR="006108D9" w:rsidRPr="006108D9">
              <w:rPr>
                <w:color w:val="auto"/>
                <w:sz w:val="24"/>
                <w:szCs w:val="24"/>
              </w:rPr>
              <w:t xml:space="preserve">consistency </w:t>
            </w:r>
            <w:r w:rsidR="0020593E">
              <w:rPr>
                <w:color w:val="auto"/>
                <w:sz w:val="24"/>
                <w:szCs w:val="24"/>
              </w:rPr>
              <w:t xml:space="preserve">when considering </w:t>
            </w:r>
            <w:r w:rsidRPr="006108D9">
              <w:rPr>
                <w:color w:val="auto"/>
                <w:sz w:val="24"/>
                <w:szCs w:val="24"/>
              </w:rPr>
              <w:t xml:space="preserve">safeguarding </w:t>
            </w:r>
            <w:r w:rsidR="00725ADE" w:rsidRPr="006108D9">
              <w:rPr>
                <w:color w:val="auto"/>
                <w:sz w:val="24"/>
                <w:szCs w:val="24"/>
              </w:rPr>
              <w:t>legislation</w:t>
            </w:r>
            <w:r w:rsidR="00725ADE">
              <w:rPr>
                <w:color w:val="auto"/>
                <w:sz w:val="24"/>
                <w:szCs w:val="24"/>
              </w:rPr>
              <w:t>.</w:t>
            </w:r>
          </w:p>
          <w:p w14:paraId="0D9722F2" w14:textId="6BF43929" w:rsidR="00375679" w:rsidRPr="00375679" w:rsidRDefault="00375679" w:rsidP="00375679">
            <w:pPr>
              <w:overflowPunct/>
              <w:autoSpaceDE/>
              <w:autoSpaceDN/>
              <w:adjustRightInd/>
              <w:spacing w:before="100" w:beforeAutospacing="1" w:after="100" w:afterAutospacing="1" w:line="300" w:lineRule="atLeast"/>
              <w:textAlignment w:val="auto"/>
              <w:rPr>
                <w:color w:val="auto"/>
                <w:sz w:val="24"/>
                <w:szCs w:val="24"/>
              </w:rPr>
            </w:pPr>
            <w:r w:rsidRPr="00190DC5">
              <w:rPr>
                <w:color w:val="auto"/>
                <w:sz w:val="24"/>
                <w:szCs w:val="24"/>
              </w:rPr>
              <w:t>To</w:t>
            </w:r>
            <w:r w:rsidR="00AA0DC7" w:rsidRPr="00190DC5">
              <w:rPr>
                <w:color w:val="auto"/>
                <w:sz w:val="24"/>
                <w:szCs w:val="24"/>
              </w:rPr>
              <w:t xml:space="preserve"> conclude, to </w:t>
            </w:r>
            <w:r w:rsidR="00A260B2" w:rsidRPr="00190DC5">
              <w:rPr>
                <w:color w:val="auto"/>
                <w:sz w:val="24"/>
                <w:szCs w:val="24"/>
              </w:rPr>
              <w:t xml:space="preserve">underpin </w:t>
            </w:r>
            <w:r w:rsidRPr="00190DC5">
              <w:rPr>
                <w:color w:val="auto"/>
                <w:sz w:val="24"/>
                <w:szCs w:val="24"/>
              </w:rPr>
              <w:t>safeguarding</w:t>
            </w:r>
            <w:r w:rsidR="00A260B2" w:rsidRPr="00190DC5">
              <w:rPr>
                <w:color w:val="auto"/>
                <w:sz w:val="24"/>
                <w:szCs w:val="24"/>
              </w:rPr>
              <w:t xml:space="preserve"> </w:t>
            </w:r>
            <w:r w:rsidRPr="00190DC5">
              <w:rPr>
                <w:color w:val="auto"/>
                <w:sz w:val="24"/>
                <w:szCs w:val="24"/>
              </w:rPr>
              <w:t xml:space="preserve">adults in Wales </w:t>
            </w:r>
            <w:r w:rsidR="00190DC5" w:rsidRPr="00190DC5">
              <w:rPr>
                <w:color w:val="auto"/>
                <w:sz w:val="24"/>
                <w:szCs w:val="24"/>
              </w:rPr>
              <w:t xml:space="preserve">the primary legislation </w:t>
            </w:r>
            <w:r w:rsidR="0054592F">
              <w:rPr>
                <w:color w:val="auto"/>
                <w:sz w:val="24"/>
                <w:szCs w:val="24"/>
              </w:rPr>
              <w:t>is found in</w:t>
            </w:r>
            <w:r w:rsidR="00190DC5" w:rsidRPr="00190DC5">
              <w:rPr>
                <w:color w:val="auto"/>
                <w:sz w:val="24"/>
                <w:szCs w:val="24"/>
              </w:rPr>
              <w:t xml:space="preserve"> </w:t>
            </w:r>
            <w:r w:rsidRPr="00190DC5">
              <w:rPr>
                <w:color w:val="auto"/>
                <w:sz w:val="24"/>
                <w:szCs w:val="24"/>
              </w:rPr>
              <w:t xml:space="preserve">the Social Services and Well-being (Wales) Act </w:t>
            </w:r>
            <w:r w:rsidR="00FA6501">
              <w:rPr>
                <w:color w:val="auto"/>
                <w:sz w:val="24"/>
                <w:szCs w:val="24"/>
              </w:rPr>
              <w:t>(2</w:t>
            </w:r>
            <w:r w:rsidRPr="00190DC5">
              <w:rPr>
                <w:color w:val="auto"/>
                <w:sz w:val="24"/>
                <w:szCs w:val="24"/>
              </w:rPr>
              <w:t>014</w:t>
            </w:r>
            <w:r w:rsidR="00FA6501">
              <w:rPr>
                <w:color w:val="auto"/>
                <w:sz w:val="24"/>
                <w:szCs w:val="24"/>
              </w:rPr>
              <w:t>)</w:t>
            </w:r>
            <w:r w:rsidRPr="00190DC5">
              <w:rPr>
                <w:color w:val="auto"/>
                <w:sz w:val="24"/>
                <w:szCs w:val="24"/>
              </w:rPr>
              <w:t xml:space="preserve">. </w:t>
            </w:r>
            <w:r w:rsidRPr="00375679">
              <w:rPr>
                <w:color w:val="auto"/>
                <w:sz w:val="24"/>
                <w:szCs w:val="24"/>
              </w:rPr>
              <w:t>This legislation is supported by national guidance, regional safeguarding boards and organisational procedures. Effective safeguarding requires multi-agency working, professional judgement and the ability to balance rights and wellbeing with protection.</w:t>
            </w:r>
          </w:p>
          <w:p w14:paraId="3C242436" w14:textId="52DCD44D" w:rsidR="00F44F32" w:rsidRPr="000443CF" w:rsidRDefault="00375679" w:rsidP="000443CF">
            <w:pPr>
              <w:overflowPunct/>
              <w:autoSpaceDE/>
              <w:autoSpaceDN/>
              <w:adjustRightInd/>
              <w:spacing w:before="100" w:beforeAutospacing="1" w:after="100" w:afterAutospacing="1" w:line="300" w:lineRule="atLeast"/>
              <w:textAlignment w:val="auto"/>
              <w:rPr>
                <w:color w:val="auto"/>
                <w:sz w:val="24"/>
                <w:szCs w:val="24"/>
              </w:rPr>
            </w:pPr>
            <w:r w:rsidRPr="00375679">
              <w:rPr>
                <w:b/>
                <w:bCs/>
                <w:color w:val="auto"/>
                <w:sz w:val="24"/>
                <w:szCs w:val="24"/>
              </w:rPr>
              <w:t>Word Count: 5</w:t>
            </w:r>
            <w:r w:rsidR="00EF50E1">
              <w:rPr>
                <w:b/>
                <w:bCs/>
                <w:color w:val="auto"/>
                <w:sz w:val="24"/>
                <w:szCs w:val="24"/>
              </w:rPr>
              <w:t>45</w:t>
            </w:r>
          </w:p>
          <w:p w14:paraId="1C255811" w14:textId="77777777" w:rsidR="00DB7C93" w:rsidRDefault="00DB7C93" w:rsidP="00FF7EBB">
            <w:pPr>
              <w:jc w:val="both"/>
              <w:rPr>
                <w:sz w:val="24"/>
                <w:szCs w:val="24"/>
              </w:rPr>
            </w:pPr>
          </w:p>
          <w:p w14:paraId="75DF59E2" w14:textId="77777777" w:rsidR="00FC0334" w:rsidRDefault="00FC0334" w:rsidP="00FF7EBB">
            <w:pPr>
              <w:jc w:val="both"/>
              <w:rPr>
                <w:sz w:val="24"/>
                <w:szCs w:val="24"/>
              </w:rPr>
            </w:pPr>
          </w:p>
          <w:p w14:paraId="14883BA0"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77777777" w:rsidR="00FC0334" w:rsidRDefault="00FC0334" w:rsidP="00FF7EBB">
            <w:pPr>
              <w:jc w:val="both"/>
              <w:rPr>
                <w:sz w:val="24"/>
                <w:szCs w:val="24"/>
              </w:rPr>
            </w:pPr>
          </w:p>
          <w:p w14:paraId="774095BD" w14:textId="77777777" w:rsidR="00FC0334" w:rsidRPr="006108C9" w:rsidRDefault="00FC0334" w:rsidP="00FF7EBB">
            <w:pPr>
              <w:jc w:val="both"/>
              <w:rPr>
                <w:sz w:val="24"/>
                <w:szCs w:val="24"/>
              </w:rPr>
            </w:pPr>
          </w:p>
          <w:p w14:paraId="03BD6D93" w14:textId="56AD433A" w:rsidR="007A628F" w:rsidRPr="008B28E7" w:rsidRDefault="007A628F" w:rsidP="0094743A">
            <w:pPr>
              <w:jc w:val="both"/>
              <w:rPr>
                <w:b/>
                <w:sz w:val="24"/>
                <w:szCs w:val="24"/>
              </w:rPr>
            </w:pPr>
          </w:p>
        </w:tc>
      </w:tr>
      <w:tr w:rsidR="00610357" w:rsidRPr="008B28E7" w14:paraId="0A295494" w14:textId="77777777" w:rsidTr="006108C9">
        <w:tc>
          <w:tcPr>
            <w:tcW w:w="10188" w:type="dxa"/>
          </w:tcPr>
          <w:p w14:paraId="0B48FD47" w14:textId="77777777" w:rsidR="00610357" w:rsidRPr="00EB695F" w:rsidRDefault="00610357"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Pr="00487872"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7E26279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r w:rsidR="008C5B85" w:rsidRPr="006108C9">
              <w:rPr>
                <w:sz w:val="24"/>
                <w:szCs w:val="24"/>
              </w:rPr>
              <w:t>work.</w:t>
            </w:r>
          </w:p>
          <w:p w14:paraId="24CDD3D7" w14:textId="77777777" w:rsidR="0094743A" w:rsidRDefault="0094743A" w:rsidP="00FC0334">
            <w:pPr>
              <w:jc w:val="both"/>
              <w:rPr>
                <w:sz w:val="24"/>
                <w:szCs w:val="24"/>
              </w:rPr>
            </w:pPr>
          </w:p>
          <w:p w14:paraId="4415BD6F" w14:textId="77777777" w:rsidR="0094743A" w:rsidRDefault="0094743A" w:rsidP="0094743A">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Pr>
                <w:i/>
                <w:sz w:val="24"/>
                <w:szCs w:val="24"/>
              </w:rPr>
              <w:t>.</w:t>
            </w:r>
          </w:p>
          <w:p w14:paraId="6E253F60" w14:textId="77777777" w:rsidR="0094743A" w:rsidRDefault="0094743A" w:rsidP="00FC0334">
            <w:pPr>
              <w:jc w:val="both"/>
              <w:rPr>
                <w:sz w:val="24"/>
                <w:szCs w:val="24"/>
              </w:rPr>
            </w:pPr>
          </w:p>
          <w:p w14:paraId="60FBF725" w14:textId="203E8827" w:rsidR="00947964" w:rsidRPr="00B664A1" w:rsidRDefault="00445312" w:rsidP="00947964">
            <w:pPr>
              <w:pStyle w:val="NormalWeb"/>
              <w:spacing w:line="300" w:lineRule="atLeast"/>
              <w:rPr>
                <w:rFonts w:ascii="Arial" w:hAnsi="Arial" w:cs="Arial"/>
                <w:sz w:val="22"/>
                <w:szCs w:val="22"/>
              </w:rPr>
            </w:pPr>
            <w:r w:rsidRPr="00B664A1">
              <w:rPr>
                <w:rStyle w:val="Strong"/>
                <w:rFonts w:ascii="Arial" w:hAnsi="Arial" w:cs="Arial"/>
                <w:b w:val="0"/>
                <w:bCs w:val="0"/>
              </w:rPr>
              <w:t>The Social Service and Well-being (Wales) Act (2014)</w:t>
            </w:r>
            <w:r w:rsidR="00A00C11" w:rsidRPr="00B664A1">
              <w:rPr>
                <w:rFonts w:ascii="Arial" w:hAnsi="Arial" w:cs="Arial"/>
              </w:rPr>
              <w:t xml:space="preserve"> defines an </w:t>
            </w:r>
            <w:r w:rsidR="008C5B85" w:rsidRPr="00B664A1">
              <w:rPr>
                <w:rFonts w:ascii="Arial" w:hAnsi="Arial" w:cs="Arial"/>
              </w:rPr>
              <w:t>adult</w:t>
            </w:r>
            <w:r w:rsidR="00B664A1">
              <w:rPr>
                <w:rFonts w:ascii="Arial" w:hAnsi="Arial" w:cs="Arial"/>
              </w:rPr>
              <w:t>’</w:t>
            </w:r>
            <w:r w:rsidR="008C5B85" w:rsidRPr="00B664A1">
              <w:rPr>
                <w:rFonts w:ascii="Arial" w:hAnsi="Arial" w:cs="Arial"/>
              </w:rPr>
              <w:t>s</w:t>
            </w:r>
            <w:r w:rsidR="00947964" w:rsidRPr="00B664A1">
              <w:rPr>
                <w:rFonts w:ascii="Arial" w:hAnsi="Arial" w:cs="Arial"/>
              </w:rPr>
              <w:t xml:space="preserve"> at risk as someone </w:t>
            </w:r>
            <w:r w:rsidR="00A00C11" w:rsidRPr="00B664A1">
              <w:rPr>
                <w:rFonts w:ascii="Arial" w:hAnsi="Arial" w:cs="Arial"/>
              </w:rPr>
              <w:t>who could be</w:t>
            </w:r>
            <w:r w:rsidR="007C451F" w:rsidRPr="00B664A1">
              <w:rPr>
                <w:rFonts w:ascii="Arial" w:hAnsi="Arial" w:cs="Arial"/>
              </w:rPr>
              <w:t xml:space="preserve"> being</w:t>
            </w:r>
            <w:r w:rsidR="00947964" w:rsidRPr="00B664A1">
              <w:rPr>
                <w:rFonts w:ascii="Arial" w:hAnsi="Arial" w:cs="Arial"/>
              </w:rPr>
              <w:t xml:space="preserve"> abuse</w:t>
            </w:r>
            <w:r w:rsidR="007C451F" w:rsidRPr="00B664A1">
              <w:rPr>
                <w:rFonts w:ascii="Arial" w:hAnsi="Arial" w:cs="Arial"/>
              </w:rPr>
              <w:t>d</w:t>
            </w:r>
            <w:r w:rsidR="00947964" w:rsidRPr="00B664A1">
              <w:rPr>
                <w:rFonts w:ascii="Arial" w:hAnsi="Arial" w:cs="Arial"/>
              </w:rPr>
              <w:t xml:space="preserve"> or neglect</w:t>
            </w:r>
            <w:r w:rsidR="007C451F" w:rsidRPr="00B664A1">
              <w:rPr>
                <w:rFonts w:ascii="Arial" w:hAnsi="Arial" w:cs="Arial"/>
              </w:rPr>
              <w:t>ed</w:t>
            </w:r>
            <w:r w:rsidR="00947964" w:rsidRPr="00B664A1">
              <w:rPr>
                <w:rFonts w:ascii="Arial" w:hAnsi="Arial" w:cs="Arial"/>
              </w:rPr>
              <w:t xml:space="preserve">, has needs for care and support, and is unable to protect themselves </w:t>
            </w:r>
            <w:r w:rsidR="00487872" w:rsidRPr="00B664A1">
              <w:rPr>
                <w:rFonts w:ascii="Arial" w:hAnsi="Arial" w:cs="Arial"/>
              </w:rPr>
              <w:t>from harm</w:t>
            </w:r>
            <w:r w:rsidR="00947964" w:rsidRPr="00B664A1">
              <w:rPr>
                <w:rFonts w:ascii="Arial" w:hAnsi="Arial" w:cs="Arial"/>
              </w:rPr>
              <w:t xml:space="preserve">. Unlike children's services, adults are presumed to have capacity and </w:t>
            </w:r>
            <w:r w:rsidR="00487872" w:rsidRPr="00B664A1">
              <w:rPr>
                <w:rFonts w:ascii="Arial" w:hAnsi="Arial" w:cs="Arial"/>
              </w:rPr>
              <w:t>make their own decisions even if thes</w:t>
            </w:r>
            <w:r w:rsidR="007C451F" w:rsidRPr="00B664A1">
              <w:rPr>
                <w:rFonts w:ascii="Arial" w:hAnsi="Arial" w:cs="Arial"/>
              </w:rPr>
              <w:t xml:space="preserve">e decisions can </w:t>
            </w:r>
            <w:r w:rsidR="00487872" w:rsidRPr="00B664A1">
              <w:rPr>
                <w:rFonts w:ascii="Arial" w:hAnsi="Arial" w:cs="Arial"/>
              </w:rPr>
              <w:t xml:space="preserve">be unsafe. </w:t>
            </w:r>
            <w:r w:rsidR="00947964" w:rsidRPr="00B664A1">
              <w:rPr>
                <w:rFonts w:ascii="Arial" w:hAnsi="Arial" w:cs="Arial"/>
              </w:rPr>
              <w:t>Therefore, safeguarding interventions must balance respect for individual autonomy and human rights</w:t>
            </w:r>
            <w:r w:rsidR="007C451F" w:rsidRPr="00B664A1">
              <w:rPr>
                <w:rFonts w:ascii="Arial" w:hAnsi="Arial" w:cs="Arial"/>
              </w:rPr>
              <w:t xml:space="preserve"> </w:t>
            </w:r>
            <w:r w:rsidR="00B664A1" w:rsidRPr="00B664A1">
              <w:rPr>
                <w:rFonts w:ascii="Arial" w:hAnsi="Arial" w:cs="Arial"/>
              </w:rPr>
              <w:t>whilst safeguarding</w:t>
            </w:r>
            <w:r w:rsidR="00947964" w:rsidRPr="00B664A1">
              <w:rPr>
                <w:rFonts w:ascii="Arial" w:hAnsi="Arial" w:cs="Arial"/>
              </w:rPr>
              <w:t xml:space="preserve">. This can create ethical dilemmas when an adult chooses to </w:t>
            </w:r>
            <w:r w:rsidR="00487872" w:rsidRPr="00B664A1">
              <w:rPr>
                <w:rFonts w:ascii="Arial" w:hAnsi="Arial" w:cs="Arial"/>
              </w:rPr>
              <w:t>stay</w:t>
            </w:r>
            <w:r w:rsidR="00947964" w:rsidRPr="00B664A1">
              <w:rPr>
                <w:rFonts w:ascii="Arial" w:hAnsi="Arial" w:cs="Arial"/>
              </w:rPr>
              <w:t xml:space="preserve"> in situations professionals </w:t>
            </w:r>
            <w:r w:rsidR="00487872" w:rsidRPr="00B664A1">
              <w:rPr>
                <w:rFonts w:ascii="Arial" w:hAnsi="Arial" w:cs="Arial"/>
              </w:rPr>
              <w:t>feel are placing them at risk of harm</w:t>
            </w:r>
            <w:r w:rsidR="00947964" w:rsidRPr="00B664A1">
              <w:rPr>
                <w:rFonts w:ascii="Arial" w:hAnsi="Arial" w:cs="Arial"/>
                <w:sz w:val="22"/>
                <w:szCs w:val="22"/>
              </w:rPr>
              <w:t>.</w:t>
            </w:r>
          </w:p>
          <w:p w14:paraId="485C2007" w14:textId="77777777" w:rsidR="00A00C11" w:rsidRPr="00A00C11" w:rsidRDefault="00947964" w:rsidP="000725D0">
            <w:pPr>
              <w:pStyle w:val="NormalWeb"/>
              <w:spacing w:line="300" w:lineRule="atLeast"/>
              <w:rPr>
                <w:rFonts w:ascii="Arial" w:hAnsi="Arial" w:cs="Arial"/>
              </w:rPr>
            </w:pPr>
            <w:r w:rsidRPr="00A00C11">
              <w:rPr>
                <w:rFonts w:ascii="Arial" w:hAnsi="Arial" w:cs="Arial"/>
              </w:rPr>
              <w:t xml:space="preserve">Another </w:t>
            </w:r>
            <w:r w:rsidR="002C25D6" w:rsidRPr="00A00C11">
              <w:rPr>
                <w:rFonts w:ascii="Arial" w:hAnsi="Arial" w:cs="Arial"/>
              </w:rPr>
              <w:t>important</w:t>
            </w:r>
            <w:r w:rsidRPr="00A00C11">
              <w:rPr>
                <w:rFonts w:ascii="Arial" w:hAnsi="Arial" w:cs="Arial"/>
              </w:rPr>
              <w:t xml:space="preserve"> difference is the use of the </w:t>
            </w:r>
            <w:r w:rsidRPr="00A00C11">
              <w:rPr>
                <w:rStyle w:val="Strong"/>
                <w:rFonts w:ascii="Arial" w:hAnsi="Arial" w:cs="Arial"/>
                <w:b w:val="0"/>
                <w:bCs w:val="0"/>
              </w:rPr>
              <w:t xml:space="preserve">Mental Capacity Act </w:t>
            </w:r>
            <w:r w:rsidR="00DF655E" w:rsidRPr="00A00C11">
              <w:rPr>
                <w:rStyle w:val="Strong"/>
                <w:rFonts w:ascii="Arial" w:hAnsi="Arial" w:cs="Arial"/>
                <w:b w:val="0"/>
                <w:bCs w:val="0"/>
              </w:rPr>
              <w:t>(</w:t>
            </w:r>
            <w:r w:rsidRPr="00A00C11">
              <w:rPr>
                <w:rStyle w:val="Strong"/>
                <w:rFonts w:ascii="Arial" w:hAnsi="Arial" w:cs="Arial"/>
                <w:b w:val="0"/>
                <w:bCs w:val="0"/>
              </w:rPr>
              <w:t>2005</w:t>
            </w:r>
            <w:r w:rsidR="00DF655E" w:rsidRPr="00A00C11">
              <w:rPr>
                <w:rStyle w:val="Strong"/>
                <w:rFonts w:ascii="Arial" w:hAnsi="Arial" w:cs="Arial"/>
                <w:b w:val="0"/>
                <w:bCs w:val="0"/>
              </w:rPr>
              <w:t>)</w:t>
            </w:r>
            <w:r w:rsidRPr="00A00C11">
              <w:rPr>
                <w:rFonts w:ascii="Arial" w:hAnsi="Arial" w:cs="Arial"/>
              </w:rPr>
              <w:t xml:space="preserve">, which is relevant in adult safeguarding but not generally in </w:t>
            </w:r>
            <w:r w:rsidR="00C2012A" w:rsidRPr="00A00C11">
              <w:rPr>
                <w:rFonts w:ascii="Arial" w:hAnsi="Arial" w:cs="Arial"/>
              </w:rPr>
              <w:t>safeguarding children</w:t>
            </w:r>
            <w:r w:rsidRPr="00A00C11">
              <w:rPr>
                <w:rFonts w:ascii="Arial" w:hAnsi="Arial" w:cs="Arial"/>
              </w:rPr>
              <w:t xml:space="preserve">. The Act </w:t>
            </w:r>
            <w:r w:rsidR="00C04335" w:rsidRPr="00A00C11">
              <w:rPr>
                <w:rFonts w:ascii="Arial" w:hAnsi="Arial" w:cs="Arial"/>
              </w:rPr>
              <w:t xml:space="preserve">uses a </w:t>
            </w:r>
            <w:r w:rsidRPr="00A00C11">
              <w:rPr>
                <w:rFonts w:ascii="Arial" w:hAnsi="Arial" w:cs="Arial"/>
              </w:rPr>
              <w:t xml:space="preserve">framework </w:t>
            </w:r>
            <w:r w:rsidR="00C04335" w:rsidRPr="00A00C11">
              <w:rPr>
                <w:rFonts w:ascii="Arial" w:hAnsi="Arial" w:cs="Arial"/>
              </w:rPr>
              <w:t>to assess capacity</w:t>
            </w:r>
            <w:r w:rsidR="00A00C11" w:rsidRPr="00A00C11">
              <w:rPr>
                <w:rFonts w:ascii="Arial" w:hAnsi="Arial" w:cs="Arial"/>
              </w:rPr>
              <w:t>.</w:t>
            </w:r>
          </w:p>
          <w:p w14:paraId="6921A979" w14:textId="7767134B" w:rsidR="000725D0" w:rsidRPr="00FF1D58" w:rsidRDefault="000725D0" w:rsidP="000725D0">
            <w:pPr>
              <w:pStyle w:val="NormalWeb"/>
              <w:spacing w:line="300" w:lineRule="atLeast"/>
              <w:rPr>
                <w:rFonts w:ascii="Arial" w:hAnsi="Arial" w:cs="Arial"/>
              </w:rPr>
            </w:pPr>
            <w:r w:rsidRPr="00FF1D58">
              <w:rPr>
                <w:rFonts w:ascii="Arial" w:hAnsi="Arial" w:cs="Arial"/>
              </w:rPr>
              <w:t>Reflecting on safeguarding practice, I recognise that while both adult and children's safeguarding share the same aim of protecting individuals from harm, there are many differences in the legislative frameworks, the thresholds required, and the consideration of people being able to consent to their care. Social workers are required to understanding these differences so that practice is lawful, balanced, and person-centred.</w:t>
            </w:r>
          </w:p>
          <w:p w14:paraId="4B6F8716" w14:textId="10DA2A8D" w:rsidR="000725D0" w:rsidRDefault="000725D0" w:rsidP="000725D0">
            <w:pPr>
              <w:pStyle w:val="NormalWeb"/>
              <w:spacing w:line="300" w:lineRule="atLeast"/>
              <w:rPr>
                <w:rFonts w:ascii="Arial" w:hAnsi="Arial" w:cs="Arial"/>
              </w:rPr>
            </w:pPr>
            <w:r w:rsidRPr="00FF1D58">
              <w:rPr>
                <w:rFonts w:ascii="Arial" w:hAnsi="Arial" w:cs="Arial"/>
              </w:rPr>
              <w:t xml:space="preserve">In Wales, safeguarding responsibilities for adults and children are outlined within the </w:t>
            </w:r>
            <w:r w:rsidRPr="00FF1D58">
              <w:rPr>
                <w:rStyle w:val="Strong"/>
                <w:rFonts w:ascii="Arial" w:hAnsi="Arial" w:cs="Arial"/>
                <w:b w:val="0"/>
                <w:bCs w:val="0"/>
              </w:rPr>
              <w:t xml:space="preserve">Social Services and Well-being (Wales) Act </w:t>
            </w:r>
            <w:r w:rsidR="00626827">
              <w:rPr>
                <w:rStyle w:val="Strong"/>
                <w:rFonts w:ascii="Arial" w:hAnsi="Arial" w:cs="Arial"/>
                <w:b w:val="0"/>
                <w:bCs w:val="0"/>
              </w:rPr>
              <w:t>(</w:t>
            </w:r>
            <w:r w:rsidRPr="00FF1D58">
              <w:rPr>
                <w:rStyle w:val="Strong"/>
                <w:rFonts w:ascii="Arial" w:hAnsi="Arial" w:cs="Arial"/>
                <w:b w:val="0"/>
                <w:bCs w:val="0"/>
              </w:rPr>
              <w:t>2014</w:t>
            </w:r>
            <w:r w:rsidR="00626827">
              <w:rPr>
                <w:rStyle w:val="Strong"/>
                <w:rFonts w:ascii="Arial" w:hAnsi="Arial" w:cs="Arial"/>
                <w:b w:val="0"/>
                <w:bCs w:val="0"/>
              </w:rPr>
              <w:t>)</w:t>
            </w:r>
            <w:r w:rsidR="00626827">
              <w:rPr>
                <w:rStyle w:val="Strong"/>
              </w:rPr>
              <w:t>.</w:t>
            </w:r>
            <w:r w:rsidRPr="00FF1D58">
              <w:rPr>
                <w:rFonts w:ascii="Arial" w:hAnsi="Arial" w:cs="Arial"/>
              </w:rPr>
              <w:t xml:space="preserve"> However, children's safeguarding is paramount to ensuring the safety of children. Social workers have a statutory duty to intervene when a child is, or is likely to suffer, significant harm. This may result S</w:t>
            </w:r>
            <w:r w:rsidRPr="00FF1D58">
              <w:rPr>
                <w:rStyle w:val="Strong"/>
                <w:rFonts w:ascii="Arial" w:hAnsi="Arial" w:cs="Arial"/>
                <w:b w:val="0"/>
                <w:bCs w:val="0"/>
              </w:rPr>
              <w:t xml:space="preserve">47 enquiries, of the Children Act </w:t>
            </w:r>
            <w:r w:rsidR="00626827">
              <w:rPr>
                <w:rStyle w:val="Strong"/>
                <w:rFonts w:ascii="Arial" w:hAnsi="Arial" w:cs="Arial"/>
                <w:b w:val="0"/>
                <w:bCs w:val="0"/>
              </w:rPr>
              <w:t>(</w:t>
            </w:r>
            <w:r w:rsidRPr="00FF1D58">
              <w:rPr>
                <w:rStyle w:val="Strong"/>
                <w:rFonts w:ascii="Arial" w:hAnsi="Arial" w:cs="Arial"/>
                <w:b w:val="0"/>
                <w:bCs w:val="0"/>
              </w:rPr>
              <w:t>1989</w:t>
            </w:r>
            <w:r w:rsidR="00626827">
              <w:rPr>
                <w:rStyle w:val="Strong"/>
                <w:rFonts w:ascii="Arial" w:hAnsi="Arial" w:cs="Arial"/>
                <w:b w:val="0"/>
                <w:bCs w:val="0"/>
              </w:rPr>
              <w:t>)</w:t>
            </w:r>
            <w:r w:rsidRPr="00FF1D58">
              <w:rPr>
                <w:rFonts w:ascii="Arial" w:hAnsi="Arial" w:cs="Arial"/>
              </w:rPr>
              <w:t xml:space="preserve">, which remains applicable in Wales. Children are considered by nature more vulnerable due to their age and dependency, meaning professionals can take action to protect, even when a child does not give permission or lacks understanding of any risk. The local authority has a responsibility to protect children and promote their </w:t>
            </w:r>
            <w:r>
              <w:rPr>
                <w:rFonts w:ascii="Arial" w:hAnsi="Arial" w:cs="Arial"/>
              </w:rPr>
              <w:t>welfare.</w:t>
            </w:r>
          </w:p>
          <w:p w14:paraId="3D452BF8" w14:textId="49DDEBDE" w:rsidR="00947964" w:rsidRPr="00D92B6C" w:rsidRDefault="00B664A1" w:rsidP="000725D0">
            <w:pPr>
              <w:pStyle w:val="NormalWeb"/>
              <w:spacing w:line="300" w:lineRule="atLeast"/>
              <w:rPr>
                <w:rFonts w:ascii="Arial" w:hAnsi="Arial" w:cs="Arial"/>
              </w:rPr>
            </w:pPr>
            <w:r w:rsidRPr="00D92B6C">
              <w:rPr>
                <w:rFonts w:ascii="Arial" w:hAnsi="Arial" w:cs="Arial"/>
              </w:rPr>
              <w:t>S</w:t>
            </w:r>
            <w:r w:rsidR="000725D0" w:rsidRPr="00D92B6C">
              <w:rPr>
                <w:rFonts w:ascii="Arial" w:hAnsi="Arial" w:cs="Arial"/>
              </w:rPr>
              <w:t>afeguarding adults requires promoting rights, giving choice, and autonomy</w:t>
            </w:r>
            <w:r w:rsidRPr="00D92B6C">
              <w:rPr>
                <w:rFonts w:ascii="Arial" w:hAnsi="Arial" w:cs="Arial"/>
              </w:rPr>
              <w:t xml:space="preserve"> whilst balan</w:t>
            </w:r>
            <w:r w:rsidR="00246B75" w:rsidRPr="00D92B6C">
              <w:rPr>
                <w:rFonts w:ascii="Arial" w:hAnsi="Arial" w:cs="Arial"/>
              </w:rPr>
              <w:t>cing risk</w:t>
            </w:r>
            <w:r w:rsidR="000725D0" w:rsidRPr="00D92B6C">
              <w:rPr>
                <w:rFonts w:ascii="Arial" w:hAnsi="Arial" w:cs="Arial"/>
              </w:rPr>
              <w:t xml:space="preserve">. </w:t>
            </w:r>
            <w:r w:rsidR="000725D0" w:rsidRPr="00D92B6C">
              <w:rPr>
                <w:rStyle w:val="Strong"/>
                <w:rFonts w:ascii="Arial" w:hAnsi="Arial" w:cs="Arial"/>
                <w:b w:val="0"/>
                <w:bCs w:val="0"/>
              </w:rPr>
              <w:t>Secti</w:t>
            </w:r>
            <w:r w:rsidR="00246B75" w:rsidRPr="00D92B6C">
              <w:rPr>
                <w:rStyle w:val="Strong"/>
                <w:rFonts w:ascii="Arial" w:hAnsi="Arial" w:cs="Arial"/>
                <w:b w:val="0"/>
                <w:bCs w:val="0"/>
              </w:rPr>
              <w:t>o</w:t>
            </w:r>
            <w:r w:rsidR="000725D0" w:rsidRPr="00D92B6C">
              <w:rPr>
                <w:rStyle w:val="Strong"/>
                <w:rFonts w:ascii="Arial" w:hAnsi="Arial" w:cs="Arial"/>
                <w:b w:val="0"/>
                <w:bCs w:val="0"/>
              </w:rPr>
              <w:t>n 126</w:t>
            </w:r>
            <w:r w:rsidR="00246B75" w:rsidRPr="00D92B6C">
              <w:rPr>
                <w:rStyle w:val="Strong"/>
                <w:rFonts w:ascii="Arial" w:hAnsi="Arial" w:cs="Arial"/>
                <w:b w:val="0"/>
                <w:bCs w:val="0"/>
              </w:rPr>
              <w:t xml:space="preserve"> places a duty on </w:t>
            </w:r>
            <w:r w:rsidR="00C1042A" w:rsidRPr="00D92B6C">
              <w:rPr>
                <w:rStyle w:val="Strong"/>
                <w:rFonts w:ascii="Arial" w:hAnsi="Arial" w:cs="Arial"/>
                <w:b w:val="0"/>
                <w:bCs w:val="0"/>
              </w:rPr>
              <w:t>l</w:t>
            </w:r>
            <w:r w:rsidR="00246B75" w:rsidRPr="00D92B6C">
              <w:rPr>
                <w:rStyle w:val="Strong"/>
                <w:rFonts w:ascii="Arial" w:hAnsi="Arial" w:cs="Arial"/>
                <w:b w:val="0"/>
                <w:bCs w:val="0"/>
              </w:rPr>
              <w:t xml:space="preserve">ocal </w:t>
            </w:r>
            <w:r w:rsidR="00C1042A" w:rsidRPr="00D92B6C">
              <w:rPr>
                <w:rStyle w:val="Strong"/>
                <w:rFonts w:ascii="Arial" w:hAnsi="Arial" w:cs="Arial"/>
                <w:b w:val="0"/>
                <w:bCs w:val="0"/>
              </w:rPr>
              <w:t>authorities</w:t>
            </w:r>
            <w:r w:rsidR="00AA0E4E" w:rsidRPr="00D92B6C">
              <w:rPr>
                <w:rStyle w:val="Strong"/>
                <w:rFonts w:ascii="Arial" w:hAnsi="Arial" w:cs="Arial"/>
                <w:b w:val="0"/>
                <w:bCs w:val="0"/>
              </w:rPr>
              <w:t xml:space="preserve"> to safeguard</w:t>
            </w:r>
            <w:r w:rsidR="00C1042A" w:rsidRPr="00D92B6C">
              <w:rPr>
                <w:rStyle w:val="Strong"/>
                <w:rFonts w:ascii="Arial" w:hAnsi="Arial" w:cs="Arial"/>
                <w:b w:val="0"/>
                <w:bCs w:val="0"/>
              </w:rPr>
              <w:t xml:space="preserve"> adults.</w:t>
            </w:r>
            <w:r w:rsidR="00947964" w:rsidRPr="00D92B6C">
              <w:rPr>
                <w:rFonts w:ascii="Arial" w:hAnsi="Arial" w:cs="Arial"/>
              </w:rPr>
              <w:t xml:space="preserve"> In children's services, decisions are guided by </w:t>
            </w:r>
            <w:r w:rsidR="0077067F" w:rsidRPr="00D92B6C">
              <w:rPr>
                <w:rFonts w:ascii="Arial" w:hAnsi="Arial" w:cs="Arial"/>
              </w:rPr>
              <w:t xml:space="preserve">who has the </w:t>
            </w:r>
            <w:r w:rsidR="00947964" w:rsidRPr="00D92B6C">
              <w:rPr>
                <w:rFonts w:ascii="Arial" w:hAnsi="Arial" w:cs="Arial"/>
              </w:rPr>
              <w:t xml:space="preserve">parental responsibility </w:t>
            </w:r>
            <w:r w:rsidR="0077067F" w:rsidRPr="00D92B6C">
              <w:rPr>
                <w:rFonts w:ascii="Arial" w:hAnsi="Arial" w:cs="Arial"/>
              </w:rPr>
              <w:t xml:space="preserve">for the child </w:t>
            </w:r>
            <w:r w:rsidR="00947964" w:rsidRPr="00D92B6C">
              <w:rPr>
                <w:rFonts w:ascii="Arial" w:hAnsi="Arial" w:cs="Arial"/>
              </w:rPr>
              <w:t>and the child's welfar</w:t>
            </w:r>
            <w:r w:rsidR="00D92B6C" w:rsidRPr="00D92B6C">
              <w:rPr>
                <w:rFonts w:ascii="Arial" w:hAnsi="Arial" w:cs="Arial"/>
              </w:rPr>
              <w:t xml:space="preserve">e. For adults decisions </w:t>
            </w:r>
            <w:proofErr w:type="gramStart"/>
            <w:r w:rsidR="00D92B6C" w:rsidRPr="00D92B6C">
              <w:rPr>
                <w:rFonts w:ascii="Arial" w:hAnsi="Arial" w:cs="Arial"/>
              </w:rPr>
              <w:t>have to</w:t>
            </w:r>
            <w:proofErr w:type="gramEnd"/>
            <w:r w:rsidR="00D92B6C" w:rsidRPr="00D92B6C">
              <w:rPr>
                <w:rFonts w:ascii="Arial" w:hAnsi="Arial" w:cs="Arial"/>
              </w:rPr>
              <w:t xml:space="preserve"> made in their best interest.</w:t>
            </w:r>
          </w:p>
          <w:p w14:paraId="21B4A7A8" w14:textId="1B40ACBB" w:rsidR="00947964" w:rsidRPr="00626827" w:rsidRDefault="00947964" w:rsidP="00947964">
            <w:pPr>
              <w:pStyle w:val="NormalWeb"/>
              <w:spacing w:line="300" w:lineRule="atLeast"/>
              <w:rPr>
                <w:rFonts w:ascii="Arial" w:hAnsi="Arial" w:cs="Arial"/>
              </w:rPr>
            </w:pPr>
            <w:r w:rsidRPr="00626827">
              <w:rPr>
                <w:rFonts w:ascii="Arial" w:hAnsi="Arial" w:cs="Arial"/>
              </w:rPr>
              <w:t xml:space="preserve">This reflection has highlighted that children's safeguarding is generally more protective and </w:t>
            </w:r>
            <w:r w:rsidR="0048011A" w:rsidRPr="00626827">
              <w:rPr>
                <w:rFonts w:ascii="Arial" w:hAnsi="Arial" w:cs="Arial"/>
              </w:rPr>
              <w:t>considered more intrusive,</w:t>
            </w:r>
            <w:r w:rsidRPr="00626827">
              <w:rPr>
                <w:rFonts w:ascii="Arial" w:hAnsi="Arial" w:cs="Arial"/>
              </w:rPr>
              <w:t xml:space="preserve"> whereas adult safeguarding places greater emphasis on empowerment and </w:t>
            </w:r>
            <w:r w:rsidR="0048011A" w:rsidRPr="00626827">
              <w:rPr>
                <w:rFonts w:ascii="Arial" w:hAnsi="Arial" w:cs="Arial"/>
              </w:rPr>
              <w:t>choice</w:t>
            </w:r>
            <w:r w:rsidRPr="00626827">
              <w:rPr>
                <w:rFonts w:ascii="Arial" w:hAnsi="Arial" w:cs="Arial"/>
              </w:rPr>
              <w:t>. As a social worker, understanding the</w:t>
            </w:r>
            <w:r w:rsidR="0048011A" w:rsidRPr="00626827">
              <w:rPr>
                <w:rFonts w:ascii="Arial" w:hAnsi="Arial" w:cs="Arial"/>
              </w:rPr>
              <w:t xml:space="preserve"> differences</w:t>
            </w:r>
            <w:r w:rsidRPr="00626827">
              <w:rPr>
                <w:rFonts w:ascii="Arial" w:hAnsi="Arial" w:cs="Arial"/>
              </w:rPr>
              <w:t xml:space="preserve"> is </w:t>
            </w:r>
            <w:r w:rsidR="00F95D62" w:rsidRPr="00626827">
              <w:rPr>
                <w:rFonts w:ascii="Arial" w:hAnsi="Arial" w:cs="Arial"/>
              </w:rPr>
              <w:t xml:space="preserve">imperative </w:t>
            </w:r>
            <w:r w:rsidRPr="00626827">
              <w:rPr>
                <w:rFonts w:ascii="Arial" w:hAnsi="Arial" w:cs="Arial"/>
              </w:rPr>
              <w:t>to ensur</w:t>
            </w:r>
            <w:r w:rsidR="00F95D62" w:rsidRPr="00626827">
              <w:rPr>
                <w:rFonts w:ascii="Arial" w:hAnsi="Arial" w:cs="Arial"/>
              </w:rPr>
              <w:t>e</w:t>
            </w:r>
            <w:r w:rsidRPr="00626827">
              <w:rPr>
                <w:rFonts w:ascii="Arial" w:hAnsi="Arial" w:cs="Arial"/>
              </w:rPr>
              <w:t xml:space="preserve"> that safeguarding practice in Wales remains </w:t>
            </w:r>
            <w:r w:rsidR="00744458" w:rsidRPr="00626827">
              <w:rPr>
                <w:rFonts w:ascii="Arial" w:hAnsi="Arial" w:cs="Arial"/>
              </w:rPr>
              <w:t>ethical and legal.</w:t>
            </w:r>
          </w:p>
          <w:p w14:paraId="795C6051" w14:textId="77777777" w:rsidR="00FC0334" w:rsidRPr="00744458" w:rsidRDefault="00FC0334" w:rsidP="00FC0334">
            <w:pPr>
              <w:jc w:val="both"/>
              <w:rPr>
                <w:sz w:val="24"/>
                <w:szCs w:val="24"/>
              </w:rPr>
            </w:pPr>
          </w:p>
          <w:p w14:paraId="67E7ED72" w14:textId="77777777" w:rsidR="00FC0334" w:rsidRDefault="00FC0334" w:rsidP="00FC0334">
            <w:pPr>
              <w:jc w:val="both"/>
              <w:rPr>
                <w:sz w:val="24"/>
                <w:szCs w:val="24"/>
              </w:rPr>
            </w:pPr>
          </w:p>
          <w:p w14:paraId="478D2F84" w14:textId="6769FECB" w:rsidR="00FC0334" w:rsidRPr="00FE2ABB" w:rsidRDefault="00FE2ABB" w:rsidP="00FC0334">
            <w:pPr>
              <w:jc w:val="both"/>
              <w:rPr>
                <w:b/>
                <w:bCs/>
                <w:sz w:val="24"/>
                <w:szCs w:val="24"/>
              </w:rPr>
            </w:pPr>
            <w:r w:rsidRPr="00FE2ABB">
              <w:rPr>
                <w:b/>
                <w:bCs/>
                <w:sz w:val="24"/>
                <w:szCs w:val="24"/>
              </w:rPr>
              <w:t>394 words</w:t>
            </w:r>
          </w:p>
          <w:p w14:paraId="0E64B386" w14:textId="77777777" w:rsidR="00FC0334" w:rsidRPr="00FE2ABB" w:rsidRDefault="00FC0334" w:rsidP="00FC0334">
            <w:pPr>
              <w:jc w:val="both"/>
              <w:rPr>
                <w:b/>
                <w:bCs/>
                <w:sz w:val="24"/>
                <w:szCs w:val="24"/>
              </w:rPr>
            </w:pPr>
          </w:p>
          <w:p w14:paraId="4847C39E" w14:textId="77777777" w:rsidR="00FC0334" w:rsidRDefault="00FC0334" w:rsidP="00FC0334">
            <w:pPr>
              <w:jc w:val="both"/>
              <w:rPr>
                <w:sz w:val="24"/>
                <w:szCs w:val="24"/>
              </w:rPr>
            </w:pPr>
          </w:p>
          <w:p w14:paraId="04285720" w14:textId="77777777" w:rsidR="00FC0334" w:rsidRDefault="00FC0334" w:rsidP="00FC0334">
            <w:pPr>
              <w:jc w:val="both"/>
              <w:rPr>
                <w:sz w:val="24"/>
                <w:szCs w:val="24"/>
              </w:rPr>
            </w:pPr>
          </w:p>
          <w:p w14:paraId="1AA3081F" w14:textId="77777777" w:rsidR="00FC0334" w:rsidRDefault="00FC0334" w:rsidP="00FC0334">
            <w:pPr>
              <w:jc w:val="both"/>
              <w:rPr>
                <w:sz w:val="24"/>
                <w:szCs w:val="24"/>
              </w:rPr>
            </w:pP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08760B3D" w14:textId="77777777" w:rsidR="00FC0334" w:rsidRPr="006108C9" w:rsidRDefault="00FC0334" w:rsidP="0094743A">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0B43DE" w14:textId="77777777" w:rsidR="00301103" w:rsidRDefault="00301103">
      <w:r>
        <w:separator/>
      </w:r>
    </w:p>
  </w:endnote>
  <w:endnote w:type="continuationSeparator" w:id="0">
    <w:p w14:paraId="7CF743E1" w14:textId="77777777" w:rsidR="00301103" w:rsidRDefault="0030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FFBA3" w14:textId="77777777" w:rsidR="00301103" w:rsidRDefault="00301103">
      <w:r>
        <w:separator/>
      </w:r>
    </w:p>
  </w:footnote>
  <w:footnote w:type="continuationSeparator" w:id="0">
    <w:p w14:paraId="66DB6C82" w14:textId="77777777" w:rsidR="00301103" w:rsidRDefault="003011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1640"/>
    <w:rsid w:val="00022272"/>
    <w:rsid w:val="0002440E"/>
    <w:rsid w:val="0002759A"/>
    <w:rsid w:val="00027B1F"/>
    <w:rsid w:val="0003088B"/>
    <w:rsid w:val="000325D9"/>
    <w:rsid w:val="000372B2"/>
    <w:rsid w:val="00037E80"/>
    <w:rsid w:val="0004079F"/>
    <w:rsid w:val="00043543"/>
    <w:rsid w:val="000443CF"/>
    <w:rsid w:val="00045B87"/>
    <w:rsid w:val="00045C07"/>
    <w:rsid w:val="00045C40"/>
    <w:rsid w:val="00046861"/>
    <w:rsid w:val="00046E97"/>
    <w:rsid w:val="00047E1D"/>
    <w:rsid w:val="00047F4B"/>
    <w:rsid w:val="00054A07"/>
    <w:rsid w:val="00055D43"/>
    <w:rsid w:val="00056FAC"/>
    <w:rsid w:val="00057751"/>
    <w:rsid w:val="00060CD3"/>
    <w:rsid w:val="00062E39"/>
    <w:rsid w:val="000637E0"/>
    <w:rsid w:val="00064063"/>
    <w:rsid w:val="0006581A"/>
    <w:rsid w:val="000725D0"/>
    <w:rsid w:val="000738B9"/>
    <w:rsid w:val="00074461"/>
    <w:rsid w:val="000766EC"/>
    <w:rsid w:val="00077D3F"/>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B295E"/>
    <w:rsid w:val="000B3F00"/>
    <w:rsid w:val="000C378F"/>
    <w:rsid w:val="000C5B15"/>
    <w:rsid w:val="000C6892"/>
    <w:rsid w:val="000C6B68"/>
    <w:rsid w:val="000C6FFE"/>
    <w:rsid w:val="000C718D"/>
    <w:rsid w:val="000C7F72"/>
    <w:rsid w:val="000D0BB6"/>
    <w:rsid w:val="000D1B9C"/>
    <w:rsid w:val="000D2ED2"/>
    <w:rsid w:val="000D6653"/>
    <w:rsid w:val="000E0D51"/>
    <w:rsid w:val="000E26B0"/>
    <w:rsid w:val="000E37C2"/>
    <w:rsid w:val="000E38C3"/>
    <w:rsid w:val="000F1599"/>
    <w:rsid w:val="000F1769"/>
    <w:rsid w:val="000F1A97"/>
    <w:rsid w:val="000F42AE"/>
    <w:rsid w:val="000F6196"/>
    <w:rsid w:val="000F6364"/>
    <w:rsid w:val="000F6BC3"/>
    <w:rsid w:val="0010312C"/>
    <w:rsid w:val="00105026"/>
    <w:rsid w:val="0010662B"/>
    <w:rsid w:val="00106DC7"/>
    <w:rsid w:val="001075C6"/>
    <w:rsid w:val="00112391"/>
    <w:rsid w:val="00114F52"/>
    <w:rsid w:val="00130119"/>
    <w:rsid w:val="00132812"/>
    <w:rsid w:val="001347F8"/>
    <w:rsid w:val="001359EE"/>
    <w:rsid w:val="00136B57"/>
    <w:rsid w:val="00137BB5"/>
    <w:rsid w:val="00137E05"/>
    <w:rsid w:val="001447F6"/>
    <w:rsid w:val="00147DE3"/>
    <w:rsid w:val="001503D0"/>
    <w:rsid w:val="00150794"/>
    <w:rsid w:val="00151DA6"/>
    <w:rsid w:val="00152A24"/>
    <w:rsid w:val="00154ACF"/>
    <w:rsid w:val="001608C4"/>
    <w:rsid w:val="00162A76"/>
    <w:rsid w:val="00164832"/>
    <w:rsid w:val="00171418"/>
    <w:rsid w:val="00175D6D"/>
    <w:rsid w:val="001772BF"/>
    <w:rsid w:val="001772DE"/>
    <w:rsid w:val="00182506"/>
    <w:rsid w:val="001902F0"/>
    <w:rsid w:val="00190DC5"/>
    <w:rsid w:val="0019416D"/>
    <w:rsid w:val="0019496C"/>
    <w:rsid w:val="001961CF"/>
    <w:rsid w:val="001A59BB"/>
    <w:rsid w:val="001A607E"/>
    <w:rsid w:val="001A6A51"/>
    <w:rsid w:val="001A79C4"/>
    <w:rsid w:val="001B331A"/>
    <w:rsid w:val="001C0237"/>
    <w:rsid w:val="001C0C87"/>
    <w:rsid w:val="001C0E74"/>
    <w:rsid w:val="001C4897"/>
    <w:rsid w:val="001C4DB8"/>
    <w:rsid w:val="001C50B8"/>
    <w:rsid w:val="001D229F"/>
    <w:rsid w:val="001D3058"/>
    <w:rsid w:val="001E2EB6"/>
    <w:rsid w:val="001F4552"/>
    <w:rsid w:val="001F465E"/>
    <w:rsid w:val="001F620D"/>
    <w:rsid w:val="002019EB"/>
    <w:rsid w:val="00203A88"/>
    <w:rsid w:val="00204B58"/>
    <w:rsid w:val="00205051"/>
    <w:rsid w:val="0020593E"/>
    <w:rsid w:val="00211F65"/>
    <w:rsid w:val="00214047"/>
    <w:rsid w:val="00215EEF"/>
    <w:rsid w:val="00216563"/>
    <w:rsid w:val="0021792F"/>
    <w:rsid w:val="00220D06"/>
    <w:rsid w:val="002246A0"/>
    <w:rsid w:val="00230439"/>
    <w:rsid w:val="00230A05"/>
    <w:rsid w:val="00232A09"/>
    <w:rsid w:val="00235176"/>
    <w:rsid w:val="00236061"/>
    <w:rsid w:val="0024100E"/>
    <w:rsid w:val="00241C1B"/>
    <w:rsid w:val="0024288B"/>
    <w:rsid w:val="00243DB0"/>
    <w:rsid w:val="00246B75"/>
    <w:rsid w:val="00247265"/>
    <w:rsid w:val="00255723"/>
    <w:rsid w:val="00260658"/>
    <w:rsid w:val="00260663"/>
    <w:rsid w:val="002657E9"/>
    <w:rsid w:val="0026665E"/>
    <w:rsid w:val="0027147E"/>
    <w:rsid w:val="002761F4"/>
    <w:rsid w:val="002775E1"/>
    <w:rsid w:val="00277979"/>
    <w:rsid w:val="00286329"/>
    <w:rsid w:val="00291ADD"/>
    <w:rsid w:val="00291C66"/>
    <w:rsid w:val="002920DF"/>
    <w:rsid w:val="00292F3D"/>
    <w:rsid w:val="00295CA1"/>
    <w:rsid w:val="002A033A"/>
    <w:rsid w:val="002A0E51"/>
    <w:rsid w:val="002A1A44"/>
    <w:rsid w:val="002A291A"/>
    <w:rsid w:val="002A2C54"/>
    <w:rsid w:val="002A4E2E"/>
    <w:rsid w:val="002A5604"/>
    <w:rsid w:val="002B1216"/>
    <w:rsid w:val="002B1701"/>
    <w:rsid w:val="002B23C3"/>
    <w:rsid w:val="002B37FD"/>
    <w:rsid w:val="002B443A"/>
    <w:rsid w:val="002B5B35"/>
    <w:rsid w:val="002B67BF"/>
    <w:rsid w:val="002B7AEE"/>
    <w:rsid w:val="002C0628"/>
    <w:rsid w:val="002C2536"/>
    <w:rsid w:val="002C256A"/>
    <w:rsid w:val="002C25D6"/>
    <w:rsid w:val="002C3031"/>
    <w:rsid w:val="002C4233"/>
    <w:rsid w:val="002C496D"/>
    <w:rsid w:val="002D05EB"/>
    <w:rsid w:val="002D11A8"/>
    <w:rsid w:val="002D2F29"/>
    <w:rsid w:val="002D3546"/>
    <w:rsid w:val="002D37D1"/>
    <w:rsid w:val="002D46C0"/>
    <w:rsid w:val="002D5A92"/>
    <w:rsid w:val="002D65D2"/>
    <w:rsid w:val="002D6B31"/>
    <w:rsid w:val="002E6D17"/>
    <w:rsid w:val="002E7017"/>
    <w:rsid w:val="002E7F2C"/>
    <w:rsid w:val="002F1FC7"/>
    <w:rsid w:val="002F2185"/>
    <w:rsid w:val="002F4F6E"/>
    <w:rsid w:val="002F659F"/>
    <w:rsid w:val="00301103"/>
    <w:rsid w:val="003015C3"/>
    <w:rsid w:val="003106DB"/>
    <w:rsid w:val="003110E6"/>
    <w:rsid w:val="0031350A"/>
    <w:rsid w:val="00315DCF"/>
    <w:rsid w:val="00316815"/>
    <w:rsid w:val="003168CA"/>
    <w:rsid w:val="00321255"/>
    <w:rsid w:val="0032230D"/>
    <w:rsid w:val="00322A0B"/>
    <w:rsid w:val="00330881"/>
    <w:rsid w:val="00331CD2"/>
    <w:rsid w:val="00332426"/>
    <w:rsid w:val="00332ECD"/>
    <w:rsid w:val="003348F5"/>
    <w:rsid w:val="00335C41"/>
    <w:rsid w:val="00335FC5"/>
    <w:rsid w:val="0033771E"/>
    <w:rsid w:val="00337FEF"/>
    <w:rsid w:val="00354B6D"/>
    <w:rsid w:val="00355210"/>
    <w:rsid w:val="00355CFD"/>
    <w:rsid w:val="00365DF9"/>
    <w:rsid w:val="0037066E"/>
    <w:rsid w:val="00372DB4"/>
    <w:rsid w:val="00373A36"/>
    <w:rsid w:val="0037419E"/>
    <w:rsid w:val="00375679"/>
    <w:rsid w:val="00375918"/>
    <w:rsid w:val="00375AF5"/>
    <w:rsid w:val="003761BD"/>
    <w:rsid w:val="00376B98"/>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1D4F"/>
    <w:rsid w:val="003C3C67"/>
    <w:rsid w:val="003C4186"/>
    <w:rsid w:val="003C6185"/>
    <w:rsid w:val="003C7598"/>
    <w:rsid w:val="003D0D2D"/>
    <w:rsid w:val="003D1885"/>
    <w:rsid w:val="003D18CE"/>
    <w:rsid w:val="003D1BC0"/>
    <w:rsid w:val="003D20F1"/>
    <w:rsid w:val="003D2E36"/>
    <w:rsid w:val="003D4710"/>
    <w:rsid w:val="003E16D7"/>
    <w:rsid w:val="003E197E"/>
    <w:rsid w:val="003E4B70"/>
    <w:rsid w:val="003E54CF"/>
    <w:rsid w:val="003E5FBA"/>
    <w:rsid w:val="003F1233"/>
    <w:rsid w:val="003F245B"/>
    <w:rsid w:val="003F4875"/>
    <w:rsid w:val="003F5293"/>
    <w:rsid w:val="003F67A4"/>
    <w:rsid w:val="00400786"/>
    <w:rsid w:val="00401FDA"/>
    <w:rsid w:val="0040290D"/>
    <w:rsid w:val="004046F0"/>
    <w:rsid w:val="0040668F"/>
    <w:rsid w:val="00406E25"/>
    <w:rsid w:val="00411EF7"/>
    <w:rsid w:val="00412677"/>
    <w:rsid w:val="00423286"/>
    <w:rsid w:val="00425160"/>
    <w:rsid w:val="00430DE3"/>
    <w:rsid w:val="004348AE"/>
    <w:rsid w:val="004376C0"/>
    <w:rsid w:val="00437B4A"/>
    <w:rsid w:val="0044223A"/>
    <w:rsid w:val="00445312"/>
    <w:rsid w:val="00450B67"/>
    <w:rsid w:val="00451851"/>
    <w:rsid w:val="0045189A"/>
    <w:rsid w:val="00453343"/>
    <w:rsid w:val="004538C3"/>
    <w:rsid w:val="004542E1"/>
    <w:rsid w:val="0045474B"/>
    <w:rsid w:val="004548E9"/>
    <w:rsid w:val="004608B9"/>
    <w:rsid w:val="00463529"/>
    <w:rsid w:val="004636F5"/>
    <w:rsid w:val="00463B55"/>
    <w:rsid w:val="00465947"/>
    <w:rsid w:val="004667B1"/>
    <w:rsid w:val="00467F66"/>
    <w:rsid w:val="00470461"/>
    <w:rsid w:val="00470BB1"/>
    <w:rsid w:val="00473153"/>
    <w:rsid w:val="0047350F"/>
    <w:rsid w:val="004743AF"/>
    <w:rsid w:val="0048011A"/>
    <w:rsid w:val="00482953"/>
    <w:rsid w:val="00482C17"/>
    <w:rsid w:val="00484CE3"/>
    <w:rsid w:val="00487872"/>
    <w:rsid w:val="004911B4"/>
    <w:rsid w:val="0049196A"/>
    <w:rsid w:val="004923DA"/>
    <w:rsid w:val="00492EEB"/>
    <w:rsid w:val="00493434"/>
    <w:rsid w:val="0049374F"/>
    <w:rsid w:val="004968E2"/>
    <w:rsid w:val="004A08C6"/>
    <w:rsid w:val="004A2A49"/>
    <w:rsid w:val="004A5A64"/>
    <w:rsid w:val="004B1F10"/>
    <w:rsid w:val="004B5553"/>
    <w:rsid w:val="004B600B"/>
    <w:rsid w:val="004B6822"/>
    <w:rsid w:val="004B69F6"/>
    <w:rsid w:val="004C2D3A"/>
    <w:rsid w:val="004D03C4"/>
    <w:rsid w:val="004D0BF1"/>
    <w:rsid w:val="004D0F4E"/>
    <w:rsid w:val="004D3278"/>
    <w:rsid w:val="004D35A4"/>
    <w:rsid w:val="004D445F"/>
    <w:rsid w:val="004D7E45"/>
    <w:rsid w:val="004E087B"/>
    <w:rsid w:val="004E44A4"/>
    <w:rsid w:val="004E7B8B"/>
    <w:rsid w:val="004E7BDD"/>
    <w:rsid w:val="004F1966"/>
    <w:rsid w:val="004F1E21"/>
    <w:rsid w:val="004F2542"/>
    <w:rsid w:val="004F4E33"/>
    <w:rsid w:val="004F740D"/>
    <w:rsid w:val="004F7B8F"/>
    <w:rsid w:val="00500748"/>
    <w:rsid w:val="005011D6"/>
    <w:rsid w:val="0050228C"/>
    <w:rsid w:val="00502A14"/>
    <w:rsid w:val="005042F1"/>
    <w:rsid w:val="005047BA"/>
    <w:rsid w:val="0050481B"/>
    <w:rsid w:val="00507227"/>
    <w:rsid w:val="005113D4"/>
    <w:rsid w:val="0051287D"/>
    <w:rsid w:val="00513C7D"/>
    <w:rsid w:val="00521123"/>
    <w:rsid w:val="00521221"/>
    <w:rsid w:val="0052250B"/>
    <w:rsid w:val="005305C6"/>
    <w:rsid w:val="00533846"/>
    <w:rsid w:val="00534112"/>
    <w:rsid w:val="005374BD"/>
    <w:rsid w:val="00540EEC"/>
    <w:rsid w:val="005414F4"/>
    <w:rsid w:val="00545874"/>
    <w:rsid w:val="0054592F"/>
    <w:rsid w:val="00546187"/>
    <w:rsid w:val="00547B11"/>
    <w:rsid w:val="00557D77"/>
    <w:rsid w:val="00562761"/>
    <w:rsid w:val="00562EAA"/>
    <w:rsid w:val="00563B58"/>
    <w:rsid w:val="005640C4"/>
    <w:rsid w:val="0056684C"/>
    <w:rsid w:val="00571B7E"/>
    <w:rsid w:val="0057217C"/>
    <w:rsid w:val="00572193"/>
    <w:rsid w:val="00574A0C"/>
    <w:rsid w:val="0057780F"/>
    <w:rsid w:val="00581E0A"/>
    <w:rsid w:val="00583CDE"/>
    <w:rsid w:val="00586D89"/>
    <w:rsid w:val="005877C8"/>
    <w:rsid w:val="00587923"/>
    <w:rsid w:val="00594F9F"/>
    <w:rsid w:val="005970DF"/>
    <w:rsid w:val="005A1B4C"/>
    <w:rsid w:val="005A545C"/>
    <w:rsid w:val="005B271A"/>
    <w:rsid w:val="005B3A2D"/>
    <w:rsid w:val="005B6FBE"/>
    <w:rsid w:val="005B7F2A"/>
    <w:rsid w:val="005C11D0"/>
    <w:rsid w:val="005C1567"/>
    <w:rsid w:val="005C28D3"/>
    <w:rsid w:val="005C6CE5"/>
    <w:rsid w:val="005D3F07"/>
    <w:rsid w:val="005D4A1E"/>
    <w:rsid w:val="005D4F72"/>
    <w:rsid w:val="005E079C"/>
    <w:rsid w:val="005E13EA"/>
    <w:rsid w:val="005E17F1"/>
    <w:rsid w:val="005E6EBF"/>
    <w:rsid w:val="005F2872"/>
    <w:rsid w:val="005F64AA"/>
    <w:rsid w:val="005F7851"/>
    <w:rsid w:val="00606E27"/>
    <w:rsid w:val="00610357"/>
    <w:rsid w:val="006108C9"/>
    <w:rsid w:val="006108D9"/>
    <w:rsid w:val="00614DF7"/>
    <w:rsid w:val="006179BB"/>
    <w:rsid w:val="00617EEE"/>
    <w:rsid w:val="0062158D"/>
    <w:rsid w:val="006223FD"/>
    <w:rsid w:val="00626827"/>
    <w:rsid w:val="006275C0"/>
    <w:rsid w:val="006326D1"/>
    <w:rsid w:val="00632E0A"/>
    <w:rsid w:val="00633165"/>
    <w:rsid w:val="006447DE"/>
    <w:rsid w:val="00644889"/>
    <w:rsid w:val="00651460"/>
    <w:rsid w:val="0065276E"/>
    <w:rsid w:val="00654329"/>
    <w:rsid w:val="00654A1E"/>
    <w:rsid w:val="00654CEC"/>
    <w:rsid w:val="00655507"/>
    <w:rsid w:val="006579FD"/>
    <w:rsid w:val="006635E3"/>
    <w:rsid w:val="006669F3"/>
    <w:rsid w:val="00667323"/>
    <w:rsid w:val="006712A7"/>
    <w:rsid w:val="006714E0"/>
    <w:rsid w:val="00672CED"/>
    <w:rsid w:val="00674FC2"/>
    <w:rsid w:val="00676E35"/>
    <w:rsid w:val="00677E42"/>
    <w:rsid w:val="00682334"/>
    <w:rsid w:val="0068366D"/>
    <w:rsid w:val="00684732"/>
    <w:rsid w:val="00684B16"/>
    <w:rsid w:val="00687016"/>
    <w:rsid w:val="006872A0"/>
    <w:rsid w:val="0069625A"/>
    <w:rsid w:val="00696A88"/>
    <w:rsid w:val="00696F65"/>
    <w:rsid w:val="00697572"/>
    <w:rsid w:val="006A672E"/>
    <w:rsid w:val="006A72FE"/>
    <w:rsid w:val="006A77CA"/>
    <w:rsid w:val="006B4496"/>
    <w:rsid w:val="006B5E67"/>
    <w:rsid w:val="006B6612"/>
    <w:rsid w:val="006C2EB5"/>
    <w:rsid w:val="006C43D3"/>
    <w:rsid w:val="006D18A3"/>
    <w:rsid w:val="006D5970"/>
    <w:rsid w:val="006E1185"/>
    <w:rsid w:val="006E286F"/>
    <w:rsid w:val="006E335E"/>
    <w:rsid w:val="006E481E"/>
    <w:rsid w:val="006E795F"/>
    <w:rsid w:val="006F0862"/>
    <w:rsid w:val="006F1438"/>
    <w:rsid w:val="006F1EA4"/>
    <w:rsid w:val="006F2A9E"/>
    <w:rsid w:val="006F5ED3"/>
    <w:rsid w:val="006F6E69"/>
    <w:rsid w:val="00700249"/>
    <w:rsid w:val="007069CD"/>
    <w:rsid w:val="00706BB5"/>
    <w:rsid w:val="00707AF1"/>
    <w:rsid w:val="00711E39"/>
    <w:rsid w:val="0071231A"/>
    <w:rsid w:val="00712E90"/>
    <w:rsid w:val="007134E1"/>
    <w:rsid w:val="00713B7E"/>
    <w:rsid w:val="007246A5"/>
    <w:rsid w:val="00725ADE"/>
    <w:rsid w:val="0072678F"/>
    <w:rsid w:val="007276E5"/>
    <w:rsid w:val="00727BFB"/>
    <w:rsid w:val="00727C4C"/>
    <w:rsid w:val="00731196"/>
    <w:rsid w:val="007336EC"/>
    <w:rsid w:val="00734809"/>
    <w:rsid w:val="0073714E"/>
    <w:rsid w:val="007374EF"/>
    <w:rsid w:val="007406E1"/>
    <w:rsid w:val="00743E40"/>
    <w:rsid w:val="00744458"/>
    <w:rsid w:val="00745016"/>
    <w:rsid w:val="0075031F"/>
    <w:rsid w:val="00751263"/>
    <w:rsid w:val="007544FC"/>
    <w:rsid w:val="00754EA7"/>
    <w:rsid w:val="00755427"/>
    <w:rsid w:val="00756548"/>
    <w:rsid w:val="0075673A"/>
    <w:rsid w:val="0075704F"/>
    <w:rsid w:val="00762011"/>
    <w:rsid w:val="00763B2D"/>
    <w:rsid w:val="00764C84"/>
    <w:rsid w:val="0077067F"/>
    <w:rsid w:val="007710AD"/>
    <w:rsid w:val="00772924"/>
    <w:rsid w:val="00775EFB"/>
    <w:rsid w:val="00776F2E"/>
    <w:rsid w:val="0078112D"/>
    <w:rsid w:val="007872F2"/>
    <w:rsid w:val="00787345"/>
    <w:rsid w:val="007873F9"/>
    <w:rsid w:val="00790150"/>
    <w:rsid w:val="007908E0"/>
    <w:rsid w:val="00793492"/>
    <w:rsid w:val="00793EB3"/>
    <w:rsid w:val="00794205"/>
    <w:rsid w:val="0079422A"/>
    <w:rsid w:val="007A1F6A"/>
    <w:rsid w:val="007A628F"/>
    <w:rsid w:val="007B0DE3"/>
    <w:rsid w:val="007B1BFD"/>
    <w:rsid w:val="007B7191"/>
    <w:rsid w:val="007C1D94"/>
    <w:rsid w:val="007C451F"/>
    <w:rsid w:val="007C556F"/>
    <w:rsid w:val="007C5ABE"/>
    <w:rsid w:val="007C6A87"/>
    <w:rsid w:val="007D0A07"/>
    <w:rsid w:val="007D0F11"/>
    <w:rsid w:val="007D133D"/>
    <w:rsid w:val="007D3EB4"/>
    <w:rsid w:val="007D3F16"/>
    <w:rsid w:val="007E4161"/>
    <w:rsid w:val="007F10BD"/>
    <w:rsid w:val="007F312E"/>
    <w:rsid w:val="007F3F7E"/>
    <w:rsid w:val="007F4BA4"/>
    <w:rsid w:val="007F7475"/>
    <w:rsid w:val="007F7F9F"/>
    <w:rsid w:val="00813CEC"/>
    <w:rsid w:val="0081534C"/>
    <w:rsid w:val="00816C9E"/>
    <w:rsid w:val="00816CE7"/>
    <w:rsid w:val="008171E4"/>
    <w:rsid w:val="008208EA"/>
    <w:rsid w:val="00822591"/>
    <w:rsid w:val="00822B44"/>
    <w:rsid w:val="00824E67"/>
    <w:rsid w:val="00825A64"/>
    <w:rsid w:val="00826F48"/>
    <w:rsid w:val="00830898"/>
    <w:rsid w:val="008308AE"/>
    <w:rsid w:val="00830DD1"/>
    <w:rsid w:val="0083166E"/>
    <w:rsid w:val="00831DC3"/>
    <w:rsid w:val="008322C7"/>
    <w:rsid w:val="008340BA"/>
    <w:rsid w:val="00834F1D"/>
    <w:rsid w:val="00836FEC"/>
    <w:rsid w:val="00837326"/>
    <w:rsid w:val="00837AAC"/>
    <w:rsid w:val="00837B4E"/>
    <w:rsid w:val="00841F9D"/>
    <w:rsid w:val="008420E1"/>
    <w:rsid w:val="00844D98"/>
    <w:rsid w:val="00846D84"/>
    <w:rsid w:val="00850233"/>
    <w:rsid w:val="0085230E"/>
    <w:rsid w:val="008550A1"/>
    <w:rsid w:val="00861038"/>
    <w:rsid w:val="0086498A"/>
    <w:rsid w:val="00865B58"/>
    <w:rsid w:val="00866B50"/>
    <w:rsid w:val="00867A63"/>
    <w:rsid w:val="008708F1"/>
    <w:rsid w:val="00871960"/>
    <w:rsid w:val="0087369F"/>
    <w:rsid w:val="00876A65"/>
    <w:rsid w:val="008778B8"/>
    <w:rsid w:val="00880539"/>
    <w:rsid w:val="0088086B"/>
    <w:rsid w:val="008847B8"/>
    <w:rsid w:val="008859E8"/>
    <w:rsid w:val="0088737B"/>
    <w:rsid w:val="00891078"/>
    <w:rsid w:val="00892716"/>
    <w:rsid w:val="00893067"/>
    <w:rsid w:val="008933DE"/>
    <w:rsid w:val="0089514F"/>
    <w:rsid w:val="00895FCE"/>
    <w:rsid w:val="00897F3E"/>
    <w:rsid w:val="008A21B4"/>
    <w:rsid w:val="008B07DE"/>
    <w:rsid w:val="008B1309"/>
    <w:rsid w:val="008B1B15"/>
    <w:rsid w:val="008B28E7"/>
    <w:rsid w:val="008B5CF5"/>
    <w:rsid w:val="008B67F6"/>
    <w:rsid w:val="008C14C7"/>
    <w:rsid w:val="008C24A4"/>
    <w:rsid w:val="008C2FFB"/>
    <w:rsid w:val="008C5B85"/>
    <w:rsid w:val="008C633F"/>
    <w:rsid w:val="008C6EEA"/>
    <w:rsid w:val="008C7770"/>
    <w:rsid w:val="008C79C7"/>
    <w:rsid w:val="008C7CD2"/>
    <w:rsid w:val="008D03B0"/>
    <w:rsid w:val="008D2150"/>
    <w:rsid w:val="008D2999"/>
    <w:rsid w:val="008D3D4F"/>
    <w:rsid w:val="008D5813"/>
    <w:rsid w:val="008D5999"/>
    <w:rsid w:val="008D634E"/>
    <w:rsid w:val="008D778A"/>
    <w:rsid w:val="008D78C9"/>
    <w:rsid w:val="008E0C52"/>
    <w:rsid w:val="008E3195"/>
    <w:rsid w:val="008E3E73"/>
    <w:rsid w:val="008E5A35"/>
    <w:rsid w:val="008F127E"/>
    <w:rsid w:val="008F32D9"/>
    <w:rsid w:val="008F64C6"/>
    <w:rsid w:val="00902A65"/>
    <w:rsid w:val="00903932"/>
    <w:rsid w:val="009079BD"/>
    <w:rsid w:val="00912BD9"/>
    <w:rsid w:val="00916D5C"/>
    <w:rsid w:val="00916FB2"/>
    <w:rsid w:val="00920BF1"/>
    <w:rsid w:val="00920E5B"/>
    <w:rsid w:val="009223AC"/>
    <w:rsid w:val="00926436"/>
    <w:rsid w:val="00926C53"/>
    <w:rsid w:val="009275B4"/>
    <w:rsid w:val="0093018C"/>
    <w:rsid w:val="009313C9"/>
    <w:rsid w:val="00935D80"/>
    <w:rsid w:val="009361D9"/>
    <w:rsid w:val="0094495F"/>
    <w:rsid w:val="00946100"/>
    <w:rsid w:val="0094743A"/>
    <w:rsid w:val="00947964"/>
    <w:rsid w:val="009544C0"/>
    <w:rsid w:val="0095463C"/>
    <w:rsid w:val="00954FA4"/>
    <w:rsid w:val="00956AE9"/>
    <w:rsid w:val="0095792C"/>
    <w:rsid w:val="00964CC6"/>
    <w:rsid w:val="00967BFA"/>
    <w:rsid w:val="0098262C"/>
    <w:rsid w:val="0098427C"/>
    <w:rsid w:val="009855D5"/>
    <w:rsid w:val="00986B43"/>
    <w:rsid w:val="00986C0B"/>
    <w:rsid w:val="00986D46"/>
    <w:rsid w:val="00991FDA"/>
    <w:rsid w:val="00992ACA"/>
    <w:rsid w:val="00997FDA"/>
    <w:rsid w:val="009A5F3B"/>
    <w:rsid w:val="009A5F79"/>
    <w:rsid w:val="009A6F87"/>
    <w:rsid w:val="009B0B61"/>
    <w:rsid w:val="009B28C0"/>
    <w:rsid w:val="009B3178"/>
    <w:rsid w:val="009B3E46"/>
    <w:rsid w:val="009B668F"/>
    <w:rsid w:val="009B7136"/>
    <w:rsid w:val="009C10A3"/>
    <w:rsid w:val="009C337F"/>
    <w:rsid w:val="009C53E7"/>
    <w:rsid w:val="009C6092"/>
    <w:rsid w:val="009C7342"/>
    <w:rsid w:val="009D4365"/>
    <w:rsid w:val="009D477B"/>
    <w:rsid w:val="009D4E3B"/>
    <w:rsid w:val="009D59C2"/>
    <w:rsid w:val="009D6921"/>
    <w:rsid w:val="009D7BC9"/>
    <w:rsid w:val="009E122F"/>
    <w:rsid w:val="009E1982"/>
    <w:rsid w:val="009E4D2C"/>
    <w:rsid w:val="009F0978"/>
    <w:rsid w:val="009F3AEC"/>
    <w:rsid w:val="009F6801"/>
    <w:rsid w:val="009F7715"/>
    <w:rsid w:val="00A00081"/>
    <w:rsid w:val="00A001EB"/>
    <w:rsid w:val="00A00C11"/>
    <w:rsid w:val="00A0278E"/>
    <w:rsid w:val="00A051E8"/>
    <w:rsid w:val="00A06422"/>
    <w:rsid w:val="00A10D56"/>
    <w:rsid w:val="00A12AAE"/>
    <w:rsid w:val="00A12F22"/>
    <w:rsid w:val="00A16DD1"/>
    <w:rsid w:val="00A22441"/>
    <w:rsid w:val="00A23F3B"/>
    <w:rsid w:val="00A24406"/>
    <w:rsid w:val="00A25F64"/>
    <w:rsid w:val="00A260B2"/>
    <w:rsid w:val="00A275F6"/>
    <w:rsid w:val="00A303B9"/>
    <w:rsid w:val="00A37416"/>
    <w:rsid w:val="00A40ED6"/>
    <w:rsid w:val="00A42D14"/>
    <w:rsid w:val="00A44F05"/>
    <w:rsid w:val="00A47621"/>
    <w:rsid w:val="00A479CD"/>
    <w:rsid w:val="00A50CFC"/>
    <w:rsid w:val="00A532A1"/>
    <w:rsid w:val="00A54D67"/>
    <w:rsid w:val="00A55A3F"/>
    <w:rsid w:val="00A5656A"/>
    <w:rsid w:val="00A60103"/>
    <w:rsid w:val="00A61B0A"/>
    <w:rsid w:val="00A652F6"/>
    <w:rsid w:val="00A65861"/>
    <w:rsid w:val="00A72090"/>
    <w:rsid w:val="00A732EA"/>
    <w:rsid w:val="00A7489E"/>
    <w:rsid w:val="00A8015F"/>
    <w:rsid w:val="00A83A7F"/>
    <w:rsid w:val="00A84878"/>
    <w:rsid w:val="00A85039"/>
    <w:rsid w:val="00A906AA"/>
    <w:rsid w:val="00A94C5E"/>
    <w:rsid w:val="00A9591F"/>
    <w:rsid w:val="00AA0DC7"/>
    <w:rsid w:val="00AA0E4E"/>
    <w:rsid w:val="00AA252C"/>
    <w:rsid w:val="00AA3D6E"/>
    <w:rsid w:val="00AA666E"/>
    <w:rsid w:val="00AA7960"/>
    <w:rsid w:val="00AB2048"/>
    <w:rsid w:val="00AB4EE8"/>
    <w:rsid w:val="00AB5518"/>
    <w:rsid w:val="00AC3A0E"/>
    <w:rsid w:val="00AC4A04"/>
    <w:rsid w:val="00AC5679"/>
    <w:rsid w:val="00AD336F"/>
    <w:rsid w:val="00AD6280"/>
    <w:rsid w:val="00AE134C"/>
    <w:rsid w:val="00AE1868"/>
    <w:rsid w:val="00AE2564"/>
    <w:rsid w:val="00AE301F"/>
    <w:rsid w:val="00AE3302"/>
    <w:rsid w:val="00AE5BA6"/>
    <w:rsid w:val="00AE6231"/>
    <w:rsid w:val="00AE7077"/>
    <w:rsid w:val="00AF430D"/>
    <w:rsid w:val="00AF61C2"/>
    <w:rsid w:val="00AF6CC6"/>
    <w:rsid w:val="00B0296A"/>
    <w:rsid w:val="00B07E79"/>
    <w:rsid w:val="00B105DB"/>
    <w:rsid w:val="00B12295"/>
    <w:rsid w:val="00B137BE"/>
    <w:rsid w:val="00B15998"/>
    <w:rsid w:val="00B17FA0"/>
    <w:rsid w:val="00B2292C"/>
    <w:rsid w:val="00B22C3C"/>
    <w:rsid w:val="00B24344"/>
    <w:rsid w:val="00B26769"/>
    <w:rsid w:val="00B2754B"/>
    <w:rsid w:val="00B31C91"/>
    <w:rsid w:val="00B3747F"/>
    <w:rsid w:val="00B4107F"/>
    <w:rsid w:val="00B41C59"/>
    <w:rsid w:val="00B42E76"/>
    <w:rsid w:val="00B43194"/>
    <w:rsid w:val="00B436BF"/>
    <w:rsid w:val="00B44D92"/>
    <w:rsid w:val="00B47734"/>
    <w:rsid w:val="00B50FBA"/>
    <w:rsid w:val="00B558EB"/>
    <w:rsid w:val="00B577D3"/>
    <w:rsid w:val="00B60466"/>
    <w:rsid w:val="00B62873"/>
    <w:rsid w:val="00B63232"/>
    <w:rsid w:val="00B6548F"/>
    <w:rsid w:val="00B664A1"/>
    <w:rsid w:val="00B709ED"/>
    <w:rsid w:val="00B71A32"/>
    <w:rsid w:val="00B7502A"/>
    <w:rsid w:val="00B77305"/>
    <w:rsid w:val="00B774BD"/>
    <w:rsid w:val="00B82CC2"/>
    <w:rsid w:val="00B83F90"/>
    <w:rsid w:val="00B84A89"/>
    <w:rsid w:val="00B857D4"/>
    <w:rsid w:val="00B9256C"/>
    <w:rsid w:val="00B92BEF"/>
    <w:rsid w:val="00B94443"/>
    <w:rsid w:val="00B9689A"/>
    <w:rsid w:val="00B97056"/>
    <w:rsid w:val="00BA1BC8"/>
    <w:rsid w:val="00BA37FA"/>
    <w:rsid w:val="00BA531E"/>
    <w:rsid w:val="00BA728B"/>
    <w:rsid w:val="00BB06CB"/>
    <w:rsid w:val="00BB261F"/>
    <w:rsid w:val="00BB2887"/>
    <w:rsid w:val="00BB3B56"/>
    <w:rsid w:val="00BB5EAA"/>
    <w:rsid w:val="00BB5F11"/>
    <w:rsid w:val="00BB6638"/>
    <w:rsid w:val="00BB7FD2"/>
    <w:rsid w:val="00BC04FA"/>
    <w:rsid w:val="00BC1C22"/>
    <w:rsid w:val="00BC2A60"/>
    <w:rsid w:val="00BC460B"/>
    <w:rsid w:val="00BC4ED3"/>
    <w:rsid w:val="00BC5581"/>
    <w:rsid w:val="00BC5725"/>
    <w:rsid w:val="00BC7554"/>
    <w:rsid w:val="00BC791F"/>
    <w:rsid w:val="00BD0732"/>
    <w:rsid w:val="00BD30B1"/>
    <w:rsid w:val="00BE0F7B"/>
    <w:rsid w:val="00BE10C2"/>
    <w:rsid w:val="00BF0D6C"/>
    <w:rsid w:val="00BF121C"/>
    <w:rsid w:val="00C01D14"/>
    <w:rsid w:val="00C01D97"/>
    <w:rsid w:val="00C025B4"/>
    <w:rsid w:val="00C029EC"/>
    <w:rsid w:val="00C04335"/>
    <w:rsid w:val="00C06383"/>
    <w:rsid w:val="00C1042A"/>
    <w:rsid w:val="00C161FD"/>
    <w:rsid w:val="00C16548"/>
    <w:rsid w:val="00C17C9F"/>
    <w:rsid w:val="00C2012A"/>
    <w:rsid w:val="00C22EC9"/>
    <w:rsid w:val="00C23F17"/>
    <w:rsid w:val="00C246F2"/>
    <w:rsid w:val="00C26D0D"/>
    <w:rsid w:val="00C27C95"/>
    <w:rsid w:val="00C300D2"/>
    <w:rsid w:val="00C3270F"/>
    <w:rsid w:val="00C3278B"/>
    <w:rsid w:val="00C33375"/>
    <w:rsid w:val="00C34C23"/>
    <w:rsid w:val="00C368FA"/>
    <w:rsid w:val="00C42005"/>
    <w:rsid w:val="00C42543"/>
    <w:rsid w:val="00C4664D"/>
    <w:rsid w:val="00C472AA"/>
    <w:rsid w:val="00C50A05"/>
    <w:rsid w:val="00C52A00"/>
    <w:rsid w:val="00C54AED"/>
    <w:rsid w:val="00C555FC"/>
    <w:rsid w:val="00C55E9B"/>
    <w:rsid w:val="00C56D09"/>
    <w:rsid w:val="00C57D24"/>
    <w:rsid w:val="00C604D6"/>
    <w:rsid w:val="00C6396E"/>
    <w:rsid w:val="00C63CAB"/>
    <w:rsid w:val="00C63D00"/>
    <w:rsid w:val="00C6441B"/>
    <w:rsid w:val="00C65921"/>
    <w:rsid w:val="00C7108B"/>
    <w:rsid w:val="00C75883"/>
    <w:rsid w:val="00C77FA5"/>
    <w:rsid w:val="00C8089F"/>
    <w:rsid w:val="00C808F9"/>
    <w:rsid w:val="00C835FE"/>
    <w:rsid w:val="00C836CC"/>
    <w:rsid w:val="00C852D6"/>
    <w:rsid w:val="00C87A74"/>
    <w:rsid w:val="00C91A8B"/>
    <w:rsid w:val="00C92C71"/>
    <w:rsid w:val="00C93F8F"/>
    <w:rsid w:val="00CA0894"/>
    <w:rsid w:val="00CA3593"/>
    <w:rsid w:val="00CA5726"/>
    <w:rsid w:val="00CA7E6A"/>
    <w:rsid w:val="00CB12B5"/>
    <w:rsid w:val="00CB258E"/>
    <w:rsid w:val="00CB3C8F"/>
    <w:rsid w:val="00CC02F1"/>
    <w:rsid w:val="00CC1122"/>
    <w:rsid w:val="00CC11A6"/>
    <w:rsid w:val="00CC135E"/>
    <w:rsid w:val="00CC46BE"/>
    <w:rsid w:val="00CC7226"/>
    <w:rsid w:val="00CD0735"/>
    <w:rsid w:val="00CD446B"/>
    <w:rsid w:val="00CD45E3"/>
    <w:rsid w:val="00CD4771"/>
    <w:rsid w:val="00CD5089"/>
    <w:rsid w:val="00CD5D3F"/>
    <w:rsid w:val="00CD7E1F"/>
    <w:rsid w:val="00CE4BC4"/>
    <w:rsid w:val="00CE7DA2"/>
    <w:rsid w:val="00CF2F8A"/>
    <w:rsid w:val="00CF3DB3"/>
    <w:rsid w:val="00CF7A85"/>
    <w:rsid w:val="00D0049B"/>
    <w:rsid w:val="00D017C6"/>
    <w:rsid w:val="00D0274B"/>
    <w:rsid w:val="00D045A6"/>
    <w:rsid w:val="00D0503D"/>
    <w:rsid w:val="00D052BC"/>
    <w:rsid w:val="00D07026"/>
    <w:rsid w:val="00D076BB"/>
    <w:rsid w:val="00D1373E"/>
    <w:rsid w:val="00D146AE"/>
    <w:rsid w:val="00D22C8F"/>
    <w:rsid w:val="00D26BC6"/>
    <w:rsid w:val="00D3203C"/>
    <w:rsid w:val="00D33491"/>
    <w:rsid w:val="00D3442D"/>
    <w:rsid w:val="00D36F00"/>
    <w:rsid w:val="00D44B67"/>
    <w:rsid w:val="00D44F8E"/>
    <w:rsid w:val="00D51FD5"/>
    <w:rsid w:val="00D52276"/>
    <w:rsid w:val="00D530F5"/>
    <w:rsid w:val="00D55DE0"/>
    <w:rsid w:val="00D57807"/>
    <w:rsid w:val="00D607EF"/>
    <w:rsid w:val="00D60F88"/>
    <w:rsid w:val="00D6132F"/>
    <w:rsid w:val="00D63F0A"/>
    <w:rsid w:val="00D64425"/>
    <w:rsid w:val="00D64515"/>
    <w:rsid w:val="00D646BD"/>
    <w:rsid w:val="00D65558"/>
    <w:rsid w:val="00D708A9"/>
    <w:rsid w:val="00D71201"/>
    <w:rsid w:val="00D720C7"/>
    <w:rsid w:val="00D72CD8"/>
    <w:rsid w:val="00D8402E"/>
    <w:rsid w:val="00D84841"/>
    <w:rsid w:val="00D876E6"/>
    <w:rsid w:val="00D90958"/>
    <w:rsid w:val="00D92B6C"/>
    <w:rsid w:val="00D97D9D"/>
    <w:rsid w:val="00DA1025"/>
    <w:rsid w:val="00DA22EC"/>
    <w:rsid w:val="00DA5682"/>
    <w:rsid w:val="00DA5860"/>
    <w:rsid w:val="00DA5C0C"/>
    <w:rsid w:val="00DB2767"/>
    <w:rsid w:val="00DB4F77"/>
    <w:rsid w:val="00DB67A9"/>
    <w:rsid w:val="00DB7C93"/>
    <w:rsid w:val="00DC1B10"/>
    <w:rsid w:val="00DC2924"/>
    <w:rsid w:val="00DC4729"/>
    <w:rsid w:val="00DD31C5"/>
    <w:rsid w:val="00DD5020"/>
    <w:rsid w:val="00DD6054"/>
    <w:rsid w:val="00DD63BE"/>
    <w:rsid w:val="00DD68CB"/>
    <w:rsid w:val="00DE23DE"/>
    <w:rsid w:val="00DE4296"/>
    <w:rsid w:val="00DF2469"/>
    <w:rsid w:val="00DF2549"/>
    <w:rsid w:val="00DF5C3B"/>
    <w:rsid w:val="00DF655E"/>
    <w:rsid w:val="00DF6DFD"/>
    <w:rsid w:val="00DF7899"/>
    <w:rsid w:val="00E00E17"/>
    <w:rsid w:val="00E0494F"/>
    <w:rsid w:val="00E0524C"/>
    <w:rsid w:val="00E14A7E"/>
    <w:rsid w:val="00E15751"/>
    <w:rsid w:val="00E17160"/>
    <w:rsid w:val="00E17D41"/>
    <w:rsid w:val="00E231D1"/>
    <w:rsid w:val="00E3288D"/>
    <w:rsid w:val="00E35112"/>
    <w:rsid w:val="00E35BEC"/>
    <w:rsid w:val="00E37B01"/>
    <w:rsid w:val="00E41A6A"/>
    <w:rsid w:val="00E50821"/>
    <w:rsid w:val="00E51F91"/>
    <w:rsid w:val="00E5498A"/>
    <w:rsid w:val="00E559CE"/>
    <w:rsid w:val="00E60676"/>
    <w:rsid w:val="00E60F42"/>
    <w:rsid w:val="00E6746C"/>
    <w:rsid w:val="00E7086E"/>
    <w:rsid w:val="00E71248"/>
    <w:rsid w:val="00E72803"/>
    <w:rsid w:val="00E73C41"/>
    <w:rsid w:val="00E75911"/>
    <w:rsid w:val="00E7598F"/>
    <w:rsid w:val="00E76F60"/>
    <w:rsid w:val="00E812B5"/>
    <w:rsid w:val="00E83D90"/>
    <w:rsid w:val="00E83F91"/>
    <w:rsid w:val="00E85D70"/>
    <w:rsid w:val="00E86299"/>
    <w:rsid w:val="00E9107A"/>
    <w:rsid w:val="00E91F62"/>
    <w:rsid w:val="00E929FD"/>
    <w:rsid w:val="00E93240"/>
    <w:rsid w:val="00E9479B"/>
    <w:rsid w:val="00E94E22"/>
    <w:rsid w:val="00E95B5E"/>
    <w:rsid w:val="00E95F08"/>
    <w:rsid w:val="00E97171"/>
    <w:rsid w:val="00EA4D48"/>
    <w:rsid w:val="00EA7ADF"/>
    <w:rsid w:val="00EB2173"/>
    <w:rsid w:val="00EB62E6"/>
    <w:rsid w:val="00EB695F"/>
    <w:rsid w:val="00EC0226"/>
    <w:rsid w:val="00EC3A85"/>
    <w:rsid w:val="00EC4B89"/>
    <w:rsid w:val="00EC59A5"/>
    <w:rsid w:val="00EC6E15"/>
    <w:rsid w:val="00ED1B30"/>
    <w:rsid w:val="00ED5D03"/>
    <w:rsid w:val="00EE01ED"/>
    <w:rsid w:val="00EE1AC1"/>
    <w:rsid w:val="00EE3098"/>
    <w:rsid w:val="00EE39D6"/>
    <w:rsid w:val="00EE3E63"/>
    <w:rsid w:val="00EE52AD"/>
    <w:rsid w:val="00EE5BC3"/>
    <w:rsid w:val="00EE6FAB"/>
    <w:rsid w:val="00EE77EC"/>
    <w:rsid w:val="00EE7F85"/>
    <w:rsid w:val="00EF1502"/>
    <w:rsid w:val="00EF328C"/>
    <w:rsid w:val="00EF50E1"/>
    <w:rsid w:val="00EF68BB"/>
    <w:rsid w:val="00EF72BC"/>
    <w:rsid w:val="00F01F92"/>
    <w:rsid w:val="00F030D4"/>
    <w:rsid w:val="00F04053"/>
    <w:rsid w:val="00F06573"/>
    <w:rsid w:val="00F10A08"/>
    <w:rsid w:val="00F117C4"/>
    <w:rsid w:val="00F147A6"/>
    <w:rsid w:val="00F15354"/>
    <w:rsid w:val="00F20748"/>
    <w:rsid w:val="00F22AC5"/>
    <w:rsid w:val="00F254D1"/>
    <w:rsid w:val="00F32B82"/>
    <w:rsid w:val="00F33EC0"/>
    <w:rsid w:val="00F34C86"/>
    <w:rsid w:val="00F4043E"/>
    <w:rsid w:val="00F41795"/>
    <w:rsid w:val="00F41BBC"/>
    <w:rsid w:val="00F444F0"/>
    <w:rsid w:val="00F446FF"/>
    <w:rsid w:val="00F44F32"/>
    <w:rsid w:val="00F45521"/>
    <w:rsid w:val="00F46154"/>
    <w:rsid w:val="00F50847"/>
    <w:rsid w:val="00F53F27"/>
    <w:rsid w:val="00F546D1"/>
    <w:rsid w:val="00F60281"/>
    <w:rsid w:val="00F6138B"/>
    <w:rsid w:val="00F63074"/>
    <w:rsid w:val="00F66272"/>
    <w:rsid w:val="00F677BF"/>
    <w:rsid w:val="00F709C0"/>
    <w:rsid w:val="00F745AB"/>
    <w:rsid w:val="00F81FEC"/>
    <w:rsid w:val="00F87868"/>
    <w:rsid w:val="00F927A1"/>
    <w:rsid w:val="00F92E4D"/>
    <w:rsid w:val="00F95D08"/>
    <w:rsid w:val="00F95D62"/>
    <w:rsid w:val="00FA0497"/>
    <w:rsid w:val="00FA23BD"/>
    <w:rsid w:val="00FA3764"/>
    <w:rsid w:val="00FA41C7"/>
    <w:rsid w:val="00FA4A79"/>
    <w:rsid w:val="00FA56ED"/>
    <w:rsid w:val="00FA6501"/>
    <w:rsid w:val="00FB05DD"/>
    <w:rsid w:val="00FB0F7C"/>
    <w:rsid w:val="00FB24EA"/>
    <w:rsid w:val="00FB5537"/>
    <w:rsid w:val="00FB5FA6"/>
    <w:rsid w:val="00FB6687"/>
    <w:rsid w:val="00FC0334"/>
    <w:rsid w:val="00FC1310"/>
    <w:rsid w:val="00FC1F83"/>
    <w:rsid w:val="00FC2FF3"/>
    <w:rsid w:val="00FC3263"/>
    <w:rsid w:val="00FC51F9"/>
    <w:rsid w:val="00FC5B40"/>
    <w:rsid w:val="00FC5FF8"/>
    <w:rsid w:val="00FC7F59"/>
    <w:rsid w:val="00FD0C2F"/>
    <w:rsid w:val="00FD271B"/>
    <w:rsid w:val="00FD3D7C"/>
    <w:rsid w:val="00FD4F8F"/>
    <w:rsid w:val="00FE0C16"/>
    <w:rsid w:val="00FE14B1"/>
    <w:rsid w:val="00FE1E2C"/>
    <w:rsid w:val="00FE2ABB"/>
    <w:rsid w:val="00FE4D97"/>
    <w:rsid w:val="00FE5F90"/>
    <w:rsid w:val="00FE6423"/>
    <w:rsid w:val="00FF0070"/>
    <w:rsid w:val="00FF07C3"/>
    <w:rsid w:val="00FF1D58"/>
    <w:rsid w:val="00FF589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9F771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9479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1152</Words>
  <Characters>6570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Ross, Jane</cp:lastModifiedBy>
  <cp:revision>2</cp:revision>
  <cp:lastPrinted>2020-02-11T19:20:00Z</cp:lastPrinted>
  <dcterms:created xsi:type="dcterms:W3CDTF">2026-09-23T14:19:00Z</dcterms:created>
  <dcterms:modified xsi:type="dcterms:W3CDTF">2026-09-23T14:19:00Z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GrammarlyDocumentId">
    <vt:lpwstr>6684fe6b-0b7b-4463-aa20-c7a29dbf8212</vt:lpwstr>
  </property>
</Properties>
</file>