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79500424"/>
        <w:docPartObj>
          <w:docPartGallery w:val="Cover Pages"/>
          <w:docPartUnique/>
        </w:docPartObj>
      </w:sdtPr>
      <w:sdtEndPr/>
      <w:sdtContent>
        <w:p w14:paraId="0BBF2F85" w14:textId="12ADD712" w:rsidR="006B69BF" w:rsidRDefault="006B69BF">
          <w:r>
            <w:rPr>
              <w:noProof/>
            </w:rPr>
            <mc:AlternateContent>
              <mc:Choice Requires="wpg">
                <w:drawing>
                  <wp:anchor distT="0" distB="0" distL="114300" distR="114300" simplePos="0" relativeHeight="251662336" behindDoc="0" locked="0" layoutInCell="1" allowOverlap="1" wp14:anchorId="408EB8D7" wp14:editId="3E55DA6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EFA87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10BFC30" wp14:editId="32207C8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8F11E" w14:textId="5A4CC8F8" w:rsidR="00F45AE3" w:rsidRDefault="001368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5AE3">
                                      <w:rPr>
                                        <w:caps/>
                                        <w:color w:val="4472C4" w:themeColor="accent1"/>
                                        <w:sz w:val="64"/>
                                        <w:szCs w:val="64"/>
                                      </w:rPr>
                                      <w:t>Investigating the energy in a flywheel</w:t>
                                    </w:r>
                                  </w:sdtContent>
                                </w:sdt>
                              </w:p>
                              <w:p w14:paraId="78370EA5" w14:textId="2DE946F9" w:rsidR="00F45AE3" w:rsidRDefault="00F45AE3">
                                <w:pPr>
                                  <w:jc w:val="right"/>
                                  <w:rPr>
                                    <w:color w:val="404040" w:themeColor="text1" w:themeTint="BF"/>
                                    <w:sz w:val="36"/>
                                    <w:szCs w:val="36"/>
                                  </w:rPr>
                                </w:pPr>
                              </w:p>
                              <w:p w14:paraId="051390E4" w14:textId="77777777" w:rsidR="006A6C0F" w:rsidRDefault="006A6C0F" w:rsidP="006A6C0F">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10BFC30"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CA8F11E" w14:textId="5A4CC8F8" w:rsidR="00F45AE3" w:rsidRDefault="001368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5AE3">
                                <w:rPr>
                                  <w:caps/>
                                  <w:color w:val="4472C4" w:themeColor="accent1"/>
                                  <w:sz w:val="64"/>
                                  <w:szCs w:val="64"/>
                                </w:rPr>
                                <w:t>Investigating the energy in a flywheel</w:t>
                              </w:r>
                            </w:sdtContent>
                          </w:sdt>
                        </w:p>
                        <w:p w14:paraId="78370EA5" w14:textId="2DE946F9" w:rsidR="00F45AE3" w:rsidRDefault="00F45AE3">
                          <w:pPr>
                            <w:jc w:val="right"/>
                            <w:rPr>
                              <w:color w:val="404040" w:themeColor="text1" w:themeTint="BF"/>
                              <w:sz w:val="36"/>
                              <w:szCs w:val="36"/>
                            </w:rPr>
                          </w:pPr>
                        </w:p>
                        <w:p w14:paraId="051390E4" w14:textId="77777777" w:rsidR="006A6C0F" w:rsidRDefault="006A6C0F" w:rsidP="006A6C0F">
                          <w:pPr>
                            <w:jc w:val="center"/>
                            <w:rPr>
                              <w:smallCaps/>
                              <w:color w:val="404040" w:themeColor="text1" w:themeTint="BF"/>
                              <w:sz w:val="36"/>
                              <w:szCs w:val="36"/>
                            </w:rPr>
                          </w:pPr>
                        </w:p>
                      </w:txbxContent>
                    </v:textbox>
                    <w10:wrap type="square" anchorx="page" anchory="page"/>
                  </v:shape>
                </w:pict>
              </mc:Fallback>
            </mc:AlternateContent>
          </w:r>
        </w:p>
        <w:p w14:paraId="34DA02AF" w14:textId="6189F2D9" w:rsidR="006B69BF" w:rsidRDefault="006A6C0F">
          <w:r>
            <w:rPr>
              <w:noProof/>
            </w:rPr>
            <mc:AlternateContent>
              <mc:Choice Requires="wps">
                <w:drawing>
                  <wp:anchor distT="45720" distB="45720" distL="114300" distR="114300" simplePos="0" relativeHeight="251672576" behindDoc="0" locked="0" layoutInCell="1" allowOverlap="1" wp14:anchorId="04364EAB" wp14:editId="2D4CA1E9">
                    <wp:simplePos x="0" y="0"/>
                    <wp:positionH relativeFrom="margin">
                      <wp:align>right</wp:align>
                    </wp:positionH>
                    <wp:positionV relativeFrom="paragraph">
                      <wp:posOffset>5050155</wp:posOffset>
                    </wp:positionV>
                    <wp:extent cx="4127500" cy="3495675"/>
                    <wp:effectExtent l="0" t="0" r="2540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0" cy="3495675"/>
                            </a:xfrm>
                            <a:prstGeom prst="rect">
                              <a:avLst/>
                            </a:prstGeom>
                            <a:solidFill>
                              <a:schemeClr val="bg1"/>
                            </a:solidFill>
                            <a:ln w="9525">
                              <a:solidFill>
                                <a:schemeClr val="bg1"/>
                              </a:solidFill>
                              <a:miter lim="800000"/>
                              <a:headEnd/>
                              <a:tailEnd/>
                            </a:ln>
                          </wps:spPr>
                          <wps:txbx>
                            <w:txbxContent>
                              <w:p w14:paraId="71307314" w14:textId="3ABF2BB6" w:rsidR="006A6C0F" w:rsidRPr="006A6C0F" w:rsidRDefault="006A6C0F" w:rsidP="006A6C0F">
                                <w:pPr>
                                  <w:jc w:val="right"/>
                                  <w:rPr>
                                    <w:sz w:val="32"/>
                                    <w:szCs w:val="32"/>
                                  </w:rPr>
                                </w:pPr>
                                <w:r w:rsidRPr="006A6C0F">
                                  <w:rPr>
                                    <w:sz w:val="32"/>
                                    <w:szCs w:val="32"/>
                                  </w:rPr>
                                  <w:t>University of Wales Trinity Saint David</w:t>
                                </w:r>
                              </w:p>
                              <w:p w14:paraId="52FCB776" w14:textId="0360DA5C" w:rsidR="006A6C0F" w:rsidRPr="006A6C0F" w:rsidRDefault="006A6C0F" w:rsidP="006A6C0F">
                                <w:pPr>
                                  <w:jc w:val="right"/>
                                  <w:rPr>
                                    <w:sz w:val="32"/>
                                    <w:szCs w:val="32"/>
                                  </w:rPr>
                                </w:pPr>
                                <w:r w:rsidRPr="006A6C0F">
                                  <w:rPr>
                                    <w:sz w:val="32"/>
                                    <w:szCs w:val="32"/>
                                  </w:rPr>
                                  <w:t xml:space="preserve">School of Engineering </w:t>
                                </w:r>
                              </w:p>
                              <w:p w14:paraId="35A5A336" w14:textId="407D8401" w:rsidR="006A6C0F" w:rsidRPr="006A6C0F" w:rsidRDefault="006A6C0F" w:rsidP="006A6C0F">
                                <w:pPr>
                                  <w:jc w:val="right"/>
                                  <w:rPr>
                                    <w:sz w:val="32"/>
                                    <w:szCs w:val="32"/>
                                  </w:rPr>
                                </w:pPr>
                                <w:r w:rsidRPr="006A6C0F">
                                  <w:rPr>
                                    <w:sz w:val="32"/>
                                    <w:szCs w:val="32"/>
                                  </w:rPr>
                                  <w:t>Thomas Crocker</w:t>
                                </w:r>
                              </w:p>
                              <w:p w14:paraId="2A3DDE53" w14:textId="09B7EFF2" w:rsidR="006A6C0F" w:rsidRPr="006A6C0F" w:rsidRDefault="006A6C0F" w:rsidP="006A6C0F">
                                <w:pPr>
                                  <w:jc w:val="right"/>
                                  <w:rPr>
                                    <w:sz w:val="32"/>
                                    <w:szCs w:val="32"/>
                                  </w:rPr>
                                </w:pPr>
                                <w:r w:rsidRPr="006A6C0F">
                                  <w:rPr>
                                    <w:sz w:val="32"/>
                                    <w:szCs w:val="32"/>
                                  </w:rPr>
                                  <w:t>1801936</w:t>
                                </w:r>
                              </w:p>
                              <w:p w14:paraId="707CD7A6" w14:textId="33060F73" w:rsidR="006A6C0F" w:rsidRPr="006A6C0F" w:rsidRDefault="006A6C0F" w:rsidP="006A6C0F">
                                <w:pPr>
                                  <w:jc w:val="right"/>
                                  <w:rPr>
                                    <w:sz w:val="32"/>
                                    <w:szCs w:val="32"/>
                                  </w:rPr>
                                </w:pPr>
                                <w:r w:rsidRPr="006A6C0F">
                                  <w:rPr>
                                    <w:sz w:val="32"/>
                                    <w:szCs w:val="32"/>
                                  </w:rPr>
                                  <w:t>BEng Motorsport Engineering</w:t>
                                </w:r>
                              </w:p>
                              <w:p w14:paraId="0A8B79DC" w14:textId="107BACA7" w:rsidR="006A6C0F" w:rsidRPr="006A6C0F" w:rsidRDefault="006A6C0F" w:rsidP="006A6C0F">
                                <w:pPr>
                                  <w:jc w:val="right"/>
                                  <w:rPr>
                                    <w:sz w:val="32"/>
                                    <w:szCs w:val="32"/>
                                  </w:rPr>
                                </w:pPr>
                                <w:r w:rsidRPr="006A6C0F">
                                  <w:rPr>
                                    <w:sz w:val="32"/>
                                    <w:szCs w:val="32"/>
                                  </w:rPr>
                                  <w:t>12/12/19</w:t>
                                </w:r>
                              </w:p>
                              <w:p w14:paraId="739B4055" w14:textId="5103EEB6" w:rsidR="006A6C0F" w:rsidRPr="006A6C0F" w:rsidRDefault="006A6C0F" w:rsidP="006A6C0F">
                                <w:pPr>
                                  <w:jc w:val="right"/>
                                  <w:rPr>
                                    <w:sz w:val="32"/>
                                    <w:szCs w:val="32"/>
                                  </w:rPr>
                                </w:pPr>
                                <w:r w:rsidRPr="006A6C0F">
                                  <w:rPr>
                                    <w:sz w:val="32"/>
                                    <w:szCs w:val="32"/>
                                  </w:rPr>
                                  <w:t>Science</w:t>
                                </w:r>
                              </w:p>
                              <w:p w14:paraId="1EE98E9E" w14:textId="17088D2F" w:rsidR="006A6C0F" w:rsidRPr="006A6C0F" w:rsidRDefault="006A6C0F" w:rsidP="006A6C0F">
                                <w:pPr>
                                  <w:jc w:val="right"/>
                                  <w:rPr>
                                    <w:sz w:val="32"/>
                                    <w:szCs w:val="32"/>
                                  </w:rPr>
                                </w:pPr>
                                <w:r w:rsidRPr="006A6C0F">
                                  <w:rPr>
                                    <w:sz w:val="32"/>
                                    <w:szCs w:val="32"/>
                                  </w:rPr>
                                  <w:t>M4X00385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364EAB" id="Text Box 2" o:spid="_x0000_s1027" type="#_x0000_t202" style="position:absolute;margin-left:273.8pt;margin-top:397.65pt;width:325pt;height:275.25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" fillcolor="white [3212]" strokecolor="white [3212]">
                    <v:textbox>
                      <w:txbxContent>
                        <w:p w14:paraId="71307314" w14:textId="3ABF2BB6" w:rsidR="006A6C0F" w:rsidRPr="006A6C0F" w:rsidRDefault="006A6C0F" w:rsidP="006A6C0F">
                          <w:pPr>
                            <w:jc w:val="right"/>
                            <w:rPr>
                              <w:sz w:val="32"/>
                              <w:szCs w:val="32"/>
                            </w:rPr>
                          </w:pPr>
                          <w:r w:rsidRPr="006A6C0F">
                            <w:rPr>
                              <w:sz w:val="32"/>
                              <w:szCs w:val="32"/>
                            </w:rPr>
                            <w:t>University of Wales Trinity Saint David</w:t>
                          </w:r>
                        </w:p>
                        <w:p w14:paraId="52FCB776" w14:textId="0360DA5C" w:rsidR="006A6C0F" w:rsidRPr="006A6C0F" w:rsidRDefault="006A6C0F" w:rsidP="006A6C0F">
                          <w:pPr>
                            <w:jc w:val="right"/>
                            <w:rPr>
                              <w:sz w:val="32"/>
                              <w:szCs w:val="32"/>
                            </w:rPr>
                          </w:pPr>
                          <w:r w:rsidRPr="006A6C0F">
                            <w:rPr>
                              <w:sz w:val="32"/>
                              <w:szCs w:val="32"/>
                            </w:rPr>
                            <w:t xml:space="preserve">School of Engineering </w:t>
                          </w:r>
                        </w:p>
                        <w:p w14:paraId="35A5A336" w14:textId="407D8401" w:rsidR="006A6C0F" w:rsidRPr="006A6C0F" w:rsidRDefault="006A6C0F" w:rsidP="006A6C0F">
                          <w:pPr>
                            <w:jc w:val="right"/>
                            <w:rPr>
                              <w:sz w:val="32"/>
                              <w:szCs w:val="32"/>
                            </w:rPr>
                          </w:pPr>
                          <w:r w:rsidRPr="006A6C0F">
                            <w:rPr>
                              <w:sz w:val="32"/>
                              <w:szCs w:val="32"/>
                            </w:rPr>
                            <w:t>Thomas Crocker</w:t>
                          </w:r>
                        </w:p>
                        <w:p w14:paraId="2A3DDE53" w14:textId="09B7EFF2" w:rsidR="006A6C0F" w:rsidRPr="006A6C0F" w:rsidRDefault="006A6C0F" w:rsidP="006A6C0F">
                          <w:pPr>
                            <w:jc w:val="right"/>
                            <w:rPr>
                              <w:sz w:val="32"/>
                              <w:szCs w:val="32"/>
                            </w:rPr>
                          </w:pPr>
                          <w:r w:rsidRPr="006A6C0F">
                            <w:rPr>
                              <w:sz w:val="32"/>
                              <w:szCs w:val="32"/>
                            </w:rPr>
                            <w:t>1801936</w:t>
                          </w:r>
                        </w:p>
                        <w:p w14:paraId="707CD7A6" w14:textId="33060F73" w:rsidR="006A6C0F" w:rsidRPr="006A6C0F" w:rsidRDefault="006A6C0F" w:rsidP="006A6C0F">
                          <w:pPr>
                            <w:jc w:val="right"/>
                            <w:rPr>
                              <w:sz w:val="32"/>
                              <w:szCs w:val="32"/>
                            </w:rPr>
                          </w:pPr>
                          <w:r w:rsidRPr="006A6C0F">
                            <w:rPr>
                              <w:sz w:val="32"/>
                              <w:szCs w:val="32"/>
                            </w:rPr>
                            <w:t>BEng Motorsport Engineering</w:t>
                          </w:r>
                        </w:p>
                        <w:p w14:paraId="0A8B79DC" w14:textId="107BACA7" w:rsidR="006A6C0F" w:rsidRPr="006A6C0F" w:rsidRDefault="006A6C0F" w:rsidP="006A6C0F">
                          <w:pPr>
                            <w:jc w:val="right"/>
                            <w:rPr>
                              <w:sz w:val="32"/>
                              <w:szCs w:val="32"/>
                            </w:rPr>
                          </w:pPr>
                          <w:r w:rsidRPr="006A6C0F">
                            <w:rPr>
                              <w:sz w:val="32"/>
                              <w:szCs w:val="32"/>
                            </w:rPr>
                            <w:t>12/12/19</w:t>
                          </w:r>
                        </w:p>
                        <w:p w14:paraId="739B4055" w14:textId="5103EEB6" w:rsidR="006A6C0F" w:rsidRPr="006A6C0F" w:rsidRDefault="006A6C0F" w:rsidP="006A6C0F">
                          <w:pPr>
                            <w:jc w:val="right"/>
                            <w:rPr>
                              <w:sz w:val="32"/>
                              <w:szCs w:val="32"/>
                            </w:rPr>
                          </w:pPr>
                          <w:r w:rsidRPr="006A6C0F">
                            <w:rPr>
                              <w:sz w:val="32"/>
                              <w:szCs w:val="32"/>
                            </w:rPr>
                            <w:t>Science</w:t>
                          </w:r>
                        </w:p>
                        <w:p w14:paraId="1EE98E9E" w14:textId="17088D2F" w:rsidR="006A6C0F" w:rsidRPr="006A6C0F" w:rsidRDefault="006A6C0F" w:rsidP="006A6C0F">
                          <w:pPr>
                            <w:jc w:val="right"/>
                            <w:rPr>
                              <w:sz w:val="32"/>
                              <w:szCs w:val="32"/>
                            </w:rPr>
                          </w:pPr>
                          <w:r w:rsidRPr="006A6C0F">
                            <w:rPr>
                              <w:sz w:val="32"/>
                              <w:szCs w:val="32"/>
                            </w:rPr>
                            <w:t>M4X00385</w:t>
                          </w:r>
                        </w:p>
                      </w:txbxContent>
                    </v:textbox>
                    <w10:wrap type="square" anchorx="margin"/>
                  </v:shape>
                </w:pict>
              </mc:Fallback>
            </mc:AlternateContent>
          </w:r>
          <w:r w:rsidR="006B69BF">
            <w:br w:type="page"/>
          </w:r>
        </w:p>
      </w:sdtContent>
    </w:sdt>
    <w:sdt>
      <w:sdtPr>
        <w:rPr>
          <w:rFonts w:asciiTheme="minorHAnsi" w:eastAsiaTheme="minorHAnsi" w:hAnsiTheme="minorHAnsi" w:cstheme="minorBidi"/>
          <w:color w:val="auto"/>
          <w:sz w:val="22"/>
          <w:szCs w:val="22"/>
          <w:lang w:val="en-GB"/>
        </w:rPr>
        <w:id w:val="-963572097"/>
        <w:docPartObj>
          <w:docPartGallery w:val="Table of Contents"/>
          <w:docPartUnique/>
        </w:docPartObj>
      </w:sdtPr>
      <w:sdtEndPr>
        <w:rPr>
          <w:b/>
          <w:bCs/>
          <w:noProof/>
        </w:rPr>
      </w:sdtEndPr>
      <w:sdtContent>
        <w:p w14:paraId="5456D9A4" w14:textId="0CDF082B" w:rsidR="006B69BF" w:rsidRDefault="006B69BF">
          <w:pPr>
            <w:pStyle w:val="TOCHeading"/>
          </w:pPr>
          <w:r>
            <w:t>Table of Contents</w:t>
          </w:r>
        </w:p>
        <w:p w14:paraId="29314AE3" w14:textId="5A459B5C" w:rsidR="006A6C0F" w:rsidRDefault="006B69B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7149325" w:history="1">
            <w:r w:rsidR="006A6C0F" w:rsidRPr="007D7EBA">
              <w:rPr>
                <w:rStyle w:val="Hyperlink"/>
                <w:noProof/>
              </w:rPr>
              <w:t>Section 1 – Rationale</w:t>
            </w:r>
            <w:r w:rsidR="006A6C0F">
              <w:rPr>
                <w:noProof/>
                <w:webHidden/>
              </w:rPr>
              <w:tab/>
            </w:r>
            <w:r w:rsidR="006A6C0F">
              <w:rPr>
                <w:noProof/>
                <w:webHidden/>
              </w:rPr>
              <w:fldChar w:fldCharType="begin"/>
            </w:r>
            <w:r w:rsidR="006A6C0F">
              <w:rPr>
                <w:noProof/>
                <w:webHidden/>
              </w:rPr>
              <w:instrText xml:space="preserve"> PAGEREF _Toc27149325 \h </w:instrText>
            </w:r>
            <w:r w:rsidR="006A6C0F">
              <w:rPr>
                <w:noProof/>
                <w:webHidden/>
              </w:rPr>
            </w:r>
            <w:r w:rsidR="006A6C0F">
              <w:rPr>
                <w:noProof/>
                <w:webHidden/>
              </w:rPr>
              <w:fldChar w:fldCharType="separate"/>
            </w:r>
            <w:r w:rsidR="006A6C0F">
              <w:rPr>
                <w:noProof/>
                <w:webHidden/>
              </w:rPr>
              <w:t>2</w:t>
            </w:r>
            <w:r w:rsidR="006A6C0F">
              <w:rPr>
                <w:noProof/>
                <w:webHidden/>
              </w:rPr>
              <w:fldChar w:fldCharType="end"/>
            </w:r>
          </w:hyperlink>
        </w:p>
        <w:p w14:paraId="6312A5C7" w14:textId="7AC109A3" w:rsidR="006A6C0F" w:rsidRDefault="006A6C0F">
          <w:pPr>
            <w:pStyle w:val="TOC2"/>
            <w:tabs>
              <w:tab w:val="right" w:leader="dot" w:pos="9016"/>
            </w:tabs>
            <w:rPr>
              <w:rFonts w:eastAsiaTheme="minorEastAsia"/>
              <w:noProof/>
              <w:lang w:eastAsia="en-GB"/>
            </w:rPr>
          </w:pPr>
          <w:hyperlink w:anchor="_Toc27149326" w:history="1">
            <w:r w:rsidRPr="007D7EBA">
              <w:rPr>
                <w:rStyle w:val="Hyperlink"/>
                <w:noProof/>
              </w:rPr>
              <w:t>Section 1.1 – Background Information</w:t>
            </w:r>
            <w:r>
              <w:rPr>
                <w:noProof/>
                <w:webHidden/>
              </w:rPr>
              <w:tab/>
            </w:r>
            <w:r>
              <w:rPr>
                <w:noProof/>
                <w:webHidden/>
              </w:rPr>
              <w:fldChar w:fldCharType="begin"/>
            </w:r>
            <w:r>
              <w:rPr>
                <w:noProof/>
                <w:webHidden/>
              </w:rPr>
              <w:instrText xml:space="preserve"> PAGEREF _Toc27149326 \h </w:instrText>
            </w:r>
            <w:r>
              <w:rPr>
                <w:noProof/>
                <w:webHidden/>
              </w:rPr>
            </w:r>
            <w:r>
              <w:rPr>
                <w:noProof/>
                <w:webHidden/>
              </w:rPr>
              <w:fldChar w:fldCharType="separate"/>
            </w:r>
            <w:r>
              <w:rPr>
                <w:noProof/>
                <w:webHidden/>
              </w:rPr>
              <w:t>2</w:t>
            </w:r>
            <w:r>
              <w:rPr>
                <w:noProof/>
                <w:webHidden/>
              </w:rPr>
              <w:fldChar w:fldCharType="end"/>
            </w:r>
          </w:hyperlink>
        </w:p>
        <w:p w14:paraId="5D6EAFCA" w14:textId="05A32E42" w:rsidR="006A6C0F" w:rsidRDefault="006A6C0F">
          <w:pPr>
            <w:pStyle w:val="TOC2"/>
            <w:tabs>
              <w:tab w:val="right" w:leader="dot" w:pos="9016"/>
            </w:tabs>
            <w:rPr>
              <w:rFonts w:eastAsiaTheme="minorEastAsia"/>
              <w:noProof/>
              <w:lang w:eastAsia="en-GB"/>
            </w:rPr>
          </w:pPr>
          <w:hyperlink w:anchor="_Toc27149327" w:history="1">
            <w:r w:rsidRPr="007D7EBA">
              <w:rPr>
                <w:rStyle w:val="Hyperlink"/>
                <w:noProof/>
              </w:rPr>
              <w:t>Section 1.2 – Aim</w:t>
            </w:r>
            <w:r>
              <w:rPr>
                <w:noProof/>
                <w:webHidden/>
              </w:rPr>
              <w:tab/>
            </w:r>
            <w:r>
              <w:rPr>
                <w:noProof/>
                <w:webHidden/>
              </w:rPr>
              <w:fldChar w:fldCharType="begin"/>
            </w:r>
            <w:r>
              <w:rPr>
                <w:noProof/>
                <w:webHidden/>
              </w:rPr>
              <w:instrText xml:space="preserve"> PAGEREF _Toc27149327 \h </w:instrText>
            </w:r>
            <w:r>
              <w:rPr>
                <w:noProof/>
                <w:webHidden/>
              </w:rPr>
            </w:r>
            <w:r>
              <w:rPr>
                <w:noProof/>
                <w:webHidden/>
              </w:rPr>
              <w:fldChar w:fldCharType="separate"/>
            </w:r>
            <w:r>
              <w:rPr>
                <w:noProof/>
                <w:webHidden/>
              </w:rPr>
              <w:t>3</w:t>
            </w:r>
            <w:r>
              <w:rPr>
                <w:noProof/>
                <w:webHidden/>
              </w:rPr>
              <w:fldChar w:fldCharType="end"/>
            </w:r>
          </w:hyperlink>
        </w:p>
        <w:p w14:paraId="7A5AB2D1" w14:textId="7D4703A0" w:rsidR="006A6C0F" w:rsidRDefault="006A6C0F">
          <w:pPr>
            <w:pStyle w:val="TOC1"/>
            <w:tabs>
              <w:tab w:val="right" w:leader="dot" w:pos="9016"/>
            </w:tabs>
            <w:rPr>
              <w:rFonts w:eastAsiaTheme="minorEastAsia"/>
              <w:noProof/>
              <w:lang w:eastAsia="en-GB"/>
            </w:rPr>
          </w:pPr>
          <w:hyperlink w:anchor="_Toc27149328" w:history="1">
            <w:r w:rsidRPr="007D7EBA">
              <w:rPr>
                <w:rStyle w:val="Hyperlink"/>
                <w:noProof/>
              </w:rPr>
              <w:t>Section 2 – Experimental Procedure</w:t>
            </w:r>
            <w:r>
              <w:rPr>
                <w:noProof/>
                <w:webHidden/>
              </w:rPr>
              <w:tab/>
            </w:r>
            <w:r>
              <w:rPr>
                <w:noProof/>
                <w:webHidden/>
              </w:rPr>
              <w:fldChar w:fldCharType="begin"/>
            </w:r>
            <w:r>
              <w:rPr>
                <w:noProof/>
                <w:webHidden/>
              </w:rPr>
              <w:instrText xml:space="preserve"> PAGEREF _Toc27149328 \h </w:instrText>
            </w:r>
            <w:r>
              <w:rPr>
                <w:noProof/>
                <w:webHidden/>
              </w:rPr>
            </w:r>
            <w:r>
              <w:rPr>
                <w:noProof/>
                <w:webHidden/>
              </w:rPr>
              <w:fldChar w:fldCharType="separate"/>
            </w:r>
            <w:r>
              <w:rPr>
                <w:noProof/>
                <w:webHidden/>
              </w:rPr>
              <w:t>3</w:t>
            </w:r>
            <w:r>
              <w:rPr>
                <w:noProof/>
                <w:webHidden/>
              </w:rPr>
              <w:fldChar w:fldCharType="end"/>
            </w:r>
          </w:hyperlink>
        </w:p>
        <w:p w14:paraId="048B0559" w14:textId="6883ED85" w:rsidR="006A6C0F" w:rsidRDefault="006A6C0F">
          <w:pPr>
            <w:pStyle w:val="TOC2"/>
            <w:tabs>
              <w:tab w:val="right" w:leader="dot" w:pos="9016"/>
            </w:tabs>
            <w:rPr>
              <w:rFonts w:eastAsiaTheme="minorEastAsia"/>
              <w:noProof/>
              <w:lang w:eastAsia="en-GB"/>
            </w:rPr>
          </w:pPr>
          <w:hyperlink w:anchor="_Toc27149329" w:history="1">
            <w:r w:rsidRPr="007D7EBA">
              <w:rPr>
                <w:rStyle w:val="Hyperlink"/>
                <w:noProof/>
              </w:rPr>
              <w:t>Section 2.1 – Equipment List</w:t>
            </w:r>
            <w:r>
              <w:rPr>
                <w:noProof/>
                <w:webHidden/>
              </w:rPr>
              <w:tab/>
            </w:r>
            <w:r>
              <w:rPr>
                <w:noProof/>
                <w:webHidden/>
              </w:rPr>
              <w:fldChar w:fldCharType="begin"/>
            </w:r>
            <w:r>
              <w:rPr>
                <w:noProof/>
                <w:webHidden/>
              </w:rPr>
              <w:instrText xml:space="preserve"> PAGEREF _Toc27149329 \h </w:instrText>
            </w:r>
            <w:r>
              <w:rPr>
                <w:noProof/>
                <w:webHidden/>
              </w:rPr>
            </w:r>
            <w:r>
              <w:rPr>
                <w:noProof/>
                <w:webHidden/>
              </w:rPr>
              <w:fldChar w:fldCharType="separate"/>
            </w:r>
            <w:r>
              <w:rPr>
                <w:noProof/>
                <w:webHidden/>
              </w:rPr>
              <w:t>3</w:t>
            </w:r>
            <w:r>
              <w:rPr>
                <w:noProof/>
                <w:webHidden/>
              </w:rPr>
              <w:fldChar w:fldCharType="end"/>
            </w:r>
          </w:hyperlink>
        </w:p>
        <w:p w14:paraId="6458DFE7" w14:textId="33567253" w:rsidR="006A6C0F" w:rsidRDefault="006A6C0F">
          <w:pPr>
            <w:pStyle w:val="TOC2"/>
            <w:tabs>
              <w:tab w:val="right" w:leader="dot" w:pos="9016"/>
            </w:tabs>
            <w:rPr>
              <w:rFonts w:eastAsiaTheme="minorEastAsia"/>
              <w:noProof/>
              <w:lang w:eastAsia="en-GB"/>
            </w:rPr>
          </w:pPr>
          <w:hyperlink w:anchor="_Toc27149330" w:history="1">
            <w:r w:rsidRPr="007D7EBA">
              <w:rPr>
                <w:rStyle w:val="Hyperlink"/>
                <w:noProof/>
              </w:rPr>
              <w:t>Section 2.2 – Diagram</w:t>
            </w:r>
            <w:r>
              <w:rPr>
                <w:noProof/>
                <w:webHidden/>
              </w:rPr>
              <w:tab/>
            </w:r>
            <w:r>
              <w:rPr>
                <w:noProof/>
                <w:webHidden/>
              </w:rPr>
              <w:fldChar w:fldCharType="begin"/>
            </w:r>
            <w:r>
              <w:rPr>
                <w:noProof/>
                <w:webHidden/>
              </w:rPr>
              <w:instrText xml:space="preserve"> PAGEREF _Toc27149330 \h </w:instrText>
            </w:r>
            <w:r>
              <w:rPr>
                <w:noProof/>
                <w:webHidden/>
              </w:rPr>
            </w:r>
            <w:r>
              <w:rPr>
                <w:noProof/>
                <w:webHidden/>
              </w:rPr>
              <w:fldChar w:fldCharType="separate"/>
            </w:r>
            <w:r>
              <w:rPr>
                <w:noProof/>
                <w:webHidden/>
              </w:rPr>
              <w:t>4</w:t>
            </w:r>
            <w:r>
              <w:rPr>
                <w:noProof/>
                <w:webHidden/>
              </w:rPr>
              <w:fldChar w:fldCharType="end"/>
            </w:r>
          </w:hyperlink>
        </w:p>
        <w:p w14:paraId="40928014" w14:textId="41887B89" w:rsidR="006A6C0F" w:rsidRDefault="006A6C0F">
          <w:pPr>
            <w:pStyle w:val="TOC2"/>
            <w:tabs>
              <w:tab w:val="right" w:leader="dot" w:pos="9016"/>
            </w:tabs>
            <w:rPr>
              <w:rFonts w:eastAsiaTheme="minorEastAsia"/>
              <w:noProof/>
              <w:lang w:eastAsia="en-GB"/>
            </w:rPr>
          </w:pPr>
          <w:hyperlink w:anchor="_Toc27149331" w:history="1">
            <w:r w:rsidRPr="007D7EBA">
              <w:rPr>
                <w:rStyle w:val="Hyperlink"/>
                <w:noProof/>
              </w:rPr>
              <w:t>Section 2.3 – Procedure</w:t>
            </w:r>
            <w:r>
              <w:rPr>
                <w:noProof/>
                <w:webHidden/>
              </w:rPr>
              <w:tab/>
            </w:r>
            <w:r>
              <w:rPr>
                <w:noProof/>
                <w:webHidden/>
              </w:rPr>
              <w:fldChar w:fldCharType="begin"/>
            </w:r>
            <w:r>
              <w:rPr>
                <w:noProof/>
                <w:webHidden/>
              </w:rPr>
              <w:instrText xml:space="preserve"> PAGEREF _Toc27149331 \h </w:instrText>
            </w:r>
            <w:r>
              <w:rPr>
                <w:noProof/>
                <w:webHidden/>
              </w:rPr>
            </w:r>
            <w:r>
              <w:rPr>
                <w:noProof/>
                <w:webHidden/>
              </w:rPr>
              <w:fldChar w:fldCharType="separate"/>
            </w:r>
            <w:r>
              <w:rPr>
                <w:noProof/>
                <w:webHidden/>
              </w:rPr>
              <w:t>4</w:t>
            </w:r>
            <w:r>
              <w:rPr>
                <w:noProof/>
                <w:webHidden/>
              </w:rPr>
              <w:fldChar w:fldCharType="end"/>
            </w:r>
          </w:hyperlink>
        </w:p>
        <w:p w14:paraId="4F484CF7" w14:textId="48095189" w:rsidR="006A6C0F" w:rsidRDefault="006A6C0F">
          <w:pPr>
            <w:pStyle w:val="TOC2"/>
            <w:tabs>
              <w:tab w:val="right" w:leader="dot" w:pos="9016"/>
            </w:tabs>
            <w:rPr>
              <w:rFonts w:eastAsiaTheme="minorEastAsia"/>
              <w:noProof/>
              <w:lang w:eastAsia="en-GB"/>
            </w:rPr>
          </w:pPr>
          <w:hyperlink w:anchor="_Toc27149332" w:history="1">
            <w:r w:rsidRPr="007D7EBA">
              <w:rPr>
                <w:rStyle w:val="Hyperlink"/>
                <w:noProof/>
              </w:rPr>
              <w:t>Section 2.4 – Risk Assessment</w:t>
            </w:r>
            <w:r>
              <w:rPr>
                <w:noProof/>
                <w:webHidden/>
              </w:rPr>
              <w:tab/>
            </w:r>
            <w:r>
              <w:rPr>
                <w:noProof/>
                <w:webHidden/>
              </w:rPr>
              <w:fldChar w:fldCharType="begin"/>
            </w:r>
            <w:r>
              <w:rPr>
                <w:noProof/>
                <w:webHidden/>
              </w:rPr>
              <w:instrText xml:space="preserve"> PAGEREF _Toc27149332 \h </w:instrText>
            </w:r>
            <w:r>
              <w:rPr>
                <w:noProof/>
                <w:webHidden/>
              </w:rPr>
            </w:r>
            <w:r>
              <w:rPr>
                <w:noProof/>
                <w:webHidden/>
              </w:rPr>
              <w:fldChar w:fldCharType="separate"/>
            </w:r>
            <w:r>
              <w:rPr>
                <w:noProof/>
                <w:webHidden/>
              </w:rPr>
              <w:t>5</w:t>
            </w:r>
            <w:r>
              <w:rPr>
                <w:noProof/>
                <w:webHidden/>
              </w:rPr>
              <w:fldChar w:fldCharType="end"/>
            </w:r>
          </w:hyperlink>
        </w:p>
        <w:p w14:paraId="23BD876F" w14:textId="260E4E64" w:rsidR="006A6C0F" w:rsidRDefault="006A6C0F">
          <w:pPr>
            <w:pStyle w:val="TOC1"/>
            <w:tabs>
              <w:tab w:val="right" w:leader="dot" w:pos="9016"/>
            </w:tabs>
            <w:rPr>
              <w:rFonts w:eastAsiaTheme="minorEastAsia"/>
              <w:noProof/>
              <w:lang w:eastAsia="en-GB"/>
            </w:rPr>
          </w:pPr>
          <w:hyperlink w:anchor="_Toc27149333" w:history="1">
            <w:r w:rsidRPr="007D7EBA">
              <w:rPr>
                <w:rStyle w:val="Hyperlink"/>
                <w:noProof/>
              </w:rPr>
              <w:t>Section 3 – Results</w:t>
            </w:r>
            <w:r>
              <w:rPr>
                <w:noProof/>
                <w:webHidden/>
              </w:rPr>
              <w:tab/>
            </w:r>
            <w:r>
              <w:rPr>
                <w:noProof/>
                <w:webHidden/>
              </w:rPr>
              <w:fldChar w:fldCharType="begin"/>
            </w:r>
            <w:r>
              <w:rPr>
                <w:noProof/>
                <w:webHidden/>
              </w:rPr>
              <w:instrText xml:space="preserve"> PAGEREF _Toc27149333 \h </w:instrText>
            </w:r>
            <w:r>
              <w:rPr>
                <w:noProof/>
                <w:webHidden/>
              </w:rPr>
            </w:r>
            <w:r>
              <w:rPr>
                <w:noProof/>
                <w:webHidden/>
              </w:rPr>
              <w:fldChar w:fldCharType="separate"/>
            </w:r>
            <w:r>
              <w:rPr>
                <w:noProof/>
                <w:webHidden/>
              </w:rPr>
              <w:t>5</w:t>
            </w:r>
            <w:r>
              <w:rPr>
                <w:noProof/>
                <w:webHidden/>
              </w:rPr>
              <w:fldChar w:fldCharType="end"/>
            </w:r>
          </w:hyperlink>
        </w:p>
        <w:p w14:paraId="39016FC9" w14:textId="49D33429" w:rsidR="006A6C0F" w:rsidRDefault="006A6C0F">
          <w:pPr>
            <w:pStyle w:val="TOC1"/>
            <w:tabs>
              <w:tab w:val="right" w:leader="dot" w:pos="9016"/>
            </w:tabs>
            <w:rPr>
              <w:rFonts w:eastAsiaTheme="minorEastAsia"/>
              <w:noProof/>
              <w:lang w:eastAsia="en-GB"/>
            </w:rPr>
          </w:pPr>
          <w:hyperlink w:anchor="_Toc27149334" w:history="1">
            <w:r w:rsidRPr="007D7EBA">
              <w:rPr>
                <w:rStyle w:val="Hyperlink"/>
                <w:noProof/>
              </w:rPr>
              <w:t>Section 4 – Analysis</w:t>
            </w:r>
            <w:r>
              <w:rPr>
                <w:noProof/>
                <w:webHidden/>
              </w:rPr>
              <w:tab/>
            </w:r>
            <w:r>
              <w:rPr>
                <w:noProof/>
                <w:webHidden/>
              </w:rPr>
              <w:fldChar w:fldCharType="begin"/>
            </w:r>
            <w:r>
              <w:rPr>
                <w:noProof/>
                <w:webHidden/>
              </w:rPr>
              <w:instrText xml:space="preserve"> PAGEREF _Toc27149334 \h </w:instrText>
            </w:r>
            <w:r>
              <w:rPr>
                <w:noProof/>
                <w:webHidden/>
              </w:rPr>
            </w:r>
            <w:r>
              <w:rPr>
                <w:noProof/>
                <w:webHidden/>
              </w:rPr>
              <w:fldChar w:fldCharType="separate"/>
            </w:r>
            <w:r>
              <w:rPr>
                <w:noProof/>
                <w:webHidden/>
              </w:rPr>
              <w:t>6</w:t>
            </w:r>
            <w:r>
              <w:rPr>
                <w:noProof/>
                <w:webHidden/>
              </w:rPr>
              <w:fldChar w:fldCharType="end"/>
            </w:r>
          </w:hyperlink>
        </w:p>
        <w:p w14:paraId="072A5048" w14:textId="21E09016" w:rsidR="006A6C0F" w:rsidRDefault="006A6C0F">
          <w:pPr>
            <w:pStyle w:val="TOC2"/>
            <w:tabs>
              <w:tab w:val="right" w:leader="dot" w:pos="9016"/>
            </w:tabs>
            <w:rPr>
              <w:rFonts w:eastAsiaTheme="minorEastAsia"/>
              <w:noProof/>
              <w:lang w:eastAsia="en-GB"/>
            </w:rPr>
          </w:pPr>
          <w:hyperlink w:anchor="_Toc27149335" w:history="1">
            <w:r w:rsidRPr="007D7EBA">
              <w:rPr>
                <w:rStyle w:val="Hyperlink"/>
                <w:noProof/>
              </w:rPr>
              <w:t>Section 4.1 – Table of Calculated Data</w:t>
            </w:r>
            <w:r>
              <w:rPr>
                <w:noProof/>
                <w:webHidden/>
              </w:rPr>
              <w:tab/>
            </w:r>
            <w:r>
              <w:rPr>
                <w:noProof/>
                <w:webHidden/>
              </w:rPr>
              <w:fldChar w:fldCharType="begin"/>
            </w:r>
            <w:r>
              <w:rPr>
                <w:noProof/>
                <w:webHidden/>
              </w:rPr>
              <w:instrText xml:space="preserve"> PAGEREF _Toc27149335 \h </w:instrText>
            </w:r>
            <w:r>
              <w:rPr>
                <w:noProof/>
                <w:webHidden/>
              </w:rPr>
            </w:r>
            <w:r>
              <w:rPr>
                <w:noProof/>
                <w:webHidden/>
              </w:rPr>
              <w:fldChar w:fldCharType="separate"/>
            </w:r>
            <w:r>
              <w:rPr>
                <w:noProof/>
                <w:webHidden/>
              </w:rPr>
              <w:t>6</w:t>
            </w:r>
            <w:r>
              <w:rPr>
                <w:noProof/>
                <w:webHidden/>
              </w:rPr>
              <w:fldChar w:fldCharType="end"/>
            </w:r>
          </w:hyperlink>
        </w:p>
        <w:p w14:paraId="7D56A0F6" w14:textId="702B94D2" w:rsidR="006A6C0F" w:rsidRDefault="006A6C0F">
          <w:pPr>
            <w:pStyle w:val="TOC2"/>
            <w:tabs>
              <w:tab w:val="right" w:leader="dot" w:pos="9016"/>
            </w:tabs>
            <w:rPr>
              <w:rFonts w:eastAsiaTheme="minorEastAsia"/>
              <w:noProof/>
              <w:lang w:eastAsia="en-GB"/>
            </w:rPr>
          </w:pPr>
          <w:hyperlink w:anchor="_Toc27149336" w:history="1">
            <w:r w:rsidRPr="007D7EBA">
              <w:rPr>
                <w:rStyle w:val="Hyperlink"/>
                <w:noProof/>
              </w:rPr>
              <w:t>Section 4.2 – Graph of Torque (T) against Angular Acceleration (</w:t>
            </w:r>
            <w:r w:rsidRPr="007D7EBA">
              <w:rPr>
                <w:rStyle w:val="Hyperlink"/>
                <w:rFonts w:cstheme="majorHAnsi"/>
                <w:noProof/>
              </w:rPr>
              <w:t>α</w:t>
            </w:r>
            <w:r w:rsidRPr="007D7EBA">
              <w:rPr>
                <w:rStyle w:val="Hyperlink"/>
                <w:noProof/>
              </w:rPr>
              <w:t>)</w:t>
            </w:r>
            <w:r>
              <w:rPr>
                <w:noProof/>
                <w:webHidden/>
              </w:rPr>
              <w:tab/>
            </w:r>
            <w:r>
              <w:rPr>
                <w:noProof/>
                <w:webHidden/>
              </w:rPr>
              <w:fldChar w:fldCharType="begin"/>
            </w:r>
            <w:r>
              <w:rPr>
                <w:noProof/>
                <w:webHidden/>
              </w:rPr>
              <w:instrText xml:space="preserve"> PAGEREF _Toc27149336 \h </w:instrText>
            </w:r>
            <w:r>
              <w:rPr>
                <w:noProof/>
                <w:webHidden/>
              </w:rPr>
            </w:r>
            <w:r>
              <w:rPr>
                <w:noProof/>
                <w:webHidden/>
              </w:rPr>
              <w:fldChar w:fldCharType="separate"/>
            </w:r>
            <w:r>
              <w:rPr>
                <w:noProof/>
                <w:webHidden/>
              </w:rPr>
              <w:t>6</w:t>
            </w:r>
            <w:r>
              <w:rPr>
                <w:noProof/>
                <w:webHidden/>
              </w:rPr>
              <w:fldChar w:fldCharType="end"/>
            </w:r>
          </w:hyperlink>
        </w:p>
        <w:p w14:paraId="7F69F027" w14:textId="3CD3C0CB" w:rsidR="006A6C0F" w:rsidRDefault="006A6C0F">
          <w:pPr>
            <w:pStyle w:val="TOC2"/>
            <w:tabs>
              <w:tab w:val="right" w:leader="dot" w:pos="9016"/>
            </w:tabs>
            <w:rPr>
              <w:rFonts w:eastAsiaTheme="minorEastAsia"/>
              <w:noProof/>
              <w:lang w:eastAsia="en-GB"/>
            </w:rPr>
          </w:pPr>
          <w:hyperlink w:anchor="_Toc27149337" w:history="1">
            <w:r w:rsidRPr="007D7EBA">
              <w:rPr>
                <w:rStyle w:val="Hyperlink"/>
                <w:noProof/>
              </w:rPr>
              <w:t>Section 4.3 – Analysis</w:t>
            </w:r>
            <w:r>
              <w:rPr>
                <w:noProof/>
                <w:webHidden/>
              </w:rPr>
              <w:tab/>
            </w:r>
            <w:r>
              <w:rPr>
                <w:noProof/>
                <w:webHidden/>
              </w:rPr>
              <w:fldChar w:fldCharType="begin"/>
            </w:r>
            <w:r>
              <w:rPr>
                <w:noProof/>
                <w:webHidden/>
              </w:rPr>
              <w:instrText xml:space="preserve"> PAGEREF _Toc27149337 \h </w:instrText>
            </w:r>
            <w:r>
              <w:rPr>
                <w:noProof/>
                <w:webHidden/>
              </w:rPr>
            </w:r>
            <w:r>
              <w:rPr>
                <w:noProof/>
                <w:webHidden/>
              </w:rPr>
              <w:fldChar w:fldCharType="separate"/>
            </w:r>
            <w:r>
              <w:rPr>
                <w:noProof/>
                <w:webHidden/>
              </w:rPr>
              <w:t>6</w:t>
            </w:r>
            <w:r>
              <w:rPr>
                <w:noProof/>
                <w:webHidden/>
              </w:rPr>
              <w:fldChar w:fldCharType="end"/>
            </w:r>
          </w:hyperlink>
        </w:p>
        <w:p w14:paraId="1E2F12DD" w14:textId="6FFD8E26" w:rsidR="006A6C0F" w:rsidRDefault="006A6C0F">
          <w:pPr>
            <w:pStyle w:val="TOC1"/>
            <w:tabs>
              <w:tab w:val="right" w:leader="dot" w:pos="9016"/>
            </w:tabs>
            <w:rPr>
              <w:rFonts w:eastAsiaTheme="minorEastAsia"/>
              <w:noProof/>
              <w:lang w:eastAsia="en-GB"/>
            </w:rPr>
          </w:pPr>
          <w:hyperlink w:anchor="_Toc27149338" w:history="1">
            <w:r w:rsidRPr="007D7EBA">
              <w:rPr>
                <w:rStyle w:val="Hyperlink"/>
                <w:noProof/>
              </w:rPr>
              <w:t>Section 5 – Conclusion</w:t>
            </w:r>
            <w:r>
              <w:rPr>
                <w:noProof/>
                <w:webHidden/>
              </w:rPr>
              <w:tab/>
            </w:r>
            <w:r>
              <w:rPr>
                <w:noProof/>
                <w:webHidden/>
              </w:rPr>
              <w:fldChar w:fldCharType="begin"/>
            </w:r>
            <w:r>
              <w:rPr>
                <w:noProof/>
                <w:webHidden/>
              </w:rPr>
              <w:instrText xml:space="preserve"> PAGEREF _Toc27149338 \h </w:instrText>
            </w:r>
            <w:r>
              <w:rPr>
                <w:noProof/>
                <w:webHidden/>
              </w:rPr>
            </w:r>
            <w:r>
              <w:rPr>
                <w:noProof/>
                <w:webHidden/>
              </w:rPr>
              <w:fldChar w:fldCharType="separate"/>
            </w:r>
            <w:r>
              <w:rPr>
                <w:noProof/>
                <w:webHidden/>
              </w:rPr>
              <w:t>7</w:t>
            </w:r>
            <w:r>
              <w:rPr>
                <w:noProof/>
                <w:webHidden/>
              </w:rPr>
              <w:fldChar w:fldCharType="end"/>
            </w:r>
          </w:hyperlink>
        </w:p>
        <w:p w14:paraId="0EF36428" w14:textId="26B95916" w:rsidR="006A6C0F" w:rsidRDefault="006A6C0F">
          <w:pPr>
            <w:pStyle w:val="TOC1"/>
            <w:tabs>
              <w:tab w:val="right" w:leader="dot" w:pos="9016"/>
            </w:tabs>
            <w:rPr>
              <w:rFonts w:eastAsiaTheme="minorEastAsia"/>
              <w:noProof/>
              <w:lang w:eastAsia="en-GB"/>
            </w:rPr>
          </w:pPr>
          <w:hyperlink w:anchor="_Toc27149339" w:history="1">
            <w:r w:rsidRPr="007D7EBA">
              <w:rPr>
                <w:rStyle w:val="Hyperlink"/>
                <w:noProof/>
              </w:rPr>
              <w:t>Section 6 – Evaluation</w:t>
            </w:r>
            <w:r>
              <w:rPr>
                <w:noProof/>
                <w:webHidden/>
              </w:rPr>
              <w:tab/>
            </w:r>
            <w:r>
              <w:rPr>
                <w:noProof/>
                <w:webHidden/>
              </w:rPr>
              <w:fldChar w:fldCharType="begin"/>
            </w:r>
            <w:r>
              <w:rPr>
                <w:noProof/>
                <w:webHidden/>
              </w:rPr>
              <w:instrText xml:space="preserve"> PAGEREF _Toc27149339 \h </w:instrText>
            </w:r>
            <w:r>
              <w:rPr>
                <w:noProof/>
                <w:webHidden/>
              </w:rPr>
            </w:r>
            <w:r>
              <w:rPr>
                <w:noProof/>
                <w:webHidden/>
              </w:rPr>
              <w:fldChar w:fldCharType="separate"/>
            </w:r>
            <w:r>
              <w:rPr>
                <w:noProof/>
                <w:webHidden/>
              </w:rPr>
              <w:t>7</w:t>
            </w:r>
            <w:r>
              <w:rPr>
                <w:noProof/>
                <w:webHidden/>
              </w:rPr>
              <w:fldChar w:fldCharType="end"/>
            </w:r>
          </w:hyperlink>
        </w:p>
        <w:p w14:paraId="2A560B07" w14:textId="494048E9" w:rsidR="006A6C0F" w:rsidRDefault="006A6C0F">
          <w:pPr>
            <w:pStyle w:val="TOC1"/>
            <w:tabs>
              <w:tab w:val="right" w:leader="dot" w:pos="9016"/>
            </w:tabs>
            <w:rPr>
              <w:rFonts w:eastAsiaTheme="minorEastAsia"/>
              <w:noProof/>
              <w:lang w:eastAsia="en-GB"/>
            </w:rPr>
          </w:pPr>
          <w:hyperlink w:anchor="_Toc27149340" w:history="1">
            <w:r w:rsidRPr="007D7EBA">
              <w:rPr>
                <w:rStyle w:val="Hyperlink"/>
                <w:noProof/>
              </w:rPr>
              <w:t>Section 7 – Further Work</w:t>
            </w:r>
            <w:r>
              <w:rPr>
                <w:noProof/>
                <w:webHidden/>
              </w:rPr>
              <w:tab/>
            </w:r>
            <w:r>
              <w:rPr>
                <w:noProof/>
                <w:webHidden/>
              </w:rPr>
              <w:fldChar w:fldCharType="begin"/>
            </w:r>
            <w:r>
              <w:rPr>
                <w:noProof/>
                <w:webHidden/>
              </w:rPr>
              <w:instrText xml:space="preserve"> PAGEREF _Toc27149340 \h </w:instrText>
            </w:r>
            <w:r>
              <w:rPr>
                <w:noProof/>
                <w:webHidden/>
              </w:rPr>
            </w:r>
            <w:r>
              <w:rPr>
                <w:noProof/>
                <w:webHidden/>
              </w:rPr>
              <w:fldChar w:fldCharType="separate"/>
            </w:r>
            <w:r>
              <w:rPr>
                <w:noProof/>
                <w:webHidden/>
              </w:rPr>
              <w:t>8</w:t>
            </w:r>
            <w:r>
              <w:rPr>
                <w:noProof/>
                <w:webHidden/>
              </w:rPr>
              <w:fldChar w:fldCharType="end"/>
            </w:r>
          </w:hyperlink>
        </w:p>
        <w:p w14:paraId="41F1E3BC" w14:textId="1FEE2484" w:rsidR="006A6C0F" w:rsidRDefault="006A6C0F">
          <w:pPr>
            <w:pStyle w:val="TOC1"/>
            <w:tabs>
              <w:tab w:val="right" w:leader="dot" w:pos="9016"/>
            </w:tabs>
            <w:rPr>
              <w:rFonts w:eastAsiaTheme="minorEastAsia"/>
              <w:noProof/>
              <w:lang w:eastAsia="en-GB"/>
            </w:rPr>
          </w:pPr>
          <w:hyperlink w:anchor="_Toc27149341" w:history="1">
            <w:r w:rsidRPr="007D7EBA">
              <w:rPr>
                <w:rStyle w:val="Hyperlink"/>
                <w:noProof/>
              </w:rPr>
              <w:t>Section 8 – References</w:t>
            </w:r>
            <w:r>
              <w:rPr>
                <w:noProof/>
                <w:webHidden/>
              </w:rPr>
              <w:tab/>
            </w:r>
            <w:r>
              <w:rPr>
                <w:noProof/>
                <w:webHidden/>
              </w:rPr>
              <w:fldChar w:fldCharType="begin"/>
            </w:r>
            <w:r>
              <w:rPr>
                <w:noProof/>
                <w:webHidden/>
              </w:rPr>
              <w:instrText xml:space="preserve"> PAGEREF _Toc27149341 \h </w:instrText>
            </w:r>
            <w:r>
              <w:rPr>
                <w:noProof/>
                <w:webHidden/>
              </w:rPr>
            </w:r>
            <w:r>
              <w:rPr>
                <w:noProof/>
                <w:webHidden/>
              </w:rPr>
              <w:fldChar w:fldCharType="separate"/>
            </w:r>
            <w:r>
              <w:rPr>
                <w:noProof/>
                <w:webHidden/>
              </w:rPr>
              <w:t>8</w:t>
            </w:r>
            <w:r>
              <w:rPr>
                <w:noProof/>
                <w:webHidden/>
              </w:rPr>
              <w:fldChar w:fldCharType="end"/>
            </w:r>
          </w:hyperlink>
        </w:p>
        <w:p w14:paraId="22E8572D" w14:textId="77BA751E" w:rsidR="006B69BF" w:rsidRDefault="006B69BF">
          <w:r>
            <w:rPr>
              <w:b/>
              <w:bCs/>
              <w:noProof/>
            </w:rPr>
            <w:fldChar w:fldCharType="end"/>
          </w:r>
        </w:p>
      </w:sdtContent>
    </w:sdt>
    <w:p w14:paraId="1B33EC8F" w14:textId="05101088" w:rsidR="002618CC" w:rsidRDefault="002618CC" w:rsidP="006B69BF">
      <w:pPr>
        <w:pStyle w:val="TOCHeading"/>
      </w:pPr>
    </w:p>
    <w:p w14:paraId="5F3CB3B2" w14:textId="36C69C44" w:rsidR="006B69BF" w:rsidRDefault="006B69BF" w:rsidP="006B69BF"/>
    <w:p w14:paraId="7C65A60E" w14:textId="62A0609E" w:rsidR="006B69BF" w:rsidRDefault="006B69BF" w:rsidP="006B69BF"/>
    <w:p w14:paraId="3DA77F37" w14:textId="5DC83772" w:rsidR="006B69BF" w:rsidRDefault="006B69BF" w:rsidP="006B69BF"/>
    <w:p w14:paraId="650401C7" w14:textId="65C528AD" w:rsidR="006B69BF" w:rsidRDefault="006B69BF" w:rsidP="006B69BF"/>
    <w:p w14:paraId="57B65893" w14:textId="0970F68B" w:rsidR="006B69BF" w:rsidRDefault="006B69BF" w:rsidP="006B69BF"/>
    <w:p w14:paraId="4DAEDEA1" w14:textId="489F9FCD" w:rsidR="006B69BF" w:rsidRDefault="006B69BF" w:rsidP="006B69BF"/>
    <w:p w14:paraId="2EC26918" w14:textId="73468D97" w:rsidR="006B69BF" w:rsidRDefault="006B69BF" w:rsidP="006B69BF"/>
    <w:p w14:paraId="74B2CBD2" w14:textId="0A421BC6" w:rsidR="006B69BF" w:rsidRDefault="006B69BF" w:rsidP="006B69BF"/>
    <w:p w14:paraId="25301E5F" w14:textId="4209F921" w:rsidR="006B69BF" w:rsidRDefault="006B69BF" w:rsidP="006B69BF"/>
    <w:p w14:paraId="13A73FEE" w14:textId="124C583E" w:rsidR="006B69BF" w:rsidRDefault="006B69BF" w:rsidP="006B69BF"/>
    <w:p w14:paraId="15E200A4" w14:textId="1A3F5D4F" w:rsidR="006B69BF" w:rsidRDefault="006B69BF" w:rsidP="006B69BF"/>
    <w:p w14:paraId="6240D1A9" w14:textId="6BB827F2" w:rsidR="006B69BF" w:rsidRDefault="006B69BF" w:rsidP="006B69BF"/>
    <w:p w14:paraId="12E160CF" w14:textId="6B4B9C45" w:rsidR="006B69BF" w:rsidRDefault="006B69BF" w:rsidP="006B69BF"/>
    <w:p w14:paraId="6DE563F6" w14:textId="5D154D00" w:rsidR="006B69BF" w:rsidRDefault="006B69BF" w:rsidP="00945D16">
      <w:pPr>
        <w:pStyle w:val="Heading1"/>
        <w:jc w:val="both"/>
      </w:pPr>
      <w:bookmarkStart w:id="0" w:name="_Toc27149325"/>
      <w:r>
        <w:lastRenderedPageBreak/>
        <w:t xml:space="preserve">Section 1 </w:t>
      </w:r>
      <w:r w:rsidR="0042330B">
        <w:t>–</w:t>
      </w:r>
      <w:r>
        <w:t xml:space="preserve"> </w:t>
      </w:r>
      <w:r w:rsidR="0042330B">
        <w:t>Rationale</w:t>
      </w:r>
      <w:bookmarkEnd w:id="0"/>
      <w:r w:rsidR="0042330B">
        <w:t xml:space="preserve"> </w:t>
      </w:r>
    </w:p>
    <w:p w14:paraId="33C066D9" w14:textId="4420DD8A" w:rsidR="006B69BF" w:rsidRDefault="0042330B" w:rsidP="00945D16">
      <w:pPr>
        <w:pStyle w:val="Heading2"/>
        <w:jc w:val="both"/>
      </w:pPr>
      <w:bookmarkStart w:id="1" w:name="_Toc27149326"/>
      <w:r>
        <w:t xml:space="preserve">Section 1.1 – </w:t>
      </w:r>
      <w:r w:rsidR="003962DF">
        <w:t>Background Information</w:t>
      </w:r>
      <w:bookmarkEnd w:id="1"/>
    </w:p>
    <w:p w14:paraId="1E44B096" w14:textId="3CE883C7" w:rsidR="006B69BF" w:rsidRDefault="006B69BF" w:rsidP="00945D16">
      <w:pPr>
        <w:jc w:val="both"/>
      </w:pPr>
    </w:p>
    <w:p w14:paraId="3F143160" w14:textId="74A18816" w:rsidR="009E1FE5" w:rsidRDefault="009E1FE5" w:rsidP="00945D16">
      <w:pPr>
        <w:spacing w:line="360" w:lineRule="auto"/>
        <w:jc w:val="both"/>
      </w:pPr>
      <w:r>
        <w:t>A flywheel is a mechanical storage device that stores electrical energy by converting it into mechanical energy (</w:t>
      </w:r>
      <w:r w:rsidR="00557815">
        <w:t>Musafa and Pullen, 2017</w:t>
      </w:r>
      <w:r>
        <w:t>).</w:t>
      </w:r>
      <w:r w:rsidR="00604B74" w:rsidRPr="00604B74">
        <w:t xml:space="preserve"> </w:t>
      </w:r>
      <w:r w:rsidR="00604B74">
        <w:t>Kinetic Energy (KE) can be stored in the moving parts of a machine, like a flywheel. KE can be shown in an equation as:</w:t>
      </w:r>
    </w:p>
    <w:p w14:paraId="72938D63" w14:textId="348DC5E2" w:rsidR="00604B74" w:rsidRPr="00604B74" w:rsidRDefault="00604B74" w:rsidP="00945D16">
      <w:pPr>
        <w:spacing w:line="360" w:lineRule="auto"/>
        <w:jc w:val="both"/>
        <w:rPr>
          <w:rFonts w:eastAsiaTheme="minorEastAsia"/>
        </w:rPr>
      </w:pPr>
      <m:oMathPara>
        <m:oMath>
          <m:r>
            <w:rPr>
              <w:rFonts w:ascii="Cambria Math" w:hAnsi="Cambria Math"/>
            </w:rPr>
            <m:t xml:space="preserve">K.E. =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3DED2ECB" w14:textId="30B497D3" w:rsidR="00604B74" w:rsidRDefault="00604B74" w:rsidP="00945D16">
      <w:pPr>
        <w:spacing w:line="360" w:lineRule="auto"/>
        <w:jc w:val="both"/>
      </w:pPr>
      <w:r>
        <w:rPr>
          <w:rFonts w:eastAsiaTheme="minorEastAsia"/>
        </w:rPr>
        <w:t xml:space="preserve">Where </w:t>
      </w:r>
      <w:r w:rsidR="00A6656E">
        <w:rPr>
          <w:rFonts w:eastAsiaTheme="minorEastAsia"/>
        </w:rPr>
        <w:t>I</w:t>
      </w:r>
      <w:r>
        <w:rPr>
          <w:rFonts w:eastAsiaTheme="minorEastAsia"/>
        </w:rPr>
        <w:t xml:space="preserve"> is the moment of Inertia and </w:t>
      </w:r>
      <w:r>
        <w:rPr>
          <w:rFonts w:eastAsiaTheme="minorEastAsia" w:cstheme="minorHAnsi"/>
        </w:rPr>
        <w:t>ω</w:t>
      </w:r>
      <w:r>
        <w:rPr>
          <w:rFonts w:eastAsiaTheme="minorEastAsia"/>
        </w:rPr>
        <w:t xml:space="preserve"> is the angular velocity</w:t>
      </w:r>
      <w:r w:rsidR="00A6656E">
        <w:rPr>
          <w:rFonts w:eastAsiaTheme="minorEastAsia"/>
        </w:rPr>
        <w:t xml:space="preserve">. </w:t>
      </w:r>
    </w:p>
    <w:p w14:paraId="7A90D8BC" w14:textId="7668DF4C" w:rsidR="006B69BF" w:rsidRDefault="00093301" w:rsidP="00945D16">
      <w:pPr>
        <w:spacing w:line="360" w:lineRule="auto"/>
        <w:jc w:val="both"/>
      </w:pPr>
      <w:r>
        <w:rPr>
          <w:noProof/>
        </w:rPr>
        <w:drawing>
          <wp:anchor distT="0" distB="0" distL="114300" distR="114300" simplePos="0" relativeHeight="251663360" behindDoc="1" locked="0" layoutInCell="1" allowOverlap="1" wp14:anchorId="113668BB" wp14:editId="304B54E8">
            <wp:simplePos x="0" y="0"/>
            <wp:positionH relativeFrom="margin">
              <wp:align>center</wp:align>
            </wp:positionH>
            <wp:positionV relativeFrom="paragraph">
              <wp:posOffset>39370</wp:posOffset>
            </wp:positionV>
            <wp:extent cx="4451985" cy="2924175"/>
            <wp:effectExtent l="0" t="0" r="5715" b="9525"/>
            <wp:wrapTight wrapText="bothSides">
              <wp:wrapPolygon edited="0">
                <wp:start x="0" y="0"/>
                <wp:lineTo x="0" y="21530"/>
                <wp:lineTo x="21535" y="21530"/>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9489" t="36697" r="62379" b="30454"/>
                    <a:stretch/>
                  </pic:blipFill>
                  <pic:spPr bwMode="auto">
                    <a:xfrm>
                      <a:off x="0" y="0"/>
                      <a:ext cx="4451985" cy="2924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CBB473" w14:textId="1331BE94" w:rsidR="006B69BF" w:rsidRDefault="006B69BF" w:rsidP="00945D16">
      <w:pPr>
        <w:spacing w:line="360" w:lineRule="auto"/>
        <w:jc w:val="both"/>
      </w:pPr>
    </w:p>
    <w:p w14:paraId="66A7F5AD" w14:textId="5B067112" w:rsidR="006B69BF" w:rsidRDefault="006B69BF" w:rsidP="00945D16">
      <w:pPr>
        <w:spacing w:line="360" w:lineRule="auto"/>
        <w:jc w:val="both"/>
      </w:pPr>
    </w:p>
    <w:p w14:paraId="22A8AB57" w14:textId="41989227" w:rsidR="006B69BF" w:rsidRDefault="006B69BF" w:rsidP="00945D16">
      <w:pPr>
        <w:spacing w:line="360" w:lineRule="auto"/>
        <w:jc w:val="both"/>
      </w:pPr>
    </w:p>
    <w:p w14:paraId="177DFF4B" w14:textId="06A45225" w:rsidR="006B69BF" w:rsidRDefault="006B69BF" w:rsidP="00945D16">
      <w:pPr>
        <w:spacing w:line="360" w:lineRule="auto"/>
        <w:jc w:val="both"/>
      </w:pPr>
    </w:p>
    <w:p w14:paraId="69A0DBD9" w14:textId="6091A670" w:rsidR="00435525" w:rsidRDefault="00435525" w:rsidP="00945D16">
      <w:pPr>
        <w:spacing w:line="360" w:lineRule="auto"/>
        <w:jc w:val="both"/>
        <w:rPr>
          <w:noProof/>
        </w:rPr>
      </w:pPr>
    </w:p>
    <w:p w14:paraId="3C73A64C" w14:textId="32D6B076" w:rsidR="006B69BF" w:rsidRDefault="006B69BF" w:rsidP="00945D16">
      <w:pPr>
        <w:spacing w:line="360" w:lineRule="auto"/>
        <w:jc w:val="both"/>
      </w:pPr>
    </w:p>
    <w:p w14:paraId="3D1C3A8C" w14:textId="7EFEDB15" w:rsidR="006B69BF" w:rsidRDefault="006B69BF" w:rsidP="00945D16">
      <w:pPr>
        <w:spacing w:line="360" w:lineRule="auto"/>
        <w:jc w:val="both"/>
      </w:pPr>
    </w:p>
    <w:p w14:paraId="1227A6BF" w14:textId="6BDAA180" w:rsidR="006B69BF" w:rsidRDefault="006B69BF" w:rsidP="00945D16">
      <w:pPr>
        <w:spacing w:line="360" w:lineRule="auto"/>
        <w:jc w:val="both"/>
      </w:pPr>
    </w:p>
    <w:p w14:paraId="7FBAE589" w14:textId="4004AF88" w:rsidR="006B69BF" w:rsidRDefault="006B69BF" w:rsidP="00945D16">
      <w:pPr>
        <w:spacing w:line="360" w:lineRule="auto"/>
        <w:jc w:val="both"/>
      </w:pPr>
    </w:p>
    <w:p w14:paraId="2E01B73A" w14:textId="2CAA3E78" w:rsidR="00E35448" w:rsidRDefault="00E35448" w:rsidP="00945D16">
      <w:pPr>
        <w:spacing w:line="360" w:lineRule="auto"/>
        <w:jc w:val="both"/>
      </w:pPr>
      <w:r>
        <w:rPr>
          <w:noProof/>
        </w:rPr>
        <mc:AlternateContent>
          <mc:Choice Requires="wps">
            <w:drawing>
              <wp:anchor distT="45720" distB="45720" distL="114300" distR="114300" simplePos="0" relativeHeight="251666432" behindDoc="0" locked="0" layoutInCell="1" allowOverlap="1" wp14:anchorId="0535E498" wp14:editId="0F07EAF2">
                <wp:simplePos x="0" y="0"/>
                <wp:positionH relativeFrom="margin">
                  <wp:align>center</wp:align>
                </wp:positionH>
                <wp:positionV relativeFrom="paragraph">
                  <wp:posOffset>66040</wp:posOffset>
                </wp:positionV>
                <wp:extent cx="3400425" cy="657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0425" cy="657225"/>
                        </a:xfrm>
                        <a:prstGeom prst="rect">
                          <a:avLst/>
                        </a:prstGeom>
                        <a:solidFill>
                          <a:srgbClr val="FFFFFF"/>
                        </a:solidFill>
                        <a:ln w="9525">
                          <a:solidFill>
                            <a:schemeClr val="bg1"/>
                          </a:solidFill>
                          <a:miter lim="800000"/>
                          <a:headEnd/>
                          <a:tailEnd/>
                        </a:ln>
                      </wps:spPr>
                      <wps:txbx>
                        <w:txbxContent>
                          <w:p w14:paraId="237763C4" w14:textId="2C98A952" w:rsidR="00F45AE3" w:rsidRDefault="00F45AE3" w:rsidP="00C71159">
                            <w:pPr>
                              <w:jc w:val="center"/>
                            </w:pPr>
                            <w:r>
                              <w:t>Figure 1 – Diagram detailing the conversion of Potential Energy to Kinetic Energy and back again (</w:t>
                            </w:r>
                            <w:r w:rsidR="00557815" w:rsidRPr="00557815">
                              <w:t>TecQuipment Ltd</w:t>
                            </w:r>
                            <w:r w:rsidR="00557815">
                              <w:t xml:space="preserve">, </w:t>
                            </w:r>
                            <w:r w:rsidR="00557815" w:rsidRPr="00557815">
                              <w:t>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5E498" id="_x0000_s1028" type="#_x0000_t202" style="position:absolute;left:0;text-align:left;margin-left:0;margin-top:5.2pt;width:267.75pt;height:51.7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" strokecolor="white [3212]">
                <v:textbox>
                  <w:txbxContent>
                    <w:p w14:paraId="237763C4" w14:textId="2C98A952" w:rsidR="00F45AE3" w:rsidRDefault="00F45AE3" w:rsidP="00C71159">
                      <w:pPr>
                        <w:jc w:val="center"/>
                      </w:pPr>
                      <w:r>
                        <w:t>Figure 1 – Diagram detailing the conversion of Potential Energy to Kinetic Energy and back again (</w:t>
                      </w:r>
                      <w:r w:rsidR="00557815" w:rsidRPr="00557815">
                        <w:t>TecQuipment Ltd</w:t>
                      </w:r>
                      <w:r w:rsidR="00557815">
                        <w:t xml:space="preserve">, </w:t>
                      </w:r>
                      <w:r w:rsidR="00557815" w:rsidRPr="00557815">
                        <w:t>2012)</w:t>
                      </w:r>
                    </w:p>
                  </w:txbxContent>
                </v:textbox>
                <w10:wrap type="square" anchorx="margin"/>
              </v:shape>
            </w:pict>
          </mc:Fallback>
        </mc:AlternateContent>
      </w:r>
    </w:p>
    <w:p w14:paraId="701BF8AE" w14:textId="5D4B4BDD" w:rsidR="006B69BF" w:rsidRDefault="006B69BF" w:rsidP="00945D16">
      <w:pPr>
        <w:spacing w:line="360" w:lineRule="auto"/>
        <w:jc w:val="both"/>
      </w:pPr>
    </w:p>
    <w:p w14:paraId="1A494D80" w14:textId="17083B98" w:rsidR="00435525" w:rsidRDefault="00435525" w:rsidP="00945D16">
      <w:pPr>
        <w:spacing w:line="360" w:lineRule="auto"/>
        <w:jc w:val="both"/>
      </w:pPr>
    </w:p>
    <w:p w14:paraId="6F1A82AB" w14:textId="1AFB1D02" w:rsidR="00E82044" w:rsidRDefault="00C64E10" w:rsidP="00945D16">
      <w:pPr>
        <w:spacing w:line="360" w:lineRule="auto"/>
        <w:jc w:val="both"/>
      </w:pPr>
      <w:r>
        <w:t xml:space="preserve">Potential Energy (PE) is a form of energy stored inside an object and Kinetic Energy (KE) is the form of energy an object </w:t>
      </w:r>
      <w:r w:rsidR="0066494F">
        <w:t>will store b</w:t>
      </w:r>
      <w:r>
        <w:t xml:space="preserve">ecause of its motion </w:t>
      </w:r>
      <w:r w:rsidR="00AE4281">
        <w:t>(PocketLab, 2017</w:t>
      </w:r>
      <w:r>
        <w:t xml:space="preserve">). </w:t>
      </w:r>
      <w:r w:rsidR="0066494F">
        <w:t>A mass suspended in the air</w:t>
      </w:r>
      <w:r w:rsidR="00066ECD">
        <w:t>, much like the one shown in Figure 1, has a potential energy. When released</w:t>
      </w:r>
      <w:r w:rsidR="00034C36">
        <w:t xml:space="preserve">, like in Area 1, the mass falls and the force of gravity transfers the PE to KE. At the mass’s lowest point, like seen in </w:t>
      </w:r>
      <w:r w:rsidR="00100B8C">
        <w:t>Area 2 of Figure 1, the potential energy is at it’s minimum and the kinetic energy is at its maximum (</w:t>
      </w:r>
      <w:r w:rsidR="00557815" w:rsidRPr="00557815">
        <w:t>TecQuipment Ltd</w:t>
      </w:r>
      <w:r w:rsidR="00557815">
        <w:t xml:space="preserve">, </w:t>
      </w:r>
      <w:r w:rsidR="00557815" w:rsidRPr="00557815">
        <w:lastRenderedPageBreak/>
        <w:t>2012</w:t>
      </w:r>
      <w:r w:rsidR="00100B8C">
        <w:t xml:space="preserve">). In area 3, the system will do the opposite and convert the kinetic energy into potential energy to raise the mass back up to the original height. </w:t>
      </w:r>
    </w:p>
    <w:p w14:paraId="3CAD5F80" w14:textId="280AC9B8" w:rsidR="00BC4FAA" w:rsidRDefault="00BC4FAA" w:rsidP="00945D16">
      <w:pPr>
        <w:spacing w:line="360" w:lineRule="auto"/>
        <w:jc w:val="both"/>
      </w:pPr>
      <w:r>
        <w:t>The force in the flywheel should be equal to the sum of the forces acting on the mass</w:t>
      </w:r>
      <w:r w:rsidR="00C83934">
        <w:t xml:space="preserve"> (</w:t>
      </w:r>
      <w:r w:rsidR="00557815" w:rsidRPr="00557815">
        <w:t>TecQuipment Ltd</w:t>
      </w:r>
      <w:r w:rsidR="00557815">
        <w:t>,</w:t>
      </w:r>
      <w:r w:rsidR="00557815" w:rsidRPr="00557815">
        <w:t xml:space="preserve"> 2012</w:t>
      </w:r>
      <w:r w:rsidR="00C83934">
        <w:t>)</w:t>
      </w:r>
      <w:r>
        <w:t>, which would give you the equation</w:t>
      </w:r>
      <w:r w:rsidR="00C83934">
        <w:t>:</w:t>
      </w:r>
    </w:p>
    <w:p w14:paraId="5A8CEECB" w14:textId="53BAC4D6" w:rsidR="00C83934" w:rsidRPr="00132B59" w:rsidRDefault="00C83934" w:rsidP="00945D16">
      <w:pPr>
        <w:spacing w:line="360" w:lineRule="auto"/>
        <w:jc w:val="both"/>
        <w:rPr>
          <w:rFonts w:eastAsiaTheme="minorEastAsia"/>
        </w:rPr>
      </w:pPr>
      <m:oMathPara>
        <m:oMath>
          <m:r>
            <w:rPr>
              <w:rFonts w:ascii="Cambria Math" w:hAnsi="Cambria Math"/>
            </w:rPr>
            <m:t>F=mg-ma</m:t>
          </m:r>
        </m:oMath>
      </m:oMathPara>
    </w:p>
    <w:p w14:paraId="3F1E2E1E" w14:textId="3FF80E33" w:rsidR="00132B59" w:rsidRDefault="00132B59" w:rsidP="00945D16">
      <w:pPr>
        <w:spacing w:line="360" w:lineRule="auto"/>
        <w:jc w:val="both"/>
      </w:pPr>
      <w:r>
        <w:rPr>
          <w:rFonts w:eastAsiaTheme="minorEastAsia"/>
        </w:rPr>
        <w:t xml:space="preserve">Where m is the mass, g is the acceleration due to gravity and a is the acceleration of the mass. </w:t>
      </w:r>
    </w:p>
    <w:p w14:paraId="076266A1" w14:textId="5D1A1F52" w:rsidR="00C83934" w:rsidRDefault="00C83934" w:rsidP="00945D16">
      <w:pPr>
        <w:spacing w:line="360" w:lineRule="auto"/>
        <w:jc w:val="both"/>
      </w:pPr>
      <w:r>
        <w:t>Using this equation and the assumption that the length of string will not extend, the torque will be equal to the product of the force of the cord at the pulley’s radius (</w:t>
      </w:r>
      <w:r w:rsidR="00557815" w:rsidRPr="00557815">
        <w:t>TecQuipment Ltd</w:t>
      </w:r>
      <w:r w:rsidR="00557815">
        <w:t xml:space="preserve">, </w:t>
      </w:r>
      <w:r w:rsidR="00557815" w:rsidRPr="00557815">
        <w:t>2012</w:t>
      </w:r>
      <w:r>
        <w:t>). This will give you the equation:</w:t>
      </w:r>
    </w:p>
    <w:p w14:paraId="2E152875" w14:textId="53C710DF" w:rsidR="00C83934" w:rsidRPr="00132B59" w:rsidRDefault="00C83934" w:rsidP="00945D16">
      <w:pPr>
        <w:spacing w:line="360" w:lineRule="auto"/>
        <w:jc w:val="both"/>
        <w:rPr>
          <w:rFonts w:eastAsiaTheme="minorEastAsia"/>
        </w:rPr>
      </w:pPr>
      <m:oMathPara>
        <m:oMath>
          <m:r>
            <w:rPr>
              <w:rFonts w:ascii="Cambria Math" w:hAnsi="Cambria Math"/>
            </w:rPr>
            <m:t>τ=</m:t>
          </m:r>
          <m:d>
            <m:dPr>
              <m:ctrlPr>
                <w:rPr>
                  <w:rFonts w:ascii="Cambria Math" w:hAnsi="Cambria Math"/>
                  <w:i/>
                </w:rPr>
              </m:ctrlPr>
            </m:dPr>
            <m:e>
              <m:r>
                <w:rPr>
                  <w:rFonts w:ascii="Cambria Math" w:hAnsi="Cambria Math"/>
                </w:rPr>
                <m:t>mg-ma</m:t>
              </m:r>
            </m:e>
          </m:d>
          <m:r>
            <w:rPr>
              <w:rFonts w:ascii="Cambria Math" w:hAnsi="Cambria Math"/>
            </w:rPr>
            <m:t>r</m:t>
          </m:r>
        </m:oMath>
      </m:oMathPara>
    </w:p>
    <w:p w14:paraId="16DF2D5B" w14:textId="381333E6" w:rsidR="00132B59" w:rsidRPr="00C83934" w:rsidRDefault="00132B59" w:rsidP="00945D16">
      <w:pPr>
        <w:spacing w:line="360" w:lineRule="auto"/>
        <w:jc w:val="both"/>
        <w:rPr>
          <w:rFonts w:eastAsiaTheme="minorEastAsia"/>
        </w:rPr>
      </w:pPr>
      <w:r>
        <w:rPr>
          <w:rFonts w:eastAsiaTheme="minorEastAsia"/>
        </w:rPr>
        <w:t>Where r is the radius of the flywheel, including the thickness of the wire.</w:t>
      </w:r>
    </w:p>
    <w:p w14:paraId="4DED4D65" w14:textId="7F0A4B82" w:rsidR="00C83934" w:rsidRDefault="00C83934" w:rsidP="00945D16">
      <w:pPr>
        <w:spacing w:line="360" w:lineRule="auto"/>
        <w:jc w:val="both"/>
        <w:rPr>
          <w:rFonts w:eastAsiaTheme="minorEastAsia"/>
        </w:rPr>
      </w:pPr>
      <w:r>
        <w:rPr>
          <w:rFonts w:eastAsiaTheme="minorEastAsia"/>
        </w:rPr>
        <w:t xml:space="preserve">The torque of the flywheel </w:t>
      </w:r>
      <w:r w:rsidR="00107081">
        <w:rPr>
          <w:rFonts w:eastAsiaTheme="minorEastAsia"/>
        </w:rPr>
        <w:t>can be shown to be equal to angular acceleration multiplied by the inertia. Giving the equation:</w:t>
      </w:r>
    </w:p>
    <w:p w14:paraId="48FFB3E9" w14:textId="1779F85D" w:rsidR="00107081" w:rsidRPr="00132B59" w:rsidRDefault="00132B59" w:rsidP="00945D16">
      <w:pPr>
        <w:spacing w:line="360" w:lineRule="auto"/>
        <w:jc w:val="both"/>
        <w:rPr>
          <w:rFonts w:eastAsiaTheme="minorEastAsia"/>
        </w:rPr>
      </w:pPr>
      <m:oMathPara>
        <m:oMath>
          <m:r>
            <w:rPr>
              <w:rFonts w:ascii="Cambria Math" w:eastAsiaTheme="minorEastAsia" w:hAnsi="Cambria Math"/>
            </w:rPr>
            <m:t>τ=Iα</m:t>
          </m:r>
        </m:oMath>
      </m:oMathPara>
    </w:p>
    <w:p w14:paraId="49BD02E8" w14:textId="0B34BDB8" w:rsidR="00132B59" w:rsidRDefault="00132B59" w:rsidP="00945D16">
      <w:pPr>
        <w:spacing w:line="360" w:lineRule="auto"/>
        <w:jc w:val="both"/>
        <w:rPr>
          <w:rFonts w:eastAsiaTheme="minorEastAsia"/>
        </w:rPr>
      </w:pPr>
      <w:r>
        <w:rPr>
          <w:rFonts w:eastAsiaTheme="minorEastAsia"/>
        </w:rPr>
        <w:t xml:space="preserve">Where </w:t>
      </w:r>
      <w:r>
        <w:rPr>
          <w:rFonts w:eastAsiaTheme="minorEastAsia" w:cstheme="minorHAnsi"/>
        </w:rPr>
        <w:t>α</w:t>
      </w:r>
      <w:r>
        <w:rPr>
          <w:rFonts w:eastAsiaTheme="minorEastAsia"/>
        </w:rPr>
        <w:t xml:space="preserve"> is the angular acceleration and </w:t>
      </w:r>
      <w:r>
        <w:rPr>
          <w:rFonts w:eastAsiaTheme="minorEastAsia" w:cstheme="minorHAnsi"/>
        </w:rPr>
        <w:t>τ</w:t>
      </w:r>
      <w:r>
        <w:rPr>
          <w:rFonts w:eastAsiaTheme="minorEastAsia"/>
        </w:rPr>
        <w:t xml:space="preserve"> is the torque.</w:t>
      </w:r>
    </w:p>
    <w:p w14:paraId="5E450248" w14:textId="26302142" w:rsidR="00132B59" w:rsidRDefault="00132B59" w:rsidP="00945D16">
      <w:pPr>
        <w:spacing w:line="360" w:lineRule="auto"/>
        <w:jc w:val="both"/>
        <w:rPr>
          <w:rFonts w:eastAsiaTheme="minorEastAsia"/>
        </w:rPr>
      </w:pPr>
      <w:r>
        <w:rPr>
          <w:rFonts w:eastAsiaTheme="minorEastAsia"/>
        </w:rPr>
        <w:t>Combing all of the previous equations together and using the equation for angular acceleration:</w:t>
      </w:r>
    </w:p>
    <w:p w14:paraId="1F78ABFB" w14:textId="4228EDC7" w:rsidR="00132B59" w:rsidRPr="00132B59" w:rsidRDefault="00797FEE" w:rsidP="00945D16">
      <w:pPr>
        <w:spacing w:line="360" w:lineRule="auto"/>
        <w:jc w:val="both"/>
        <w:rPr>
          <w:rFonts w:eastAsiaTheme="minorEastAsia"/>
        </w:rPr>
      </w:pPr>
      <m:oMathPara>
        <m:oMath>
          <m:r>
            <w:rPr>
              <w:rFonts w:ascii="Cambria Math" w:eastAsiaTheme="minorEastAsia" w:hAnsi="Cambria Math"/>
            </w:rPr>
            <m:t>α=</m:t>
          </m:r>
          <m:f>
            <m:fP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r</m:t>
              </m:r>
            </m:den>
          </m:f>
        </m:oMath>
      </m:oMathPara>
    </w:p>
    <w:p w14:paraId="2409C3B6" w14:textId="48A95A36" w:rsidR="00132B59" w:rsidRDefault="00797FEE" w:rsidP="00945D16">
      <w:pPr>
        <w:spacing w:line="360" w:lineRule="auto"/>
        <w:jc w:val="both"/>
        <w:rPr>
          <w:rFonts w:eastAsiaTheme="minorEastAsia"/>
        </w:rPr>
      </w:pPr>
      <w:r>
        <w:rPr>
          <w:rFonts w:eastAsiaTheme="minorEastAsia"/>
        </w:rPr>
        <w:t>This gives you the equation:</w:t>
      </w:r>
    </w:p>
    <w:p w14:paraId="23F697FF" w14:textId="022F33D0" w:rsidR="00797FEE" w:rsidRPr="00797FEE" w:rsidRDefault="0013683A" w:rsidP="00945D16">
      <w:pPr>
        <w:spacing w:line="360" w:lineRule="auto"/>
        <w:jc w:val="both"/>
        <w:rPr>
          <w:rFonts w:eastAsiaTheme="minorEastAsia"/>
        </w:rPr>
      </w:pPr>
      <m:oMathPara>
        <m:oMath>
          <m:d>
            <m:dPr>
              <m:ctrlPr>
                <w:rPr>
                  <w:rFonts w:ascii="Cambria Math" w:eastAsiaTheme="minorEastAsia" w:hAnsi="Cambria Math"/>
                  <w:i/>
                </w:rPr>
              </m:ctrlPr>
            </m:dPr>
            <m:e>
              <m:r>
                <w:rPr>
                  <w:rFonts w:ascii="Cambria Math" w:eastAsiaTheme="minorEastAsia" w:hAnsi="Cambria Math"/>
                </w:rPr>
                <m:t>mg-ma</m:t>
              </m:r>
            </m:e>
          </m:d>
          <m:r>
            <w:rPr>
              <w:rFonts w:ascii="Cambria Math" w:eastAsiaTheme="minorEastAsia" w:hAnsi="Cambria Math"/>
            </w:rPr>
            <m:t>r=I</m:t>
          </m:r>
          <m:f>
            <m:fP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r</m:t>
              </m:r>
            </m:den>
          </m:f>
        </m:oMath>
      </m:oMathPara>
    </w:p>
    <w:p w14:paraId="67E36F8D" w14:textId="4092C765" w:rsidR="00797FEE" w:rsidRPr="00C83934" w:rsidRDefault="00E40465" w:rsidP="00945D16">
      <w:pPr>
        <w:spacing w:line="360" w:lineRule="auto"/>
        <w:jc w:val="both"/>
        <w:rPr>
          <w:rFonts w:eastAsiaTheme="minorEastAsia"/>
        </w:rPr>
      </w:pPr>
      <w:r>
        <w:rPr>
          <w:rFonts w:eastAsiaTheme="minorEastAsia"/>
        </w:rPr>
        <w:t xml:space="preserve">Looking at this equation in the form of </w:t>
      </w:r>
      <m:oMath>
        <m:r>
          <w:rPr>
            <w:rFonts w:ascii="Cambria Math" w:eastAsiaTheme="minorEastAsia" w:hAnsi="Cambria Math"/>
          </w:rPr>
          <m:t>y=mx+c</m:t>
        </m:r>
      </m:oMath>
      <w:r>
        <w:rPr>
          <w:rFonts w:eastAsiaTheme="minorEastAsia"/>
        </w:rPr>
        <w:t xml:space="preserve">, where y is the y axis, x is the x axis, m is the gradient of the graph and c is the y intercept of the graph, you can see that in order to find the value for the moment of inertia (I), the gradient of a graph of </w:t>
      </w:r>
      <m:oMath>
        <m:d>
          <m:dPr>
            <m:ctrlPr>
              <w:rPr>
                <w:rFonts w:ascii="Cambria Math" w:eastAsiaTheme="minorEastAsia" w:hAnsi="Cambria Math"/>
                <w:i/>
              </w:rPr>
            </m:ctrlPr>
          </m:dPr>
          <m:e>
            <m:r>
              <w:rPr>
                <w:rFonts w:ascii="Cambria Math" w:eastAsiaTheme="minorEastAsia" w:hAnsi="Cambria Math"/>
              </w:rPr>
              <m:t>mg-ma</m:t>
            </m:r>
          </m:e>
        </m:d>
        <m:r>
          <w:rPr>
            <w:rFonts w:ascii="Cambria Math" w:eastAsiaTheme="minorEastAsia" w:hAnsi="Cambria Math"/>
          </w:rPr>
          <m:t>r</m:t>
        </m:r>
      </m:oMath>
      <w:r>
        <w:rPr>
          <w:rFonts w:eastAsiaTheme="minorEastAsia"/>
        </w:rPr>
        <w:t xml:space="preserve"> on the y against  </w:t>
      </w:r>
      <m:oMath>
        <m:f>
          <m:fP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r</m:t>
            </m:r>
          </m:den>
        </m:f>
      </m:oMath>
      <w:r>
        <w:rPr>
          <w:rFonts w:eastAsiaTheme="minorEastAsia"/>
        </w:rPr>
        <w:t xml:space="preserve"> on the x axis should be created (</w:t>
      </w:r>
      <w:r w:rsidR="00557815" w:rsidRPr="00557815">
        <w:rPr>
          <w:rFonts w:eastAsiaTheme="minorEastAsia"/>
        </w:rPr>
        <w:t>TecQuipment Ltd</w:t>
      </w:r>
      <w:r w:rsidR="00557815">
        <w:rPr>
          <w:rFonts w:eastAsiaTheme="minorEastAsia"/>
        </w:rPr>
        <w:t xml:space="preserve">, </w:t>
      </w:r>
      <w:r w:rsidR="00557815" w:rsidRPr="00557815">
        <w:rPr>
          <w:rFonts w:eastAsiaTheme="minorEastAsia"/>
        </w:rPr>
        <w:t>2012</w:t>
      </w:r>
      <w:r>
        <w:rPr>
          <w:rFonts w:eastAsiaTheme="minorEastAsia"/>
        </w:rPr>
        <w:t xml:space="preserve">). </w:t>
      </w:r>
    </w:p>
    <w:p w14:paraId="28898277" w14:textId="43775940" w:rsidR="00276649" w:rsidRDefault="00276649" w:rsidP="00945D16">
      <w:pPr>
        <w:spacing w:line="360" w:lineRule="auto"/>
        <w:jc w:val="both"/>
      </w:pPr>
    </w:p>
    <w:p w14:paraId="54A7BA19" w14:textId="419B46B8" w:rsidR="00945D16" w:rsidRDefault="00945D16" w:rsidP="00945D16">
      <w:pPr>
        <w:spacing w:line="360" w:lineRule="auto"/>
        <w:jc w:val="both"/>
      </w:pPr>
    </w:p>
    <w:p w14:paraId="7CF4E16C" w14:textId="77777777" w:rsidR="00945D16" w:rsidRPr="00276649" w:rsidRDefault="00945D16" w:rsidP="00945D16">
      <w:pPr>
        <w:spacing w:line="360" w:lineRule="auto"/>
        <w:jc w:val="both"/>
      </w:pPr>
    </w:p>
    <w:p w14:paraId="270FCCC3" w14:textId="4DF95E04" w:rsidR="00E82044" w:rsidRDefault="003962DF" w:rsidP="00945D16">
      <w:pPr>
        <w:pStyle w:val="Heading2"/>
        <w:spacing w:line="360" w:lineRule="auto"/>
        <w:jc w:val="both"/>
      </w:pPr>
      <w:bookmarkStart w:id="2" w:name="_Toc27149327"/>
      <w:r>
        <w:lastRenderedPageBreak/>
        <w:t>Section 1.2 – Aim</w:t>
      </w:r>
      <w:bookmarkEnd w:id="2"/>
    </w:p>
    <w:p w14:paraId="0DAFBBE9" w14:textId="37316EA7" w:rsidR="00E82044" w:rsidRDefault="00E82044" w:rsidP="00945D16">
      <w:pPr>
        <w:spacing w:line="360" w:lineRule="auto"/>
        <w:jc w:val="both"/>
      </w:pPr>
    </w:p>
    <w:p w14:paraId="26A2E9BD" w14:textId="7AAE4C6B" w:rsidR="00B93727" w:rsidRDefault="003962DF" w:rsidP="00945D16">
      <w:pPr>
        <w:spacing w:line="360" w:lineRule="auto"/>
        <w:jc w:val="both"/>
        <w:rPr>
          <w:rFonts w:cstheme="minorHAnsi"/>
        </w:rPr>
      </w:pPr>
      <w:r>
        <w:t>The aim of this experiment is to calculate the moment of inertia (I)</w:t>
      </w:r>
      <w:r w:rsidR="00B93727">
        <w:t xml:space="preserve"> by finding the gradient of a graph of Torque (T) against angular acceleration (</w:t>
      </w:r>
      <w:r w:rsidR="00B93727">
        <w:rPr>
          <w:rFonts w:cstheme="minorHAnsi"/>
        </w:rPr>
        <w:t xml:space="preserve">α). </w:t>
      </w:r>
      <w:r w:rsidR="00276649">
        <w:rPr>
          <w:rFonts w:cstheme="minorHAnsi"/>
        </w:rPr>
        <w:t xml:space="preserve">Another aim is to investigate whether or not the PE loss is affected by an increasing mass. </w:t>
      </w:r>
    </w:p>
    <w:p w14:paraId="0BB69711" w14:textId="77777777" w:rsidR="00E40465" w:rsidRDefault="00E40465" w:rsidP="00945D16">
      <w:pPr>
        <w:spacing w:line="360" w:lineRule="auto"/>
        <w:jc w:val="both"/>
        <w:rPr>
          <w:rFonts w:cstheme="minorHAnsi"/>
        </w:rPr>
      </w:pPr>
    </w:p>
    <w:p w14:paraId="78AA665C" w14:textId="4D77DB03" w:rsidR="006B69BF" w:rsidRDefault="006B69BF" w:rsidP="00945D16">
      <w:pPr>
        <w:pStyle w:val="Heading1"/>
        <w:spacing w:line="360" w:lineRule="auto"/>
        <w:jc w:val="both"/>
      </w:pPr>
      <w:bookmarkStart w:id="3" w:name="_Toc27149328"/>
      <w:r>
        <w:t>Section 2 – Experimental Procedure</w:t>
      </w:r>
      <w:bookmarkEnd w:id="3"/>
    </w:p>
    <w:p w14:paraId="10D0C617" w14:textId="6FB30271" w:rsidR="00B93727" w:rsidRDefault="00B93727" w:rsidP="00945D16">
      <w:pPr>
        <w:pStyle w:val="Heading2"/>
        <w:spacing w:line="360" w:lineRule="auto"/>
        <w:jc w:val="both"/>
      </w:pPr>
      <w:bookmarkStart w:id="4" w:name="_Toc27149329"/>
      <w:r>
        <w:t>Section 2.1 – Equipment List</w:t>
      </w:r>
      <w:bookmarkEnd w:id="4"/>
    </w:p>
    <w:p w14:paraId="49BEA4EB" w14:textId="6E994B0A" w:rsidR="00B93727" w:rsidRDefault="00B93727" w:rsidP="00945D16">
      <w:pPr>
        <w:spacing w:line="360" w:lineRule="auto"/>
        <w:jc w:val="both"/>
      </w:pPr>
    </w:p>
    <w:p w14:paraId="09E0C2BC" w14:textId="0CD622E2" w:rsidR="00A06D85" w:rsidRDefault="00A06D85" w:rsidP="00945D16">
      <w:pPr>
        <w:spacing w:line="360" w:lineRule="auto"/>
        <w:jc w:val="both"/>
      </w:pPr>
      <w:r>
        <w:t>1 x 10g Mass Hanger</w:t>
      </w:r>
    </w:p>
    <w:p w14:paraId="18304AC7" w14:textId="2F296885" w:rsidR="00A06D85" w:rsidRDefault="00A06D85" w:rsidP="00945D16">
      <w:pPr>
        <w:spacing w:line="360" w:lineRule="auto"/>
        <w:jc w:val="both"/>
      </w:pPr>
      <w:r>
        <w:t>49 x 10g Masses</w:t>
      </w:r>
    </w:p>
    <w:p w14:paraId="629B75A1" w14:textId="7A591F2C" w:rsidR="00D85246" w:rsidRDefault="00D85246" w:rsidP="00945D16">
      <w:pPr>
        <w:spacing w:line="360" w:lineRule="auto"/>
        <w:jc w:val="both"/>
      </w:pPr>
      <w:r>
        <w:t xml:space="preserve">1 x 30cm Magnetic Ruler </w:t>
      </w:r>
    </w:p>
    <w:p w14:paraId="38BDE725" w14:textId="18B9B733" w:rsidR="00A06D85" w:rsidRDefault="00A06D85" w:rsidP="00945D16">
      <w:pPr>
        <w:spacing w:line="360" w:lineRule="auto"/>
        <w:jc w:val="both"/>
      </w:pPr>
      <w:r>
        <w:t xml:space="preserve">1 x </w:t>
      </w:r>
      <w:r w:rsidR="00382A49">
        <w:t xml:space="preserve">Flywheel </w:t>
      </w:r>
    </w:p>
    <w:p w14:paraId="27B5E06B" w14:textId="3A727FAF" w:rsidR="00382A49" w:rsidRDefault="00382A49" w:rsidP="00945D16">
      <w:pPr>
        <w:spacing w:line="360" w:lineRule="auto"/>
        <w:jc w:val="both"/>
      </w:pPr>
      <w:r>
        <w:t xml:space="preserve">1 x Bearing Block </w:t>
      </w:r>
    </w:p>
    <w:p w14:paraId="22329E1A" w14:textId="1BB7F5D5" w:rsidR="00382A49" w:rsidRDefault="00382A49" w:rsidP="00945D16">
      <w:pPr>
        <w:spacing w:line="360" w:lineRule="auto"/>
        <w:jc w:val="both"/>
      </w:pPr>
      <w:r>
        <w:t>1 x Metal Plate</w:t>
      </w:r>
    </w:p>
    <w:p w14:paraId="5CED34DC" w14:textId="21717852" w:rsidR="00382A49" w:rsidRDefault="00382A49" w:rsidP="00945D16">
      <w:pPr>
        <w:spacing w:line="360" w:lineRule="auto"/>
        <w:jc w:val="both"/>
      </w:pPr>
      <w:r>
        <w:t>2 x Metal Plate Support</w:t>
      </w:r>
    </w:p>
    <w:p w14:paraId="5C8B73C7" w14:textId="1151D7C3" w:rsidR="00A03DDF" w:rsidRDefault="00A03DDF" w:rsidP="00945D16">
      <w:pPr>
        <w:spacing w:line="360" w:lineRule="auto"/>
        <w:jc w:val="both"/>
      </w:pPr>
      <w:r>
        <w:t>1 x Length of Wire</w:t>
      </w:r>
    </w:p>
    <w:p w14:paraId="6FE4599C" w14:textId="02083375" w:rsidR="00382A49" w:rsidRDefault="00382A49" w:rsidP="00945D16">
      <w:pPr>
        <w:pStyle w:val="Heading2"/>
        <w:spacing w:line="360" w:lineRule="auto"/>
        <w:jc w:val="both"/>
      </w:pPr>
      <w:bookmarkStart w:id="5" w:name="_Toc27149330"/>
      <w:r>
        <w:t>Section 2.2 – Diagram</w:t>
      </w:r>
      <w:bookmarkEnd w:id="5"/>
      <w:r>
        <w:t xml:space="preserve"> </w:t>
      </w:r>
    </w:p>
    <w:p w14:paraId="645359F1" w14:textId="3D4CF73A" w:rsidR="00382A49" w:rsidRDefault="00945D16" w:rsidP="00945D16">
      <w:pPr>
        <w:spacing w:line="360" w:lineRule="auto"/>
        <w:jc w:val="both"/>
      </w:pPr>
      <w:r>
        <w:rPr>
          <w:noProof/>
        </w:rPr>
        <w:drawing>
          <wp:anchor distT="0" distB="0" distL="114300" distR="114300" simplePos="0" relativeHeight="251664384" behindDoc="1" locked="0" layoutInCell="1" allowOverlap="1" wp14:anchorId="01EF489A" wp14:editId="4CB55292">
            <wp:simplePos x="0" y="0"/>
            <wp:positionH relativeFrom="margin">
              <wp:align>center</wp:align>
            </wp:positionH>
            <wp:positionV relativeFrom="paragraph">
              <wp:posOffset>6985</wp:posOffset>
            </wp:positionV>
            <wp:extent cx="2595880" cy="2171700"/>
            <wp:effectExtent l="0" t="0" r="0" b="0"/>
            <wp:wrapTight wrapText="bothSides">
              <wp:wrapPolygon edited="0">
                <wp:start x="0" y="0"/>
                <wp:lineTo x="0" y="21411"/>
                <wp:lineTo x="21399" y="21411"/>
                <wp:lineTo x="2139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9747" t="20985" r="27543" b="15468"/>
                    <a:stretch/>
                  </pic:blipFill>
                  <pic:spPr bwMode="auto">
                    <a:xfrm>
                      <a:off x="0" y="0"/>
                      <a:ext cx="2595880" cy="2171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70A6AD" w14:textId="3D493A43" w:rsidR="00382A49" w:rsidRDefault="00382A49" w:rsidP="00945D16">
      <w:pPr>
        <w:spacing w:line="360" w:lineRule="auto"/>
        <w:jc w:val="both"/>
        <w:rPr>
          <w:noProof/>
        </w:rPr>
      </w:pPr>
    </w:p>
    <w:p w14:paraId="125E230B" w14:textId="44514E78" w:rsidR="00382A49" w:rsidRDefault="00382A49" w:rsidP="00945D16">
      <w:pPr>
        <w:spacing w:line="360" w:lineRule="auto"/>
        <w:jc w:val="both"/>
        <w:rPr>
          <w:noProof/>
        </w:rPr>
      </w:pPr>
    </w:p>
    <w:p w14:paraId="7A4FF4F9" w14:textId="50270F03" w:rsidR="00382A49" w:rsidRPr="00382A49" w:rsidRDefault="00382A49" w:rsidP="00945D16">
      <w:pPr>
        <w:spacing w:line="360" w:lineRule="auto"/>
        <w:jc w:val="both"/>
      </w:pPr>
    </w:p>
    <w:p w14:paraId="21D66324" w14:textId="47B1F3F4" w:rsidR="00B93727" w:rsidRPr="00B93727" w:rsidRDefault="00B93727" w:rsidP="00945D16">
      <w:pPr>
        <w:spacing w:line="360" w:lineRule="auto"/>
        <w:jc w:val="both"/>
      </w:pPr>
    </w:p>
    <w:p w14:paraId="302CE159" w14:textId="1268680E" w:rsidR="006B69BF" w:rsidRDefault="006B69BF" w:rsidP="00945D16">
      <w:pPr>
        <w:spacing w:line="360" w:lineRule="auto"/>
        <w:jc w:val="both"/>
      </w:pPr>
    </w:p>
    <w:p w14:paraId="2A920859" w14:textId="068C2A5F" w:rsidR="006B69BF" w:rsidRDefault="006B69BF" w:rsidP="00945D16">
      <w:pPr>
        <w:spacing w:line="360" w:lineRule="auto"/>
        <w:jc w:val="both"/>
      </w:pPr>
    </w:p>
    <w:p w14:paraId="6781C0E3" w14:textId="632D9775" w:rsidR="00557815" w:rsidRDefault="00557815" w:rsidP="00945D16">
      <w:pPr>
        <w:spacing w:line="360" w:lineRule="auto"/>
        <w:jc w:val="center"/>
      </w:pPr>
      <w:r>
        <w:t>Figure 2 – A diagram of the flywheel system used in this experiment (</w:t>
      </w:r>
      <w:r w:rsidRPr="00557815">
        <w:t>TecQuipment Ltd</w:t>
      </w:r>
      <w:r>
        <w:t xml:space="preserve">, </w:t>
      </w:r>
      <w:r w:rsidRPr="00557815">
        <w:t>2012)</w:t>
      </w:r>
    </w:p>
    <w:p w14:paraId="0DFBBE59" w14:textId="7FF4A598" w:rsidR="00382A49" w:rsidRDefault="00E35448" w:rsidP="00945D16">
      <w:pPr>
        <w:pStyle w:val="Heading2"/>
        <w:spacing w:line="360" w:lineRule="auto"/>
        <w:jc w:val="both"/>
      </w:pPr>
      <w:bookmarkStart w:id="6" w:name="_Toc27149331"/>
      <w:r>
        <w:lastRenderedPageBreak/>
        <w:t>Section 2.3 – Procedure</w:t>
      </w:r>
      <w:bookmarkEnd w:id="6"/>
      <w:r>
        <w:t xml:space="preserve"> </w:t>
      </w:r>
    </w:p>
    <w:p w14:paraId="0231D360" w14:textId="4C86C298" w:rsidR="00E35448" w:rsidRDefault="00E35448" w:rsidP="00945D16">
      <w:pPr>
        <w:spacing w:line="360" w:lineRule="auto"/>
        <w:jc w:val="both"/>
      </w:pPr>
    </w:p>
    <w:p w14:paraId="68E42E51" w14:textId="5AC15D1C" w:rsidR="00E35448" w:rsidRDefault="00E35448" w:rsidP="00945D16">
      <w:pPr>
        <w:pStyle w:val="ListParagraph"/>
        <w:numPr>
          <w:ilvl w:val="0"/>
          <w:numId w:val="1"/>
        </w:numPr>
        <w:spacing w:line="360" w:lineRule="auto"/>
        <w:jc w:val="both"/>
      </w:pPr>
      <w:r>
        <w:t>Begin by setting up the system as shown in Figure 2. Take care to make sure that all components are tightly s</w:t>
      </w:r>
      <w:r w:rsidR="007D3CB3">
        <w:t>crewed together to avoid possible errors in results due to loose components.</w:t>
      </w:r>
    </w:p>
    <w:p w14:paraId="6F98A103" w14:textId="16539C81" w:rsidR="007D3CB3" w:rsidRDefault="00D85246" w:rsidP="00945D16">
      <w:pPr>
        <w:pStyle w:val="ListParagraph"/>
        <w:numPr>
          <w:ilvl w:val="0"/>
          <w:numId w:val="1"/>
        </w:numPr>
        <w:spacing w:line="360" w:lineRule="auto"/>
        <w:jc w:val="both"/>
      </w:pPr>
      <w:r>
        <w:t xml:space="preserve">Add 9 of the 10g masses to the mass hanger to bring the total mass to 100g. </w:t>
      </w:r>
    </w:p>
    <w:p w14:paraId="20A7B7B7" w14:textId="44E358E8" w:rsidR="00D85246" w:rsidRDefault="00D85246" w:rsidP="00945D16">
      <w:pPr>
        <w:pStyle w:val="ListParagraph"/>
        <w:numPr>
          <w:ilvl w:val="0"/>
          <w:numId w:val="1"/>
        </w:numPr>
        <w:spacing w:line="360" w:lineRule="auto"/>
        <w:jc w:val="both"/>
      </w:pPr>
      <w:r>
        <w:t>Release the mass hanger, wi</w:t>
      </w:r>
      <w:r w:rsidR="00E27176">
        <w:t>th one person watching the 30cm ruler to measure the height of the rise (h</w:t>
      </w:r>
      <w:r w:rsidR="00E27176">
        <w:rPr>
          <w:vertAlign w:val="subscript"/>
        </w:rPr>
        <w:t>2</w:t>
      </w:r>
      <w:r w:rsidR="00E27176">
        <w:t>) and another to measure the time taken for the mass to fall and rise (t</w:t>
      </w:r>
      <w:r w:rsidR="00E27176">
        <w:rPr>
          <w:vertAlign w:val="subscript"/>
        </w:rPr>
        <w:t>T</w:t>
      </w:r>
      <w:r w:rsidR="00E27176">
        <w:t>).</w:t>
      </w:r>
    </w:p>
    <w:p w14:paraId="60D69F56" w14:textId="113A3BE9" w:rsidR="00E27176" w:rsidRDefault="00E27176" w:rsidP="00945D16">
      <w:pPr>
        <w:pStyle w:val="ListParagraph"/>
        <w:numPr>
          <w:ilvl w:val="0"/>
          <w:numId w:val="1"/>
        </w:numPr>
        <w:spacing w:line="360" w:lineRule="auto"/>
        <w:jc w:val="both"/>
      </w:pPr>
      <w:r>
        <w:t>Repeat step 3 2 more times and then calculate the average values for both h</w:t>
      </w:r>
      <w:r>
        <w:rPr>
          <w:vertAlign w:val="subscript"/>
        </w:rPr>
        <w:t>2</w:t>
      </w:r>
      <w:r>
        <w:t xml:space="preserve"> and t</w:t>
      </w:r>
      <w:r>
        <w:rPr>
          <w:vertAlign w:val="subscript"/>
        </w:rPr>
        <w:t>T</w:t>
      </w:r>
      <w:r>
        <w:t xml:space="preserve"> and </w:t>
      </w:r>
      <w:r w:rsidR="002A3059">
        <w:t>write the value down in the results table.</w:t>
      </w:r>
    </w:p>
    <w:p w14:paraId="0219166A" w14:textId="7931A1D2" w:rsidR="002A3059" w:rsidRDefault="002A3059" w:rsidP="00945D16">
      <w:pPr>
        <w:pStyle w:val="ListParagraph"/>
        <w:numPr>
          <w:ilvl w:val="0"/>
          <w:numId w:val="1"/>
        </w:numPr>
        <w:spacing w:line="360" w:lineRule="auto"/>
        <w:jc w:val="both"/>
      </w:pPr>
      <w:r>
        <w:t>Now repeat steps 2, 3 and 4 respectively until you reach a mass of 500g.</w:t>
      </w:r>
    </w:p>
    <w:p w14:paraId="7E504EFC" w14:textId="4ADFD5D0" w:rsidR="00A073F9" w:rsidRPr="00A073F9" w:rsidRDefault="002A3059" w:rsidP="00945D16">
      <w:pPr>
        <w:pStyle w:val="ListParagraph"/>
        <w:numPr>
          <w:ilvl w:val="0"/>
          <w:numId w:val="1"/>
        </w:numPr>
        <w:spacing w:line="360" w:lineRule="auto"/>
        <w:jc w:val="both"/>
        <w:rPr>
          <w:rFonts w:eastAsiaTheme="minorEastAsia"/>
        </w:rPr>
      </w:pPr>
      <w:r>
        <w:t xml:space="preserve">Using this measured data, </w:t>
      </w:r>
      <w:r w:rsidR="00A93405">
        <w:t xml:space="preserve">calculate the values for the gravitational force (F) using the equation </w:t>
      </w:r>
      <m:oMath>
        <m:r>
          <w:rPr>
            <w:rFonts w:ascii="Cambria Math" w:hAnsi="Cambria Math"/>
          </w:rPr>
          <m:t xml:space="preserve">F=mg </m:t>
        </m:r>
      </m:oMath>
      <w:r w:rsidR="00DE1494">
        <w:rPr>
          <w:rFonts w:eastAsiaTheme="minorEastAsia"/>
        </w:rPr>
        <w:t>where g is the acceleration due to gravity, which is 9.81m/s</w:t>
      </w:r>
      <w:r w:rsidR="00DE1494">
        <w:rPr>
          <w:rFonts w:eastAsiaTheme="minorEastAsia"/>
          <w:vertAlign w:val="superscript"/>
        </w:rPr>
        <w:t>2</w:t>
      </w:r>
      <w:r w:rsidR="00DE1494">
        <w:rPr>
          <w:rFonts w:eastAsiaTheme="minorEastAsia"/>
        </w:rPr>
        <w:t>.</w:t>
      </w:r>
    </w:p>
    <w:p w14:paraId="3AABAE9E" w14:textId="77777777" w:rsidR="00A073F9" w:rsidRDefault="00A073F9" w:rsidP="00945D16">
      <w:pPr>
        <w:pStyle w:val="ListParagraph"/>
        <w:numPr>
          <w:ilvl w:val="0"/>
          <w:numId w:val="1"/>
        </w:numPr>
        <w:spacing w:line="360" w:lineRule="auto"/>
        <w:jc w:val="both"/>
        <w:rPr>
          <w:rFonts w:eastAsiaTheme="minorEastAsia"/>
        </w:rPr>
      </w:pPr>
      <w:r>
        <w:rPr>
          <w:rFonts w:eastAsiaTheme="minorEastAsia"/>
        </w:rPr>
        <w:t>T</w:t>
      </w:r>
      <w:r w:rsidR="0009108E">
        <w:rPr>
          <w:rFonts w:eastAsiaTheme="minorEastAsia"/>
        </w:rPr>
        <w:t xml:space="preserve">hen calculate the PE Loss using the equation </w:t>
      </w:r>
      <m:oMath>
        <m:r>
          <w:rPr>
            <w:rFonts w:ascii="Cambria Math" w:eastAsiaTheme="minorEastAsia" w:hAnsi="Cambria Math"/>
          </w:rPr>
          <m:t>mg</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m:t>
        </m:r>
      </m:oMath>
      <w:r w:rsidR="0009108E">
        <w:rPr>
          <w:rFonts w:eastAsiaTheme="minorEastAsia"/>
        </w:rPr>
        <w:t xml:space="preserve">. </w:t>
      </w:r>
    </w:p>
    <w:p w14:paraId="297C97F8" w14:textId="6756C1CE" w:rsidR="00A93405" w:rsidRDefault="0009108E" w:rsidP="00945D16">
      <w:pPr>
        <w:pStyle w:val="ListParagraph"/>
        <w:numPr>
          <w:ilvl w:val="0"/>
          <w:numId w:val="1"/>
        </w:numPr>
        <w:spacing w:line="360" w:lineRule="auto"/>
        <w:jc w:val="both"/>
        <w:rPr>
          <w:rFonts w:eastAsiaTheme="minorEastAsia"/>
        </w:rPr>
      </w:pPr>
      <w:r>
        <w:rPr>
          <w:rFonts w:eastAsiaTheme="minorEastAsia"/>
        </w:rPr>
        <w:t>After this calculate the falling time (t</w:t>
      </w:r>
      <w:r>
        <w:rPr>
          <w:rFonts w:eastAsiaTheme="minorEastAsia"/>
          <w:vertAlign w:val="subscript"/>
        </w:rPr>
        <w:t>f</w:t>
      </w:r>
      <w:r>
        <w:rPr>
          <w:rFonts w:eastAsiaTheme="minorEastAsia"/>
        </w:rPr>
        <w:t xml:space="preserve">) using the equation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T</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num>
          <m:den>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m:t>
            </m:r>
          </m:den>
        </m:f>
      </m:oMath>
      <w:r w:rsidR="00A073F9">
        <w:rPr>
          <w:rFonts w:eastAsiaTheme="minorEastAsia"/>
        </w:rPr>
        <w:t xml:space="preserve">. </w:t>
      </w:r>
    </w:p>
    <w:p w14:paraId="0655F6F2" w14:textId="2F5ADDD2" w:rsidR="00A073F9" w:rsidRDefault="00A073F9" w:rsidP="00945D16">
      <w:pPr>
        <w:pStyle w:val="ListParagraph"/>
        <w:numPr>
          <w:ilvl w:val="0"/>
          <w:numId w:val="1"/>
        </w:numPr>
        <w:spacing w:line="360" w:lineRule="auto"/>
        <w:jc w:val="both"/>
        <w:rPr>
          <w:rFonts w:eastAsiaTheme="minorEastAsia"/>
        </w:rPr>
      </w:pPr>
      <w:r>
        <w:rPr>
          <w:rFonts w:eastAsiaTheme="minorEastAsia"/>
        </w:rPr>
        <w:t>Using the values for t</w:t>
      </w:r>
      <w:r>
        <w:rPr>
          <w:rFonts w:eastAsiaTheme="minorEastAsia"/>
          <w:vertAlign w:val="subscript"/>
        </w:rPr>
        <w:t>f</w:t>
      </w:r>
      <w:r>
        <w:rPr>
          <w:rFonts w:eastAsiaTheme="minorEastAsia"/>
        </w:rPr>
        <w:t xml:space="preserve">, find the value for the acceleration (a) using the equation </w:t>
      </w:r>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m:t>
                </m:r>
              </m:sub>
            </m:sSub>
          </m:num>
          <m:den>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f</m:t>
                </m:r>
              </m:sub>
              <m:sup>
                <m:r>
                  <w:rPr>
                    <w:rFonts w:ascii="Cambria Math" w:eastAsiaTheme="minorEastAsia" w:hAnsi="Cambria Math"/>
                  </w:rPr>
                  <m:t>2</m:t>
                </m:r>
              </m:sup>
            </m:sSubSup>
          </m:den>
        </m:f>
      </m:oMath>
      <w:r>
        <w:rPr>
          <w:rFonts w:eastAsiaTheme="minorEastAsia"/>
        </w:rPr>
        <w:t>.</w:t>
      </w:r>
    </w:p>
    <w:p w14:paraId="483DF5FA" w14:textId="74CAFCB4" w:rsidR="00A073F9" w:rsidRDefault="00A073F9" w:rsidP="00945D16">
      <w:pPr>
        <w:pStyle w:val="ListParagraph"/>
        <w:numPr>
          <w:ilvl w:val="0"/>
          <w:numId w:val="1"/>
        </w:numPr>
        <w:spacing w:line="360" w:lineRule="auto"/>
        <w:jc w:val="both"/>
        <w:rPr>
          <w:rFonts w:eastAsiaTheme="minorEastAsia"/>
        </w:rPr>
      </w:pPr>
      <w:r>
        <w:rPr>
          <w:rFonts w:eastAsiaTheme="minorEastAsia"/>
        </w:rPr>
        <w:t xml:space="preserve">With the acceleration, calculate the maximum linear velocity using the equation </w:t>
      </w:r>
      <m:oMath>
        <m:r>
          <w:rPr>
            <w:rFonts w:ascii="Cambria Math" w:eastAsiaTheme="minorEastAsia" w:hAnsi="Cambria Math"/>
          </w:rPr>
          <m:t>a</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f</m:t>
            </m:r>
          </m:sub>
        </m:sSub>
      </m:oMath>
      <w:r>
        <w:rPr>
          <w:rFonts w:eastAsiaTheme="minorEastAsia"/>
        </w:rPr>
        <w:t>.</w:t>
      </w:r>
    </w:p>
    <w:p w14:paraId="2A4D7616" w14:textId="6F016238" w:rsidR="00A073F9" w:rsidRDefault="00A073F9" w:rsidP="00945D16">
      <w:pPr>
        <w:pStyle w:val="ListParagraph"/>
        <w:numPr>
          <w:ilvl w:val="0"/>
          <w:numId w:val="1"/>
        </w:numPr>
        <w:spacing w:line="360" w:lineRule="auto"/>
        <w:jc w:val="both"/>
        <w:rPr>
          <w:rFonts w:eastAsiaTheme="minorEastAsia"/>
        </w:rPr>
      </w:pPr>
      <w:r>
        <w:rPr>
          <w:rFonts w:eastAsiaTheme="minorEastAsia"/>
        </w:rPr>
        <w:t>With this velocity, the angular velocity (</w:t>
      </w:r>
      <w:r>
        <w:rPr>
          <w:rFonts w:eastAsiaTheme="minorEastAsia" w:cstheme="minorHAnsi"/>
        </w:rPr>
        <w:t>ω</w:t>
      </w:r>
      <w:r>
        <w:rPr>
          <w:rFonts w:eastAsiaTheme="minorEastAsia"/>
        </w:rPr>
        <w:t xml:space="preserve">) can be calculated with the equation </w:t>
      </w:r>
      <m:oMath>
        <m:f>
          <m:fPr>
            <m:ctrlPr>
              <w:rPr>
                <w:rFonts w:ascii="Cambria Math" w:eastAsiaTheme="minorEastAsia" w:hAnsi="Cambria Math"/>
                <w:i/>
              </w:rPr>
            </m:ctrlPr>
          </m:fPr>
          <m:num>
            <m:r>
              <w:rPr>
                <w:rFonts w:ascii="Cambria Math" w:eastAsiaTheme="minorEastAsia" w:hAnsi="Cambria Math"/>
              </w:rPr>
              <m:t>2πv</m:t>
            </m:r>
          </m:num>
          <m:den>
            <m:r>
              <w:rPr>
                <w:rFonts w:ascii="Cambria Math" w:eastAsiaTheme="minorEastAsia" w:hAnsi="Cambria Math"/>
              </w:rPr>
              <m:t>c</m:t>
            </m:r>
          </m:den>
        </m:f>
      </m:oMath>
      <w:r>
        <w:rPr>
          <w:rFonts w:eastAsiaTheme="minorEastAsia"/>
        </w:rPr>
        <w:t xml:space="preserve">, where c is the circumference of the pulley. </w:t>
      </w:r>
    </w:p>
    <w:p w14:paraId="2321DDF4" w14:textId="24CAEA07" w:rsidR="00A073F9" w:rsidRDefault="00A073F9" w:rsidP="00945D16">
      <w:pPr>
        <w:pStyle w:val="ListParagraph"/>
        <w:numPr>
          <w:ilvl w:val="0"/>
          <w:numId w:val="1"/>
        </w:numPr>
        <w:spacing w:line="360" w:lineRule="auto"/>
        <w:jc w:val="both"/>
        <w:rPr>
          <w:rFonts w:eastAsiaTheme="minorEastAsia"/>
        </w:rPr>
      </w:pPr>
      <w:r>
        <w:rPr>
          <w:rFonts w:eastAsiaTheme="minorEastAsia"/>
        </w:rPr>
        <w:t xml:space="preserve">Now, </w:t>
      </w:r>
      <w:r w:rsidR="00A03DDF">
        <w:rPr>
          <w:rFonts w:eastAsiaTheme="minorEastAsia"/>
        </w:rPr>
        <w:t xml:space="preserve">calculate the Torque (T) using the equation </w:t>
      </w:r>
      <m:oMath>
        <m:d>
          <m:dPr>
            <m:ctrlPr>
              <w:rPr>
                <w:rFonts w:ascii="Cambria Math" w:eastAsiaTheme="minorEastAsia" w:hAnsi="Cambria Math"/>
                <w:i/>
              </w:rPr>
            </m:ctrlPr>
          </m:dPr>
          <m:e>
            <m:r>
              <w:rPr>
                <w:rFonts w:ascii="Cambria Math" w:eastAsiaTheme="minorEastAsia" w:hAnsi="Cambria Math"/>
              </w:rPr>
              <m:t>mg-ma</m:t>
            </m:r>
          </m:e>
        </m:d>
        <m:r>
          <w:rPr>
            <w:rFonts w:ascii="Cambria Math" w:eastAsiaTheme="minorEastAsia" w:hAnsi="Cambria Math"/>
          </w:rPr>
          <m:t>r</m:t>
        </m:r>
      </m:oMath>
      <w:r w:rsidR="00A03DDF">
        <w:rPr>
          <w:rFonts w:eastAsiaTheme="minorEastAsia"/>
        </w:rPr>
        <w:t>. Where r is the radius of the pulley, which will</w:t>
      </w:r>
      <w:r w:rsidR="00D436C7">
        <w:rPr>
          <w:rFonts w:eastAsiaTheme="minorEastAsia"/>
        </w:rPr>
        <w:t xml:space="preserve"> need to consider the thickness of the cord. </w:t>
      </w:r>
    </w:p>
    <w:p w14:paraId="30FAF641" w14:textId="1FAD2AF2" w:rsidR="00A03DDF" w:rsidRDefault="004D52C5" w:rsidP="00945D16">
      <w:pPr>
        <w:pStyle w:val="ListParagraph"/>
        <w:numPr>
          <w:ilvl w:val="0"/>
          <w:numId w:val="1"/>
        </w:numPr>
        <w:spacing w:line="360" w:lineRule="auto"/>
        <w:jc w:val="both"/>
        <w:rPr>
          <w:rFonts w:eastAsiaTheme="minorEastAsia"/>
        </w:rPr>
      </w:pPr>
      <w:r>
        <w:rPr>
          <w:rFonts w:eastAsiaTheme="minorEastAsia"/>
        </w:rPr>
        <w:t>C</w:t>
      </w:r>
      <w:r w:rsidR="00D436C7">
        <w:rPr>
          <w:rFonts w:eastAsiaTheme="minorEastAsia"/>
        </w:rPr>
        <w:t>alculate the angular acceleration (</w:t>
      </w:r>
      <w:r w:rsidR="00D436C7">
        <w:rPr>
          <w:rFonts w:eastAsiaTheme="minorEastAsia" w:cstheme="minorHAnsi"/>
        </w:rPr>
        <w:t>α</w:t>
      </w:r>
      <w:r w:rsidR="00D436C7">
        <w:rPr>
          <w:rFonts w:eastAsiaTheme="minorEastAsia"/>
        </w:rPr>
        <w:t xml:space="preserve">) using the equation  </w:t>
      </w:r>
      <m:oMath>
        <m:f>
          <m:fP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r</m:t>
            </m:r>
          </m:den>
        </m:f>
      </m:oMath>
      <w:r>
        <w:rPr>
          <w:rFonts w:eastAsiaTheme="minorEastAsia"/>
        </w:rPr>
        <w:t xml:space="preserve">. </w:t>
      </w:r>
    </w:p>
    <w:p w14:paraId="170484EF" w14:textId="190DB2AB" w:rsidR="004D52C5" w:rsidRDefault="004D52C5" w:rsidP="00945D16">
      <w:pPr>
        <w:pStyle w:val="ListParagraph"/>
        <w:numPr>
          <w:ilvl w:val="0"/>
          <w:numId w:val="1"/>
        </w:numPr>
        <w:spacing w:line="360" w:lineRule="auto"/>
        <w:jc w:val="both"/>
        <w:rPr>
          <w:rFonts w:eastAsiaTheme="minorEastAsia"/>
        </w:rPr>
      </w:pPr>
      <w:r>
        <w:rPr>
          <w:rFonts w:eastAsiaTheme="minorEastAsia"/>
        </w:rPr>
        <w:t>Plot a graph of Torque against Angular Acceleration and the gradient of the graph will be the Moment of Inertia (I).</w:t>
      </w:r>
    </w:p>
    <w:p w14:paraId="3D8C02B1" w14:textId="291107AD" w:rsidR="004D52C5" w:rsidRDefault="004D52C5" w:rsidP="00945D16">
      <w:pPr>
        <w:pStyle w:val="ListParagraph"/>
        <w:numPr>
          <w:ilvl w:val="0"/>
          <w:numId w:val="1"/>
        </w:numPr>
        <w:spacing w:line="360" w:lineRule="auto"/>
        <w:jc w:val="both"/>
        <w:rPr>
          <w:rFonts w:eastAsiaTheme="minorEastAsia"/>
        </w:rPr>
      </w:pPr>
      <w:r>
        <w:rPr>
          <w:rFonts w:eastAsiaTheme="minorEastAsia"/>
        </w:rPr>
        <w:t>Finally, calculate the Rotational Kinetic Energy (K.E.)</w:t>
      </w:r>
      <w:r w:rsidR="002653BF">
        <w:rPr>
          <w:rFonts w:eastAsiaTheme="minorEastAsia"/>
        </w:rPr>
        <w:t xml:space="preserve"> using the equation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I</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oMath>
      <w:r w:rsidR="002653BF">
        <w:rPr>
          <w:rFonts w:eastAsiaTheme="minorEastAsia"/>
        </w:rPr>
        <w:t>.</w:t>
      </w:r>
    </w:p>
    <w:p w14:paraId="2BAAC417" w14:textId="77777777" w:rsidR="002653BF" w:rsidRDefault="002653BF" w:rsidP="00945D16">
      <w:pPr>
        <w:pStyle w:val="Heading2"/>
        <w:spacing w:line="360" w:lineRule="auto"/>
        <w:jc w:val="both"/>
        <w:rPr>
          <w:rFonts w:eastAsiaTheme="minorEastAsia"/>
        </w:rPr>
      </w:pPr>
    </w:p>
    <w:p w14:paraId="0D604002" w14:textId="03F74A10" w:rsidR="002653BF" w:rsidRDefault="002653BF" w:rsidP="00945D16">
      <w:pPr>
        <w:pStyle w:val="Heading2"/>
        <w:spacing w:line="360" w:lineRule="auto"/>
        <w:jc w:val="both"/>
        <w:rPr>
          <w:rFonts w:eastAsiaTheme="minorEastAsia"/>
        </w:rPr>
      </w:pPr>
      <w:bookmarkStart w:id="7" w:name="_Toc27149332"/>
      <w:r>
        <w:rPr>
          <w:rFonts w:eastAsiaTheme="minorEastAsia"/>
        </w:rPr>
        <w:t>Section 2.4 – Risk Assessment</w:t>
      </w:r>
      <w:bookmarkEnd w:id="7"/>
      <w:r>
        <w:rPr>
          <w:rFonts w:eastAsiaTheme="minorEastAsia"/>
        </w:rPr>
        <w:t xml:space="preserve"> </w:t>
      </w:r>
    </w:p>
    <w:p w14:paraId="40E106E7" w14:textId="13D2A383" w:rsidR="002653BF" w:rsidRDefault="002653BF" w:rsidP="00945D16">
      <w:pPr>
        <w:spacing w:line="360" w:lineRule="auto"/>
        <w:jc w:val="both"/>
      </w:pPr>
    </w:p>
    <w:p w14:paraId="12D79908" w14:textId="0E56542A" w:rsidR="002653BF" w:rsidRDefault="002653BF" w:rsidP="00945D16">
      <w:pPr>
        <w:spacing w:line="360" w:lineRule="auto"/>
        <w:jc w:val="both"/>
      </w:pPr>
      <w:r>
        <w:t xml:space="preserve">The experiment involves </w:t>
      </w:r>
      <w:r w:rsidR="00A12971">
        <w:t>a mass</w:t>
      </w:r>
      <w:r w:rsidR="00AE2809">
        <w:t xml:space="preserve"> suspended from a string of a certain length. A possible </w:t>
      </w:r>
      <w:r w:rsidR="00742FB6">
        <w:t>risk could be that the</w:t>
      </w:r>
      <w:r w:rsidR="005D3A80">
        <w:t xml:space="preserve"> string could snap, causing the hanger to fall onto researcher’s feet. To avoid this, researchers should keep their feet away from the system whilst </w:t>
      </w:r>
      <w:r w:rsidR="007A3451">
        <w:t>it is in operation.</w:t>
      </w:r>
    </w:p>
    <w:p w14:paraId="0AB29936" w14:textId="00AC75AD" w:rsidR="006B69BF" w:rsidRDefault="006B69BF" w:rsidP="00945D16">
      <w:pPr>
        <w:spacing w:line="360" w:lineRule="auto"/>
        <w:jc w:val="both"/>
      </w:pPr>
    </w:p>
    <w:p w14:paraId="34AD3234" w14:textId="70B1A33F" w:rsidR="006B69BF" w:rsidRDefault="006B69BF" w:rsidP="00945D16">
      <w:pPr>
        <w:pStyle w:val="Heading1"/>
        <w:spacing w:line="360" w:lineRule="auto"/>
        <w:jc w:val="both"/>
      </w:pPr>
      <w:bookmarkStart w:id="8" w:name="_Toc27149333"/>
      <w:r>
        <w:t>Section 3 – Results</w:t>
      </w:r>
      <w:bookmarkEnd w:id="8"/>
    </w:p>
    <w:p w14:paraId="7726A031" w14:textId="0D45D949" w:rsidR="006B69BF" w:rsidRDefault="006B69BF" w:rsidP="00945D16">
      <w:pPr>
        <w:spacing w:line="360" w:lineRule="auto"/>
        <w:jc w:val="both"/>
      </w:pPr>
    </w:p>
    <w:p w14:paraId="44145972" w14:textId="63420147" w:rsidR="007A3451" w:rsidRDefault="005D4E61" w:rsidP="00945D16">
      <w:pPr>
        <w:spacing w:line="360" w:lineRule="auto"/>
        <w:jc w:val="both"/>
        <w:rPr>
          <w:noProof/>
        </w:rPr>
      </w:pPr>
      <w:r>
        <w:rPr>
          <w:noProof/>
        </w:rPr>
        <w:drawing>
          <wp:anchor distT="0" distB="0" distL="114300" distR="114300" simplePos="0" relativeHeight="251667456" behindDoc="1" locked="0" layoutInCell="1" allowOverlap="1" wp14:anchorId="0404EE85" wp14:editId="7637E02C">
            <wp:simplePos x="0" y="0"/>
            <wp:positionH relativeFrom="margin">
              <wp:align>center</wp:align>
            </wp:positionH>
            <wp:positionV relativeFrom="paragraph">
              <wp:posOffset>408940</wp:posOffset>
            </wp:positionV>
            <wp:extent cx="5400675" cy="3310255"/>
            <wp:effectExtent l="0" t="0" r="9525" b="4445"/>
            <wp:wrapTight wrapText="bothSides">
              <wp:wrapPolygon edited="0">
                <wp:start x="0" y="0"/>
                <wp:lineTo x="0" y="21505"/>
                <wp:lineTo x="21562" y="21505"/>
                <wp:lineTo x="2156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6517" t="31983" r="71806" b="44385"/>
                    <a:stretch/>
                  </pic:blipFill>
                  <pic:spPr bwMode="auto">
                    <a:xfrm>
                      <a:off x="0" y="0"/>
                      <a:ext cx="5400675" cy="3310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BDD802" w14:textId="772BB815" w:rsidR="007A3451" w:rsidRDefault="007A3451" w:rsidP="00945D16">
      <w:pPr>
        <w:spacing w:line="360" w:lineRule="auto"/>
        <w:jc w:val="both"/>
        <w:rPr>
          <w:noProof/>
        </w:rPr>
      </w:pPr>
    </w:p>
    <w:p w14:paraId="4B5A20A4" w14:textId="2E2A2096" w:rsidR="005D4E61" w:rsidRDefault="005D4E61" w:rsidP="00945D16">
      <w:pPr>
        <w:spacing w:line="360" w:lineRule="auto"/>
        <w:jc w:val="both"/>
      </w:pPr>
      <w:r>
        <w:t>Table 1 – A table of the raw data measured for this experiment</w:t>
      </w:r>
    </w:p>
    <w:p w14:paraId="46F12A57" w14:textId="5D80B845" w:rsidR="006B69BF" w:rsidRDefault="00530DAE" w:rsidP="00945D16">
      <w:pPr>
        <w:pStyle w:val="Heading1"/>
        <w:spacing w:line="360" w:lineRule="auto"/>
        <w:jc w:val="both"/>
      </w:pPr>
      <w:bookmarkStart w:id="9" w:name="_Toc27149334"/>
      <w:r>
        <w:t>S</w:t>
      </w:r>
      <w:r w:rsidR="006B69BF">
        <w:t>ection 4 – Analysis</w:t>
      </w:r>
      <w:bookmarkEnd w:id="9"/>
    </w:p>
    <w:p w14:paraId="5BC68BA6" w14:textId="053F45EB" w:rsidR="006B69BF" w:rsidRDefault="005D4E61" w:rsidP="00945D16">
      <w:pPr>
        <w:pStyle w:val="Heading2"/>
        <w:spacing w:line="360" w:lineRule="auto"/>
        <w:jc w:val="both"/>
      </w:pPr>
      <w:bookmarkStart w:id="10" w:name="_Toc27149335"/>
      <w:r>
        <w:t>Section 4.1 – Table of Calculated Data</w:t>
      </w:r>
      <w:bookmarkEnd w:id="10"/>
      <w:r>
        <w:t xml:space="preserve"> </w:t>
      </w:r>
    </w:p>
    <w:p w14:paraId="025E9D07" w14:textId="6769F4CD" w:rsidR="005D4E61" w:rsidRDefault="00DE1494" w:rsidP="00945D16">
      <w:pPr>
        <w:spacing w:line="360" w:lineRule="auto"/>
        <w:jc w:val="both"/>
      </w:pPr>
      <w:r>
        <w:rPr>
          <w:noProof/>
        </w:rPr>
        <w:drawing>
          <wp:anchor distT="0" distB="0" distL="114300" distR="114300" simplePos="0" relativeHeight="251668480" behindDoc="1" locked="0" layoutInCell="1" allowOverlap="1" wp14:anchorId="27DB2FD9" wp14:editId="429AA637">
            <wp:simplePos x="0" y="0"/>
            <wp:positionH relativeFrom="margin">
              <wp:posOffset>-514985</wp:posOffset>
            </wp:positionH>
            <wp:positionV relativeFrom="paragraph">
              <wp:posOffset>184150</wp:posOffset>
            </wp:positionV>
            <wp:extent cx="6811645" cy="1190625"/>
            <wp:effectExtent l="0" t="0" r="8255" b="9525"/>
            <wp:wrapTight wrapText="bothSides">
              <wp:wrapPolygon edited="0">
                <wp:start x="0" y="0"/>
                <wp:lineTo x="0" y="21427"/>
                <wp:lineTo x="21566" y="21427"/>
                <wp:lineTo x="2156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779" t="32217" r="6105" b="44433"/>
                    <a:stretch/>
                  </pic:blipFill>
                  <pic:spPr bwMode="auto">
                    <a:xfrm>
                      <a:off x="0" y="0"/>
                      <a:ext cx="6811645" cy="1190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903714" w14:textId="4F6C5D81" w:rsidR="00DE1494" w:rsidRDefault="00530DAE" w:rsidP="00945D16">
      <w:pPr>
        <w:spacing w:line="360" w:lineRule="auto"/>
        <w:jc w:val="both"/>
      </w:pPr>
      <w:r>
        <w:t>Table 2 – A table of the calculated data for this experiment</w:t>
      </w:r>
    </w:p>
    <w:p w14:paraId="0E45AECA" w14:textId="0F72F37D" w:rsidR="00DE1494" w:rsidRDefault="00DE1494" w:rsidP="00945D16">
      <w:pPr>
        <w:pStyle w:val="Heading2"/>
        <w:spacing w:line="360" w:lineRule="auto"/>
        <w:jc w:val="both"/>
      </w:pPr>
      <w:bookmarkStart w:id="11" w:name="_Toc27149336"/>
      <w:r>
        <w:lastRenderedPageBreak/>
        <w:t>Section 4.2 – Graph of Torque (T) against Angular Acceleration (</w:t>
      </w:r>
      <w:r>
        <w:rPr>
          <w:rFonts w:cstheme="majorHAnsi"/>
        </w:rPr>
        <w:t>α</w:t>
      </w:r>
      <w:r>
        <w:t>)</w:t>
      </w:r>
      <w:bookmarkEnd w:id="11"/>
    </w:p>
    <w:p w14:paraId="47F3BAFB" w14:textId="341A49BE" w:rsidR="00DE1494" w:rsidRDefault="00DE1494" w:rsidP="00945D16">
      <w:pPr>
        <w:spacing w:line="360" w:lineRule="auto"/>
        <w:jc w:val="both"/>
      </w:pPr>
      <w:r>
        <w:rPr>
          <w:noProof/>
        </w:rPr>
        <w:drawing>
          <wp:anchor distT="0" distB="0" distL="114300" distR="114300" simplePos="0" relativeHeight="251669504" behindDoc="1" locked="0" layoutInCell="1" allowOverlap="1" wp14:anchorId="3C5FBEEB" wp14:editId="7E8E7D22">
            <wp:simplePos x="0" y="0"/>
            <wp:positionH relativeFrom="margin">
              <wp:align>right</wp:align>
            </wp:positionH>
            <wp:positionV relativeFrom="paragraph">
              <wp:posOffset>421640</wp:posOffset>
            </wp:positionV>
            <wp:extent cx="5724525" cy="3419475"/>
            <wp:effectExtent l="0" t="0" r="9525" b="9525"/>
            <wp:wrapTight wrapText="bothSides">
              <wp:wrapPolygon edited="0">
                <wp:start x="0" y="0"/>
                <wp:lineTo x="0" y="21540"/>
                <wp:lineTo x="21564" y="21540"/>
                <wp:lineTo x="21564" y="0"/>
                <wp:lineTo x="0" y="0"/>
              </wp:wrapPolygon>
            </wp:wrapTight>
            <wp:docPr id="6" name="Chart 6">
              <a:extLst xmlns:a="http://schemas.openxmlformats.org/drawingml/2006/main">
                <a:ext uri="{FF2B5EF4-FFF2-40B4-BE49-F238E27FC236}">
                  <a16:creationId xmlns:a16="http://schemas.microsoft.com/office/drawing/2014/main" id="{D0E0CE60-BD9E-447C-9666-14263230FD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2F8813AC" w14:textId="41AD6576" w:rsidR="00DE1494" w:rsidRPr="00DE1494" w:rsidRDefault="00DE1494" w:rsidP="00945D16">
      <w:pPr>
        <w:spacing w:line="360" w:lineRule="auto"/>
        <w:jc w:val="both"/>
      </w:pPr>
    </w:p>
    <w:p w14:paraId="6D0CCDC5" w14:textId="7ACD8E3B" w:rsidR="006B69BF" w:rsidRDefault="00DE1494" w:rsidP="00945D16">
      <w:pPr>
        <w:pStyle w:val="Heading2"/>
        <w:spacing w:line="360" w:lineRule="auto"/>
        <w:jc w:val="both"/>
      </w:pPr>
      <w:bookmarkStart w:id="12" w:name="_Toc27149337"/>
      <w:r>
        <w:t>Section 4.3 – Analysis</w:t>
      </w:r>
      <w:bookmarkEnd w:id="12"/>
    </w:p>
    <w:p w14:paraId="3D7E1E73" w14:textId="2A62F21A" w:rsidR="00DE1494" w:rsidRDefault="00DE1494" w:rsidP="00945D16">
      <w:pPr>
        <w:spacing w:line="360" w:lineRule="auto"/>
        <w:jc w:val="both"/>
      </w:pPr>
    </w:p>
    <w:p w14:paraId="30EE9E7F" w14:textId="34A686F1" w:rsidR="00DE1494" w:rsidRDefault="00ED2070" w:rsidP="00945D16">
      <w:pPr>
        <w:spacing w:line="360" w:lineRule="auto"/>
        <w:jc w:val="both"/>
      </w:pPr>
      <w:r>
        <w:t>Looking at Section 4.2, you can see that there is a proportional relationship</w:t>
      </w:r>
      <w:r w:rsidR="00E92C43">
        <w:t xml:space="preserve">, which is a relationship between the x and the y axis that results in the line of best fit passing straight through the origin, </w:t>
      </w:r>
      <w:r>
        <w:t>between Torque and angular acceleration.</w:t>
      </w:r>
      <w:r w:rsidR="00E92C43">
        <w:t xml:space="preserve"> The gradient of the graph is 0.0007 which means that the value for the moment of Inertia is 0.0007kgm</w:t>
      </w:r>
      <w:r w:rsidR="00E92C43">
        <w:rPr>
          <w:vertAlign w:val="superscript"/>
        </w:rPr>
        <w:t>2</w:t>
      </w:r>
      <w:r w:rsidR="00E92C43">
        <w:t xml:space="preserve">. </w:t>
      </w:r>
      <w:r w:rsidR="00032B39">
        <w:t>Using a similar experimen</w:t>
      </w:r>
      <w:r w:rsidR="00233A26">
        <w:t xml:space="preserve">t, </w:t>
      </w:r>
      <w:r w:rsidR="00EC409B">
        <w:t>Bin Sarman</w:t>
      </w:r>
      <w:r w:rsidR="00E61AAA">
        <w:t xml:space="preserve"> </w:t>
      </w:r>
      <w:r w:rsidR="00EC409B">
        <w:t xml:space="preserve">found the inertia to be </w:t>
      </w:r>
      <w:r w:rsidR="00F7112D">
        <w:t>around 0.05kgm</w:t>
      </w:r>
      <w:r w:rsidR="00F7112D">
        <w:rPr>
          <w:vertAlign w:val="superscript"/>
        </w:rPr>
        <w:t>2</w:t>
      </w:r>
      <w:r w:rsidR="00E61AAA">
        <w:t xml:space="preserve"> (</w:t>
      </w:r>
      <w:r w:rsidR="00AA1B04">
        <w:t>Sarman MFD</w:t>
      </w:r>
      <w:r w:rsidR="00E61AAA">
        <w:t>)</w:t>
      </w:r>
      <w:r w:rsidR="00F7112D">
        <w:t xml:space="preserve">. </w:t>
      </w:r>
      <w:r w:rsidR="00276649">
        <w:t>As well as this</w:t>
      </w:r>
      <w:r w:rsidR="006C3FC3">
        <w:t xml:space="preserve"> </w:t>
      </w:r>
      <w:r w:rsidR="00276649">
        <w:t>the table in section 4.1</w:t>
      </w:r>
      <w:r w:rsidR="006C3FC3">
        <w:t xml:space="preserve"> shows that as the mass increases so does the PE Loss, for example at a mass of 0.1kg the PE Loss is 0.042J</w:t>
      </w:r>
      <w:r w:rsidR="00CD6BCE">
        <w:t xml:space="preserve"> but at a mass of 0.5kg the PE Loss is 0.19J. This shows that the PE Loss is increasing along with the mass and therefore proves on of the aims mentioned in Section 1.2. </w:t>
      </w:r>
    </w:p>
    <w:p w14:paraId="2A790803" w14:textId="7DF67866" w:rsidR="006B69BF" w:rsidRDefault="006B69BF" w:rsidP="00945D16">
      <w:pPr>
        <w:pStyle w:val="Heading1"/>
        <w:spacing w:line="360" w:lineRule="auto"/>
        <w:jc w:val="both"/>
      </w:pPr>
      <w:bookmarkStart w:id="13" w:name="_Toc27149338"/>
      <w:r>
        <w:t>Section 5 – Conclusion</w:t>
      </w:r>
      <w:bookmarkEnd w:id="13"/>
    </w:p>
    <w:p w14:paraId="4CA5221F" w14:textId="7375E8BF" w:rsidR="006B69BF" w:rsidRDefault="006B69BF" w:rsidP="00945D16">
      <w:pPr>
        <w:spacing w:line="360" w:lineRule="auto"/>
        <w:jc w:val="both"/>
      </w:pPr>
    </w:p>
    <w:p w14:paraId="2213DA46" w14:textId="02D64FE0" w:rsidR="00E61AAA" w:rsidRDefault="00CD6BCE" w:rsidP="00945D16">
      <w:pPr>
        <w:spacing w:line="360" w:lineRule="auto"/>
        <w:jc w:val="both"/>
      </w:pPr>
      <w:r>
        <w:t>Overall, this experiment can be considered a partial success. The experimental process itself worked well and it was quite easy to measure</w:t>
      </w:r>
      <w:r w:rsidR="00787477">
        <w:t xml:space="preserve"> variables as well as calculating others. On top of this,</w:t>
      </w:r>
      <w:r w:rsidR="00E61AAA">
        <w:t xml:space="preserve"> one of the </w:t>
      </w:r>
      <w:r w:rsidR="00E61AAA">
        <w:lastRenderedPageBreak/>
        <w:t>aims</w:t>
      </w:r>
      <w:r w:rsidR="00787477">
        <w:t xml:space="preserve"> </w:t>
      </w:r>
      <w:r w:rsidR="00E61AAA">
        <w:t>set out at the beginning of the experiment in section 1.2 has been found to be true</w:t>
      </w:r>
      <w:r w:rsidR="00787477">
        <w:t xml:space="preserve">. The table in section 4.1 shows that there is a proportional relationship between the mass and the PE Loss, for example when the mass is 0.1kg, the value for PE Loss is 0.042J but at </w:t>
      </w:r>
      <w:r w:rsidR="00E61AAA">
        <w:t>0.5kg the PE Loss is 0.19J, showing that the mass does affect the value for PE Loss and thus proving on of the aims mentioned in Section 4.1. However, when comparing the accepted and calculated values for Inertia, a discrepancy has been found between the two. The accepted value has been found to be around 0.05kgm</w:t>
      </w:r>
      <w:r w:rsidR="00E61AAA">
        <w:rPr>
          <w:vertAlign w:val="superscript"/>
        </w:rPr>
        <w:t>2</w:t>
      </w:r>
      <w:r w:rsidR="00E61AAA">
        <w:t xml:space="preserve"> (</w:t>
      </w:r>
      <w:r w:rsidR="00AA1B04">
        <w:t>Sarman MFD</w:t>
      </w:r>
      <w:r w:rsidR="00E61AAA">
        <w:t>) but the calculated value was 0.0007kgm</w:t>
      </w:r>
      <w:r w:rsidR="00E61AAA">
        <w:rPr>
          <w:vertAlign w:val="superscript"/>
        </w:rPr>
        <w:t>2</w:t>
      </w:r>
      <w:r w:rsidR="00E61AAA">
        <w:t>, which shows a gap of 0.0493kgm</w:t>
      </w:r>
      <w:r w:rsidR="00E61AAA">
        <w:rPr>
          <w:vertAlign w:val="superscript"/>
        </w:rPr>
        <w:t>2</w:t>
      </w:r>
      <w:r w:rsidR="00E61AAA">
        <w:t xml:space="preserve">. This discrepancy between the results could be down to possible errors in the results. </w:t>
      </w:r>
    </w:p>
    <w:p w14:paraId="501458BA" w14:textId="77777777" w:rsidR="00530DAE" w:rsidRDefault="00530DAE" w:rsidP="00945D16">
      <w:pPr>
        <w:spacing w:line="360" w:lineRule="auto"/>
        <w:jc w:val="both"/>
      </w:pPr>
    </w:p>
    <w:p w14:paraId="5CBE10F0" w14:textId="15881ED7" w:rsidR="006B69BF" w:rsidRDefault="006B69BF" w:rsidP="00945D16">
      <w:pPr>
        <w:pStyle w:val="Heading1"/>
        <w:spacing w:line="360" w:lineRule="auto"/>
        <w:jc w:val="both"/>
      </w:pPr>
      <w:bookmarkStart w:id="14" w:name="_Toc27149339"/>
      <w:r>
        <w:t>Section 6 – Evaluation</w:t>
      </w:r>
      <w:bookmarkEnd w:id="14"/>
    </w:p>
    <w:p w14:paraId="29733B79" w14:textId="25C980CA" w:rsidR="006B69BF" w:rsidRDefault="006B69BF" w:rsidP="00945D16">
      <w:pPr>
        <w:spacing w:line="360" w:lineRule="auto"/>
        <w:jc w:val="both"/>
      </w:pPr>
    </w:p>
    <w:p w14:paraId="3E5E7A6F" w14:textId="3A10A78B" w:rsidR="006B69BF" w:rsidRDefault="00E61AAA" w:rsidP="00945D16">
      <w:pPr>
        <w:spacing w:line="360" w:lineRule="auto"/>
        <w:jc w:val="both"/>
      </w:pPr>
      <w:r>
        <w:t xml:space="preserve">Despite this experiment proving some of the aims set out in Section 1.2, errors have crept into the data causing a discrepancy between calculated and accepted values of Inertia. </w:t>
      </w:r>
      <w:r w:rsidR="0019210A">
        <w:t>One of these errors could have been parallax. Parallax is described as the displacement between the observer’s point of view and the instrument being measured (</w:t>
      </w:r>
      <w:r w:rsidR="0019210A" w:rsidRPr="00557815">
        <w:t>Vanderplass and White, 1953, p.482</w:t>
      </w:r>
      <w:r w:rsidR="0019210A">
        <w:t xml:space="preserve">), as shown in figure 3, causing a random error in the results. </w:t>
      </w:r>
    </w:p>
    <w:p w14:paraId="11268D51" w14:textId="2BF860C1" w:rsidR="006B69BF" w:rsidRDefault="0019210A" w:rsidP="00945D16">
      <w:pPr>
        <w:spacing w:line="360" w:lineRule="auto"/>
        <w:jc w:val="both"/>
      </w:pPr>
      <w:r w:rsidRPr="0019210A">
        <w:rPr>
          <w:noProof/>
        </w:rPr>
        <w:drawing>
          <wp:anchor distT="0" distB="0" distL="114300" distR="114300" simplePos="0" relativeHeight="251670528" behindDoc="1" locked="0" layoutInCell="1" allowOverlap="1" wp14:anchorId="574B2469" wp14:editId="1C54BA3B">
            <wp:simplePos x="0" y="0"/>
            <wp:positionH relativeFrom="margin">
              <wp:align>center</wp:align>
            </wp:positionH>
            <wp:positionV relativeFrom="paragraph">
              <wp:posOffset>145415</wp:posOffset>
            </wp:positionV>
            <wp:extent cx="2514600" cy="3311525"/>
            <wp:effectExtent l="0" t="0" r="0" b="3175"/>
            <wp:wrapTight wrapText="bothSides">
              <wp:wrapPolygon edited="0">
                <wp:start x="0" y="0"/>
                <wp:lineTo x="0" y="21496"/>
                <wp:lineTo x="21436" y="21496"/>
                <wp:lineTo x="2143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14600" cy="3311525"/>
                    </a:xfrm>
                    <a:prstGeom prst="rect">
                      <a:avLst/>
                    </a:prstGeom>
                  </pic:spPr>
                </pic:pic>
              </a:graphicData>
            </a:graphic>
            <wp14:sizeRelH relativeFrom="margin">
              <wp14:pctWidth>0</wp14:pctWidth>
            </wp14:sizeRelH>
            <wp14:sizeRelV relativeFrom="margin">
              <wp14:pctHeight>0</wp14:pctHeight>
            </wp14:sizeRelV>
          </wp:anchor>
        </w:drawing>
      </w:r>
    </w:p>
    <w:p w14:paraId="42C7290E" w14:textId="6D7EE5B6" w:rsidR="006B69BF" w:rsidRDefault="006B69BF" w:rsidP="00945D16">
      <w:pPr>
        <w:spacing w:line="360" w:lineRule="auto"/>
        <w:jc w:val="both"/>
      </w:pPr>
    </w:p>
    <w:p w14:paraId="383F58F9" w14:textId="71452AFC" w:rsidR="006B69BF" w:rsidRDefault="006B69BF" w:rsidP="00945D16">
      <w:pPr>
        <w:spacing w:line="360" w:lineRule="auto"/>
        <w:jc w:val="both"/>
      </w:pPr>
    </w:p>
    <w:p w14:paraId="058F0049" w14:textId="5A0A9203" w:rsidR="006B69BF" w:rsidRDefault="006B69BF" w:rsidP="00945D16">
      <w:pPr>
        <w:spacing w:line="360" w:lineRule="auto"/>
        <w:jc w:val="both"/>
      </w:pPr>
    </w:p>
    <w:p w14:paraId="62905E58" w14:textId="57804D54" w:rsidR="006B69BF" w:rsidRDefault="006B69BF" w:rsidP="00945D16">
      <w:pPr>
        <w:spacing w:line="360" w:lineRule="auto"/>
        <w:jc w:val="both"/>
      </w:pPr>
    </w:p>
    <w:p w14:paraId="702376EA" w14:textId="1B95E253" w:rsidR="006B69BF" w:rsidRDefault="006B69BF" w:rsidP="00945D16">
      <w:pPr>
        <w:spacing w:line="360" w:lineRule="auto"/>
        <w:jc w:val="both"/>
      </w:pPr>
    </w:p>
    <w:p w14:paraId="6018529B" w14:textId="2025F6F3" w:rsidR="006B69BF" w:rsidRDefault="006B69BF" w:rsidP="00945D16">
      <w:pPr>
        <w:spacing w:line="360" w:lineRule="auto"/>
        <w:jc w:val="both"/>
      </w:pPr>
    </w:p>
    <w:p w14:paraId="6B7F9EAB" w14:textId="19F6F086" w:rsidR="006B69BF" w:rsidRDefault="006B69BF" w:rsidP="00945D16">
      <w:pPr>
        <w:spacing w:line="360" w:lineRule="auto"/>
        <w:jc w:val="both"/>
      </w:pPr>
    </w:p>
    <w:p w14:paraId="3175F576" w14:textId="15566CDD" w:rsidR="006B69BF" w:rsidRDefault="006B69BF" w:rsidP="00945D16">
      <w:pPr>
        <w:spacing w:line="360" w:lineRule="auto"/>
        <w:jc w:val="both"/>
      </w:pPr>
    </w:p>
    <w:p w14:paraId="2F9B0838" w14:textId="76D55A25" w:rsidR="006B69BF" w:rsidRDefault="006B69BF" w:rsidP="00945D16">
      <w:pPr>
        <w:spacing w:line="360" w:lineRule="auto"/>
        <w:jc w:val="both"/>
      </w:pPr>
    </w:p>
    <w:p w14:paraId="71F02BF5" w14:textId="25D35336" w:rsidR="0019210A" w:rsidRDefault="0019210A" w:rsidP="00945D16">
      <w:pPr>
        <w:spacing w:line="360" w:lineRule="auto"/>
        <w:jc w:val="both"/>
      </w:pPr>
    </w:p>
    <w:p w14:paraId="430B43E0" w14:textId="1A5029BD" w:rsidR="00AE4281" w:rsidRDefault="0019210A" w:rsidP="00945D16">
      <w:pPr>
        <w:spacing w:line="360" w:lineRule="auto"/>
        <w:jc w:val="center"/>
      </w:pPr>
      <w:bookmarkStart w:id="15" w:name="_GoBack"/>
      <w:bookmarkEnd w:id="15"/>
      <w:r>
        <w:t>Figure 3 – A visual representation of the effect parallax error has on a measurement</w:t>
      </w:r>
      <w:r w:rsidR="00AE4281">
        <w:t xml:space="preserve"> (Gupta, 2016)</w:t>
      </w:r>
    </w:p>
    <w:p w14:paraId="231B0326" w14:textId="2766EA96" w:rsidR="00530DAE" w:rsidRDefault="00397D20" w:rsidP="00945D16">
      <w:pPr>
        <w:spacing w:line="360" w:lineRule="auto"/>
        <w:jc w:val="both"/>
      </w:pPr>
      <w:r>
        <w:lastRenderedPageBreak/>
        <w:t>When observing the mass whilst it is in motion, the observer was not sat straight to the metal ruler and therefore a random parallax error between the observer and the ruler has been created, skewing the results. Another error could be the systematic error for human reaction time. The classified value for the human reaction time is 0.</w:t>
      </w:r>
      <w:r w:rsidR="00CB32DD">
        <w:t>19 seconds (</w:t>
      </w:r>
      <w:r w:rsidR="00F45AE3" w:rsidRPr="00F45AE3">
        <w:t>Bansal,</w:t>
      </w:r>
      <w:r w:rsidR="00F45AE3">
        <w:t xml:space="preserve"> </w:t>
      </w:r>
      <w:r w:rsidR="00F45AE3" w:rsidRPr="00F45AE3">
        <w:t>Jain,</w:t>
      </w:r>
      <w:r w:rsidR="00F45AE3">
        <w:t xml:space="preserve"> </w:t>
      </w:r>
      <w:r w:rsidR="00F45AE3" w:rsidRPr="00F45AE3">
        <w:t>Kumar</w:t>
      </w:r>
      <w:r w:rsidR="00F45AE3">
        <w:t xml:space="preserve">, </w:t>
      </w:r>
      <w:r w:rsidR="00F45AE3" w:rsidRPr="00F45AE3">
        <w:t>Singh,</w:t>
      </w:r>
      <w:r w:rsidR="00F45AE3">
        <w:t xml:space="preserve"> </w:t>
      </w:r>
      <w:r w:rsidR="00F45AE3" w:rsidRPr="00F45AE3">
        <w:t>2015</w:t>
      </w:r>
      <w:r w:rsidR="00CB32DD">
        <w:t>) for a visual stimulus, therefore the results for the time taken for the mass to fall and rise (t</w:t>
      </w:r>
      <w:r w:rsidR="00CB32DD">
        <w:rPr>
          <w:vertAlign w:val="subscript"/>
        </w:rPr>
        <w:t>T</w:t>
      </w:r>
      <w:r w:rsidR="00CB32DD">
        <w:t xml:space="preserve">) </w:t>
      </w:r>
      <w:r w:rsidR="00530DAE">
        <w:t xml:space="preserve">will be plus or minus 0.19 seconds, which will offset the results from the true values. </w:t>
      </w:r>
    </w:p>
    <w:p w14:paraId="6F2FCE47" w14:textId="77777777" w:rsidR="00530DAE" w:rsidRPr="00530DAE" w:rsidRDefault="00530DAE" w:rsidP="00945D16">
      <w:pPr>
        <w:spacing w:line="360" w:lineRule="auto"/>
        <w:jc w:val="both"/>
      </w:pPr>
    </w:p>
    <w:p w14:paraId="6BDE0690" w14:textId="2749861F" w:rsidR="006B69BF" w:rsidRDefault="00530DAE" w:rsidP="00945D16">
      <w:pPr>
        <w:pStyle w:val="Heading1"/>
        <w:spacing w:line="360" w:lineRule="auto"/>
        <w:jc w:val="both"/>
      </w:pPr>
      <w:bookmarkStart w:id="16" w:name="_Toc27149340"/>
      <w:r>
        <w:t>S</w:t>
      </w:r>
      <w:r w:rsidR="006B69BF">
        <w:t>ection 7 – Further Work</w:t>
      </w:r>
      <w:bookmarkEnd w:id="16"/>
    </w:p>
    <w:p w14:paraId="636E7AD2" w14:textId="3703BE84" w:rsidR="00530DAE" w:rsidRDefault="00530DAE" w:rsidP="00945D16">
      <w:pPr>
        <w:spacing w:line="360" w:lineRule="auto"/>
        <w:jc w:val="both"/>
      </w:pPr>
    </w:p>
    <w:p w14:paraId="25B0A2EC" w14:textId="61456F83" w:rsidR="00321487" w:rsidRDefault="0080181C" w:rsidP="00945D16">
      <w:pPr>
        <w:spacing w:line="360" w:lineRule="auto"/>
        <w:jc w:val="both"/>
      </w:pPr>
      <w:r>
        <w:t>In order to obtain a value for inertia closer to the accepted value of 0.05kgm</w:t>
      </w:r>
      <w:r>
        <w:rPr>
          <w:vertAlign w:val="superscript"/>
        </w:rPr>
        <w:t>2</w:t>
      </w:r>
      <w:r>
        <w:t xml:space="preserve">, research has been done to find if there are any better experimental processes that could be utilised in the future. Amrita Laboratories </w:t>
      </w:r>
      <w:r w:rsidR="007E501F">
        <w:t>(</w:t>
      </w:r>
      <w:r w:rsidR="00AA1B04">
        <w:t>Virtual Amrita Laboratories, 2011</w:t>
      </w:r>
      <w:r w:rsidR="007E501F">
        <w:t>) have a simulator that looks to be useful to get a closer value. This simulator will measure the height and time the process itself, which will negate the effects of parallax error and the effects of human error.</w:t>
      </w:r>
      <w:r w:rsidR="00AE17BE">
        <w:t xml:space="preserve"> The experimental theory, as mentioned in section 1.1, assumes that there will be no frictional forces affecting the flywheel and therefore the height will return to the original drop height. This simulator will allow for this to happen as it assumes there are no frictional forces in play and therefore a closer result for Inertia could be found.</w:t>
      </w:r>
      <w:r w:rsidR="007E501F">
        <w:t xml:space="preserve"> The process will not have to change to accommodate th</w:t>
      </w:r>
      <w:r w:rsidR="00AE17BE">
        <w:t xml:space="preserve">is </w:t>
      </w:r>
      <w:r w:rsidR="00E40465">
        <w:t>simulator as it is able to change masses freely</w:t>
      </w:r>
      <w:r w:rsidR="00C71159">
        <w:t xml:space="preserve"> so the process can stay the same. </w:t>
      </w:r>
    </w:p>
    <w:p w14:paraId="1820BAD7" w14:textId="1D16D4D7" w:rsidR="006B69BF" w:rsidRDefault="00AE17BE" w:rsidP="00945D16">
      <w:pPr>
        <w:spacing w:line="360" w:lineRule="auto"/>
        <w:jc w:val="both"/>
      </w:pPr>
      <w:r>
        <w:t>Pretty much all other</w:t>
      </w:r>
      <w:r w:rsidR="00BC4FAA">
        <w:t xml:space="preserve"> experiments use similar procedures to this one (</w:t>
      </w:r>
      <w:r w:rsidR="00AA1B04">
        <w:t>Sarman MFD</w:t>
      </w:r>
      <w:r w:rsidR="00BC4FAA">
        <w:t xml:space="preserve">). Therefore, if this experiment was repeated, Amrita Labs’ simulator would be used in order to negate the errors mentioned in section 6, which should give a value for inertia much closer to the accepted value. </w:t>
      </w:r>
    </w:p>
    <w:p w14:paraId="57D810B2" w14:textId="77777777" w:rsidR="00E40465" w:rsidRDefault="00E40465" w:rsidP="00945D16">
      <w:pPr>
        <w:spacing w:line="360" w:lineRule="auto"/>
        <w:jc w:val="both"/>
      </w:pPr>
    </w:p>
    <w:p w14:paraId="46F102C1" w14:textId="6B1382D0" w:rsidR="006B69BF" w:rsidRDefault="00020B22" w:rsidP="00945D16">
      <w:pPr>
        <w:pStyle w:val="Heading1"/>
        <w:spacing w:line="360" w:lineRule="auto"/>
        <w:jc w:val="both"/>
      </w:pPr>
      <w:bookmarkStart w:id="17" w:name="_Toc27149341"/>
      <w:r>
        <w:t>Section 8 – References</w:t>
      </w:r>
      <w:bookmarkEnd w:id="17"/>
      <w:r>
        <w:t xml:space="preserve"> </w:t>
      </w:r>
    </w:p>
    <w:p w14:paraId="668E5E32" w14:textId="00C6636F" w:rsidR="00020B22" w:rsidRDefault="00020B22" w:rsidP="00945D16">
      <w:pPr>
        <w:spacing w:line="360" w:lineRule="auto"/>
        <w:jc w:val="both"/>
      </w:pPr>
    </w:p>
    <w:p w14:paraId="5AD8A9A5" w14:textId="7924C597" w:rsidR="00AE4281" w:rsidRPr="00AE4281" w:rsidRDefault="00AE4281" w:rsidP="00945D16">
      <w:pPr>
        <w:spacing w:line="360" w:lineRule="auto"/>
        <w:jc w:val="both"/>
      </w:pPr>
      <w:r>
        <w:t xml:space="preserve">PocketLab (2017) </w:t>
      </w:r>
      <w:r>
        <w:rPr>
          <w:i/>
          <w:iCs/>
        </w:rPr>
        <w:t xml:space="preserve">Energy Transfer Experiment: Gravitational Potential Energy to Kinetic Energy. </w:t>
      </w:r>
      <w:r>
        <w:t xml:space="preserve">Available at: </w:t>
      </w:r>
      <w:hyperlink r:id="rId16" w:history="1">
        <w:r w:rsidRPr="00020B22">
          <w:rPr>
            <w:color w:val="0000FF"/>
            <w:u w:val="single"/>
          </w:rPr>
          <w:t>https://www.thepocketlab.com/educators/lesson/potential-energy-kinetic-energy-experiment-gravity</w:t>
        </w:r>
      </w:hyperlink>
      <w:r w:rsidRPr="00AE4281">
        <w:rPr>
          <w:color w:val="0000FF"/>
        </w:rPr>
        <w:t xml:space="preserve"> </w:t>
      </w:r>
      <w:r>
        <w:t>(Accessed: 3/12/19).</w:t>
      </w:r>
    </w:p>
    <w:p w14:paraId="55E15B69" w14:textId="105E0A02" w:rsidR="004B2ADC" w:rsidRDefault="00AE4281" w:rsidP="00945D16">
      <w:pPr>
        <w:spacing w:line="360" w:lineRule="auto"/>
        <w:jc w:val="both"/>
      </w:pPr>
      <w:r>
        <w:t xml:space="preserve">Gupta, V (2017) </w:t>
      </w:r>
      <w:r>
        <w:rPr>
          <w:i/>
          <w:iCs/>
        </w:rPr>
        <w:t>What causes the Parallax Error</w:t>
      </w:r>
      <w:r>
        <w:t xml:space="preserve">. Available at: </w:t>
      </w:r>
      <w:hyperlink r:id="rId17" w:history="1">
        <w:r w:rsidRPr="002A7E9B">
          <w:rPr>
            <w:color w:val="0000FF"/>
            <w:u w:val="single"/>
          </w:rPr>
          <w:t>https://www.quora.com/What-causes-the-parallax-error</w:t>
        </w:r>
      </w:hyperlink>
      <w:r>
        <w:t xml:space="preserve"> (Accessed: 4/12/19)</w:t>
      </w:r>
    </w:p>
    <w:p w14:paraId="7A6640EB" w14:textId="1011F278" w:rsidR="00F45AE3" w:rsidRDefault="00AE4281" w:rsidP="00945D16">
      <w:pPr>
        <w:spacing w:line="360" w:lineRule="auto"/>
        <w:jc w:val="both"/>
      </w:pPr>
      <w:bookmarkStart w:id="18" w:name="_Hlk27136006"/>
      <w:r>
        <w:lastRenderedPageBreak/>
        <w:t>Bansal, R, Jain, A, Kumar A, Singh, KD (2015</w:t>
      </w:r>
      <w:bookmarkEnd w:id="18"/>
      <w:r>
        <w:t>) ‘</w:t>
      </w:r>
      <w:r w:rsidRPr="00AE4281">
        <w:t>A comparative study of visual and auditory reaction times on the basis of gender and physical activity levels of medical first year students</w:t>
      </w:r>
      <w:r>
        <w:t>’</w:t>
      </w:r>
      <w:r w:rsidR="00F45AE3">
        <w:t xml:space="preserve">, 5(2) pp. 124-127. Available at: </w:t>
      </w:r>
      <w:hyperlink r:id="rId18" w:history="1">
        <w:r w:rsidR="00F45AE3" w:rsidRPr="00F45AE3">
          <w:rPr>
            <w:color w:val="0000FF"/>
            <w:u w:val="single"/>
          </w:rPr>
          <w:t>https://www.ncbi.nlm.nih.gov/pmc/articles/PMC4456887/</w:t>
        </w:r>
      </w:hyperlink>
      <w:r w:rsidR="00F45AE3">
        <w:t xml:space="preserve"> (Accessed: 4/12/19)</w:t>
      </w:r>
    </w:p>
    <w:p w14:paraId="043EC839" w14:textId="1241EDA2" w:rsidR="00AA1B04" w:rsidRDefault="00AA1B04" w:rsidP="00945D16">
      <w:pPr>
        <w:spacing w:line="360" w:lineRule="auto"/>
        <w:jc w:val="both"/>
      </w:pPr>
      <w:r>
        <w:t xml:space="preserve">Sarman M.F.B </w:t>
      </w:r>
      <w:r>
        <w:rPr>
          <w:i/>
          <w:iCs/>
        </w:rPr>
        <w:t>Experiment U4 Moment of Inertia of Flywheels.</w:t>
      </w:r>
      <w:r>
        <w:t xml:space="preserve"> Available at:</w:t>
      </w:r>
      <w:r w:rsidRPr="00AA1B04">
        <w:t xml:space="preserve"> </w:t>
      </w:r>
      <w:hyperlink r:id="rId19" w:history="1">
        <w:r w:rsidRPr="00AA1B04">
          <w:rPr>
            <w:color w:val="0000FF"/>
            <w:u w:val="single"/>
          </w:rPr>
          <w:t>https://www.academia.edu/25345844/EXPERIMENT_U4_MOMENT_OF_INERTIA_OF_FLYWHEELS</w:t>
        </w:r>
      </w:hyperlink>
      <w:r>
        <w:t xml:space="preserve"> (Accessed: 4/12/19)</w:t>
      </w:r>
    </w:p>
    <w:p w14:paraId="2D14F5FA" w14:textId="5D932A42" w:rsidR="006B69BF" w:rsidRDefault="00AA1B04" w:rsidP="00945D16">
      <w:pPr>
        <w:spacing w:line="360" w:lineRule="auto"/>
        <w:jc w:val="both"/>
      </w:pPr>
      <w:r>
        <w:t xml:space="preserve">Virtual Amrita Laboratories (2011) </w:t>
      </w:r>
      <w:r>
        <w:rPr>
          <w:i/>
          <w:iCs/>
        </w:rPr>
        <w:t>Moment of Inertia of Flywheel</w:t>
      </w:r>
      <w:r>
        <w:t xml:space="preserve">. Available at: </w:t>
      </w:r>
      <w:hyperlink r:id="rId20" w:history="1">
        <w:r w:rsidRPr="00B01E7E">
          <w:rPr>
            <w:rStyle w:val="Hyperlink"/>
          </w:rPr>
          <w:t>https://vlab.amrita.edu/?sub=1&amp;brch=74&amp;sim=571&amp;cnt=4</w:t>
        </w:r>
      </w:hyperlink>
      <w:r>
        <w:t xml:space="preserve"> (Accessed: 4/12/19)</w:t>
      </w:r>
    </w:p>
    <w:p w14:paraId="71C91312" w14:textId="64943A6E" w:rsidR="00AA1B04" w:rsidRDefault="00E46CFF" w:rsidP="00945D16">
      <w:pPr>
        <w:spacing w:line="360" w:lineRule="auto"/>
        <w:jc w:val="both"/>
      </w:pPr>
      <w:r>
        <w:t xml:space="preserve">Vanderplass, J.M amd White, W.J (1953) ‘Effect of Viewing Angle and Parallax upon Accuracy of Reading Quantitative Scales’, </w:t>
      </w:r>
      <w:r>
        <w:rPr>
          <w:i/>
          <w:iCs/>
        </w:rPr>
        <w:t>The Journal of Applied Psychology</w:t>
      </w:r>
      <w:r>
        <w:t>, 37(6), pp. 482-488.</w:t>
      </w:r>
    </w:p>
    <w:p w14:paraId="25927BF6" w14:textId="73EEB8EA" w:rsidR="00E46CFF" w:rsidRDefault="00E46CFF" w:rsidP="00945D16">
      <w:pPr>
        <w:spacing w:line="360" w:lineRule="auto"/>
        <w:jc w:val="both"/>
      </w:pPr>
      <w:r>
        <w:t xml:space="preserve">Mustafa E.A and Pullen K.R (2017) </w:t>
      </w:r>
      <w:r>
        <w:rPr>
          <w:i/>
          <w:iCs/>
        </w:rPr>
        <w:t xml:space="preserve">A Review of Flywheel Energy Storage System Technologies and Their Applications. </w:t>
      </w:r>
      <w:r w:rsidR="00557815">
        <w:t>1</w:t>
      </w:r>
      <w:r w:rsidR="00557815" w:rsidRPr="00557815">
        <w:rPr>
          <w:vertAlign w:val="superscript"/>
        </w:rPr>
        <w:t>st</w:t>
      </w:r>
      <w:r w:rsidR="00557815">
        <w:t xml:space="preserve"> Edition. London: Applied Sciences. </w:t>
      </w:r>
    </w:p>
    <w:p w14:paraId="2838CBD7" w14:textId="65A7BCC2" w:rsidR="00557815" w:rsidRPr="00557815" w:rsidRDefault="00557815" w:rsidP="00945D16">
      <w:pPr>
        <w:spacing w:line="360" w:lineRule="auto"/>
        <w:jc w:val="both"/>
      </w:pPr>
      <w:bookmarkStart w:id="19" w:name="_Hlk27138310"/>
      <w:r>
        <w:t xml:space="preserve">TecQuipment Ltd. (2012) </w:t>
      </w:r>
      <w:bookmarkEnd w:id="19"/>
      <w:r>
        <w:rPr>
          <w:i/>
          <w:iCs/>
        </w:rPr>
        <w:t xml:space="preserve">Potential and Kinetic Energy ES3. </w:t>
      </w:r>
    </w:p>
    <w:sectPr w:rsidR="00557815" w:rsidRPr="00557815" w:rsidSect="006B69B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80F75D" w14:textId="77777777" w:rsidR="0013683A" w:rsidRDefault="0013683A" w:rsidP="00E61AAA">
      <w:pPr>
        <w:spacing w:after="0" w:line="240" w:lineRule="auto"/>
      </w:pPr>
      <w:r>
        <w:separator/>
      </w:r>
    </w:p>
  </w:endnote>
  <w:endnote w:type="continuationSeparator" w:id="0">
    <w:p w14:paraId="7CCDEEB5" w14:textId="77777777" w:rsidR="0013683A" w:rsidRDefault="0013683A" w:rsidP="00E61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62C789" w14:textId="77777777" w:rsidR="0013683A" w:rsidRDefault="0013683A" w:rsidP="00E61AAA">
      <w:pPr>
        <w:spacing w:after="0" w:line="240" w:lineRule="auto"/>
      </w:pPr>
      <w:r>
        <w:separator/>
      </w:r>
    </w:p>
  </w:footnote>
  <w:footnote w:type="continuationSeparator" w:id="0">
    <w:p w14:paraId="5D2F84D8" w14:textId="77777777" w:rsidR="0013683A" w:rsidRDefault="0013683A" w:rsidP="00E61A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2F76CC"/>
    <w:multiLevelType w:val="hybridMultilevel"/>
    <w:tmpl w:val="A2484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9BF"/>
    <w:rsid w:val="00020B22"/>
    <w:rsid w:val="00032B39"/>
    <w:rsid w:val="00034C36"/>
    <w:rsid w:val="00066ECD"/>
    <w:rsid w:val="0009108E"/>
    <w:rsid w:val="00093301"/>
    <w:rsid w:val="000D53FC"/>
    <w:rsid w:val="00100B8C"/>
    <w:rsid w:val="00107081"/>
    <w:rsid w:val="00117C82"/>
    <w:rsid w:val="00132B59"/>
    <w:rsid w:val="0013683A"/>
    <w:rsid w:val="0019210A"/>
    <w:rsid w:val="00233A26"/>
    <w:rsid w:val="002618CC"/>
    <w:rsid w:val="002653BF"/>
    <w:rsid w:val="00276649"/>
    <w:rsid w:val="002A3059"/>
    <w:rsid w:val="002A7E9B"/>
    <w:rsid w:val="00321487"/>
    <w:rsid w:val="00382A49"/>
    <w:rsid w:val="003962DF"/>
    <w:rsid w:val="00397D20"/>
    <w:rsid w:val="0042330B"/>
    <w:rsid w:val="00435525"/>
    <w:rsid w:val="004B2ADC"/>
    <w:rsid w:val="004D52C5"/>
    <w:rsid w:val="00530DAE"/>
    <w:rsid w:val="00557815"/>
    <w:rsid w:val="005A13D8"/>
    <w:rsid w:val="005D3A80"/>
    <w:rsid w:val="005D4E61"/>
    <w:rsid w:val="00604B74"/>
    <w:rsid w:val="0066494F"/>
    <w:rsid w:val="006A6C0F"/>
    <w:rsid w:val="006B69BF"/>
    <w:rsid w:val="006C3FC3"/>
    <w:rsid w:val="00742FB6"/>
    <w:rsid w:val="00787477"/>
    <w:rsid w:val="00797FEE"/>
    <w:rsid w:val="007A3451"/>
    <w:rsid w:val="007A53BD"/>
    <w:rsid w:val="007D3CB3"/>
    <w:rsid w:val="007E501F"/>
    <w:rsid w:val="0080181C"/>
    <w:rsid w:val="00945D16"/>
    <w:rsid w:val="009E1FE5"/>
    <w:rsid w:val="00A03DDF"/>
    <w:rsid w:val="00A06D85"/>
    <w:rsid w:val="00A073F9"/>
    <w:rsid w:val="00A12971"/>
    <w:rsid w:val="00A6656E"/>
    <w:rsid w:val="00A93405"/>
    <w:rsid w:val="00AA1B04"/>
    <w:rsid w:val="00AE17BE"/>
    <w:rsid w:val="00AE2809"/>
    <w:rsid w:val="00AE4281"/>
    <w:rsid w:val="00B93727"/>
    <w:rsid w:val="00BC4FAA"/>
    <w:rsid w:val="00C64E10"/>
    <w:rsid w:val="00C71159"/>
    <w:rsid w:val="00C83934"/>
    <w:rsid w:val="00CB32DD"/>
    <w:rsid w:val="00CD6BCE"/>
    <w:rsid w:val="00D436C7"/>
    <w:rsid w:val="00D85246"/>
    <w:rsid w:val="00D97086"/>
    <w:rsid w:val="00DE1494"/>
    <w:rsid w:val="00E05AC4"/>
    <w:rsid w:val="00E27176"/>
    <w:rsid w:val="00E35448"/>
    <w:rsid w:val="00E40465"/>
    <w:rsid w:val="00E46CFF"/>
    <w:rsid w:val="00E61AAA"/>
    <w:rsid w:val="00E82044"/>
    <w:rsid w:val="00E92C43"/>
    <w:rsid w:val="00EC409B"/>
    <w:rsid w:val="00ED2070"/>
    <w:rsid w:val="00F45AE3"/>
    <w:rsid w:val="00F71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2290B"/>
  <w15:chartTrackingRefBased/>
  <w15:docId w15:val="{4F0B1FFF-47F4-437C-A1D9-1D6CC8169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9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33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69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69BF"/>
    <w:rPr>
      <w:rFonts w:eastAsiaTheme="minorEastAsia"/>
      <w:lang w:val="en-US"/>
    </w:rPr>
  </w:style>
  <w:style w:type="character" w:customStyle="1" w:styleId="Heading1Char">
    <w:name w:val="Heading 1 Char"/>
    <w:basedOn w:val="DefaultParagraphFont"/>
    <w:link w:val="Heading1"/>
    <w:uiPriority w:val="9"/>
    <w:rsid w:val="006B69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69BF"/>
    <w:pPr>
      <w:outlineLvl w:val="9"/>
    </w:pPr>
    <w:rPr>
      <w:lang w:val="en-US"/>
    </w:rPr>
  </w:style>
  <w:style w:type="paragraph" w:styleId="TOC1">
    <w:name w:val="toc 1"/>
    <w:basedOn w:val="Normal"/>
    <w:next w:val="Normal"/>
    <w:autoRedefine/>
    <w:uiPriority w:val="39"/>
    <w:unhideWhenUsed/>
    <w:rsid w:val="006B69BF"/>
    <w:pPr>
      <w:spacing w:after="100"/>
    </w:pPr>
  </w:style>
  <w:style w:type="character" w:styleId="Hyperlink">
    <w:name w:val="Hyperlink"/>
    <w:basedOn w:val="DefaultParagraphFont"/>
    <w:uiPriority w:val="99"/>
    <w:unhideWhenUsed/>
    <w:rsid w:val="006B69BF"/>
    <w:rPr>
      <w:color w:val="0563C1" w:themeColor="hyperlink"/>
      <w:u w:val="single"/>
    </w:rPr>
  </w:style>
  <w:style w:type="character" w:customStyle="1" w:styleId="Heading2Char">
    <w:name w:val="Heading 2 Char"/>
    <w:basedOn w:val="DefaultParagraphFont"/>
    <w:link w:val="Heading2"/>
    <w:uiPriority w:val="9"/>
    <w:rsid w:val="0042330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2330B"/>
    <w:pPr>
      <w:spacing w:after="100"/>
      <w:ind w:left="220"/>
    </w:pPr>
  </w:style>
  <w:style w:type="character" w:styleId="PlaceholderText">
    <w:name w:val="Placeholder Text"/>
    <w:basedOn w:val="DefaultParagraphFont"/>
    <w:uiPriority w:val="99"/>
    <w:semiHidden/>
    <w:rsid w:val="00604B74"/>
    <w:rPr>
      <w:color w:val="808080"/>
    </w:rPr>
  </w:style>
  <w:style w:type="paragraph" w:styleId="ListParagraph">
    <w:name w:val="List Paragraph"/>
    <w:basedOn w:val="Normal"/>
    <w:uiPriority w:val="34"/>
    <w:qFormat/>
    <w:rsid w:val="00E35448"/>
    <w:pPr>
      <w:ind w:left="720"/>
      <w:contextualSpacing/>
    </w:pPr>
  </w:style>
  <w:style w:type="paragraph" w:styleId="Header">
    <w:name w:val="header"/>
    <w:basedOn w:val="Normal"/>
    <w:link w:val="HeaderChar"/>
    <w:uiPriority w:val="99"/>
    <w:unhideWhenUsed/>
    <w:rsid w:val="00E61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AAA"/>
  </w:style>
  <w:style w:type="paragraph" w:styleId="Footer">
    <w:name w:val="footer"/>
    <w:basedOn w:val="Normal"/>
    <w:link w:val="FooterChar"/>
    <w:uiPriority w:val="99"/>
    <w:unhideWhenUsed/>
    <w:rsid w:val="00E61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AAA"/>
  </w:style>
  <w:style w:type="character" w:styleId="UnresolvedMention">
    <w:name w:val="Unresolved Mention"/>
    <w:basedOn w:val="DefaultParagraphFont"/>
    <w:uiPriority w:val="99"/>
    <w:semiHidden/>
    <w:unhideWhenUsed/>
    <w:rsid w:val="002A7E9B"/>
    <w:rPr>
      <w:color w:val="605E5C"/>
      <w:shd w:val="clear" w:color="auto" w:fill="E1DFDD"/>
    </w:rPr>
  </w:style>
  <w:style w:type="character" w:styleId="FollowedHyperlink">
    <w:name w:val="FollowedHyperlink"/>
    <w:basedOn w:val="DefaultParagraphFont"/>
    <w:uiPriority w:val="99"/>
    <w:semiHidden/>
    <w:unhideWhenUsed/>
    <w:rsid w:val="00C711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ncbi.nlm.nih.gov/pmc/articles/PMC445688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quora.com/What-causes-the-parallax-error" TargetMode="External"/><Relationship Id="rId2" Type="http://schemas.openxmlformats.org/officeDocument/2006/relationships/numbering" Target="numbering.xml"/><Relationship Id="rId16" Type="http://schemas.openxmlformats.org/officeDocument/2006/relationships/hyperlink" Target="https://www.thepocketlab.com/educators/lesson/potential-energy-kinetic-energy-experiment-gravity" TargetMode="External"/><Relationship Id="rId20" Type="http://schemas.openxmlformats.org/officeDocument/2006/relationships/hyperlink" Target="https://vlab.amrita.edu/?sub=1&amp;brch=74&amp;sim=571&amp;cnt=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hyperlink" Target="https://www.academia.edu/25345844/EXPERIMENT_U4_MOMENT_OF_INERTIA_OF_FLYWHEE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vs Angular Acceleration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intercept val="0"/>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Data!$M$5:$M$10</c:f>
              <c:numCache>
                <c:formatCode>General</c:formatCode>
                <c:ptCount val="6"/>
                <c:pt idx="0">
                  <c:v>0</c:v>
                </c:pt>
                <c:pt idx="1">
                  <c:v>8.8224533780329661</c:v>
                </c:pt>
                <c:pt idx="2">
                  <c:v>18.282852700212985</c:v>
                </c:pt>
                <c:pt idx="3">
                  <c:v>28.783372914243895</c:v>
                </c:pt>
                <c:pt idx="4">
                  <c:v>35.067425649143118</c:v>
                </c:pt>
                <c:pt idx="5">
                  <c:v>46.369160941115609</c:v>
                </c:pt>
              </c:numCache>
            </c:numRef>
          </c:xVal>
          <c:yVal>
            <c:numRef>
              <c:f>Data!$L$5:$L$10</c:f>
              <c:numCache>
                <c:formatCode>General</c:formatCode>
                <c:ptCount val="6"/>
                <c:pt idx="0">
                  <c:v>0</c:v>
                </c:pt>
                <c:pt idx="1">
                  <c:v>6.0037513447781079E-3</c:v>
                </c:pt>
                <c:pt idx="2">
                  <c:v>1.1980549473416001E-2</c:v>
                </c:pt>
                <c:pt idx="3">
                  <c:v>1.7913402494373197E-2</c:v>
                </c:pt>
                <c:pt idx="4">
                  <c:v>2.4024401266323707E-2</c:v>
                </c:pt>
                <c:pt idx="5">
                  <c:v>2.9923402950237862E-2</c:v>
                </c:pt>
              </c:numCache>
            </c:numRef>
          </c:yVal>
          <c:smooth val="0"/>
          <c:extLst>
            <c:ext xmlns:c16="http://schemas.microsoft.com/office/drawing/2014/chart" uri="{C3380CC4-5D6E-409C-BE32-E72D297353CC}">
              <c16:uniqueId val="{00000001-9AFB-4AAC-B153-531C5F6EFC9C}"/>
            </c:ext>
          </c:extLst>
        </c:ser>
        <c:dLbls>
          <c:showLegendKey val="0"/>
          <c:showVal val="0"/>
          <c:showCatName val="0"/>
          <c:showSerName val="0"/>
          <c:showPercent val="0"/>
          <c:showBubbleSize val="0"/>
        </c:dLbls>
        <c:axId val="419154351"/>
        <c:axId val="414401023"/>
      </c:scatterChart>
      <c:valAx>
        <c:axId val="4191543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Angular</a:t>
                </a:r>
                <a:r>
                  <a:rPr lang="en-GB" baseline="0"/>
                  <a:t> Acceleration (rad/s^2)</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401023"/>
        <c:crosses val="autoZero"/>
        <c:crossBetween val="midCat"/>
      </c:valAx>
      <c:valAx>
        <c:axId val="4144010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1543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CFD87-2FB2-4A89-BB38-9432294F0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TotalTime>
  <Pages>11</Pages>
  <Words>1940</Words>
  <Characters>11060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Investigating the energy in a flywheel</vt:lpstr>
    </vt:vector>
  </TitlesOfParts>
  <Company/>
  <LinksUpToDate>false</LinksUpToDate>
  <CharactersWithSpaces>12975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energy in a flywheel</dc:title>
  <dc:subject>Thomas Crocker</dc:subject>
  <dc:creator>Thomas Crocker</dc:creator>
  <cp:keywords/>
  <dc:description/>
  <cp:lastModifiedBy>Tom Crocker</cp:lastModifiedBy>
  <cp:revision>15</cp:revision>
  <dcterms:created xsi:type="dcterms:W3CDTF">2019-12-11T13:43:00Z</dcterms:created>
  <dcterms:modified xsi:type="dcterms:W3CDTF">2019-12-13T17:17:00Z</dcterms:modified>
</cp:coreProperties>
</file>