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51D" w:rsidRDefault="0042451D" w:rsidP="005E6C36">
      <w:pPr>
        <w:jc w:val="center"/>
        <w:rPr>
          <w:rFonts w:ascii="Arial" w:hAnsi="Arial" w:cs="Arial"/>
          <w:sz w:val="28"/>
          <w:lang w:val="en-US"/>
        </w:rPr>
      </w:pPr>
      <w:r>
        <w:rPr>
          <w:rFonts w:ascii="Arial" w:hAnsi="Arial" w:cs="Arial"/>
          <w:sz w:val="28"/>
          <w:lang w:val="en-US"/>
        </w:rPr>
        <w:t xml:space="preserve">Hands of a Holy Saint: a critical assessment of the </w:t>
      </w:r>
      <w:r w:rsidR="005E6C36" w:rsidRPr="005E6C36">
        <w:rPr>
          <w:rFonts w:ascii="Arial" w:hAnsi="Arial" w:cs="Arial"/>
          <w:sz w:val="28"/>
          <w:lang w:val="en-US"/>
        </w:rPr>
        <w:t xml:space="preserve">biomedical, social and </w:t>
      </w:r>
      <w:r w:rsidR="00854D43">
        <w:rPr>
          <w:rFonts w:ascii="Arial" w:hAnsi="Arial" w:cs="Arial"/>
          <w:sz w:val="28"/>
          <w:lang w:val="en-US"/>
        </w:rPr>
        <w:t>philosophical approaches to</w:t>
      </w:r>
      <w:r>
        <w:rPr>
          <w:rFonts w:ascii="Arial" w:hAnsi="Arial" w:cs="Arial"/>
          <w:sz w:val="28"/>
          <w:lang w:val="en-US"/>
        </w:rPr>
        <w:t xml:space="preserve"> Saint Francis</w:t>
      </w:r>
      <w:r w:rsidR="00460B10">
        <w:rPr>
          <w:rFonts w:ascii="Arial" w:hAnsi="Arial" w:cs="Arial"/>
          <w:sz w:val="28"/>
          <w:lang w:val="en-US"/>
        </w:rPr>
        <w:t xml:space="preserve"> of Assisi</w:t>
      </w:r>
      <w:r>
        <w:rPr>
          <w:rFonts w:ascii="Arial" w:hAnsi="Arial" w:cs="Arial"/>
          <w:sz w:val="28"/>
          <w:lang w:val="en-US"/>
        </w:rPr>
        <w:t>’</w:t>
      </w:r>
      <w:r w:rsidR="00460B10">
        <w:rPr>
          <w:rFonts w:ascii="Arial" w:hAnsi="Arial" w:cs="Arial"/>
          <w:sz w:val="28"/>
          <w:lang w:val="en-US"/>
        </w:rPr>
        <w:t>s</w:t>
      </w:r>
      <w:r>
        <w:rPr>
          <w:rFonts w:ascii="Arial" w:hAnsi="Arial" w:cs="Arial"/>
          <w:sz w:val="28"/>
          <w:lang w:val="en-US"/>
        </w:rPr>
        <w:t xml:space="preserve"> healing of a leper</w:t>
      </w:r>
    </w:p>
    <w:p w:rsidR="00854D43" w:rsidRDefault="0042451D" w:rsidP="005E6C36">
      <w:pPr>
        <w:jc w:val="center"/>
        <w:rPr>
          <w:rFonts w:ascii="Arial" w:hAnsi="Arial" w:cs="Arial"/>
          <w:sz w:val="28"/>
          <w:lang w:val="en-US"/>
        </w:rPr>
      </w:pPr>
      <w:r>
        <w:rPr>
          <w:rFonts w:ascii="Arial" w:hAnsi="Arial" w:cs="Arial"/>
          <w:sz w:val="28"/>
          <w:lang w:val="en-US"/>
        </w:rPr>
        <w:t xml:space="preserve"> </w:t>
      </w:r>
    </w:p>
    <w:p w:rsidR="00B02206" w:rsidRDefault="00FD53BD" w:rsidP="0042451D">
      <w:pPr>
        <w:spacing w:line="480" w:lineRule="auto"/>
        <w:rPr>
          <w:rFonts w:ascii="Arial" w:hAnsi="Arial" w:cs="Arial"/>
          <w:sz w:val="24"/>
          <w:lang w:val="en-US"/>
        </w:rPr>
      </w:pPr>
      <w:r>
        <w:rPr>
          <w:rFonts w:ascii="Arial" w:hAnsi="Arial" w:cs="Arial"/>
          <w:sz w:val="24"/>
          <w:lang w:val="en-US"/>
        </w:rPr>
        <w:t>In the little flowers of Saint Francis it is recounted how the saint was</w:t>
      </w:r>
      <w:r w:rsidR="00DA710A">
        <w:rPr>
          <w:rFonts w:ascii="Arial" w:hAnsi="Arial" w:cs="Arial"/>
          <w:sz w:val="24"/>
          <w:lang w:val="en-US"/>
        </w:rPr>
        <w:t xml:space="preserve"> travelling around to care for lepers.</w:t>
      </w:r>
      <w:r w:rsidR="001E09BA">
        <w:rPr>
          <w:rStyle w:val="FootnoteReference"/>
          <w:rFonts w:ascii="Arial" w:hAnsi="Arial" w:cs="Arial"/>
          <w:sz w:val="24"/>
          <w:lang w:val="en-US"/>
        </w:rPr>
        <w:footnoteReference w:id="1"/>
      </w:r>
      <w:r w:rsidR="00DA710A">
        <w:rPr>
          <w:rFonts w:ascii="Arial" w:hAnsi="Arial" w:cs="Arial"/>
          <w:sz w:val="24"/>
          <w:lang w:val="en-US"/>
        </w:rPr>
        <w:t xml:space="preserve"> This was an act he prompted his followers to also do</w:t>
      </w:r>
      <w:r w:rsidR="001E09BA">
        <w:rPr>
          <w:rFonts w:ascii="Arial" w:hAnsi="Arial" w:cs="Arial"/>
          <w:sz w:val="24"/>
          <w:lang w:val="en-US"/>
        </w:rPr>
        <w:t xml:space="preserve"> and he was staying and working with some of these when the miracle in question occurred. </w:t>
      </w:r>
      <w:r w:rsidR="00AF084A">
        <w:rPr>
          <w:rStyle w:val="FootnoteReference"/>
          <w:rFonts w:ascii="Arial" w:hAnsi="Arial" w:cs="Arial"/>
          <w:sz w:val="24"/>
          <w:lang w:val="en-US"/>
        </w:rPr>
        <w:footnoteReference w:id="2"/>
      </w:r>
      <w:r w:rsidR="00AF084A">
        <w:rPr>
          <w:rFonts w:ascii="Arial" w:hAnsi="Arial" w:cs="Arial"/>
          <w:sz w:val="24"/>
          <w:lang w:val="en-US"/>
        </w:rPr>
        <w:t xml:space="preserve"> </w:t>
      </w:r>
      <w:proofErr w:type="gramStart"/>
      <w:r w:rsidR="00274140">
        <w:rPr>
          <w:rFonts w:ascii="Arial" w:hAnsi="Arial" w:cs="Arial"/>
          <w:sz w:val="24"/>
          <w:lang w:val="en-US"/>
        </w:rPr>
        <w:t>there</w:t>
      </w:r>
      <w:proofErr w:type="gramEnd"/>
      <w:r w:rsidR="00274140">
        <w:rPr>
          <w:rFonts w:ascii="Arial" w:hAnsi="Arial" w:cs="Arial"/>
          <w:sz w:val="24"/>
          <w:lang w:val="en-US"/>
        </w:rPr>
        <w:t xml:space="preserve"> was one leper in particular who had come for care who </w:t>
      </w:r>
      <w:r w:rsidR="00D37136">
        <w:rPr>
          <w:rFonts w:ascii="Arial" w:hAnsi="Arial" w:cs="Arial"/>
          <w:sz w:val="24"/>
          <w:lang w:val="en-US"/>
        </w:rPr>
        <w:t xml:space="preserve">was </w:t>
      </w:r>
      <w:r w:rsidR="00A818F0">
        <w:rPr>
          <w:rFonts w:ascii="Arial" w:hAnsi="Arial" w:cs="Arial"/>
          <w:sz w:val="24"/>
          <w:lang w:val="en-US"/>
        </w:rPr>
        <w:t>‘</w:t>
      </w:r>
      <w:r w:rsidR="00D37136" w:rsidRPr="00D37136">
        <w:rPr>
          <w:rFonts w:ascii="Arial" w:hAnsi="Arial" w:cs="Arial"/>
          <w:sz w:val="24"/>
          <w:lang w:val="en-US"/>
        </w:rPr>
        <w:t>so impatient, so unbearable and obstinate</w:t>
      </w:r>
      <w:r w:rsidR="00A818F0">
        <w:rPr>
          <w:rFonts w:ascii="Arial" w:hAnsi="Arial" w:cs="Arial"/>
          <w:sz w:val="24"/>
          <w:lang w:val="en-US"/>
        </w:rPr>
        <w:t>’</w:t>
      </w:r>
      <w:r w:rsidR="00A818F0">
        <w:rPr>
          <w:rStyle w:val="FootnoteReference"/>
          <w:rFonts w:ascii="Arial" w:hAnsi="Arial" w:cs="Arial"/>
          <w:sz w:val="24"/>
          <w:lang w:val="en-US"/>
        </w:rPr>
        <w:footnoteReference w:id="3"/>
      </w:r>
      <w:r w:rsidR="00A818F0">
        <w:rPr>
          <w:rFonts w:ascii="Arial" w:hAnsi="Arial" w:cs="Arial"/>
          <w:sz w:val="24"/>
          <w:lang w:val="en-US"/>
        </w:rPr>
        <w:t xml:space="preserve"> </w:t>
      </w:r>
      <w:r w:rsidR="00814066">
        <w:rPr>
          <w:rFonts w:ascii="Arial" w:hAnsi="Arial" w:cs="Arial"/>
          <w:sz w:val="24"/>
          <w:lang w:val="en-US"/>
        </w:rPr>
        <w:t xml:space="preserve">that all the people who encountered him were positive he was possessed by a demon, which – </w:t>
      </w:r>
      <w:r w:rsidR="005D4E6B">
        <w:rPr>
          <w:rFonts w:ascii="Arial" w:hAnsi="Arial" w:cs="Arial"/>
          <w:sz w:val="24"/>
          <w:lang w:val="en-US"/>
        </w:rPr>
        <w:t xml:space="preserve">as </w:t>
      </w:r>
      <w:r w:rsidR="00814066">
        <w:rPr>
          <w:rFonts w:ascii="Arial" w:hAnsi="Arial" w:cs="Arial"/>
          <w:sz w:val="24"/>
          <w:lang w:val="en-US"/>
        </w:rPr>
        <w:t>the text goes on to say – he was.</w:t>
      </w:r>
      <w:r w:rsidR="00814066">
        <w:rPr>
          <w:rStyle w:val="FootnoteReference"/>
          <w:rFonts w:ascii="Arial" w:hAnsi="Arial" w:cs="Arial"/>
          <w:sz w:val="24"/>
          <w:lang w:val="en-US"/>
        </w:rPr>
        <w:footnoteReference w:id="4"/>
      </w:r>
      <w:r w:rsidR="005D4E6B">
        <w:rPr>
          <w:rFonts w:ascii="Arial" w:hAnsi="Arial" w:cs="Arial"/>
          <w:sz w:val="24"/>
          <w:lang w:val="en-US"/>
        </w:rPr>
        <w:t xml:space="preserve"> This possessed man is also described as both verbally and physically abusing</w:t>
      </w:r>
      <w:r w:rsidR="008E6502">
        <w:rPr>
          <w:rFonts w:ascii="Arial" w:hAnsi="Arial" w:cs="Arial"/>
          <w:sz w:val="24"/>
          <w:lang w:val="en-US"/>
        </w:rPr>
        <w:t xml:space="preserve"> anyone who attempted to administer care to him,</w:t>
      </w:r>
      <w:r w:rsidR="00444F1B">
        <w:rPr>
          <w:rStyle w:val="FootnoteReference"/>
          <w:rFonts w:ascii="Arial" w:hAnsi="Arial" w:cs="Arial"/>
          <w:sz w:val="24"/>
          <w:lang w:val="en-US"/>
        </w:rPr>
        <w:footnoteReference w:id="5"/>
      </w:r>
      <w:r w:rsidR="008E6502">
        <w:rPr>
          <w:rFonts w:ascii="Arial" w:hAnsi="Arial" w:cs="Arial"/>
          <w:sz w:val="24"/>
          <w:lang w:val="en-US"/>
        </w:rPr>
        <w:t xml:space="preserve"> as well as shouting ‘such angry blasphemies’</w:t>
      </w:r>
      <w:r w:rsidR="00444F1B">
        <w:rPr>
          <w:rStyle w:val="FootnoteReference"/>
          <w:rFonts w:ascii="Arial" w:hAnsi="Arial" w:cs="Arial"/>
          <w:sz w:val="24"/>
          <w:lang w:val="en-US"/>
        </w:rPr>
        <w:footnoteReference w:id="6"/>
      </w:r>
      <w:r w:rsidR="008E6502">
        <w:rPr>
          <w:rFonts w:ascii="Arial" w:hAnsi="Arial" w:cs="Arial"/>
          <w:sz w:val="24"/>
          <w:lang w:val="en-US"/>
        </w:rPr>
        <w:t xml:space="preserve"> directed at Jesus Christ and </w:t>
      </w:r>
      <w:r w:rsidR="00444F1B">
        <w:rPr>
          <w:rFonts w:ascii="Arial" w:hAnsi="Arial" w:cs="Arial"/>
          <w:sz w:val="24"/>
          <w:lang w:val="en-US"/>
        </w:rPr>
        <w:t>the blessed virgin M</w:t>
      </w:r>
      <w:r w:rsidR="002A18AE">
        <w:rPr>
          <w:rFonts w:ascii="Arial" w:hAnsi="Arial" w:cs="Arial"/>
          <w:sz w:val="24"/>
          <w:lang w:val="en-US"/>
        </w:rPr>
        <w:t>ary</w:t>
      </w:r>
      <w:r w:rsidR="00444F1B">
        <w:rPr>
          <w:rFonts w:ascii="Arial" w:hAnsi="Arial" w:cs="Arial"/>
          <w:sz w:val="24"/>
          <w:lang w:val="en-US"/>
        </w:rPr>
        <w:t>, Christ’s mother.</w:t>
      </w:r>
      <w:r w:rsidR="001A0BCE">
        <w:rPr>
          <w:rStyle w:val="FootnoteReference"/>
          <w:rFonts w:ascii="Arial" w:hAnsi="Arial" w:cs="Arial"/>
          <w:sz w:val="24"/>
          <w:lang w:val="en-US"/>
        </w:rPr>
        <w:footnoteReference w:id="7"/>
      </w:r>
      <w:r w:rsidR="001A0BCE">
        <w:rPr>
          <w:rFonts w:ascii="Arial" w:hAnsi="Arial" w:cs="Arial"/>
          <w:sz w:val="24"/>
          <w:lang w:val="en-US"/>
        </w:rPr>
        <w:t xml:space="preserve"> The result of these actions was that</w:t>
      </w:r>
      <w:r w:rsidR="0003018F">
        <w:rPr>
          <w:rFonts w:ascii="Arial" w:hAnsi="Arial" w:cs="Arial"/>
          <w:sz w:val="24"/>
          <w:lang w:val="en-US"/>
        </w:rPr>
        <w:t xml:space="preserve"> no one was prepared to</w:t>
      </w:r>
      <w:r w:rsidR="002830C2">
        <w:rPr>
          <w:rFonts w:ascii="Arial" w:hAnsi="Arial" w:cs="Arial"/>
          <w:sz w:val="24"/>
          <w:lang w:val="en-US"/>
        </w:rPr>
        <w:t>,</w:t>
      </w:r>
      <w:r w:rsidR="0003018F">
        <w:rPr>
          <w:rFonts w:ascii="Arial" w:hAnsi="Arial" w:cs="Arial"/>
          <w:sz w:val="24"/>
          <w:lang w:val="en-US"/>
        </w:rPr>
        <w:t xml:space="preserve"> or physically could serve the leper.</w:t>
      </w:r>
      <w:r w:rsidR="0003018F">
        <w:rPr>
          <w:rStyle w:val="FootnoteReference"/>
          <w:rFonts w:ascii="Arial" w:hAnsi="Arial" w:cs="Arial"/>
          <w:sz w:val="24"/>
          <w:lang w:val="en-US"/>
        </w:rPr>
        <w:footnoteReference w:id="8"/>
      </w:r>
      <w:r w:rsidR="002830C2">
        <w:rPr>
          <w:rFonts w:ascii="Arial" w:hAnsi="Arial" w:cs="Arial"/>
          <w:sz w:val="24"/>
          <w:lang w:val="en-US"/>
        </w:rPr>
        <w:t xml:space="preserve"> Interestingly, the Little Flowers notes that while the Friars could take the insults and blows the man directed at </w:t>
      </w:r>
      <w:r w:rsidR="00D55748">
        <w:rPr>
          <w:rFonts w:ascii="Arial" w:hAnsi="Arial" w:cs="Arial"/>
          <w:sz w:val="24"/>
          <w:lang w:val="en-US"/>
        </w:rPr>
        <w:t>them;</w:t>
      </w:r>
      <w:r w:rsidR="002830C2">
        <w:rPr>
          <w:rFonts w:ascii="Arial" w:hAnsi="Arial" w:cs="Arial"/>
          <w:sz w:val="24"/>
          <w:lang w:val="en-US"/>
        </w:rPr>
        <w:t xml:space="preserve"> their </w:t>
      </w:r>
      <w:r w:rsidR="001A747A">
        <w:rPr>
          <w:rFonts w:ascii="Arial" w:hAnsi="Arial" w:cs="Arial"/>
          <w:sz w:val="24"/>
          <w:lang w:val="en-US"/>
        </w:rPr>
        <w:t>consciences couldn’t take the blasphemy aimed at Christ</w:t>
      </w:r>
      <w:r w:rsidR="00D21937">
        <w:rPr>
          <w:rFonts w:ascii="Arial" w:hAnsi="Arial" w:cs="Arial"/>
          <w:sz w:val="24"/>
          <w:lang w:val="en-US"/>
        </w:rPr>
        <w:t xml:space="preserve"> and his mother</w:t>
      </w:r>
      <w:r w:rsidR="001A747A">
        <w:rPr>
          <w:rFonts w:ascii="Arial" w:hAnsi="Arial" w:cs="Arial"/>
          <w:sz w:val="24"/>
          <w:lang w:val="en-US"/>
        </w:rPr>
        <w:t>.</w:t>
      </w:r>
      <w:r w:rsidR="001A747A">
        <w:rPr>
          <w:rStyle w:val="FootnoteReference"/>
          <w:rFonts w:ascii="Arial" w:hAnsi="Arial" w:cs="Arial"/>
          <w:sz w:val="24"/>
          <w:lang w:val="en-US"/>
        </w:rPr>
        <w:footnoteReference w:id="9"/>
      </w:r>
      <w:r w:rsidR="002830C2">
        <w:rPr>
          <w:rFonts w:ascii="Arial" w:hAnsi="Arial" w:cs="Arial"/>
          <w:sz w:val="24"/>
          <w:lang w:val="en-US"/>
        </w:rPr>
        <w:t xml:space="preserve"> </w:t>
      </w:r>
      <w:r w:rsidR="00C553AB">
        <w:rPr>
          <w:rFonts w:ascii="Arial" w:hAnsi="Arial" w:cs="Arial"/>
          <w:sz w:val="24"/>
          <w:lang w:val="en-US"/>
        </w:rPr>
        <w:t>Before casting the leper out of the hospital, the brothers decided to explain the situation to Saint Francis, who was staying nearby.</w:t>
      </w:r>
      <w:r w:rsidR="00C553AB">
        <w:rPr>
          <w:rStyle w:val="FootnoteReference"/>
          <w:rFonts w:ascii="Arial" w:hAnsi="Arial" w:cs="Arial"/>
          <w:sz w:val="24"/>
          <w:lang w:val="en-US"/>
        </w:rPr>
        <w:footnoteReference w:id="10"/>
      </w:r>
      <w:r w:rsidR="00C553AB">
        <w:rPr>
          <w:rFonts w:ascii="Arial" w:hAnsi="Arial" w:cs="Arial"/>
          <w:sz w:val="24"/>
          <w:lang w:val="en-US"/>
        </w:rPr>
        <w:t xml:space="preserve"> After hearing of </w:t>
      </w:r>
      <w:r w:rsidR="00C553AB">
        <w:rPr>
          <w:rFonts w:ascii="Arial" w:hAnsi="Arial" w:cs="Arial"/>
          <w:sz w:val="24"/>
          <w:lang w:val="en-US"/>
        </w:rPr>
        <w:lastRenderedPageBreak/>
        <w:t>these events, Francis went and spoke with the leper - during the course of this conversation Saint Francis realized that the man was possessed and so not only prayed for his soul but also offered to serve him.</w:t>
      </w:r>
      <w:r w:rsidR="00C553AB">
        <w:rPr>
          <w:rStyle w:val="FootnoteReference"/>
          <w:rFonts w:ascii="Arial" w:hAnsi="Arial" w:cs="Arial"/>
          <w:sz w:val="24"/>
          <w:lang w:val="en-US"/>
        </w:rPr>
        <w:footnoteReference w:id="11"/>
      </w:r>
      <w:r w:rsidR="005F4498">
        <w:rPr>
          <w:rFonts w:ascii="Arial" w:hAnsi="Arial" w:cs="Arial"/>
          <w:sz w:val="24"/>
          <w:lang w:val="en-US"/>
        </w:rPr>
        <w:t xml:space="preserve"> The leper accepted and requested that Saint Francis wash him </w:t>
      </w:r>
      <w:r w:rsidR="009243D9">
        <w:rPr>
          <w:rFonts w:ascii="Arial" w:hAnsi="Arial" w:cs="Arial"/>
          <w:sz w:val="24"/>
          <w:lang w:val="en-US"/>
        </w:rPr>
        <w:t>as he was filthy.</w:t>
      </w:r>
      <w:r w:rsidR="009243D9">
        <w:rPr>
          <w:rStyle w:val="FootnoteReference"/>
          <w:rFonts w:ascii="Arial" w:hAnsi="Arial" w:cs="Arial"/>
          <w:sz w:val="24"/>
          <w:lang w:val="en-US"/>
        </w:rPr>
        <w:footnoteReference w:id="12"/>
      </w:r>
      <w:r w:rsidR="004141EA">
        <w:rPr>
          <w:rFonts w:ascii="Arial" w:hAnsi="Arial" w:cs="Arial"/>
          <w:sz w:val="24"/>
          <w:lang w:val="en-US"/>
        </w:rPr>
        <w:t xml:space="preserve"> After getting hot water with ‘fragrant’</w:t>
      </w:r>
      <w:r w:rsidR="004141EA">
        <w:rPr>
          <w:rStyle w:val="FootnoteReference"/>
          <w:rFonts w:ascii="Arial" w:hAnsi="Arial" w:cs="Arial"/>
          <w:sz w:val="24"/>
          <w:lang w:val="en-US"/>
        </w:rPr>
        <w:footnoteReference w:id="13"/>
      </w:r>
      <w:r w:rsidR="004141EA">
        <w:rPr>
          <w:rFonts w:ascii="Arial" w:hAnsi="Arial" w:cs="Arial"/>
          <w:sz w:val="24"/>
          <w:lang w:val="en-US"/>
        </w:rPr>
        <w:t xml:space="preserve"> herbs</w:t>
      </w:r>
      <w:r w:rsidR="00864DAF">
        <w:rPr>
          <w:rFonts w:ascii="Arial" w:hAnsi="Arial" w:cs="Arial"/>
          <w:sz w:val="24"/>
          <w:lang w:val="en-US"/>
        </w:rPr>
        <w:t xml:space="preserve">, Saint Francis washed the </w:t>
      </w:r>
      <w:r w:rsidR="00B63A7E">
        <w:rPr>
          <w:rFonts w:ascii="Arial" w:hAnsi="Arial" w:cs="Arial"/>
          <w:sz w:val="24"/>
          <w:lang w:val="en-US"/>
        </w:rPr>
        <w:t>leper’s body and this is where the miracle occurs.</w:t>
      </w:r>
      <w:r w:rsidR="00B63A7E">
        <w:rPr>
          <w:rStyle w:val="FootnoteReference"/>
          <w:rFonts w:ascii="Arial" w:hAnsi="Arial" w:cs="Arial"/>
          <w:sz w:val="24"/>
          <w:lang w:val="en-US"/>
        </w:rPr>
        <w:footnoteReference w:id="14"/>
      </w:r>
      <w:r w:rsidR="00B63A7E">
        <w:rPr>
          <w:rFonts w:ascii="Arial" w:hAnsi="Arial" w:cs="Arial"/>
          <w:sz w:val="24"/>
          <w:lang w:val="en-US"/>
        </w:rPr>
        <w:t xml:space="preserve"> The Little Flowers here recalls how wherever Saint Francis’ hands touched the man the leprosy was removed and only ‘perfectly healed flesh’</w:t>
      </w:r>
      <w:r w:rsidR="00B63A7E">
        <w:rPr>
          <w:rStyle w:val="FootnoteReference"/>
          <w:rFonts w:ascii="Arial" w:hAnsi="Arial" w:cs="Arial"/>
          <w:sz w:val="24"/>
          <w:lang w:val="en-US"/>
        </w:rPr>
        <w:footnoteReference w:id="15"/>
      </w:r>
      <w:r w:rsidR="00B63A7E">
        <w:rPr>
          <w:rFonts w:ascii="Arial" w:hAnsi="Arial" w:cs="Arial"/>
          <w:sz w:val="24"/>
          <w:lang w:val="en-US"/>
        </w:rPr>
        <w:t xml:space="preserve"> was left. What’s more, on seeing the Saint cure </w:t>
      </w:r>
      <w:proofErr w:type="gramStart"/>
      <w:r w:rsidR="00B63A7E">
        <w:rPr>
          <w:rFonts w:ascii="Arial" w:hAnsi="Arial" w:cs="Arial"/>
          <w:sz w:val="24"/>
          <w:lang w:val="en-US"/>
        </w:rPr>
        <w:t>him</w:t>
      </w:r>
      <w:proofErr w:type="gramEnd"/>
      <w:r w:rsidR="00B63A7E">
        <w:rPr>
          <w:rFonts w:ascii="Arial" w:hAnsi="Arial" w:cs="Arial"/>
          <w:sz w:val="24"/>
          <w:lang w:val="en-US"/>
        </w:rPr>
        <w:t xml:space="preserve"> the man began to weep and repent of his sins – an act which reportedly helped cure his soul.</w:t>
      </w:r>
      <w:r w:rsidR="00B63A7E">
        <w:rPr>
          <w:rStyle w:val="FootnoteReference"/>
          <w:rFonts w:ascii="Arial" w:hAnsi="Arial" w:cs="Arial"/>
          <w:sz w:val="24"/>
          <w:lang w:val="en-US"/>
        </w:rPr>
        <w:footnoteReference w:id="16"/>
      </w:r>
      <w:r w:rsidR="00B63A7E">
        <w:rPr>
          <w:rFonts w:ascii="Arial" w:hAnsi="Arial" w:cs="Arial"/>
          <w:sz w:val="24"/>
          <w:lang w:val="en-US"/>
        </w:rPr>
        <w:t xml:space="preserve"> Saint Francis gave thanks to God for the miracle and then moved on with his travels.</w:t>
      </w:r>
      <w:r w:rsidR="00B63A7E">
        <w:rPr>
          <w:rStyle w:val="FootnoteReference"/>
          <w:rFonts w:ascii="Arial" w:hAnsi="Arial" w:cs="Arial"/>
          <w:sz w:val="24"/>
          <w:lang w:val="en-US"/>
        </w:rPr>
        <w:footnoteReference w:id="17"/>
      </w:r>
    </w:p>
    <w:p w:rsidR="00876A4C" w:rsidRDefault="00460B10" w:rsidP="0042451D">
      <w:pPr>
        <w:spacing w:line="480" w:lineRule="auto"/>
        <w:rPr>
          <w:rFonts w:ascii="Arial" w:hAnsi="Arial" w:cs="Arial"/>
          <w:sz w:val="24"/>
          <w:lang w:val="en-US"/>
        </w:rPr>
      </w:pPr>
      <w:r>
        <w:rPr>
          <w:rFonts w:ascii="Arial" w:hAnsi="Arial" w:cs="Arial"/>
          <w:sz w:val="24"/>
          <w:lang w:val="en-US"/>
        </w:rPr>
        <w:t>Francis of Assisi</w:t>
      </w:r>
      <w:r w:rsidR="006A264E">
        <w:rPr>
          <w:rFonts w:ascii="Arial" w:hAnsi="Arial" w:cs="Arial"/>
          <w:sz w:val="24"/>
          <w:lang w:val="en-US"/>
        </w:rPr>
        <w:t xml:space="preserve"> was originally the son of an Italian cloth merchant</w:t>
      </w:r>
      <w:r w:rsidR="0028119A">
        <w:rPr>
          <w:rFonts w:ascii="Arial" w:hAnsi="Arial" w:cs="Arial"/>
          <w:sz w:val="24"/>
          <w:lang w:val="en-US"/>
        </w:rPr>
        <w:t xml:space="preserve">, </w:t>
      </w:r>
      <w:r w:rsidR="0028119A" w:rsidRPr="0028119A">
        <w:rPr>
          <w:rFonts w:ascii="Arial" w:hAnsi="Arial" w:cs="Arial"/>
          <w:sz w:val="24"/>
          <w:lang w:val="en-US"/>
        </w:rPr>
        <w:t xml:space="preserve">Pietro di </w:t>
      </w:r>
      <w:proofErr w:type="spellStart"/>
      <w:r w:rsidR="0028119A" w:rsidRPr="0028119A">
        <w:rPr>
          <w:rFonts w:ascii="Arial" w:hAnsi="Arial" w:cs="Arial"/>
          <w:sz w:val="24"/>
          <w:lang w:val="en-US"/>
        </w:rPr>
        <w:t>Bernardone</w:t>
      </w:r>
      <w:proofErr w:type="spellEnd"/>
      <w:r w:rsidR="0041054C">
        <w:rPr>
          <w:rFonts w:ascii="Arial" w:hAnsi="Arial" w:cs="Arial"/>
          <w:sz w:val="24"/>
          <w:lang w:val="en-US"/>
        </w:rPr>
        <w:t>, born in 1181 or 1182 AD</w:t>
      </w:r>
      <w:r w:rsidR="006A264E">
        <w:rPr>
          <w:rFonts w:ascii="Arial" w:hAnsi="Arial" w:cs="Arial"/>
          <w:sz w:val="24"/>
          <w:lang w:val="en-US"/>
        </w:rPr>
        <w:t>.</w:t>
      </w:r>
      <w:r w:rsidR="0028119A">
        <w:rPr>
          <w:rStyle w:val="FootnoteReference"/>
          <w:rFonts w:ascii="Arial" w:hAnsi="Arial" w:cs="Arial"/>
          <w:sz w:val="24"/>
          <w:lang w:val="en-US"/>
        </w:rPr>
        <w:footnoteReference w:id="18"/>
      </w:r>
      <w:r w:rsidR="006A264E">
        <w:rPr>
          <w:rFonts w:ascii="Arial" w:hAnsi="Arial" w:cs="Arial"/>
          <w:sz w:val="24"/>
          <w:lang w:val="en-US"/>
        </w:rPr>
        <w:t xml:space="preserve"> Follo</w:t>
      </w:r>
      <w:r w:rsidR="0028119A">
        <w:rPr>
          <w:rFonts w:ascii="Arial" w:hAnsi="Arial" w:cs="Arial"/>
          <w:sz w:val="24"/>
          <w:lang w:val="en-US"/>
        </w:rPr>
        <w:t>wing his involvement in a war between Assisi and Perugia</w:t>
      </w:r>
      <w:r w:rsidR="006A264E">
        <w:rPr>
          <w:rFonts w:ascii="Arial" w:hAnsi="Arial" w:cs="Arial"/>
          <w:sz w:val="24"/>
          <w:lang w:val="en-US"/>
        </w:rPr>
        <w:t xml:space="preserve">, Francis </w:t>
      </w:r>
      <w:r w:rsidR="0028119A">
        <w:rPr>
          <w:rFonts w:ascii="Arial" w:hAnsi="Arial" w:cs="Arial"/>
          <w:sz w:val="24"/>
          <w:lang w:val="en-US"/>
        </w:rPr>
        <w:t xml:space="preserve">was captured and held prisoner </w:t>
      </w:r>
      <w:r w:rsidR="005826A0">
        <w:rPr>
          <w:rFonts w:ascii="Arial" w:hAnsi="Arial" w:cs="Arial"/>
          <w:sz w:val="24"/>
          <w:lang w:val="en-US"/>
        </w:rPr>
        <w:t>for a year.</w:t>
      </w:r>
      <w:r w:rsidR="005826A0">
        <w:rPr>
          <w:rStyle w:val="FootnoteReference"/>
          <w:rFonts w:ascii="Arial" w:hAnsi="Arial" w:cs="Arial"/>
          <w:sz w:val="24"/>
          <w:lang w:val="en-US"/>
        </w:rPr>
        <w:footnoteReference w:id="19"/>
      </w:r>
      <w:r w:rsidR="005826A0">
        <w:rPr>
          <w:rFonts w:ascii="Arial" w:hAnsi="Arial" w:cs="Arial"/>
          <w:sz w:val="24"/>
          <w:lang w:val="en-US"/>
        </w:rPr>
        <w:t xml:space="preserve"> He returned home </w:t>
      </w:r>
      <w:r w:rsidR="00876A4C">
        <w:rPr>
          <w:rFonts w:ascii="Arial" w:hAnsi="Arial" w:cs="Arial"/>
          <w:sz w:val="24"/>
          <w:lang w:val="en-US"/>
        </w:rPr>
        <w:t>the squire of a local noble but soon had a sudden conversion to a religious life.</w:t>
      </w:r>
      <w:r w:rsidR="00876A4C">
        <w:rPr>
          <w:rStyle w:val="FootnoteReference"/>
          <w:rFonts w:ascii="Arial" w:hAnsi="Arial" w:cs="Arial"/>
          <w:sz w:val="24"/>
          <w:lang w:val="en-US"/>
        </w:rPr>
        <w:footnoteReference w:id="20"/>
      </w:r>
      <w:r w:rsidR="00876A4C">
        <w:rPr>
          <w:rFonts w:ascii="Arial" w:hAnsi="Arial" w:cs="Arial"/>
          <w:sz w:val="24"/>
          <w:lang w:val="en-US"/>
        </w:rPr>
        <w:t xml:space="preserve"> </w:t>
      </w:r>
      <w:r w:rsidR="00A0153F">
        <w:rPr>
          <w:rFonts w:ascii="Arial" w:hAnsi="Arial" w:cs="Arial"/>
          <w:sz w:val="24"/>
          <w:lang w:val="en-US"/>
        </w:rPr>
        <w:t xml:space="preserve">Francis visited the ruined church of Saint Damian, just outside Assisi, where the image of Christ crucified spoke to him, saying: “Francis, do you not see that my house is being </w:t>
      </w:r>
      <w:r w:rsidR="00A0153F">
        <w:rPr>
          <w:rFonts w:ascii="Arial" w:hAnsi="Arial" w:cs="Arial"/>
          <w:sz w:val="24"/>
          <w:lang w:val="en-US"/>
        </w:rPr>
        <w:lastRenderedPageBreak/>
        <w:t>destroyed? Go and repair it for me.”</w:t>
      </w:r>
      <w:r w:rsidR="00A0153F">
        <w:rPr>
          <w:rStyle w:val="FootnoteReference"/>
          <w:rFonts w:ascii="Arial" w:hAnsi="Arial" w:cs="Arial"/>
          <w:sz w:val="24"/>
          <w:lang w:val="en-US"/>
        </w:rPr>
        <w:footnoteReference w:id="21"/>
      </w:r>
      <w:r w:rsidR="008F2119">
        <w:rPr>
          <w:rFonts w:ascii="Arial" w:hAnsi="Arial" w:cs="Arial"/>
          <w:sz w:val="24"/>
          <w:lang w:val="en-US"/>
        </w:rPr>
        <w:t xml:space="preserve"> Saint Francis immediately went to a nearby town and sold all his possessions, attempting to give the money to a priest.</w:t>
      </w:r>
      <w:r w:rsidR="008F2119">
        <w:rPr>
          <w:rStyle w:val="FootnoteReference"/>
          <w:rFonts w:ascii="Arial" w:hAnsi="Arial" w:cs="Arial"/>
          <w:sz w:val="24"/>
          <w:lang w:val="en-US"/>
        </w:rPr>
        <w:footnoteReference w:id="22"/>
      </w:r>
      <w:r w:rsidR="008F2119">
        <w:rPr>
          <w:rFonts w:ascii="Arial" w:hAnsi="Arial" w:cs="Arial"/>
          <w:sz w:val="24"/>
          <w:lang w:val="en-US"/>
        </w:rPr>
        <w:t xml:space="preserve"> The only problem was Francis’ possessions technically belonged to his father, who summoned him before a civil court for absconding with them. Francis refused to appear as he claimed he answered only to God and was instead called before a bishop.</w:t>
      </w:r>
      <w:r w:rsidR="008F2119">
        <w:rPr>
          <w:rStyle w:val="FootnoteReference"/>
          <w:rFonts w:ascii="Arial" w:hAnsi="Arial" w:cs="Arial"/>
          <w:sz w:val="24"/>
          <w:lang w:val="en-US"/>
        </w:rPr>
        <w:footnoteReference w:id="23"/>
      </w:r>
      <w:r w:rsidR="008F2119">
        <w:rPr>
          <w:rFonts w:ascii="Arial" w:hAnsi="Arial" w:cs="Arial"/>
          <w:sz w:val="24"/>
          <w:lang w:val="en-US"/>
        </w:rPr>
        <w:t xml:space="preserve"> Francis did attend this hearing and as the bishop suggested disowned his father, even going as far as to return the clothes he was wearing to Pietro and walked out of the court naked.</w:t>
      </w:r>
      <w:r w:rsidR="008F2119">
        <w:rPr>
          <w:rStyle w:val="FootnoteReference"/>
          <w:rFonts w:ascii="Arial" w:hAnsi="Arial" w:cs="Arial"/>
          <w:sz w:val="24"/>
          <w:lang w:val="en-US"/>
        </w:rPr>
        <w:footnoteReference w:id="24"/>
      </w:r>
      <w:r w:rsidR="008F2119">
        <w:rPr>
          <w:rFonts w:ascii="Arial" w:hAnsi="Arial" w:cs="Arial"/>
          <w:sz w:val="24"/>
          <w:lang w:val="en-US"/>
        </w:rPr>
        <w:t xml:space="preserve"> From then on Francis travelled around the countryside, always barefoot, preaching repentance.</w:t>
      </w:r>
      <w:r w:rsidR="008F2119">
        <w:rPr>
          <w:rStyle w:val="FootnoteReference"/>
          <w:rFonts w:ascii="Arial" w:hAnsi="Arial" w:cs="Arial"/>
          <w:sz w:val="24"/>
          <w:lang w:val="en-US"/>
        </w:rPr>
        <w:footnoteReference w:id="25"/>
      </w:r>
      <w:r w:rsidR="004C6B13">
        <w:rPr>
          <w:rFonts w:ascii="Arial" w:hAnsi="Arial" w:cs="Arial"/>
          <w:sz w:val="24"/>
          <w:lang w:val="en-US"/>
        </w:rPr>
        <w:t xml:space="preserve"> In 1209 AD, Francis was joined by two companions: Peter </w:t>
      </w:r>
      <w:proofErr w:type="spellStart"/>
      <w:r w:rsidR="004C6B13">
        <w:rPr>
          <w:rFonts w:ascii="Arial" w:hAnsi="Arial" w:cs="Arial"/>
          <w:sz w:val="24"/>
          <w:lang w:val="en-US"/>
        </w:rPr>
        <w:t>Cathanii</w:t>
      </w:r>
      <w:proofErr w:type="spellEnd"/>
      <w:r w:rsidR="004C6B13">
        <w:rPr>
          <w:rFonts w:ascii="Arial" w:hAnsi="Arial" w:cs="Arial"/>
          <w:sz w:val="24"/>
          <w:lang w:val="en-US"/>
        </w:rPr>
        <w:t xml:space="preserve"> and Bernard of </w:t>
      </w:r>
      <w:proofErr w:type="spellStart"/>
      <w:r w:rsidR="004C6B13">
        <w:rPr>
          <w:rFonts w:ascii="Arial" w:hAnsi="Arial" w:cs="Arial"/>
          <w:sz w:val="24"/>
          <w:lang w:val="en-US"/>
        </w:rPr>
        <w:t>Quintavalle</w:t>
      </w:r>
      <w:proofErr w:type="spellEnd"/>
      <w:r w:rsidR="004C6B13">
        <w:rPr>
          <w:rFonts w:ascii="Arial" w:hAnsi="Arial" w:cs="Arial"/>
          <w:sz w:val="24"/>
          <w:lang w:val="en-US"/>
        </w:rPr>
        <w:t xml:space="preserve"> (once a very rich man from Assisi)</w:t>
      </w:r>
      <w:r w:rsidR="0041054C">
        <w:rPr>
          <w:rFonts w:ascii="Arial" w:hAnsi="Arial" w:cs="Arial"/>
          <w:sz w:val="24"/>
          <w:lang w:val="en-US"/>
        </w:rPr>
        <w:t xml:space="preserve"> and they decided to follow the instructions Christ had given to his disciples – obeying them literally.</w:t>
      </w:r>
      <w:r w:rsidR="0041054C">
        <w:rPr>
          <w:rStyle w:val="FootnoteReference"/>
          <w:rFonts w:ascii="Arial" w:hAnsi="Arial" w:cs="Arial"/>
          <w:sz w:val="24"/>
          <w:lang w:val="en-US"/>
        </w:rPr>
        <w:footnoteReference w:id="26"/>
      </w:r>
      <w:r w:rsidR="0041054C">
        <w:rPr>
          <w:rFonts w:ascii="Arial" w:hAnsi="Arial" w:cs="Arial"/>
          <w:sz w:val="24"/>
          <w:lang w:val="en-US"/>
        </w:rPr>
        <w:t xml:space="preserve"> </w:t>
      </w:r>
      <w:r w:rsidR="00F5297F">
        <w:rPr>
          <w:rFonts w:ascii="Arial" w:hAnsi="Arial" w:cs="Arial"/>
          <w:sz w:val="24"/>
          <w:lang w:val="en-US"/>
        </w:rPr>
        <w:t>A year later, 1210 AD, Saint Francis met Pope Innocent III who, albeit hesitantly, approved this primitive Rule.</w:t>
      </w:r>
      <w:r w:rsidR="00F5297F">
        <w:rPr>
          <w:rStyle w:val="FootnoteReference"/>
          <w:rFonts w:ascii="Arial" w:hAnsi="Arial" w:cs="Arial"/>
          <w:sz w:val="24"/>
          <w:lang w:val="en-US"/>
        </w:rPr>
        <w:footnoteReference w:id="27"/>
      </w:r>
      <w:r w:rsidR="008C440C">
        <w:rPr>
          <w:rFonts w:ascii="Arial" w:hAnsi="Arial" w:cs="Arial"/>
          <w:sz w:val="24"/>
          <w:lang w:val="en-US"/>
        </w:rPr>
        <w:t xml:space="preserve"> Eventually this rule would evolve into the three Franciscan orders: the Friars Minor; the Poor </w:t>
      </w:r>
      <w:proofErr w:type="spellStart"/>
      <w:r w:rsidR="008C440C">
        <w:rPr>
          <w:rFonts w:ascii="Arial" w:hAnsi="Arial" w:cs="Arial"/>
          <w:sz w:val="24"/>
          <w:lang w:val="en-US"/>
        </w:rPr>
        <w:t>Clares</w:t>
      </w:r>
      <w:proofErr w:type="spellEnd"/>
      <w:r w:rsidR="008C440C">
        <w:rPr>
          <w:rFonts w:ascii="Arial" w:hAnsi="Arial" w:cs="Arial"/>
          <w:sz w:val="24"/>
          <w:lang w:val="en-US"/>
        </w:rPr>
        <w:t>, a female order established by Saint Clare; and the Third Order of lay members.</w:t>
      </w:r>
      <w:r w:rsidR="008C440C">
        <w:rPr>
          <w:rStyle w:val="FootnoteReference"/>
          <w:rFonts w:ascii="Arial" w:hAnsi="Arial" w:cs="Arial"/>
          <w:sz w:val="24"/>
          <w:lang w:val="en-US"/>
        </w:rPr>
        <w:footnoteReference w:id="28"/>
      </w:r>
    </w:p>
    <w:p w:rsidR="00B81A1C" w:rsidRDefault="00A26926" w:rsidP="0042451D">
      <w:pPr>
        <w:spacing w:line="480" w:lineRule="auto"/>
        <w:rPr>
          <w:rFonts w:ascii="Arial" w:hAnsi="Arial" w:cs="Arial"/>
          <w:sz w:val="24"/>
          <w:lang w:val="en-US"/>
        </w:rPr>
      </w:pPr>
      <w:r>
        <w:rPr>
          <w:rFonts w:ascii="Arial" w:hAnsi="Arial" w:cs="Arial"/>
          <w:sz w:val="24"/>
          <w:lang w:val="en-US"/>
        </w:rPr>
        <w:t>This miracle performed by Saint Francis is recorded in a collection of tales about the Saint and the early Franciscan Friars called the</w:t>
      </w:r>
      <w:r w:rsidR="008A6D79">
        <w:rPr>
          <w:rFonts w:ascii="Arial" w:hAnsi="Arial" w:cs="Arial"/>
          <w:sz w:val="24"/>
          <w:lang w:val="en-US"/>
        </w:rPr>
        <w:t xml:space="preserve"> Little Flowers</w:t>
      </w:r>
      <w:r>
        <w:rPr>
          <w:rFonts w:ascii="Arial" w:hAnsi="Arial" w:cs="Arial"/>
          <w:sz w:val="24"/>
          <w:lang w:val="en-US"/>
        </w:rPr>
        <w:t xml:space="preserve"> of Saint Francis</w:t>
      </w:r>
      <w:r w:rsidR="007C17E9">
        <w:rPr>
          <w:rFonts w:ascii="Arial" w:hAnsi="Arial" w:cs="Arial"/>
          <w:sz w:val="24"/>
          <w:lang w:val="en-US"/>
        </w:rPr>
        <w:t>.</w:t>
      </w:r>
      <w:r w:rsidR="007C17E9">
        <w:rPr>
          <w:rStyle w:val="FootnoteReference"/>
          <w:rFonts w:ascii="Arial" w:hAnsi="Arial" w:cs="Arial"/>
          <w:sz w:val="24"/>
          <w:lang w:val="en-US"/>
        </w:rPr>
        <w:footnoteReference w:id="29"/>
      </w:r>
      <w:r w:rsidR="00AE6144">
        <w:rPr>
          <w:rFonts w:ascii="Arial" w:hAnsi="Arial" w:cs="Arial"/>
          <w:sz w:val="24"/>
          <w:lang w:val="en-US"/>
        </w:rPr>
        <w:t xml:space="preserve"> The </w:t>
      </w:r>
      <w:r w:rsidR="00AE6144">
        <w:rPr>
          <w:rFonts w:ascii="Arial" w:hAnsi="Arial" w:cs="Arial"/>
          <w:sz w:val="24"/>
          <w:lang w:val="en-US"/>
        </w:rPr>
        <w:lastRenderedPageBreak/>
        <w:t xml:space="preserve">Little Flowers is an Italian </w:t>
      </w:r>
      <w:r w:rsidR="003007C5">
        <w:rPr>
          <w:rFonts w:ascii="Arial" w:hAnsi="Arial" w:cs="Arial"/>
          <w:sz w:val="24"/>
          <w:lang w:val="en-US"/>
        </w:rPr>
        <w:t xml:space="preserve">text, translated from earlier documents </w:t>
      </w:r>
      <w:r w:rsidR="001B1EEF">
        <w:rPr>
          <w:rFonts w:ascii="Arial" w:hAnsi="Arial" w:cs="Arial"/>
          <w:sz w:val="24"/>
          <w:lang w:val="en-US"/>
        </w:rPr>
        <w:t>by an unknown author.</w:t>
      </w:r>
      <w:r w:rsidR="001B1EEF">
        <w:rPr>
          <w:rStyle w:val="FootnoteReference"/>
          <w:rFonts w:ascii="Arial" w:hAnsi="Arial" w:cs="Arial"/>
          <w:sz w:val="24"/>
          <w:lang w:val="en-US"/>
        </w:rPr>
        <w:footnoteReference w:id="30"/>
      </w:r>
      <w:r w:rsidR="00BF761C">
        <w:rPr>
          <w:rFonts w:ascii="Arial" w:hAnsi="Arial" w:cs="Arial"/>
          <w:sz w:val="24"/>
          <w:lang w:val="en-US"/>
        </w:rPr>
        <w:t xml:space="preserve"> Some scholars, such as </w:t>
      </w:r>
      <w:r w:rsidR="002F111B">
        <w:rPr>
          <w:rFonts w:ascii="Arial" w:hAnsi="Arial" w:cs="Arial"/>
          <w:sz w:val="24"/>
          <w:lang w:val="en-US"/>
        </w:rPr>
        <w:t xml:space="preserve">A. G. </w:t>
      </w:r>
      <w:proofErr w:type="spellStart"/>
      <w:r w:rsidR="002F111B">
        <w:rPr>
          <w:rFonts w:ascii="Arial" w:hAnsi="Arial" w:cs="Arial"/>
          <w:sz w:val="24"/>
          <w:lang w:val="en-US"/>
        </w:rPr>
        <w:t>Ferrers</w:t>
      </w:r>
      <w:proofErr w:type="spellEnd"/>
      <w:r w:rsidR="002F111B">
        <w:rPr>
          <w:rFonts w:ascii="Arial" w:hAnsi="Arial" w:cs="Arial"/>
          <w:sz w:val="24"/>
          <w:lang w:val="en-US"/>
        </w:rPr>
        <w:t xml:space="preserve"> Howell</w:t>
      </w:r>
      <w:r w:rsidR="00BF761C">
        <w:rPr>
          <w:rFonts w:ascii="Arial" w:hAnsi="Arial" w:cs="Arial"/>
          <w:sz w:val="24"/>
          <w:lang w:val="en-US"/>
        </w:rPr>
        <w:t>,</w:t>
      </w:r>
      <w:r w:rsidR="001B1EEF">
        <w:rPr>
          <w:rFonts w:ascii="Arial" w:hAnsi="Arial" w:cs="Arial"/>
          <w:sz w:val="24"/>
          <w:lang w:val="en-US"/>
        </w:rPr>
        <w:t xml:space="preserve"> believe there is scope for this translator to be Friar John of Saint</w:t>
      </w:r>
      <w:r w:rsidR="001B1EEF" w:rsidRPr="001B1EEF">
        <w:rPr>
          <w:rFonts w:ascii="Arial" w:hAnsi="Arial" w:cs="Arial"/>
          <w:sz w:val="24"/>
          <w:lang w:val="en-US"/>
        </w:rPr>
        <w:t xml:space="preserve"> Lorenzo, a Florentine of the </w:t>
      </w:r>
      <w:proofErr w:type="spellStart"/>
      <w:r w:rsidR="001B1EEF" w:rsidRPr="001B1EEF">
        <w:rPr>
          <w:rFonts w:ascii="Arial" w:hAnsi="Arial" w:cs="Arial"/>
          <w:sz w:val="24"/>
          <w:lang w:val="en-US"/>
        </w:rPr>
        <w:t>Marignoli</w:t>
      </w:r>
      <w:proofErr w:type="spellEnd"/>
      <w:r w:rsidR="001B1EEF" w:rsidRPr="001B1EEF">
        <w:rPr>
          <w:rFonts w:ascii="Arial" w:hAnsi="Arial" w:cs="Arial"/>
          <w:sz w:val="24"/>
          <w:lang w:val="en-US"/>
        </w:rPr>
        <w:t xml:space="preserve"> family, who was Bis</w:t>
      </w:r>
      <w:r w:rsidR="00BF761C">
        <w:rPr>
          <w:rFonts w:ascii="Arial" w:hAnsi="Arial" w:cs="Arial"/>
          <w:sz w:val="24"/>
          <w:lang w:val="en-US"/>
        </w:rPr>
        <w:t xml:space="preserve">hop of </w:t>
      </w:r>
      <w:proofErr w:type="spellStart"/>
      <w:r w:rsidR="00BF761C">
        <w:rPr>
          <w:rFonts w:ascii="Arial" w:hAnsi="Arial" w:cs="Arial"/>
          <w:sz w:val="24"/>
          <w:lang w:val="en-US"/>
        </w:rPr>
        <w:t>Bisignano</w:t>
      </w:r>
      <w:proofErr w:type="spellEnd"/>
      <w:r w:rsidR="00BF761C">
        <w:rPr>
          <w:rFonts w:ascii="Arial" w:hAnsi="Arial" w:cs="Arial"/>
          <w:sz w:val="24"/>
          <w:lang w:val="en-US"/>
        </w:rPr>
        <w:t xml:space="preserve"> in Calabria</w:t>
      </w:r>
      <w:r w:rsidR="001B1EEF" w:rsidRPr="001B1EEF">
        <w:rPr>
          <w:rFonts w:ascii="Arial" w:hAnsi="Arial" w:cs="Arial"/>
          <w:sz w:val="24"/>
          <w:lang w:val="en-US"/>
        </w:rPr>
        <w:t xml:space="preserve"> from 1354 to 1357</w:t>
      </w:r>
      <w:r w:rsidR="001B1EEF">
        <w:rPr>
          <w:rFonts w:ascii="Arial" w:hAnsi="Arial" w:cs="Arial"/>
          <w:sz w:val="24"/>
          <w:lang w:val="en-US"/>
        </w:rPr>
        <w:t xml:space="preserve"> AD</w:t>
      </w:r>
      <w:r w:rsidR="00BF761C">
        <w:rPr>
          <w:rFonts w:ascii="Arial" w:hAnsi="Arial" w:cs="Arial"/>
          <w:sz w:val="24"/>
          <w:lang w:val="en-US"/>
        </w:rPr>
        <w:t>.</w:t>
      </w:r>
      <w:r w:rsidR="00BF761C">
        <w:rPr>
          <w:rStyle w:val="FootnoteReference"/>
          <w:rFonts w:ascii="Arial" w:hAnsi="Arial" w:cs="Arial"/>
          <w:sz w:val="24"/>
          <w:lang w:val="en-US"/>
        </w:rPr>
        <w:footnoteReference w:id="31"/>
      </w:r>
      <w:r w:rsidR="00AC6E13">
        <w:rPr>
          <w:rFonts w:ascii="Arial" w:hAnsi="Arial" w:cs="Arial"/>
          <w:sz w:val="24"/>
          <w:lang w:val="en-US"/>
        </w:rPr>
        <w:t xml:space="preserve"> Despite a considerable amount of embellishment, the Little Flowers of Saint Francis</w:t>
      </w:r>
      <w:r w:rsidR="00EE22C2">
        <w:rPr>
          <w:rFonts w:ascii="Arial" w:hAnsi="Arial" w:cs="Arial"/>
          <w:sz w:val="24"/>
          <w:lang w:val="en-US"/>
        </w:rPr>
        <w:t xml:space="preserve"> is still considered a relatively authentic account – largely owing to its basis on good oral tradition and written Latin texts.</w:t>
      </w:r>
      <w:r w:rsidR="00EE22C2">
        <w:rPr>
          <w:rStyle w:val="FootnoteReference"/>
          <w:rFonts w:ascii="Arial" w:hAnsi="Arial" w:cs="Arial"/>
          <w:sz w:val="24"/>
          <w:lang w:val="en-US"/>
        </w:rPr>
        <w:footnoteReference w:id="32"/>
      </w:r>
    </w:p>
    <w:p w:rsidR="0072211B" w:rsidRPr="005F4498" w:rsidRDefault="008F3561" w:rsidP="00711C98">
      <w:pPr>
        <w:spacing w:line="480" w:lineRule="auto"/>
        <w:rPr>
          <w:rFonts w:ascii="Arial" w:hAnsi="Arial" w:cs="Arial"/>
          <w:sz w:val="24"/>
          <w:lang w:val="en-US"/>
        </w:rPr>
      </w:pPr>
      <w:r>
        <w:rPr>
          <w:rFonts w:ascii="Arial" w:hAnsi="Arial" w:cs="Arial"/>
          <w:sz w:val="24"/>
          <w:lang w:val="en-US"/>
        </w:rPr>
        <w:t xml:space="preserve">The illness afflicting the man cured by Saint Francis was </w:t>
      </w:r>
      <w:r w:rsidR="00B81A1C">
        <w:rPr>
          <w:rFonts w:ascii="Arial" w:hAnsi="Arial" w:cs="Arial"/>
          <w:sz w:val="24"/>
          <w:lang w:val="en-US"/>
        </w:rPr>
        <w:t>Leprosy</w:t>
      </w:r>
      <w:r>
        <w:rPr>
          <w:rFonts w:ascii="Arial" w:hAnsi="Arial" w:cs="Arial"/>
          <w:sz w:val="24"/>
          <w:lang w:val="en-US"/>
        </w:rPr>
        <w:t xml:space="preserve"> (also called Hansen’s disease).</w:t>
      </w:r>
      <w:r>
        <w:rPr>
          <w:rStyle w:val="FootnoteReference"/>
          <w:rFonts w:ascii="Arial" w:hAnsi="Arial" w:cs="Arial"/>
          <w:sz w:val="24"/>
          <w:lang w:val="en-US"/>
        </w:rPr>
        <w:footnoteReference w:id="33"/>
      </w:r>
      <w:r w:rsidR="008A6D79">
        <w:rPr>
          <w:rFonts w:ascii="Arial" w:hAnsi="Arial" w:cs="Arial"/>
          <w:sz w:val="24"/>
          <w:lang w:val="en-US"/>
        </w:rPr>
        <w:t xml:space="preserve"> This infection is caused by bacteria called </w:t>
      </w:r>
      <w:r w:rsidR="008A6D79">
        <w:rPr>
          <w:rFonts w:ascii="Arial" w:hAnsi="Arial" w:cs="Arial"/>
          <w:i/>
          <w:sz w:val="24"/>
          <w:lang w:val="en-US"/>
        </w:rPr>
        <w:t xml:space="preserve">Mycobacterium </w:t>
      </w:r>
      <w:proofErr w:type="spellStart"/>
      <w:r w:rsidR="008A6D79">
        <w:rPr>
          <w:rFonts w:ascii="Arial" w:hAnsi="Arial" w:cs="Arial"/>
          <w:i/>
          <w:sz w:val="24"/>
          <w:lang w:val="en-US"/>
        </w:rPr>
        <w:t>leprae</w:t>
      </w:r>
      <w:proofErr w:type="spellEnd"/>
      <w:r w:rsidR="008A6D79">
        <w:rPr>
          <w:rFonts w:ascii="Arial" w:hAnsi="Arial" w:cs="Arial"/>
          <w:sz w:val="24"/>
          <w:lang w:val="en-US"/>
        </w:rPr>
        <w:t xml:space="preserve"> which attacks nerves under the skin as well as the eyes and lining of the nose.</w:t>
      </w:r>
      <w:r w:rsidR="008A6D79">
        <w:rPr>
          <w:rStyle w:val="FootnoteReference"/>
          <w:rFonts w:ascii="Arial" w:hAnsi="Arial" w:cs="Arial"/>
          <w:sz w:val="24"/>
          <w:lang w:val="en-US"/>
        </w:rPr>
        <w:footnoteReference w:id="34"/>
      </w:r>
      <w:r w:rsidR="008A6D79">
        <w:rPr>
          <w:rFonts w:ascii="Arial" w:hAnsi="Arial" w:cs="Arial"/>
          <w:sz w:val="24"/>
          <w:lang w:val="en-US"/>
        </w:rPr>
        <w:t xml:space="preserve"> The </w:t>
      </w:r>
      <w:proofErr w:type="gramStart"/>
      <w:r w:rsidR="008A6D79">
        <w:rPr>
          <w:rFonts w:ascii="Arial" w:hAnsi="Arial" w:cs="Arial"/>
          <w:sz w:val="24"/>
          <w:lang w:val="en-US"/>
        </w:rPr>
        <w:t>bacteria causes</w:t>
      </w:r>
      <w:proofErr w:type="gramEnd"/>
      <w:r w:rsidR="008A6D79">
        <w:rPr>
          <w:rFonts w:ascii="Arial" w:hAnsi="Arial" w:cs="Arial"/>
          <w:sz w:val="24"/>
          <w:lang w:val="en-US"/>
        </w:rPr>
        <w:t xml:space="preserve"> the nerves to swell which prevents the ability to sense touch or pain.</w:t>
      </w:r>
      <w:r w:rsidR="008A6D79">
        <w:rPr>
          <w:rStyle w:val="FootnoteReference"/>
          <w:rFonts w:ascii="Arial" w:hAnsi="Arial" w:cs="Arial"/>
          <w:sz w:val="24"/>
          <w:lang w:val="en-US"/>
        </w:rPr>
        <w:footnoteReference w:id="35"/>
      </w:r>
      <w:r w:rsidR="00A2668B">
        <w:rPr>
          <w:rFonts w:ascii="Arial" w:hAnsi="Arial" w:cs="Arial"/>
          <w:sz w:val="24"/>
          <w:lang w:val="en-US"/>
        </w:rPr>
        <w:t xml:space="preserve"> Areas of skin affected by the nerve damage</w:t>
      </w:r>
      <w:r w:rsidR="002643DD">
        <w:rPr>
          <w:rFonts w:ascii="Arial" w:hAnsi="Arial" w:cs="Arial"/>
          <w:sz w:val="24"/>
          <w:lang w:val="en-US"/>
        </w:rPr>
        <w:t xml:space="preserve"> </w:t>
      </w:r>
      <w:r w:rsidR="00711C98">
        <w:rPr>
          <w:rFonts w:ascii="Arial" w:hAnsi="Arial" w:cs="Arial"/>
          <w:sz w:val="24"/>
          <w:lang w:val="en-US"/>
        </w:rPr>
        <w:t xml:space="preserve">tend to change </w:t>
      </w:r>
      <w:proofErr w:type="spellStart"/>
      <w:r w:rsidR="00711C98">
        <w:rPr>
          <w:rFonts w:ascii="Arial" w:hAnsi="Arial" w:cs="Arial"/>
          <w:sz w:val="24"/>
          <w:lang w:val="en-US"/>
        </w:rPr>
        <w:t>colour</w:t>
      </w:r>
      <w:proofErr w:type="spellEnd"/>
      <w:r w:rsidR="00711C98">
        <w:rPr>
          <w:rFonts w:ascii="Arial" w:hAnsi="Arial" w:cs="Arial"/>
          <w:sz w:val="24"/>
          <w:lang w:val="en-US"/>
        </w:rPr>
        <w:t xml:space="preserve">, becoming either </w:t>
      </w:r>
      <w:r w:rsidR="002643DD" w:rsidRPr="002643DD">
        <w:rPr>
          <w:rFonts w:ascii="Arial" w:hAnsi="Arial" w:cs="Arial"/>
          <w:sz w:val="24"/>
          <w:lang w:val="en-US"/>
        </w:rPr>
        <w:t xml:space="preserve">lighter or darker, </w:t>
      </w:r>
      <w:r w:rsidR="00711C98">
        <w:rPr>
          <w:rFonts w:ascii="Arial" w:hAnsi="Arial" w:cs="Arial"/>
          <w:sz w:val="24"/>
          <w:lang w:val="en-US"/>
        </w:rPr>
        <w:t>or the skin’s inflammation will cause redness.</w:t>
      </w:r>
      <w:r w:rsidR="00711C98">
        <w:rPr>
          <w:rStyle w:val="FootnoteReference"/>
          <w:rFonts w:ascii="Arial" w:hAnsi="Arial" w:cs="Arial"/>
          <w:sz w:val="24"/>
          <w:lang w:val="en-US"/>
        </w:rPr>
        <w:footnoteReference w:id="36"/>
      </w:r>
      <w:r w:rsidR="00711C98">
        <w:rPr>
          <w:rFonts w:ascii="Arial" w:hAnsi="Arial" w:cs="Arial"/>
          <w:sz w:val="24"/>
          <w:lang w:val="en-US"/>
        </w:rPr>
        <w:t xml:space="preserve"> </w:t>
      </w:r>
      <w:r w:rsidR="0043217A">
        <w:rPr>
          <w:rFonts w:ascii="Arial" w:hAnsi="Arial" w:cs="Arial"/>
          <w:sz w:val="24"/>
          <w:lang w:val="en-US"/>
        </w:rPr>
        <w:t xml:space="preserve">This skin will also </w:t>
      </w:r>
      <w:r w:rsidR="002643DD" w:rsidRPr="002643DD">
        <w:rPr>
          <w:rFonts w:ascii="Arial" w:hAnsi="Arial" w:cs="Arial"/>
          <w:sz w:val="24"/>
          <w:lang w:val="en-US"/>
        </w:rPr>
        <w:t>often</w:t>
      </w:r>
      <w:r w:rsidR="0043217A">
        <w:rPr>
          <w:rFonts w:ascii="Arial" w:hAnsi="Arial" w:cs="Arial"/>
          <w:sz w:val="24"/>
          <w:lang w:val="en-US"/>
        </w:rPr>
        <w:t xml:space="preserve"> become</w:t>
      </w:r>
      <w:r w:rsidR="002643DD" w:rsidRPr="002643DD">
        <w:rPr>
          <w:rFonts w:ascii="Arial" w:hAnsi="Arial" w:cs="Arial"/>
          <w:sz w:val="24"/>
          <w:lang w:val="en-US"/>
        </w:rPr>
        <w:t xml:space="preserve"> dry </w:t>
      </w:r>
      <w:r w:rsidR="0043217A">
        <w:rPr>
          <w:rFonts w:ascii="Arial" w:hAnsi="Arial" w:cs="Arial"/>
          <w:sz w:val="24"/>
          <w:lang w:val="en-US"/>
        </w:rPr>
        <w:t xml:space="preserve">or flaky and a victim’s hands and feet can end up </w:t>
      </w:r>
      <w:proofErr w:type="spellStart"/>
      <w:r w:rsidR="0043217A">
        <w:rPr>
          <w:rFonts w:ascii="Arial" w:hAnsi="Arial" w:cs="Arial"/>
          <w:sz w:val="24"/>
          <w:lang w:val="en-US"/>
        </w:rPr>
        <w:t>paralysed</w:t>
      </w:r>
      <w:proofErr w:type="spellEnd"/>
      <w:r w:rsidR="0043217A">
        <w:rPr>
          <w:rFonts w:ascii="Arial" w:hAnsi="Arial" w:cs="Arial"/>
          <w:sz w:val="24"/>
          <w:lang w:val="en-US"/>
        </w:rPr>
        <w:t>.</w:t>
      </w:r>
      <w:r w:rsidR="0043217A">
        <w:rPr>
          <w:rStyle w:val="FootnoteReference"/>
          <w:rFonts w:ascii="Arial" w:hAnsi="Arial" w:cs="Arial"/>
          <w:sz w:val="24"/>
          <w:lang w:val="en-US"/>
        </w:rPr>
        <w:footnoteReference w:id="37"/>
      </w:r>
      <w:r w:rsidR="0043217A">
        <w:rPr>
          <w:rFonts w:ascii="Arial" w:hAnsi="Arial" w:cs="Arial"/>
          <w:sz w:val="24"/>
          <w:lang w:val="en-US"/>
        </w:rPr>
        <w:t xml:space="preserve"> Contrary to popular belief, lepers’ toes and fingers do not fall off but can be reabsorbed into hands or feet – </w:t>
      </w:r>
      <w:r w:rsidR="0043217A">
        <w:rPr>
          <w:rFonts w:ascii="Arial" w:hAnsi="Arial" w:cs="Arial"/>
          <w:sz w:val="24"/>
          <w:lang w:val="en-US"/>
        </w:rPr>
        <w:lastRenderedPageBreak/>
        <w:t>creating this impression.</w:t>
      </w:r>
      <w:r w:rsidR="0043217A">
        <w:rPr>
          <w:rStyle w:val="FootnoteReference"/>
          <w:rFonts w:ascii="Arial" w:hAnsi="Arial" w:cs="Arial"/>
          <w:sz w:val="24"/>
          <w:lang w:val="en-US"/>
        </w:rPr>
        <w:footnoteReference w:id="38"/>
      </w:r>
      <w:r w:rsidR="00367B1D">
        <w:rPr>
          <w:rFonts w:ascii="Arial" w:hAnsi="Arial" w:cs="Arial"/>
          <w:sz w:val="24"/>
          <w:lang w:val="en-US"/>
        </w:rPr>
        <w:t xml:space="preserve"> In cases where facial nerves are infected, blindness and corneal ulcers also occur.</w:t>
      </w:r>
      <w:r w:rsidR="00367B1D">
        <w:rPr>
          <w:rStyle w:val="FootnoteReference"/>
          <w:rFonts w:ascii="Arial" w:hAnsi="Arial" w:cs="Arial"/>
          <w:sz w:val="24"/>
          <w:lang w:val="en-US"/>
        </w:rPr>
        <w:footnoteReference w:id="39"/>
      </w:r>
      <w:r w:rsidR="005F4498">
        <w:rPr>
          <w:rFonts w:ascii="Arial" w:hAnsi="Arial" w:cs="Arial"/>
          <w:sz w:val="24"/>
          <w:lang w:val="en-US"/>
        </w:rPr>
        <w:t xml:space="preserve"> However, the </w:t>
      </w:r>
      <w:r w:rsidR="005F4498">
        <w:rPr>
          <w:rFonts w:ascii="Arial" w:hAnsi="Arial" w:cs="Arial"/>
          <w:i/>
          <w:sz w:val="24"/>
          <w:lang w:val="en-US"/>
        </w:rPr>
        <w:t xml:space="preserve">Mycobacterium </w:t>
      </w:r>
      <w:proofErr w:type="spellStart"/>
      <w:r w:rsidR="005F4498">
        <w:rPr>
          <w:rFonts w:ascii="Arial" w:hAnsi="Arial" w:cs="Arial"/>
          <w:i/>
          <w:sz w:val="24"/>
          <w:lang w:val="en-US"/>
        </w:rPr>
        <w:t>leprae</w:t>
      </w:r>
      <w:proofErr w:type="spellEnd"/>
      <w:r w:rsidR="005F4498">
        <w:rPr>
          <w:rFonts w:ascii="Arial" w:hAnsi="Arial" w:cs="Arial"/>
          <w:sz w:val="24"/>
          <w:lang w:val="en-US"/>
        </w:rPr>
        <w:t xml:space="preserve"> grows slowly and it can take some twenty years for symptoms to develop.</w:t>
      </w:r>
      <w:r w:rsidR="005F4498">
        <w:rPr>
          <w:rStyle w:val="FootnoteReference"/>
          <w:rFonts w:ascii="Arial" w:hAnsi="Arial" w:cs="Arial"/>
          <w:sz w:val="24"/>
          <w:lang w:val="en-US"/>
        </w:rPr>
        <w:footnoteReference w:id="40"/>
      </w:r>
    </w:p>
    <w:p w:rsidR="0072211B" w:rsidRDefault="00074CDE" w:rsidP="0042451D">
      <w:pPr>
        <w:spacing w:line="480" w:lineRule="auto"/>
        <w:rPr>
          <w:rFonts w:ascii="Arial" w:hAnsi="Arial" w:cs="Arial"/>
          <w:sz w:val="24"/>
          <w:lang w:val="en-US"/>
        </w:rPr>
      </w:pPr>
      <w:r>
        <w:rPr>
          <w:rFonts w:ascii="Arial" w:hAnsi="Arial" w:cs="Arial"/>
          <w:sz w:val="24"/>
          <w:lang w:val="en-US"/>
        </w:rPr>
        <w:t>The treatment of victims of leprosy, or lepers, in the medieval period was an oddly contradictory system upholding exclusion and care in equal degrees.</w:t>
      </w:r>
      <w:r>
        <w:rPr>
          <w:rStyle w:val="FootnoteReference"/>
          <w:rFonts w:ascii="Arial" w:hAnsi="Arial" w:cs="Arial"/>
          <w:sz w:val="24"/>
          <w:lang w:val="en-US"/>
        </w:rPr>
        <w:footnoteReference w:id="41"/>
      </w:r>
      <w:r>
        <w:rPr>
          <w:rFonts w:ascii="Arial" w:hAnsi="Arial" w:cs="Arial"/>
          <w:sz w:val="24"/>
          <w:lang w:val="en-US"/>
        </w:rPr>
        <w:t xml:space="preserve"> On the one hand, lepers were legally prevented from entering the boundaries of medieval towns and cities as well as being made to wear distinctive articles of clothing to mark them out as victims of the disease.</w:t>
      </w:r>
      <w:r>
        <w:rPr>
          <w:rStyle w:val="FootnoteReference"/>
          <w:rFonts w:ascii="Arial" w:hAnsi="Arial" w:cs="Arial"/>
          <w:sz w:val="24"/>
          <w:lang w:val="en-US"/>
        </w:rPr>
        <w:footnoteReference w:id="42"/>
      </w:r>
      <w:r w:rsidR="008D47D3">
        <w:rPr>
          <w:rFonts w:ascii="Arial" w:hAnsi="Arial" w:cs="Arial"/>
          <w:sz w:val="24"/>
          <w:lang w:val="en-US"/>
        </w:rPr>
        <w:t xml:space="preserve"> Another distinction of the leper was their clapper, a wooden rattle they were made to carry to warn people who were not infected of their approach.</w:t>
      </w:r>
      <w:r w:rsidR="008D47D3">
        <w:rPr>
          <w:rStyle w:val="FootnoteReference"/>
          <w:rFonts w:ascii="Arial" w:hAnsi="Arial" w:cs="Arial"/>
          <w:sz w:val="24"/>
          <w:lang w:val="en-US"/>
        </w:rPr>
        <w:footnoteReference w:id="43"/>
      </w:r>
      <w:r w:rsidR="008D47D3">
        <w:rPr>
          <w:rFonts w:ascii="Arial" w:hAnsi="Arial" w:cs="Arial"/>
          <w:sz w:val="24"/>
          <w:lang w:val="en-US"/>
        </w:rPr>
        <w:t xml:space="preserve"> One of the best examples of these clappers is a fifteenth century painting which shows a leper holding such a clapper in his hand as he knocks at a door.</w:t>
      </w:r>
      <w:r w:rsidR="008D47D3">
        <w:rPr>
          <w:rStyle w:val="FootnoteReference"/>
          <w:rFonts w:ascii="Arial" w:hAnsi="Arial" w:cs="Arial"/>
          <w:sz w:val="24"/>
          <w:lang w:val="en-US"/>
        </w:rPr>
        <w:footnoteReference w:id="44"/>
      </w:r>
      <w:r w:rsidR="00B64FC1">
        <w:rPr>
          <w:rFonts w:ascii="Arial" w:hAnsi="Arial" w:cs="Arial"/>
          <w:sz w:val="24"/>
          <w:lang w:val="en-US"/>
        </w:rPr>
        <w:t xml:space="preserve"> </w:t>
      </w:r>
      <w:r w:rsidR="00DE411A">
        <w:rPr>
          <w:rFonts w:ascii="Arial" w:hAnsi="Arial" w:cs="Arial"/>
          <w:sz w:val="24"/>
          <w:lang w:val="en-US"/>
        </w:rPr>
        <w:t xml:space="preserve">This exclusion was partly rooted in the belief that </w:t>
      </w:r>
      <w:r w:rsidR="00A221AE">
        <w:rPr>
          <w:rFonts w:ascii="Arial" w:hAnsi="Arial" w:cs="Arial"/>
          <w:sz w:val="24"/>
          <w:lang w:val="en-US"/>
        </w:rPr>
        <w:t>leprosy was the mark of a punishment from God</w:t>
      </w:r>
      <w:r w:rsidR="001A0607">
        <w:rPr>
          <w:rFonts w:ascii="Arial" w:hAnsi="Arial" w:cs="Arial"/>
          <w:sz w:val="24"/>
          <w:lang w:val="en-US"/>
        </w:rPr>
        <w:t>,</w:t>
      </w:r>
      <w:r w:rsidR="001A0607">
        <w:rPr>
          <w:rStyle w:val="FootnoteReference"/>
          <w:rFonts w:ascii="Arial" w:hAnsi="Arial" w:cs="Arial"/>
          <w:sz w:val="24"/>
          <w:lang w:val="en-US"/>
        </w:rPr>
        <w:footnoteReference w:id="45"/>
      </w:r>
      <w:r w:rsidR="00034024">
        <w:rPr>
          <w:rFonts w:ascii="Arial" w:hAnsi="Arial" w:cs="Arial"/>
          <w:sz w:val="24"/>
          <w:lang w:val="en-US"/>
        </w:rPr>
        <w:t xml:space="preserve"> alongside the </w:t>
      </w:r>
      <w:r w:rsidR="001B74D1">
        <w:rPr>
          <w:rFonts w:ascii="Arial" w:hAnsi="Arial" w:cs="Arial"/>
          <w:sz w:val="24"/>
          <w:lang w:val="en-US"/>
        </w:rPr>
        <w:t>misconception that the disease was highly infectious – while in actuality the diseas</w:t>
      </w:r>
      <w:r w:rsidR="00845AD3">
        <w:rPr>
          <w:rFonts w:ascii="Arial" w:hAnsi="Arial" w:cs="Arial"/>
          <w:sz w:val="24"/>
          <w:lang w:val="en-US"/>
        </w:rPr>
        <w:t>e is relatively hard to spread.</w:t>
      </w:r>
      <w:r w:rsidR="001B74D1">
        <w:rPr>
          <w:rStyle w:val="FootnoteReference"/>
          <w:rFonts w:ascii="Arial" w:hAnsi="Arial" w:cs="Arial"/>
          <w:sz w:val="24"/>
          <w:lang w:val="en-US"/>
        </w:rPr>
        <w:footnoteReference w:id="46"/>
      </w:r>
      <w:r w:rsidR="00845AD3">
        <w:rPr>
          <w:rFonts w:ascii="Arial" w:hAnsi="Arial" w:cs="Arial"/>
          <w:sz w:val="24"/>
          <w:lang w:val="en-US"/>
        </w:rPr>
        <w:t xml:space="preserve"> </w:t>
      </w:r>
      <w:r w:rsidR="00B64FC1">
        <w:rPr>
          <w:rFonts w:ascii="Arial" w:hAnsi="Arial" w:cs="Arial"/>
          <w:sz w:val="24"/>
          <w:lang w:val="en-US"/>
        </w:rPr>
        <w:t xml:space="preserve">By contrast, </w:t>
      </w:r>
      <w:r w:rsidR="002F697F">
        <w:rPr>
          <w:rFonts w:ascii="Arial" w:hAnsi="Arial" w:cs="Arial"/>
          <w:sz w:val="24"/>
          <w:lang w:val="en-US"/>
        </w:rPr>
        <w:t xml:space="preserve">in the eleventh century houses </w:t>
      </w:r>
      <w:r w:rsidR="002F697F">
        <w:rPr>
          <w:rFonts w:ascii="Arial" w:hAnsi="Arial" w:cs="Arial"/>
          <w:sz w:val="24"/>
          <w:lang w:val="en-US"/>
        </w:rPr>
        <w:lastRenderedPageBreak/>
        <w:t xml:space="preserve">were established as places for lepers to live and receive care </w:t>
      </w:r>
      <w:r w:rsidR="00F5085D">
        <w:rPr>
          <w:rFonts w:ascii="Arial" w:hAnsi="Arial" w:cs="Arial"/>
          <w:sz w:val="24"/>
          <w:lang w:val="en-US"/>
        </w:rPr>
        <w:t>–</w:t>
      </w:r>
      <w:r w:rsidR="002F697F">
        <w:rPr>
          <w:rFonts w:ascii="Arial" w:hAnsi="Arial" w:cs="Arial"/>
          <w:sz w:val="24"/>
          <w:lang w:val="en-US"/>
        </w:rPr>
        <w:t xml:space="preserve"> </w:t>
      </w:r>
      <w:r w:rsidR="00F5085D">
        <w:rPr>
          <w:rFonts w:ascii="Arial" w:hAnsi="Arial" w:cs="Arial"/>
          <w:sz w:val="24"/>
          <w:lang w:val="en-US"/>
        </w:rPr>
        <w:t>the leprosarium</w:t>
      </w:r>
      <w:r w:rsidR="002F697F">
        <w:rPr>
          <w:rFonts w:ascii="Arial" w:hAnsi="Arial" w:cs="Arial"/>
          <w:sz w:val="24"/>
          <w:lang w:val="en-US"/>
        </w:rPr>
        <w:t>.</w:t>
      </w:r>
      <w:r w:rsidR="002F697F">
        <w:rPr>
          <w:rStyle w:val="FootnoteReference"/>
          <w:rFonts w:ascii="Arial" w:hAnsi="Arial" w:cs="Arial"/>
          <w:sz w:val="24"/>
          <w:lang w:val="en-US"/>
        </w:rPr>
        <w:footnoteReference w:id="47"/>
      </w:r>
      <w:r w:rsidR="00F5085D">
        <w:rPr>
          <w:rFonts w:ascii="Arial" w:hAnsi="Arial" w:cs="Arial"/>
          <w:sz w:val="24"/>
          <w:lang w:val="en-US"/>
        </w:rPr>
        <w:t xml:space="preserve"> These </w:t>
      </w:r>
      <w:r w:rsidR="0057356D">
        <w:rPr>
          <w:rFonts w:ascii="Arial" w:hAnsi="Arial" w:cs="Arial"/>
          <w:sz w:val="24"/>
          <w:lang w:val="en-US"/>
        </w:rPr>
        <w:t>houses were incredibly important as lepers were not permitted to work so needed a place to sleep, in addition charity was provided for the lepers at these lepros</w:t>
      </w:r>
      <w:r w:rsidR="00106614">
        <w:rPr>
          <w:rFonts w:ascii="Arial" w:hAnsi="Arial" w:cs="Arial"/>
          <w:sz w:val="24"/>
          <w:lang w:val="en-US"/>
        </w:rPr>
        <w:t>aria</w:t>
      </w:r>
      <w:r w:rsidR="0057356D">
        <w:rPr>
          <w:rFonts w:ascii="Arial" w:hAnsi="Arial" w:cs="Arial"/>
          <w:sz w:val="24"/>
          <w:lang w:val="en-US"/>
        </w:rPr>
        <w:t xml:space="preserve"> which </w:t>
      </w:r>
      <w:r w:rsidR="00BE6671">
        <w:rPr>
          <w:rFonts w:ascii="Arial" w:hAnsi="Arial" w:cs="Arial"/>
          <w:sz w:val="24"/>
          <w:lang w:val="en-US"/>
        </w:rPr>
        <w:t>were</w:t>
      </w:r>
      <w:r w:rsidR="0057356D">
        <w:rPr>
          <w:rFonts w:ascii="Arial" w:hAnsi="Arial" w:cs="Arial"/>
          <w:sz w:val="24"/>
          <w:lang w:val="en-US"/>
        </w:rPr>
        <w:t xml:space="preserve"> oft</w:t>
      </w:r>
      <w:r w:rsidR="006C128E">
        <w:rPr>
          <w:rFonts w:ascii="Arial" w:hAnsi="Arial" w:cs="Arial"/>
          <w:sz w:val="24"/>
          <w:lang w:val="en-US"/>
        </w:rPr>
        <w:t>en the only thing keeping them</w:t>
      </w:r>
      <w:r w:rsidR="0057356D">
        <w:rPr>
          <w:rFonts w:ascii="Arial" w:hAnsi="Arial" w:cs="Arial"/>
          <w:sz w:val="24"/>
          <w:lang w:val="en-US"/>
        </w:rPr>
        <w:t xml:space="preserve"> alive.</w:t>
      </w:r>
      <w:r w:rsidR="0057356D">
        <w:rPr>
          <w:rStyle w:val="FootnoteReference"/>
          <w:rFonts w:ascii="Arial" w:hAnsi="Arial" w:cs="Arial"/>
          <w:sz w:val="24"/>
          <w:lang w:val="en-US"/>
        </w:rPr>
        <w:footnoteReference w:id="48"/>
      </w:r>
      <w:r w:rsidR="006C128E">
        <w:rPr>
          <w:rFonts w:ascii="Arial" w:hAnsi="Arial" w:cs="Arial"/>
          <w:sz w:val="24"/>
          <w:lang w:val="en-US"/>
        </w:rPr>
        <w:t xml:space="preserve"> Inspired by the example of Christ, giving aid to lepers was also seen as one of the greatest acts of piety</w:t>
      </w:r>
      <w:r w:rsidR="00106614">
        <w:rPr>
          <w:rFonts w:ascii="Arial" w:hAnsi="Arial" w:cs="Arial"/>
          <w:sz w:val="24"/>
          <w:lang w:val="en-US"/>
        </w:rPr>
        <w:t xml:space="preserve"> so leprosaria tended to be built on main roads leading into cities.</w:t>
      </w:r>
      <w:r w:rsidR="00106614">
        <w:rPr>
          <w:rStyle w:val="FootnoteReference"/>
          <w:rFonts w:ascii="Arial" w:hAnsi="Arial" w:cs="Arial"/>
          <w:sz w:val="24"/>
          <w:lang w:val="en-US"/>
        </w:rPr>
        <w:footnoteReference w:id="49"/>
      </w:r>
      <w:r w:rsidR="00106614">
        <w:rPr>
          <w:rFonts w:ascii="Arial" w:hAnsi="Arial" w:cs="Arial"/>
          <w:sz w:val="24"/>
          <w:lang w:val="en-US"/>
        </w:rPr>
        <w:t xml:space="preserve"> The intent behind these locations was twofold as travelers and traders entered the town they would have to pass by the leprosarium and so one: might be more inclined to give alms; and two: would see a prime example of the benefactors’ generosity and piety.</w:t>
      </w:r>
      <w:r w:rsidR="00106614">
        <w:rPr>
          <w:rStyle w:val="FootnoteReference"/>
          <w:rFonts w:ascii="Arial" w:hAnsi="Arial" w:cs="Arial"/>
          <w:sz w:val="24"/>
          <w:lang w:val="en-US"/>
        </w:rPr>
        <w:footnoteReference w:id="50"/>
      </w:r>
      <w:r w:rsidR="00106614">
        <w:rPr>
          <w:rFonts w:ascii="Arial" w:hAnsi="Arial" w:cs="Arial"/>
          <w:sz w:val="24"/>
          <w:lang w:val="en-US"/>
        </w:rPr>
        <w:t xml:space="preserve"> As the twelfth century rolled around, care of lepers and leprosaria became more the domain of the monastic orders with the building frequently being directly connected with an existing monastic community.</w:t>
      </w:r>
      <w:r w:rsidR="00106614">
        <w:rPr>
          <w:rStyle w:val="FootnoteReference"/>
          <w:rFonts w:ascii="Arial" w:hAnsi="Arial" w:cs="Arial"/>
          <w:sz w:val="24"/>
          <w:lang w:val="en-US"/>
        </w:rPr>
        <w:footnoteReference w:id="51"/>
      </w:r>
      <w:r w:rsidR="003623BA">
        <w:rPr>
          <w:rFonts w:ascii="Arial" w:hAnsi="Arial" w:cs="Arial"/>
          <w:sz w:val="24"/>
          <w:lang w:val="en-US"/>
        </w:rPr>
        <w:t xml:space="preserve"> Such a connection was born from chapter 36 of the Rule of Saint Benedict wherein monks were instructed that they </w:t>
      </w:r>
      <w:r w:rsidR="003623BA" w:rsidRPr="003623BA">
        <w:rPr>
          <w:rFonts w:ascii="Arial" w:hAnsi="Arial" w:cs="Arial"/>
          <w:sz w:val="24"/>
          <w:lang w:val="en-US"/>
        </w:rPr>
        <w:t>should care for the sick before and above all</w:t>
      </w:r>
      <w:r w:rsidR="003623BA">
        <w:rPr>
          <w:rFonts w:ascii="Arial" w:hAnsi="Arial" w:cs="Arial"/>
          <w:sz w:val="24"/>
          <w:lang w:val="en-US"/>
        </w:rPr>
        <w:t xml:space="preserve"> as </w:t>
      </w:r>
      <w:r w:rsidR="003623BA" w:rsidRPr="003623BA">
        <w:rPr>
          <w:rFonts w:ascii="Arial" w:hAnsi="Arial" w:cs="Arial"/>
          <w:sz w:val="24"/>
          <w:lang w:val="en-US"/>
        </w:rPr>
        <w:t>though they were serving Christ</w:t>
      </w:r>
      <w:r w:rsidR="003623BA">
        <w:rPr>
          <w:rFonts w:ascii="Arial" w:hAnsi="Arial" w:cs="Arial"/>
          <w:sz w:val="24"/>
          <w:lang w:val="en-US"/>
        </w:rPr>
        <w:t>.</w:t>
      </w:r>
      <w:r w:rsidR="003623BA">
        <w:rPr>
          <w:rStyle w:val="FootnoteReference"/>
          <w:rFonts w:ascii="Arial" w:hAnsi="Arial" w:cs="Arial"/>
          <w:sz w:val="24"/>
          <w:lang w:val="en-US"/>
        </w:rPr>
        <w:footnoteReference w:id="52"/>
      </w:r>
      <w:r w:rsidR="00636522">
        <w:rPr>
          <w:rFonts w:ascii="Arial" w:hAnsi="Arial" w:cs="Arial"/>
          <w:sz w:val="24"/>
          <w:lang w:val="en-US"/>
        </w:rPr>
        <w:t xml:space="preserve"> </w:t>
      </w:r>
      <w:r w:rsidR="00CD6BC4">
        <w:rPr>
          <w:rFonts w:ascii="Arial" w:hAnsi="Arial" w:cs="Arial"/>
          <w:sz w:val="24"/>
          <w:lang w:val="en-US"/>
        </w:rPr>
        <w:t xml:space="preserve">Although not a typical religious order, the Franciscans basis was the literally interpreted </w:t>
      </w:r>
      <w:r w:rsidR="00940760">
        <w:rPr>
          <w:rFonts w:ascii="Arial" w:hAnsi="Arial" w:cs="Arial"/>
          <w:sz w:val="24"/>
          <w:lang w:val="en-US"/>
        </w:rPr>
        <w:t xml:space="preserve">words of Christ </w:t>
      </w:r>
      <w:r w:rsidR="00893164">
        <w:rPr>
          <w:rFonts w:ascii="Arial" w:hAnsi="Arial" w:cs="Arial"/>
          <w:sz w:val="24"/>
          <w:lang w:val="en-US"/>
        </w:rPr>
        <w:t>hence their care of lepers.</w:t>
      </w:r>
      <w:r w:rsidR="00940760">
        <w:rPr>
          <w:rStyle w:val="FootnoteReference"/>
          <w:rFonts w:ascii="Arial" w:hAnsi="Arial" w:cs="Arial"/>
          <w:sz w:val="24"/>
          <w:lang w:val="en-US"/>
        </w:rPr>
        <w:footnoteReference w:id="53"/>
      </w:r>
      <w:r w:rsidR="00893164">
        <w:rPr>
          <w:rFonts w:ascii="Arial" w:hAnsi="Arial" w:cs="Arial"/>
          <w:sz w:val="24"/>
          <w:lang w:val="en-US"/>
        </w:rPr>
        <w:t xml:space="preserve"> Moreover, the Little Flowers does mention that Saint </w:t>
      </w:r>
      <w:proofErr w:type="spellStart"/>
      <w:proofErr w:type="gramStart"/>
      <w:r w:rsidR="00893164">
        <w:rPr>
          <w:rFonts w:ascii="Arial" w:hAnsi="Arial" w:cs="Arial"/>
          <w:sz w:val="24"/>
          <w:lang w:val="en-US"/>
        </w:rPr>
        <w:t>francis</w:t>
      </w:r>
      <w:proofErr w:type="spellEnd"/>
      <w:proofErr w:type="gramEnd"/>
      <w:r w:rsidR="00893164">
        <w:rPr>
          <w:rFonts w:ascii="Arial" w:hAnsi="Arial" w:cs="Arial"/>
          <w:sz w:val="24"/>
          <w:lang w:val="en-US"/>
        </w:rPr>
        <w:t xml:space="preserve"> himself set down that the friars should care for lepers in Christ’s example.</w:t>
      </w:r>
      <w:r w:rsidR="00893164">
        <w:rPr>
          <w:rStyle w:val="FootnoteReference"/>
          <w:rFonts w:ascii="Arial" w:hAnsi="Arial" w:cs="Arial"/>
          <w:sz w:val="24"/>
          <w:lang w:val="en-US"/>
        </w:rPr>
        <w:footnoteReference w:id="54"/>
      </w:r>
      <w:r w:rsidR="00893164">
        <w:rPr>
          <w:rFonts w:ascii="Arial" w:hAnsi="Arial" w:cs="Arial"/>
          <w:sz w:val="24"/>
          <w:lang w:val="en-US"/>
        </w:rPr>
        <w:t xml:space="preserve"> </w:t>
      </w:r>
      <w:r w:rsidR="00840AE2">
        <w:rPr>
          <w:rFonts w:ascii="Arial" w:hAnsi="Arial" w:cs="Arial"/>
          <w:sz w:val="24"/>
          <w:lang w:val="en-US"/>
        </w:rPr>
        <w:t>A</w:t>
      </w:r>
      <w:r w:rsidR="00893164">
        <w:rPr>
          <w:rFonts w:ascii="Arial" w:hAnsi="Arial" w:cs="Arial"/>
          <w:sz w:val="24"/>
          <w:lang w:val="en-US"/>
        </w:rPr>
        <w:t xml:space="preserve">lthough not explicitly called </w:t>
      </w:r>
      <w:r w:rsidR="00893164">
        <w:rPr>
          <w:rFonts w:ascii="Arial" w:hAnsi="Arial" w:cs="Arial"/>
          <w:sz w:val="24"/>
          <w:lang w:val="en-US"/>
        </w:rPr>
        <w:lastRenderedPageBreak/>
        <w:t>a leprosarium it can be inferred that the ‘hospital’</w:t>
      </w:r>
      <w:r w:rsidR="00893164">
        <w:rPr>
          <w:rStyle w:val="FootnoteReference"/>
          <w:rFonts w:ascii="Arial" w:hAnsi="Arial" w:cs="Arial"/>
          <w:sz w:val="24"/>
          <w:lang w:val="en-US"/>
        </w:rPr>
        <w:footnoteReference w:id="55"/>
      </w:r>
      <w:r w:rsidR="00893164">
        <w:rPr>
          <w:rFonts w:ascii="Arial" w:hAnsi="Arial" w:cs="Arial"/>
          <w:sz w:val="24"/>
          <w:lang w:val="en-US"/>
        </w:rPr>
        <w:t xml:space="preserve"> to which the Little Flowers of Saint Francis refers was one of these institutions</w:t>
      </w:r>
      <w:r w:rsidR="00840AE2">
        <w:rPr>
          <w:rFonts w:ascii="Arial" w:hAnsi="Arial" w:cs="Arial"/>
          <w:sz w:val="24"/>
          <w:lang w:val="en-US"/>
        </w:rPr>
        <w:t>, especially given its leper patients.</w:t>
      </w:r>
      <w:r w:rsidR="00840AE2">
        <w:rPr>
          <w:rStyle w:val="FootnoteReference"/>
          <w:rFonts w:ascii="Arial" w:hAnsi="Arial" w:cs="Arial"/>
          <w:sz w:val="24"/>
          <w:lang w:val="en-US"/>
        </w:rPr>
        <w:footnoteReference w:id="56"/>
      </w:r>
      <w:r w:rsidR="004A5E03">
        <w:rPr>
          <w:rFonts w:ascii="Arial" w:hAnsi="Arial" w:cs="Arial"/>
          <w:sz w:val="24"/>
          <w:lang w:val="en-US"/>
        </w:rPr>
        <w:t xml:space="preserve"> </w:t>
      </w:r>
    </w:p>
    <w:p w:rsidR="000D1C5F" w:rsidRDefault="00923BCF" w:rsidP="00B33530">
      <w:pPr>
        <w:pStyle w:val="NormalWeb"/>
        <w:shd w:val="clear" w:color="auto" w:fill="FFFFFF"/>
        <w:spacing w:line="480" w:lineRule="auto"/>
        <w:rPr>
          <w:rFonts w:ascii="Arial" w:hAnsi="Arial" w:cs="Arial"/>
          <w:color w:val="000000"/>
          <w:sz w:val="27"/>
          <w:szCs w:val="27"/>
        </w:rPr>
      </w:pPr>
      <w:r>
        <w:rPr>
          <w:rFonts w:ascii="Arial" w:hAnsi="Arial" w:cs="Arial"/>
        </w:rPr>
        <w:t>In the modern age</w:t>
      </w:r>
      <w:r w:rsidR="00B04F42">
        <w:rPr>
          <w:rFonts w:ascii="Arial" w:hAnsi="Arial" w:cs="Arial"/>
        </w:rPr>
        <w:t xml:space="preserve"> care for those affected by leprosy is based upon a more scientific understanding of the illness. One key understanding that the people of the twelfth</w:t>
      </w:r>
      <w:r w:rsidR="00A30A53">
        <w:rPr>
          <w:rFonts w:ascii="Arial" w:hAnsi="Arial" w:cs="Arial"/>
        </w:rPr>
        <w:t xml:space="preserve"> and thirteenth</w:t>
      </w:r>
      <w:r w:rsidR="00B04F42">
        <w:rPr>
          <w:rFonts w:ascii="Arial" w:hAnsi="Arial" w:cs="Arial"/>
        </w:rPr>
        <w:t xml:space="preserve"> century did not have is how leprosy is spread, namely through moisture droplets in the air from a person whose illness is untreated.</w:t>
      </w:r>
      <w:r w:rsidR="00B04F42">
        <w:rPr>
          <w:rStyle w:val="FootnoteReference"/>
          <w:rFonts w:ascii="Arial" w:hAnsi="Arial" w:cs="Arial"/>
        </w:rPr>
        <w:footnoteReference w:id="57"/>
      </w:r>
      <w:r w:rsidR="003F5FCC">
        <w:rPr>
          <w:rFonts w:ascii="Arial" w:hAnsi="Arial" w:cs="Arial"/>
        </w:rPr>
        <w:t xml:space="preserve"> Another major difference is that since 1982 </w:t>
      </w:r>
      <w:r w:rsidR="00220735">
        <w:rPr>
          <w:rFonts w:ascii="Arial" w:hAnsi="Arial" w:cs="Arial"/>
        </w:rPr>
        <w:t>there has been a cure for the disease: multidrug therapy.</w:t>
      </w:r>
      <w:r w:rsidR="00220735">
        <w:rPr>
          <w:rStyle w:val="FootnoteReference"/>
          <w:rFonts w:ascii="Arial" w:hAnsi="Arial" w:cs="Arial"/>
        </w:rPr>
        <w:footnoteReference w:id="58"/>
      </w:r>
      <w:r w:rsidR="00220735">
        <w:rPr>
          <w:rFonts w:ascii="Arial" w:hAnsi="Arial" w:cs="Arial"/>
        </w:rPr>
        <w:t xml:space="preserve"> Multidrug therapy is a mixture of </w:t>
      </w:r>
      <w:r w:rsidR="00220735" w:rsidRPr="00220735">
        <w:rPr>
          <w:rFonts w:ascii="Arial" w:hAnsi="Arial" w:cs="Arial"/>
        </w:rPr>
        <w:t xml:space="preserve">three drugs taken daily for six or 12 months, </w:t>
      </w:r>
      <w:r w:rsidR="00220735">
        <w:rPr>
          <w:rFonts w:ascii="Arial" w:hAnsi="Arial" w:cs="Arial"/>
        </w:rPr>
        <w:t>as per the advancement of the illness</w:t>
      </w:r>
      <w:r w:rsidR="00220735" w:rsidRPr="00220735">
        <w:rPr>
          <w:rFonts w:ascii="Arial" w:hAnsi="Arial" w:cs="Arial"/>
        </w:rPr>
        <w:t>.</w:t>
      </w:r>
      <w:r w:rsidR="00220735">
        <w:rPr>
          <w:rStyle w:val="FootnoteReference"/>
          <w:rFonts w:ascii="Arial" w:hAnsi="Arial" w:cs="Arial"/>
        </w:rPr>
        <w:footnoteReference w:id="59"/>
      </w:r>
      <w:r w:rsidR="00220735">
        <w:rPr>
          <w:rFonts w:ascii="Arial" w:hAnsi="Arial" w:cs="Arial"/>
        </w:rPr>
        <w:t xml:space="preserve"> What’s more, surgery is now advanced enough that </w:t>
      </w:r>
      <w:r w:rsidR="002E33D8">
        <w:rPr>
          <w:rFonts w:ascii="Arial" w:hAnsi="Arial" w:cs="Arial"/>
        </w:rPr>
        <w:t xml:space="preserve">a </w:t>
      </w:r>
      <w:r w:rsidR="00220735">
        <w:rPr>
          <w:rFonts w:ascii="Arial" w:hAnsi="Arial" w:cs="Arial"/>
        </w:rPr>
        <w:t xml:space="preserve">clawed hand, dropped foot or </w:t>
      </w:r>
      <w:r w:rsidR="002E33D8">
        <w:rPr>
          <w:rFonts w:ascii="Arial" w:hAnsi="Arial" w:cs="Arial"/>
        </w:rPr>
        <w:t xml:space="preserve">damaged eyelids can be repaired and ulcers can heal with treatment </w:t>
      </w:r>
      <w:r w:rsidR="002767CC">
        <w:rPr>
          <w:rFonts w:ascii="Arial" w:hAnsi="Arial" w:cs="Arial"/>
        </w:rPr>
        <w:t>and</w:t>
      </w:r>
      <w:r w:rsidR="00CE4BA1">
        <w:rPr>
          <w:rFonts w:ascii="Arial" w:hAnsi="Arial" w:cs="Arial"/>
        </w:rPr>
        <w:t xml:space="preserve"> specialist footwear.</w:t>
      </w:r>
      <w:r w:rsidR="00CE4BA1">
        <w:rPr>
          <w:rStyle w:val="FootnoteReference"/>
          <w:rFonts w:ascii="Arial" w:hAnsi="Arial" w:cs="Arial"/>
        </w:rPr>
        <w:footnoteReference w:id="60"/>
      </w:r>
      <w:r w:rsidR="009F6DDD">
        <w:rPr>
          <w:rFonts w:ascii="Arial" w:hAnsi="Arial" w:cs="Arial"/>
        </w:rPr>
        <w:t xml:space="preserve"> </w:t>
      </w:r>
      <w:r w:rsidR="00A30A53">
        <w:rPr>
          <w:rFonts w:ascii="Arial" w:hAnsi="Arial" w:cs="Arial"/>
        </w:rPr>
        <w:t>Something that has not c</w:t>
      </w:r>
      <w:r w:rsidR="00433B77">
        <w:rPr>
          <w:rFonts w:ascii="Arial" w:hAnsi="Arial" w:cs="Arial"/>
        </w:rPr>
        <w:t xml:space="preserve">hanged all that much since the </w:t>
      </w:r>
      <w:r w:rsidR="000D1C5F">
        <w:rPr>
          <w:rFonts w:ascii="Arial" w:hAnsi="Arial" w:cs="Arial"/>
        </w:rPr>
        <w:t>twelve hundreds, however, is the view most people hold of leprosy and its victims. In many parts of the world, people still fear leprosy – some due to beliefs, myths or superstitions</w:t>
      </w:r>
      <w:r w:rsidR="006537C7">
        <w:rPr>
          <w:rFonts w:ascii="Arial" w:hAnsi="Arial" w:cs="Arial"/>
        </w:rPr>
        <w:t>;</w:t>
      </w:r>
      <w:r w:rsidR="000D1C5F">
        <w:rPr>
          <w:rFonts w:ascii="Arial" w:hAnsi="Arial" w:cs="Arial"/>
        </w:rPr>
        <w:t xml:space="preserve"> others because of a lack of understanding.</w:t>
      </w:r>
      <w:r w:rsidR="000D1C5F">
        <w:rPr>
          <w:rStyle w:val="FootnoteReference"/>
          <w:rFonts w:ascii="Arial" w:hAnsi="Arial" w:cs="Arial"/>
        </w:rPr>
        <w:footnoteReference w:id="61"/>
      </w:r>
      <w:r w:rsidR="000D1C5F">
        <w:rPr>
          <w:rFonts w:ascii="Arial" w:hAnsi="Arial" w:cs="Arial"/>
        </w:rPr>
        <w:t xml:space="preserve"> </w:t>
      </w:r>
      <w:r w:rsidR="006537C7">
        <w:rPr>
          <w:rFonts w:ascii="Arial" w:hAnsi="Arial" w:cs="Arial"/>
        </w:rPr>
        <w:t>One distinct example of this is that people are afraid of coming into contact with victims of leprosy as they are unaware that only prolonged contact can cause infection.</w:t>
      </w:r>
      <w:r w:rsidR="006537C7">
        <w:rPr>
          <w:rStyle w:val="FootnoteReference"/>
          <w:rFonts w:ascii="Arial" w:hAnsi="Arial" w:cs="Arial"/>
        </w:rPr>
        <w:footnoteReference w:id="62"/>
      </w:r>
      <w:r w:rsidR="006537C7">
        <w:rPr>
          <w:rFonts w:ascii="Arial" w:hAnsi="Arial" w:cs="Arial"/>
        </w:rPr>
        <w:t xml:space="preserve"> It is also not uncommon for people to not understand that after completing treatment the person who suffered with </w:t>
      </w:r>
      <w:r w:rsidR="006537C7">
        <w:rPr>
          <w:rFonts w:ascii="Arial" w:hAnsi="Arial" w:cs="Arial"/>
        </w:rPr>
        <w:lastRenderedPageBreak/>
        <w:t>leprosy is not only free of the disease but is also totally non contagious.</w:t>
      </w:r>
      <w:r w:rsidR="006537C7">
        <w:rPr>
          <w:rStyle w:val="FootnoteReference"/>
          <w:rFonts w:ascii="Arial" w:hAnsi="Arial" w:cs="Arial"/>
        </w:rPr>
        <w:footnoteReference w:id="63"/>
      </w:r>
      <w:r w:rsidR="006537C7">
        <w:rPr>
          <w:rFonts w:ascii="Arial" w:hAnsi="Arial" w:cs="Arial"/>
        </w:rPr>
        <w:t xml:space="preserve"> Again similar to the time of Saint Francis of Assisi, victims of </w:t>
      </w:r>
      <w:r w:rsidR="00D0746E">
        <w:rPr>
          <w:rFonts w:ascii="Arial" w:hAnsi="Arial" w:cs="Arial"/>
        </w:rPr>
        <w:t>leprosy frequently face discrimination and stigma from people around them. This discrimination can be severe enough that victims are cast out by their families, friends and communities – some even face the loss of their jobs and can find it difficult to secure a new form of employment.</w:t>
      </w:r>
      <w:r w:rsidR="00D0746E">
        <w:rPr>
          <w:rStyle w:val="FootnoteReference"/>
          <w:rFonts w:ascii="Arial" w:hAnsi="Arial" w:cs="Arial"/>
        </w:rPr>
        <w:footnoteReference w:id="64"/>
      </w:r>
      <w:r w:rsidR="00D0746E">
        <w:rPr>
          <w:rFonts w:ascii="Arial" w:hAnsi="Arial" w:cs="Arial"/>
        </w:rPr>
        <w:t xml:space="preserve"> In more extreme cases leprosy patients can be removed from their homes or excluded from schools or universities.</w:t>
      </w:r>
      <w:r w:rsidR="00D0746E">
        <w:rPr>
          <w:rStyle w:val="FootnoteReference"/>
          <w:rFonts w:ascii="Arial" w:hAnsi="Arial" w:cs="Arial"/>
        </w:rPr>
        <w:footnoteReference w:id="65"/>
      </w:r>
      <w:r w:rsidR="00D0746E">
        <w:rPr>
          <w:rFonts w:ascii="Arial" w:hAnsi="Arial" w:cs="Arial"/>
        </w:rPr>
        <w:t xml:space="preserve"> However there are still people working to care for those who suffer with leprosy, much like the leprosaria of the medieval period, often from a position of faith. One of these is the Leprosy Mission, a Christian organization</w:t>
      </w:r>
      <w:r w:rsidR="00B33530">
        <w:rPr>
          <w:rFonts w:ascii="Arial" w:hAnsi="Arial" w:cs="Arial"/>
        </w:rPr>
        <w:t xml:space="preserve"> which</w:t>
      </w:r>
      <w:r w:rsidR="00D0746E">
        <w:rPr>
          <w:rFonts w:ascii="Arial" w:hAnsi="Arial" w:cs="Arial"/>
        </w:rPr>
        <w:t xml:space="preserve"> </w:t>
      </w:r>
      <w:r w:rsidR="00B33530">
        <w:rPr>
          <w:rFonts w:ascii="Arial" w:hAnsi="Arial" w:cs="Arial"/>
        </w:rPr>
        <w:t>is</w:t>
      </w:r>
      <w:r w:rsidR="00D0746E">
        <w:rPr>
          <w:rFonts w:ascii="Arial" w:hAnsi="Arial" w:cs="Arial"/>
        </w:rPr>
        <w:t xml:space="preserve"> working to stop the transmission</w:t>
      </w:r>
      <w:r w:rsidR="00B33530">
        <w:rPr>
          <w:rFonts w:ascii="Arial" w:hAnsi="Arial" w:cs="Arial"/>
        </w:rPr>
        <w:t>, long term disability and the discrimination against leprosy sufferers.</w:t>
      </w:r>
      <w:r w:rsidR="00B33530">
        <w:rPr>
          <w:rStyle w:val="FootnoteReference"/>
          <w:rFonts w:ascii="Arial" w:hAnsi="Arial" w:cs="Arial"/>
        </w:rPr>
        <w:footnoteReference w:id="66"/>
      </w:r>
      <w:r w:rsidR="00B33530">
        <w:rPr>
          <w:rFonts w:ascii="Arial" w:hAnsi="Arial" w:cs="Arial"/>
        </w:rPr>
        <w:t xml:space="preserve"> The Leprosy Mission has also found that stigma against leprosy maintains itself through the use of the word ‘leper’ which many of those who have or still suffer with the disease find deeply offensive and a reminder of the pain and prejudice they have had to contend with.</w:t>
      </w:r>
      <w:r w:rsidR="00B33530">
        <w:rPr>
          <w:rStyle w:val="FootnoteReference"/>
          <w:rFonts w:ascii="Arial" w:hAnsi="Arial" w:cs="Arial"/>
        </w:rPr>
        <w:footnoteReference w:id="67"/>
      </w:r>
    </w:p>
    <w:p w:rsidR="000F473B" w:rsidRDefault="007364BD" w:rsidP="00AC4E77">
      <w:pPr>
        <w:spacing w:line="480" w:lineRule="auto"/>
        <w:rPr>
          <w:rFonts w:ascii="Arial" w:hAnsi="Arial" w:cs="Arial"/>
          <w:sz w:val="24"/>
          <w:lang w:val="en-US"/>
        </w:rPr>
      </w:pPr>
      <w:r>
        <w:rPr>
          <w:rFonts w:ascii="Arial" w:hAnsi="Arial" w:cs="Arial"/>
          <w:sz w:val="24"/>
          <w:lang w:val="en-US"/>
        </w:rPr>
        <w:t>As with the treatment of lepers, the perception of miracles themselves has changed in the intervening years between Saint Francis’ life and the twenty first century</w:t>
      </w:r>
      <w:r w:rsidR="00551ABF">
        <w:rPr>
          <w:rFonts w:ascii="Arial" w:hAnsi="Arial" w:cs="Arial"/>
          <w:sz w:val="24"/>
          <w:lang w:val="en-US"/>
        </w:rPr>
        <w:t>. The Little Flowers of Saint Francis observes that Francis</w:t>
      </w:r>
      <w:r w:rsidR="008F003A">
        <w:rPr>
          <w:rFonts w:ascii="Arial" w:hAnsi="Arial" w:cs="Arial"/>
          <w:sz w:val="24"/>
          <w:lang w:val="en-US"/>
        </w:rPr>
        <w:t xml:space="preserve"> saw the healing as an ‘evident’</w:t>
      </w:r>
      <w:r w:rsidR="008F003A">
        <w:rPr>
          <w:rStyle w:val="FootnoteReference"/>
          <w:rFonts w:ascii="Arial" w:hAnsi="Arial" w:cs="Arial"/>
          <w:sz w:val="24"/>
          <w:lang w:val="en-US"/>
        </w:rPr>
        <w:footnoteReference w:id="68"/>
      </w:r>
      <w:r w:rsidR="008F003A">
        <w:rPr>
          <w:rFonts w:ascii="Arial" w:hAnsi="Arial" w:cs="Arial"/>
          <w:sz w:val="24"/>
          <w:lang w:val="en-US"/>
        </w:rPr>
        <w:t xml:space="preserve"> miracle and immediately moved on with his travels</w:t>
      </w:r>
      <w:r w:rsidR="006D09E8">
        <w:rPr>
          <w:rFonts w:ascii="Arial" w:hAnsi="Arial" w:cs="Arial"/>
          <w:sz w:val="24"/>
          <w:lang w:val="en-US"/>
        </w:rPr>
        <w:t xml:space="preserve"> so as to </w:t>
      </w:r>
      <w:r w:rsidR="00923BCF">
        <w:rPr>
          <w:rFonts w:ascii="Arial" w:hAnsi="Arial" w:cs="Arial"/>
          <w:sz w:val="24"/>
          <w:lang w:val="en-US"/>
        </w:rPr>
        <w:t xml:space="preserve">escape the glory of the miracle such </w:t>
      </w:r>
      <w:r w:rsidR="00923BCF">
        <w:rPr>
          <w:rFonts w:ascii="Arial" w:hAnsi="Arial" w:cs="Arial"/>
          <w:sz w:val="24"/>
          <w:lang w:val="en-US"/>
        </w:rPr>
        <w:lastRenderedPageBreak/>
        <w:t>that it would go to God, not him.</w:t>
      </w:r>
      <w:r w:rsidR="00923BCF">
        <w:rPr>
          <w:rStyle w:val="FootnoteReference"/>
          <w:rFonts w:ascii="Arial" w:hAnsi="Arial" w:cs="Arial"/>
          <w:sz w:val="24"/>
          <w:lang w:val="en-US"/>
        </w:rPr>
        <w:footnoteReference w:id="69"/>
      </w:r>
      <w:r w:rsidR="00923BCF">
        <w:rPr>
          <w:rFonts w:ascii="Arial" w:hAnsi="Arial" w:cs="Arial"/>
          <w:sz w:val="24"/>
          <w:lang w:val="en-US"/>
        </w:rPr>
        <w:t xml:space="preserve"> </w:t>
      </w:r>
      <w:r w:rsidR="00B33530">
        <w:rPr>
          <w:rFonts w:ascii="Arial" w:hAnsi="Arial" w:cs="Arial"/>
          <w:sz w:val="24"/>
          <w:lang w:val="en-US"/>
        </w:rPr>
        <w:t xml:space="preserve"> This is typical of most people of this period who would see something wonderful and call it a miracle. The one major exception to this was when it came to attributing miracles to saints in the process of their canonization</w:t>
      </w:r>
      <w:r w:rsidR="002E1CF2">
        <w:rPr>
          <w:rFonts w:ascii="Arial" w:hAnsi="Arial" w:cs="Arial"/>
          <w:sz w:val="24"/>
          <w:lang w:val="en-US"/>
        </w:rPr>
        <w:t>. In this situation the Pope (head of the Catholic Church) would send representatives called commissioners to investigate miracles and determine their authenticity.</w:t>
      </w:r>
      <w:r w:rsidR="002E1CF2">
        <w:rPr>
          <w:rStyle w:val="FootnoteReference"/>
          <w:rFonts w:ascii="Arial" w:hAnsi="Arial" w:cs="Arial"/>
          <w:sz w:val="24"/>
          <w:lang w:val="en-US"/>
        </w:rPr>
        <w:footnoteReference w:id="70"/>
      </w:r>
      <w:r w:rsidR="002E1CF2">
        <w:rPr>
          <w:rFonts w:ascii="Arial" w:hAnsi="Arial" w:cs="Arial"/>
          <w:sz w:val="24"/>
          <w:lang w:val="en-US"/>
        </w:rPr>
        <w:t xml:space="preserve"> This demonstrates that not all people would blithely accept a miracle but would question its validity. </w:t>
      </w:r>
      <w:r w:rsidR="00B33530">
        <w:rPr>
          <w:rFonts w:ascii="Arial" w:hAnsi="Arial" w:cs="Arial"/>
          <w:sz w:val="24"/>
          <w:lang w:val="en-US"/>
        </w:rPr>
        <w:t>In the modern age, despite many people possessing a Christian faith, more cynicism towards miracles has appeared.</w:t>
      </w:r>
      <w:r w:rsidR="00B33530">
        <w:rPr>
          <w:rStyle w:val="FootnoteReference"/>
          <w:rFonts w:ascii="Arial" w:hAnsi="Arial" w:cs="Arial"/>
          <w:sz w:val="24"/>
          <w:lang w:val="en-US"/>
        </w:rPr>
        <w:footnoteReference w:id="71"/>
      </w:r>
      <w:r w:rsidR="002E1CF2">
        <w:rPr>
          <w:rFonts w:ascii="Arial" w:hAnsi="Arial" w:cs="Arial"/>
          <w:sz w:val="24"/>
          <w:lang w:val="en-US"/>
        </w:rPr>
        <w:t xml:space="preserve"> People are more inclined to search for a scientific explanation for a supposed ‘miracle’ - even Christians.</w:t>
      </w:r>
      <w:r w:rsidR="002E1CF2">
        <w:rPr>
          <w:rStyle w:val="FootnoteReference"/>
          <w:rFonts w:ascii="Arial" w:hAnsi="Arial" w:cs="Arial"/>
          <w:sz w:val="24"/>
          <w:lang w:val="en-US"/>
        </w:rPr>
        <w:footnoteReference w:id="72"/>
      </w:r>
      <w:r w:rsidR="002E1CF2">
        <w:rPr>
          <w:rFonts w:ascii="Arial" w:hAnsi="Arial" w:cs="Arial"/>
          <w:sz w:val="24"/>
          <w:lang w:val="en-US"/>
        </w:rPr>
        <w:t xml:space="preserve"> The term miracle has even become a colloquialism and is used to describe perfectly explainable events</w:t>
      </w:r>
      <w:r w:rsidR="000F473B">
        <w:rPr>
          <w:rFonts w:ascii="Arial" w:hAnsi="Arial" w:cs="Arial"/>
          <w:sz w:val="24"/>
          <w:lang w:val="en-US"/>
        </w:rPr>
        <w:t xml:space="preserve">. </w:t>
      </w:r>
      <w:bookmarkStart w:id="0" w:name="_GoBack"/>
      <w:bookmarkEnd w:id="0"/>
    </w:p>
    <w:p w:rsidR="00AC4E77" w:rsidRDefault="00AC4E77" w:rsidP="0042451D">
      <w:pPr>
        <w:spacing w:line="480" w:lineRule="auto"/>
        <w:rPr>
          <w:rFonts w:ascii="Arial" w:hAnsi="Arial" w:cs="Arial"/>
          <w:sz w:val="24"/>
          <w:lang w:val="en-US"/>
        </w:rPr>
      </w:pPr>
    </w:p>
    <w:p w:rsidR="00AC4E77" w:rsidRDefault="00AC4E77" w:rsidP="00AC4E77">
      <w:pPr>
        <w:jc w:val="center"/>
        <w:rPr>
          <w:rFonts w:ascii="Arial" w:hAnsi="Arial" w:cs="Arial"/>
          <w:b/>
          <w:bCs/>
          <w:sz w:val="32"/>
          <w:szCs w:val="32"/>
          <w:u w:val="single"/>
        </w:rPr>
      </w:pPr>
      <w:r w:rsidRPr="00B77C0C">
        <w:rPr>
          <w:rFonts w:ascii="Arial" w:hAnsi="Arial" w:cs="Arial"/>
          <w:b/>
          <w:bCs/>
          <w:sz w:val="32"/>
          <w:szCs w:val="32"/>
          <w:u w:val="single"/>
        </w:rPr>
        <w:t>Bibliography</w:t>
      </w:r>
    </w:p>
    <w:p w:rsidR="00AC4E77" w:rsidRPr="00AC6FE4" w:rsidRDefault="00AC4E77" w:rsidP="00AC4E77">
      <w:pPr>
        <w:jc w:val="center"/>
        <w:rPr>
          <w:rFonts w:ascii="Arial" w:hAnsi="Arial" w:cs="Arial"/>
          <w:bCs/>
          <w:sz w:val="28"/>
          <w:szCs w:val="32"/>
          <w:u w:val="single"/>
        </w:rPr>
      </w:pPr>
      <w:r w:rsidRPr="00AC6FE4">
        <w:rPr>
          <w:rFonts w:ascii="Arial" w:hAnsi="Arial" w:cs="Arial"/>
          <w:bCs/>
          <w:sz w:val="28"/>
          <w:szCs w:val="32"/>
          <w:u w:val="single"/>
        </w:rPr>
        <w:t>Primary Sources</w:t>
      </w:r>
    </w:p>
    <w:p w:rsidR="00AC4E77" w:rsidRPr="006353AF" w:rsidRDefault="00AC4E77" w:rsidP="00AC4E77">
      <w:pPr>
        <w:rPr>
          <w:rFonts w:ascii="Times New Roman" w:hAnsi="Times New Roman" w:cs="Times New Roman"/>
          <w:color w:val="222222"/>
          <w:sz w:val="24"/>
          <w:szCs w:val="24"/>
          <w:shd w:val="clear" w:color="auto" w:fill="FFFFFF"/>
        </w:rPr>
      </w:pPr>
      <w:r w:rsidRPr="006353AF">
        <w:rPr>
          <w:rFonts w:ascii="Times New Roman" w:hAnsi="Times New Roman" w:cs="Times New Roman"/>
          <w:i/>
          <w:color w:val="222222"/>
          <w:sz w:val="24"/>
          <w:szCs w:val="24"/>
          <w:shd w:val="clear" w:color="auto" w:fill="FFFFFF"/>
        </w:rPr>
        <w:t xml:space="preserve">Francis of Assisi: Early Documents, Vol. 3, </w:t>
      </w:r>
      <w:proofErr w:type="gramStart"/>
      <w:r w:rsidRPr="006353AF">
        <w:rPr>
          <w:rFonts w:ascii="Times New Roman" w:hAnsi="Times New Roman" w:cs="Times New Roman"/>
          <w:i/>
          <w:color w:val="222222"/>
          <w:sz w:val="24"/>
          <w:szCs w:val="24"/>
          <w:shd w:val="clear" w:color="auto" w:fill="FFFFFF"/>
        </w:rPr>
        <w:t>The</w:t>
      </w:r>
      <w:proofErr w:type="gramEnd"/>
      <w:r w:rsidRPr="006353AF">
        <w:rPr>
          <w:rFonts w:ascii="Times New Roman" w:hAnsi="Times New Roman" w:cs="Times New Roman"/>
          <w:i/>
          <w:color w:val="222222"/>
          <w:sz w:val="24"/>
          <w:szCs w:val="24"/>
          <w:shd w:val="clear" w:color="auto" w:fill="FFFFFF"/>
        </w:rPr>
        <w:t xml:space="preserve"> Prophet</w:t>
      </w:r>
      <w:r>
        <w:rPr>
          <w:rFonts w:ascii="Times New Roman" w:hAnsi="Times New Roman" w:cs="Times New Roman"/>
          <w:color w:val="222222"/>
          <w:sz w:val="24"/>
          <w:szCs w:val="24"/>
          <w:shd w:val="clear" w:color="auto" w:fill="FFFFFF"/>
        </w:rPr>
        <w:t xml:space="preserve">, </w:t>
      </w:r>
      <w:r w:rsidRPr="006353AF">
        <w:rPr>
          <w:rFonts w:ascii="Times New Roman" w:hAnsi="Times New Roman" w:cs="Times New Roman"/>
          <w:color w:val="222222"/>
          <w:sz w:val="24"/>
          <w:szCs w:val="24"/>
          <w:shd w:val="clear" w:color="auto" w:fill="FFFFFF"/>
        </w:rPr>
        <w:t>Regis J. Armstrong</w:t>
      </w:r>
      <w:r>
        <w:rPr>
          <w:rFonts w:ascii="Times New Roman" w:hAnsi="Times New Roman" w:cs="Times New Roman"/>
          <w:color w:val="222222"/>
          <w:sz w:val="24"/>
          <w:szCs w:val="24"/>
          <w:shd w:val="clear" w:color="auto" w:fill="FFFFFF"/>
        </w:rPr>
        <w:t xml:space="preserve"> (ed. &amp; trans.)</w:t>
      </w:r>
      <w:r w:rsidRPr="006353AF">
        <w:rPr>
          <w:rFonts w:ascii="Times New Roman" w:hAnsi="Times New Roman" w:cs="Times New Roman"/>
          <w:color w:val="222222"/>
          <w:sz w:val="24"/>
          <w:szCs w:val="24"/>
          <w:shd w:val="clear" w:color="auto" w:fill="FFFFFF"/>
        </w:rPr>
        <w:t>, J. A. Wayne Hellmann, William J. Short</w:t>
      </w:r>
      <w:r>
        <w:rPr>
          <w:rFonts w:ascii="Times New Roman" w:hAnsi="Times New Roman" w:cs="Times New Roman"/>
          <w:color w:val="222222"/>
          <w:sz w:val="24"/>
          <w:szCs w:val="24"/>
          <w:shd w:val="clear" w:color="auto" w:fill="FFFFFF"/>
        </w:rPr>
        <w:t xml:space="preserve"> (eds.), (New York: New City Press, 1999)</w:t>
      </w:r>
    </w:p>
    <w:p w:rsidR="00AC4E77" w:rsidRPr="00AC6FE4" w:rsidRDefault="00AC4E77" w:rsidP="00AC4E77">
      <w:pPr>
        <w:jc w:val="center"/>
        <w:rPr>
          <w:rFonts w:ascii="Arial" w:hAnsi="Arial" w:cs="Arial"/>
          <w:bCs/>
          <w:sz w:val="28"/>
          <w:szCs w:val="32"/>
          <w:u w:val="single"/>
        </w:rPr>
      </w:pPr>
      <w:r>
        <w:rPr>
          <w:rFonts w:ascii="Arial" w:hAnsi="Arial" w:cs="Arial"/>
          <w:bCs/>
          <w:sz w:val="28"/>
          <w:szCs w:val="32"/>
          <w:u w:val="single"/>
        </w:rPr>
        <w:t>Secondary Sources</w:t>
      </w:r>
    </w:p>
    <w:p w:rsidR="00AC4E77" w:rsidRDefault="00AC4E77" w:rsidP="00AC4E77">
      <w:pPr>
        <w:rPr>
          <w:rFonts w:ascii="Arial" w:hAnsi="Arial" w:cs="Arial"/>
          <w:sz w:val="24"/>
          <w:szCs w:val="24"/>
        </w:rPr>
      </w:pPr>
      <w:r>
        <w:rPr>
          <w:rFonts w:ascii="Arial" w:hAnsi="Arial" w:cs="Arial"/>
          <w:sz w:val="24"/>
          <w:szCs w:val="24"/>
        </w:rPr>
        <w:lastRenderedPageBreak/>
        <w:t xml:space="preserve">Daly, Patrick H., ‘THE PROCESS OF CANONIZATION IN THE THIRTEENTH AND EARLY FOURTEENTH CENTURIES’ in </w:t>
      </w:r>
      <w:r>
        <w:rPr>
          <w:rFonts w:ascii="Arial" w:hAnsi="Arial" w:cs="Arial"/>
          <w:i/>
          <w:sz w:val="24"/>
          <w:szCs w:val="24"/>
        </w:rPr>
        <w:t xml:space="preserve">St. Thomas </w:t>
      </w:r>
      <w:proofErr w:type="spellStart"/>
      <w:r>
        <w:rPr>
          <w:rFonts w:ascii="Arial" w:hAnsi="Arial" w:cs="Arial"/>
          <w:i/>
          <w:sz w:val="24"/>
          <w:szCs w:val="24"/>
        </w:rPr>
        <w:t>Cantilupe</w:t>
      </w:r>
      <w:proofErr w:type="spellEnd"/>
      <w:r>
        <w:rPr>
          <w:rFonts w:ascii="Arial" w:hAnsi="Arial" w:cs="Arial"/>
          <w:i/>
          <w:sz w:val="24"/>
          <w:szCs w:val="24"/>
        </w:rPr>
        <w:t xml:space="preserve"> Bishop of Hereford: Essays in His Honour,</w:t>
      </w:r>
      <w:r>
        <w:rPr>
          <w:rFonts w:ascii="Arial" w:hAnsi="Arial" w:cs="Arial"/>
          <w:sz w:val="24"/>
          <w:szCs w:val="24"/>
        </w:rPr>
        <w:t xml:space="preserve"> ed. Meryl </w:t>
      </w:r>
      <w:proofErr w:type="spellStart"/>
      <w:r>
        <w:rPr>
          <w:rFonts w:ascii="Arial" w:hAnsi="Arial" w:cs="Arial"/>
          <w:sz w:val="24"/>
          <w:szCs w:val="24"/>
        </w:rPr>
        <w:t>Jancey</w:t>
      </w:r>
      <w:proofErr w:type="spellEnd"/>
      <w:r>
        <w:rPr>
          <w:rFonts w:ascii="Arial" w:hAnsi="Arial" w:cs="Arial"/>
          <w:sz w:val="24"/>
          <w:szCs w:val="24"/>
        </w:rPr>
        <w:t xml:space="preserve"> (Hereford: The Friends of Hereford Cathedral Publications Committee for the Dean and Chapter, 1982), pp. 125-135</w:t>
      </w:r>
    </w:p>
    <w:p w:rsidR="00AC4E77" w:rsidRPr="00024663" w:rsidRDefault="00AC4E77" w:rsidP="00AC4E77">
      <w:pPr>
        <w:rPr>
          <w:rFonts w:ascii="Arial" w:hAnsi="Arial" w:cs="Arial"/>
          <w:sz w:val="24"/>
          <w:szCs w:val="24"/>
        </w:rPr>
      </w:pPr>
      <w:r>
        <w:rPr>
          <w:rFonts w:ascii="Arial" w:hAnsi="Arial" w:cs="Arial"/>
          <w:sz w:val="24"/>
          <w:szCs w:val="24"/>
        </w:rPr>
        <w:t xml:space="preserve">Davis, R.H.C., </w:t>
      </w:r>
      <w:r>
        <w:rPr>
          <w:rFonts w:ascii="Arial" w:hAnsi="Arial" w:cs="Arial"/>
          <w:i/>
          <w:sz w:val="24"/>
          <w:szCs w:val="24"/>
        </w:rPr>
        <w:t>A History of Medieval Europe: from Constantine to Saint Louis</w:t>
      </w:r>
      <w:r>
        <w:rPr>
          <w:rFonts w:ascii="Arial" w:hAnsi="Arial" w:cs="Arial"/>
          <w:sz w:val="24"/>
          <w:szCs w:val="24"/>
        </w:rPr>
        <w:t>, 2</w:t>
      </w:r>
      <w:r w:rsidRPr="00024663">
        <w:rPr>
          <w:rFonts w:ascii="Arial" w:hAnsi="Arial" w:cs="Arial"/>
          <w:sz w:val="24"/>
          <w:szCs w:val="24"/>
          <w:vertAlign w:val="superscript"/>
        </w:rPr>
        <w:t>nd</w:t>
      </w:r>
      <w:r>
        <w:rPr>
          <w:rFonts w:ascii="Arial" w:hAnsi="Arial" w:cs="Arial"/>
          <w:sz w:val="24"/>
          <w:szCs w:val="24"/>
        </w:rPr>
        <w:t xml:space="preserve"> </w:t>
      </w:r>
      <w:proofErr w:type="spellStart"/>
      <w:proofErr w:type="gramStart"/>
      <w:r>
        <w:rPr>
          <w:rFonts w:ascii="Arial" w:hAnsi="Arial" w:cs="Arial"/>
          <w:sz w:val="24"/>
          <w:szCs w:val="24"/>
        </w:rPr>
        <w:t>edn</w:t>
      </w:r>
      <w:proofErr w:type="spellEnd"/>
      <w:r>
        <w:rPr>
          <w:rFonts w:ascii="Arial" w:hAnsi="Arial" w:cs="Arial"/>
          <w:sz w:val="24"/>
          <w:szCs w:val="24"/>
        </w:rPr>
        <w:t>.,</w:t>
      </w:r>
      <w:proofErr w:type="gramEnd"/>
      <w:r>
        <w:rPr>
          <w:rFonts w:ascii="Arial" w:hAnsi="Arial" w:cs="Arial"/>
          <w:sz w:val="24"/>
          <w:szCs w:val="24"/>
        </w:rPr>
        <w:t xml:space="preserve"> (London: Longman, 1988)</w:t>
      </w:r>
    </w:p>
    <w:p w:rsidR="00AC4E77" w:rsidRPr="007A64C7" w:rsidRDefault="00AC4E77" w:rsidP="00AC4E77">
      <w:pPr>
        <w:rPr>
          <w:rFonts w:ascii="Arial" w:hAnsi="Arial" w:cs="Arial"/>
          <w:sz w:val="24"/>
          <w:szCs w:val="24"/>
        </w:rPr>
      </w:pPr>
      <w:proofErr w:type="spellStart"/>
      <w:r w:rsidRPr="006E4159">
        <w:rPr>
          <w:rFonts w:ascii="Arial" w:hAnsi="Arial" w:cs="Arial"/>
          <w:sz w:val="24"/>
          <w:szCs w:val="24"/>
        </w:rPr>
        <w:t>Krolikoski</w:t>
      </w:r>
      <w:proofErr w:type="spellEnd"/>
      <w:r>
        <w:rPr>
          <w:rFonts w:ascii="Arial" w:hAnsi="Arial" w:cs="Arial"/>
          <w:sz w:val="24"/>
          <w:szCs w:val="24"/>
        </w:rPr>
        <w:t xml:space="preserve">, </w:t>
      </w:r>
      <w:r w:rsidRPr="006E4159">
        <w:rPr>
          <w:rFonts w:ascii="Arial" w:hAnsi="Arial" w:cs="Arial"/>
          <w:sz w:val="24"/>
          <w:szCs w:val="24"/>
        </w:rPr>
        <w:t>Courtney A.</w:t>
      </w:r>
      <w:r>
        <w:rPr>
          <w:rFonts w:ascii="Arial" w:hAnsi="Arial" w:cs="Arial"/>
          <w:sz w:val="24"/>
          <w:szCs w:val="24"/>
        </w:rPr>
        <w:t>,</w:t>
      </w:r>
      <w:r w:rsidRPr="006E4159">
        <w:rPr>
          <w:rFonts w:ascii="Arial" w:hAnsi="Arial" w:cs="Arial"/>
          <w:sz w:val="24"/>
          <w:szCs w:val="24"/>
        </w:rPr>
        <w:t xml:space="preserve"> </w:t>
      </w:r>
      <w:r w:rsidRPr="00554EA5">
        <w:rPr>
          <w:rFonts w:ascii="Arial" w:hAnsi="Arial" w:cs="Arial"/>
          <w:i/>
          <w:sz w:val="24"/>
          <w:szCs w:val="24"/>
        </w:rPr>
        <w:t>MALADY OR MIRACLE? THE INFLUENCE OF ST FRANCIS ON THE PERCEPTION OF LEPROSY IN THE HIGH MIDDLE AGES</w:t>
      </w:r>
      <w:r>
        <w:rPr>
          <w:rFonts w:ascii="Arial" w:hAnsi="Arial" w:cs="Arial"/>
          <w:sz w:val="24"/>
          <w:szCs w:val="24"/>
        </w:rPr>
        <w:t>, (Unpublished MA Thesis), Central European University, 2011</w:t>
      </w:r>
    </w:p>
    <w:p w:rsidR="00AC4E77" w:rsidRPr="00B77C0C" w:rsidRDefault="00AC4E77" w:rsidP="00AC4E77">
      <w:pPr>
        <w:jc w:val="center"/>
        <w:rPr>
          <w:rFonts w:ascii="Arial" w:hAnsi="Arial" w:cs="Arial"/>
          <w:b/>
          <w:bCs/>
          <w:sz w:val="32"/>
          <w:szCs w:val="32"/>
          <w:u w:val="single"/>
        </w:rPr>
      </w:pPr>
      <w:r w:rsidRPr="00B77C0C">
        <w:rPr>
          <w:rFonts w:ascii="Arial" w:hAnsi="Arial" w:cs="Arial"/>
          <w:b/>
          <w:bCs/>
          <w:sz w:val="32"/>
          <w:szCs w:val="32"/>
          <w:u w:val="single"/>
        </w:rPr>
        <w:t>Webliography</w:t>
      </w:r>
    </w:p>
    <w:p w:rsidR="00AC4E77" w:rsidRDefault="00AC4E77" w:rsidP="00AC4E77">
      <w:pPr>
        <w:rPr>
          <w:rFonts w:ascii="Arial" w:hAnsi="Arial" w:cs="Arial"/>
          <w:sz w:val="24"/>
          <w:szCs w:val="24"/>
        </w:rPr>
      </w:pPr>
      <w:proofErr w:type="spellStart"/>
      <w:r>
        <w:rPr>
          <w:rFonts w:ascii="Arial" w:hAnsi="Arial" w:cs="Arial"/>
          <w:sz w:val="24"/>
          <w:szCs w:val="24"/>
        </w:rPr>
        <w:t>Centers</w:t>
      </w:r>
      <w:proofErr w:type="spellEnd"/>
      <w:r>
        <w:rPr>
          <w:rFonts w:ascii="Arial" w:hAnsi="Arial" w:cs="Arial"/>
          <w:sz w:val="24"/>
          <w:szCs w:val="24"/>
        </w:rPr>
        <w:t xml:space="preserve"> for Disease Control and Prevention, ‘Hansen’s Disease (Leprosy)’, from: </w:t>
      </w:r>
      <w:hyperlink r:id="rId7" w:history="1">
        <w:r w:rsidRPr="009176D6">
          <w:rPr>
            <w:rStyle w:val="Hyperlink"/>
            <w:rFonts w:ascii="Arial" w:hAnsi="Arial" w:cs="Arial"/>
            <w:sz w:val="24"/>
            <w:szCs w:val="24"/>
          </w:rPr>
          <w:t>https://www.cdc.gov/leprosy/index.html#:~:text=Hansen's%20disease%20(also%20known%20as,the%20disease%20can%20be%20cured</w:t>
        </w:r>
      </w:hyperlink>
      <w:r w:rsidRPr="007D2691">
        <w:rPr>
          <w:rFonts w:ascii="Arial" w:hAnsi="Arial" w:cs="Arial"/>
          <w:sz w:val="24"/>
          <w:szCs w:val="24"/>
        </w:rPr>
        <w:t>.</w:t>
      </w:r>
      <w:r>
        <w:rPr>
          <w:rFonts w:ascii="Arial" w:hAnsi="Arial" w:cs="Arial"/>
          <w:sz w:val="24"/>
          <w:szCs w:val="24"/>
        </w:rPr>
        <w:t>; [accessed 6/5/2023]</w:t>
      </w:r>
    </w:p>
    <w:p w:rsidR="00AC4E77" w:rsidRDefault="00AC4E77" w:rsidP="00AC4E77">
      <w:pPr>
        <w:rPr>
          <w:rFonts w:ascii="Arial" w:hAnsi="Arial" w:cs="Arial"/>
          <w:sz w:val="24"/>
          <w:szCs w:val="24"/>
        </w:rPr>
      </w:pPr>
      <w:r>
        <w:rPr>
          <w:rFonts w:ascii="Arial" w:hAnsi="Arial" w:cs="Arial"/>
          <w:sz w:val="24"/>
          <w:szCs w:val="24"/>
        </w:rPr>
        <w:t xml:space="preserve">Brady, Ignatius Charles &amp; </w:t>
      </w:r>
      <w:r w:rsidRPr="002F0BF5">
        <w:rPr>
          <w:rFonts w:ascii="Arial" w:hAnsi="Arial" w:cs="Arial"/>
          <w:sz w:val="24"/>
          <w:szCs w:val="24"/>
        </w:rPr>
        <w:t>Lawrence Cunningham</w:t>
      </w:r>
      <w:r>
        <w:rPr>
          <w:rFonts w:ascii="Arial" w:hAnsi="Arial" w:cs="Arial"/>
          <w:sz w:val="24"/>
          <w:szCs w:val="24"/>
        </w:rPr>
        <w:t xml:space="preserve">, ‘St. Francis of Assisi’, from: </w:t>
      </w:r>
      <w:hyperlink r:id="rId8" w:history="1">
        <w:r w:rsidRPr="009176D6">
          <w:rPr>
            <w:rStyle w:val="Hyperlink"/>
            <w:rFonts w:ascii="Arial" w:hAnsi="Arial" w:cs="Arial"/>
            <w:sz w:val="24"/>
            <w:szCs w:val="24"/>
          </w:rPr>
          <w:t>https://www.britannica.com/biography/Saint-Francis-of-Assisi</w:t>
        </w:r>
      </w:hyperlink>
      <w:r>
        <w:rPr>
          <w:rFonts w:ascii="Arial" w:hAnsi="Arial" w:cs="Arial"/>
          <w:sz w:val="24"/>
          <w:szCs w:val="24"/>
        </w:rPr>
        <w:t>; [accessed 7/5/2023]</w:t>
      </w:r>
    </w:p>
    <w:p w:rsidR="00AC4E77" w:rsidRDefault="00AC4E77" w:rsidP="00AC4E77">
      <w:pPr>
        <w:rPr>
          <w:rFonts w:ascii="Arial" w:hAnsi="Arial" w:cs="Arial"/>
          <w:sz w:val="24"/>
          <w:szCs w:val="24"/>
        </w:rPr>
      </w:pPr>
      <w:r>
        <w:rPr>
          <w:rFonts w:ascii="Arial" w:hAnsi="Arial" w:cs="Arial"/>
          <w:sz w:val="24"/>
          <w:szCs w:val="24"/>
        </w:rPr>
        <w:t>Kelsey, Morton, ‘</w:t>
      </w:r>
      <w:r w:rsidRPr="00BB042A">
        <w:rPr>
          <w:rFonts w:ascii="Arial" w:hAnsi="Arial" w:cs="Arial"/>
          <w:sz w:val="24"/>
          <w:szCs w:val="24"/>
        </w:rPr>
        <w:t>Miracles: Modern Perspectives</w:t>
      </w:r>
      <w:r>
        <w:rPr>
          <w:rFonts w:ascii="Arial" w:hAnsi="Arial" w:cs="Arial"/>
          <w:sz w:val="24"/>
          <w:szCs w:val="24"/>
        </w:rPr>
        <w:t xml:space="preserve">’, from: </w:t>
      </w:r>
      <w:hyperlink r:id="rId9" w:history="1">
        <w:r w:rsidRPr="009176D6">
          <w:rPr>
            <w:rStyle w:val="Hyperlink"/>
            <w:rFonts w:ascii="Arial" w:hAnsi="Arial" w:cs="Arial"/>
            <w:sz w:val="24"/>
            <w:szCs w:val="24"/>
          </w:rPr>
          <w:t>https://www.encyclopedia.com/environment/encyclopedias-almanacs-transcripts-and-maps/miracles-modern-perspectives</w:t>
        </w:r>
      </w:hyperlink>
      <w:r>
        <w:rPr>
          <w:rFonts w:ascii="Arial" w:hAnsi="Arial" w:cs="Arial"/>
          <w:sz w:val="24"/>
          <w:szCs w:val="24"/>
        </w:rPr>
        <w:t>; [accessed 7/5/2023]</w:t>
      </w:r>
    </w:p>
    <w:p w:rsidR="00AC4E77" w:rsidRDefault="00AC4E77" w:rsidP="00AC4E77">
      <w:pPr>
        <w:rPr>
          <w:rFonts w:ascii="Arial" w:hAnsi="Arial" w:cs="Arial"/>
          <w:sz w:val="24"/>
          <w:szCs w:val="24"/>
        </w:rPr>
      </w:pPr>
      <w:r>
        <w:rPr>
          <w:rFonts w:ascii="Arial" w:hAnsi="Arial" w:cs="Arial"/>
          <w:sz w:val="24"/>
          <w:szCs w:val="24"/>
        </w:rPr>
        <w:t xml:space="preserve">Kenyon College, ‘Life as a Leper’, from: </w:t>
      </w:r>
      <w:hyperlink r:id="rId10" w:history="1">
        <w:r w:rsidRPr="009176D6">
          <w:rPr>
            <w:rStyle w:val="Hyperlink"/>
            <w:rFonts w:ascii="Arial" w:hAnsi="Arial" w:cs="Arial"/>
            <w:sz w:val="24"/>
            <w:szCs w:val="24"/>
          </w:rPr>
          <w:t>https://www2.kenyon.edu/projects/margin/lepfacts.htm</w:t>
        </w:r>
      </w:hyperlink>
      <w:r>
        <w:rPr>
          <w:rFonts w:ascii="Arial" w:hAnsi="Arial" w:cs="Arial"/>
          <w:sz w:val="24"/>
          <w:szCs w:val="24"/>
        </w:rPr>
        <w:t>; [accessed 7/5/2023]</w:t>
      </w:r>
    </w:p>
    <w:p w:rsidR="00AC4E77" w:rsidRDefault="00AC4E77" w:rsidP="00AC4E77">
      <w:pPr>
        <w:rPr>
          <w:rFonts w:ascii="Arial" w:hAnsi="Arial" w:cs="Arial"/>
          <w:sz w:val="24"/>
          <w:szCs w:val="24"/>
        </w:rPr>
      </w:pPr>
      <w:r>
        <w:rPr>
          <w:rFonts w:ascii="Arial" w:hAnsi="Arial" w:cs="Arial"/>
          <w:sz w:val="24"/>
          <w:szCs w:val="24"/>
        </w:rPr>
        <w:t xml:space="preserve">The Leprosy Mission, ‘About leprosy’, from: </w:t>
      </w:r>
      <w:hyperlink r:id="rId11" w:history="1">
        <w:r w:rsidRPr="009176D6">
          <w:rPr>
            <w:rStyle w:val="Hyperlink"/>
            <w:rFonts w:ascii="Arial" w:hAnsi="Arial" w:cs="Arial"/>
            <w:sz w:val="24"/>
            <w:szCs w:val="24"/>
          </w:rPr>
          <w:t>https://www.leprosymission.org.uk/about/about-leprosy/?gclid=Cj0KCQjwmN2iBhCrARIsAG_G2i7JtRFQMyGn_WY6gt3CpdJn91DbavVWmsN1SNxP3dStHq1W4TBHW8oaAsUgEALw_wcB</w:t>
        </w:r>
      </w:hyperlink>
      <w:r>
        <w:rPr>
          <w:rFonts w:ascii="Arial" w:hAnsi="Arial" w:cs="Arial"/>
          <w:sz w:val="24"/>
          <w:szCs w:val="24"/>
        </w:rPr>
        <w:t>; [accessed 7/5/2023]</w:t>
      </w:r>
    </w:p>
    <w:p w:rsidR="00AC4E77" w:rsidRDefault="00AC4E77" w:rsidP="00AC4E77">
      <w:pPr>
        <w:rPr>
          <w:rFonts w:ascii="Arial" w:hAnsi="Arial" w:cs="Arial"/>
          <w:sz w:val="24"/>
          <w:szCs w:val="24"/>
        </w:rPr>
      </w:pPr>
      <w:r>
        <w:rPr>
          <w:rFonts w:ascii="Arial" w:hAnsi="Arial" w:cs="Arial"/>
          <w:sz w:val="24"/>
          <w:szCs w:val="24"/>
        </w:rPr>
        <w:t xml:space="preserve">The Leprosy Mission, ‘How we work’, from: </w:t>
      </w:r>
      <w:hyperlink r:id="rId12" w:history="1">
        <w:r w:rsidRPr="009176D6">
          <w:rPr>
            <w:rStyle w:val="Hyperlink"/>
            <w:rFonts w:ascii="Arial" w:hAnsi="Arial" w:cs="Arial"/>
            <w:sz w:val="24"/>
            <w:szCs w:val="24"/>
          </w:rPr>
          <w:t>https://www.leprosymission.org.uk/about/how-we-work/</w:t>
        </w:r>
      </w:hyperlink>
      <w:r>
        <w:rPr>
          <w:rFonts w:ascii="Arial" w:hAnsi="Arial" w:cs="Arial"/>
          <w:sz w:val="24"/>
          <w:szCs w:val="24"/>
        </w:rPr>
        <w:t>; [accessed 7/5/2023]</w:t>
      </w:r>
    </w:p>
    <w:p w:rsidR="00AC4E77" w:rsidRDefault="00AC4E77" w:rsidP="00AC4E77">
      <w:pPr>
        <w:rPr>
          <w:rFonts w:ascii="Arial" w:hAnsi="Arial" w:cs="Arial"/>
          <w:sz w:val="24"/>
          <w:szCs w:val="24"/>
        </w:rPr>
      </w:pPr>
      <w:r>
        <w:rPr>
          <w:rFonts w:ascii="Arial" w:hAnsi="Arial" w:cs="Arial"/>
          <w:sz w:val="24"/>
          <w:szCs w:val="24"/>
        </w:rPr>
        <w:t>Medievalists, ‘</w:t>
      </w:r>
      <w:r w:rsidRPr="00321A4B">
        <w:rPr>
          <w:rFonts w:ascii="Arial" w:hAnsi="Arial" w:cs="Arial"/>
          <w:sz w:val="24"/>
          <w:szCs w:val="24"/>
        </w:rPr>
        <w:t xml:space="preserve">Late fifteenth century painting of a leper shaking a rattle or bell to announce his </w:t>
      </w:r>
      <w:proofErr w:type="gramStart"/>
      <w:r w:rsidRPr="00321A4B">
        <w:rPr>
          <w:rFonts w:ascii="Arial" w:hAnsi="Arial" w:cs="Arial"/>
          <w:sz w:val="24"/>
          <w:szCs w:val="24"/>
        </w:rPr>
        <w:t>presence.</w:t>
      </w:r>
      <w:r>
        <w:rPr>
          <w:rFonts w:ascii="Arial" w:hAnsi="Arial" w:cs="Arial"/>
          <w:sz w:val="24"/>
          <w:szCs w:val="24"/>
        </w:rPr>
        <w:t>’,</w:t>
      </w:r>
      <w:proofErr w:type="gramEnd"/>
      <w:r>
        <w:rPr>
          <w:rFonts w:ascii="Arial" w:hAnsi="Arial" w:cs="Arial"/>
          <w:sz w:val="24"/>
          <w:szCs w:val="24"/>
        </w:rPr>
        <w:t xml:space="preserve"> from: </w:t>
      </w:r>
      <w:hyperlink r:id="rId13" w:history="1">
        <w:r w:rsidRPr="009176D6">
          <w:rPr>
            <w:rStyle w:val="Hyperlink"/>
            <w:rFonts w:ascii="Arial" w:hAnsi="Arial" w:cs="Arial"/>
            <w:sz w:val="24"/>
            <w:szCs w:val="24"/>
          </w:rPr>
          <w:t>https://www.medievalists.net/2015/01/make-middle-ages/medieval-leprosy-genome-explains-sudden-decline/</w:t>
        </w:r>
      </w:hyperlink>
      <w:r>
        <w:rPr>
          <w:rFonts w:ascii="Arial" w:hAnsi="Arial" w:cs="Arial"/>
          <w:sz w:val="24"/>
          <w:szCs w:val="24"/>
        </w:rPr>
        <w:t>; [accessed 7/5/2023]</w:t>
      </w:r>
    </w:p>
    <w:p w:rsidR="00AC4E77" w:rsidRPr="00AC4E77" w:rsidRDefault="00AC4E77" w:rsidP="00AC4E77">
      <w:pPr>
        <w:rPr>
          <w:rFonts w:ascii="Arial" w:hAnsi="Arial" w:cs="Arial"/>
          <w:sz w:val="24"/>
          <w:szCs w:val="24"/>
        </w:rPr>
      </w:pPr>
      <w:r>
        <w:rPr>
          <w:rFonts w:ascii="Arial" w:hAnsi="Arial" w:cs="Arial"/>
          <w:sz w:val="24"/>
          <w:szCs w:val="24"/>
        </w:rPr>
        <w:t xml:space="preserve">Sacred Texts, ‘The Little Flowers of St. Francis’, from: </w:t>
      </w:r>
      <w:hyperlink r:id="rId14" w:history="1">
        <w:r w:rsidRPr="009176D6">
          <w:rPr>
            <w:rStyle w:val="Hyperlink"/>
            <w:rFonts w:ascii="Arial" w:hAnsi="Arial" w:cs="Arial"/>
            <w:sz w:val="24"/>
            <w:szCs w:val="24"/>
          </w:rPr>
          <w:t>https://www.sacred-texts.com/chr/lff/lff002.htm</w:t>
        </w:r>
      </w:hyperlink>
      <w:r>
        <w:rPr>
          <w:rFonts w:ascii="Arial" w:hAnsi="Arial" w:cs="Arial"/>
          <w:sz w:val="24"/>
          <w:szCs w:val="24"/>
        </w:rPr>
        <w:t>; [accessed 7/5/2023]</w:t>
      </w:r>
    </w:p>
    <w:sectPr w:rsidR="00AC4E77" w:rsidRPr="00AC4E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45D" w:rsidRDefault="0045745D" w:rsidP="001E09BA">
      <w:pPr>
        <w:spacing w:after="0" w:line="240" w:lineRule="auto"/>
      </w:pPr>
      <w:r>
        <w:separator/>
      </w:r>
    </w:p>
  </w:endnote>
  <w:endnote w:type="continuationSeparator" w:id="0">
    <w:p w:rsidR="0045745D" w:rsidRDefault="0045745D" w:rsidP="001E0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45D" w:rsidRDefault="0045745D" w:rsidP="001E09BA">
      <w:pPr>
        <w:spacing w:after="0" w:line="240" w:lineRule="auto"/>
      </w:pPr>
      <w:r>
        <w:separator/>
      </w:r>
    </w:p>
  </w:footnote>
  <w:footnote w:type="continuationSeparator" w:id="0">
    <w:p w:rsidR="0045745D" w:rsidRDefault="0045745D" w:rsidP="001E09BA">
      <w:pPr>
        <w:spacing w:after="0" w:line="240" w:lineRule="auto"/>
      </w:pPr>
      <w:r>
        <w:continuationSeparator/>
      </w:r>
    </w:p>
  </w:footnote>
  <w:footnote w:id="1">
    <w:p w:rsidR="002E1CF2" w:rsidRPr="001E09BA" w:rsidRDefault="002E1CF2" w:rsidP="001E09BA">
      <w:pPr>
        <w:rPr>
          <w:rFonts w:ascii="Times New Roman" w:hAnsi="Times New Roman" w:cs="Times New Roman"/>
          <w:color w:val="222222"/>
          <w:sz w:val="24"/>
          <w:szCs w:val="24"/>
          <w:shd w:val="clear" w:color="auto" w:fill="FFFFFF"/>
        </w:rPr>
      </w:pPr>
      <w:r>
        <w:rPr>
          <w:rStyle w:val="FootnoteReference"/>
        </w:rPr>
        <w:footnoteRef/>
      </w:r>
      <w:r>
        <w:t xml:space="preserve"> </w:t>
      </w:r>
      <w:r w:rsidRPr="001E09BA">
        <w:rPr>
          <w:rFonts w:ascii="Times New Roman" w:hAnsi="Times New Roman" w:cs="Times New Roman"/>
          <w:i/>
          <w:color w:val="222222"/>
          <w:sz w:val="20"/>
          <w:szCs w:val="24"/>
          <w:shd w:val="clear" w:color="auto" w:fill="FFFFFF"/>
        </w:rPr>
        <w:t xml:space="preserve">Francis of Assisi: Early Documents, Vol. 3, </w:t>
      </w:r>
      <w:proofErr w:type="gramStart"/>
      <w:r w:rsidRPr="001E09BA">
        <w:rPr>
          <w:rFonts w:ascii="Times New Roman" w:hAnsi="Times New Roman" w:cs="Times New Roman"/>
          <w:i/>
          <w:color w:val="222222"/>
          <w:sz w:val="20"/>
          <w:szCs w:val="24"/>
          <w:shd w:val="clear" w:color="auto" w:fill="FFFFFF"/>
        </w:rPr>
        <w:t>The</w:t>
      </w:r>
      <w:proofErr w:type="gramEnd"/>
      <w:r w:rsidRPr="001E09BA">
        <w:rPr>
          <w:rFonts w:ascii="Times New Roman" w:hAnsi="Times New Roman" w:cs="Times New Roman"/>
          <w:i/>
          <w:color w:val="222222"/>
          <w:sz w:val="20"/>
          <w:szCs w:val="24"/>
          <w:shd w:val="clear" w:color="auto" w:fill="FFFFFF"/>
        </w:rPr>
        <w:t xml:space="preserve"> Prophet</w:t>
      </w:r>
      <w:r w:rsidRPr="001E09BA">
        <w:rPr>
          <w:rFonts w:ascii="Times New Roman" w:hAnsi="Times New Roman" w:cs="Times New Roman"/>
          <w:color w:val="222222"/>
          <w:sz w:val="20"/>
          <w:szCs w:val="24"/>
          <w:shd w:val="clear" w:color="auto" w:fill="FFFFFF"/>
        </w:rPr>
        <w:t>, Regis J. Armstrong (ed. &amp; trans.), J. A. Wayne Hellmann, William J. Short (eds.), (New York: New City Press, 1999)</w:t>
      </w:r>
      <w:r>
        <w:rPr>
          <w:rFonts w:ascii="Times New Roman" w:hAnsi="Times New Roman" w:cs="Times New Roman"/>
          <w:color w:val="222222"/>
          <w:sz w:val="20"/>
          <w:szCs w:val="24"/>
          <w:shd w:val="clear" w:color="auto" w:fill="FFFFFF"/>
        </w:rPr>
        <w:t>. P. 607</w:t>
      </w:r>
    </w:p>
  </w:footnote>
  <w:footnote w:id="2">
    <w:p w:rsidR="002E1CF2" w:rsidRPr="00AF084A" w:rsidRDefault="002E1CF2">
      <w:pPr>
        <w:pStyle w:val="FootnoteText"/>
        <w:rPr>
          <w:lang w:val="en-US"/>
        </w:rPr>
      </w:pPr>
      <w:r>
        <w:rPr>
          <w:rStyle w:val="FootnoteReference"/>
        </w:rPr>
        <w:footnoteRef/>
      </w:r>
      <w:r>
        <w:t xml:space="preserve"> </w:t>
      </w:r>
      <w:r>
        <w:rPr>
          <w:i/>
          <w:lang w:val="en-US"/>
        </w:rPr>
        <w:t>Ibid</w:t>
      </w:r>
      <w:r>
        <w:rPr>
          <w:lang w:val="en-US"/>
        </w:rPr>
        <w:t>. p. 607</w:t>
      </w:r>
    </w:p>
  </w:footnote>
  <w:footnote w:id="3">
    <w:p w:rsidR="002E1CF2" w:rsidRPr="00A818F0"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4">
    <w:p w:rsidR="002E1CF2" w:rsidRPr="00814066"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5">
    <w:p w:rsidR="002E1CF2" w:rsidRPr="00444F1B"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6">
    <w:p w:rsidR="002E1CF2" w:rsidRPr="00444F1B"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7">
    <w:p w:rsidR="002E1CF2" w:rsidRPr="001A0BCE"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8">
    <w:p w:rsidR="002E1CF2" w:rsidRPr="0003018F" w:rsidRDefault="002E1CF2">
      <w:pPr>
        <w:pStyle w:val="FootnoteText"/>
        <w:rPr>
          <w:lang w:val="en-US"/>
        </w:rPr>
      </w:pPr>
      <w:r>
        <w:rPr>
          <w:rStyle w:val="FootnoteReference"/>
        </w:rPr>
        <w:footnoteRef/>
      </w:r>
      <w:r>
        <w:t xml:space="preserve"> </w:t>
      </w:r>
      <w:r>
        <w:rPr>
          <w:i/>
          <w:lang w:val="en-US"/>
        </w:rPr>
        <w:t>Ibid.</w:t>
      </w:r>
      <w:r>
        <w:rPr>
          <w:lang w:val="en-US"/>
        </w:rPr>
        <w:t xml:space="preserve"> p.607</w:t>
      </w:r>
    </w:p>
  </w:footnote>
  <w:footnote w:id="9">
    <w:p w:rsidR="002E1CF2" w:rsidRPr="001A747A" w:rsidRDefault="002E1CF2">
      <w:pPr>
        <w:pStyle w:val="FootnoteText"/>
        <w:rPr>
          <w:lang w:val="en-US"/>
        </w:rPr>
      </w:pPr>
      <w:r>
        <w:rPr>
          <w:rStyle w:val="FootnoteReference"/>
        </w:rPr>
        <w:footnoteRef/>
      </w:r>
      <w:r>
        <w:t xml:space="preserve"> </w:t>
      </w:r>
      <w:r w:rsidRPr="001E09BA">
        <w:rPr>
          <w:rFonts w:ascii="Times New Roman" w:hAnsi="Times New Roman" w:cs="Times New Roman"/>
          <w:i/>
          <w:color w:val="222222"/>
          <w:szCs w:val="24"/>
          <w:shd w:val="clear" w:color="auto" w:fill="FFFFFF"/>
        </w:rPr>
        <w:t>Francis of Assisi: Early Documents, Vol. 3, The Prophet</w:t>
      </w:r>
      <w:r w:rsidRPr="001E09BA">
        <w:rPr>
          <w:rFonts w:ascii="Times New Roman" w:hAnsi="Times New Roman" w:cs="Times New Roman"/>
          <w:color w:val="222222"/>
          <w:szCs w:val="24"/>
          <w:shd w:val="clear" w:color="auto" w:fill="FFFFFF"/>
        </w:rPr>
        <w:t>, Armstrong (ed. &amp; trans.)</w:t>
      </w:r>
      <w:r>
        <w:rPr>
          <w:rFonts w:ascii="Times New Roman" w:hAnsi="Times New Roman" w:cs="Times New Roman"/>
          <w:color w:val="222222"/>
          <w:szCs w:val="24"/>
          <w:shd w:val="clear" w:color="auto" w:fill="FFFFFF"/>
        </w:rPr>
        <w:t xml:space="preserve">, Wayne Hellmann, </w:t>
      </w:r>
      <w:r w:rsidRPr="001E09BA">
        <w:rPr>
          <w:rFonts w:ascii="Times New Roman" w:hAnsi="Times New Roman" w:cs="Times New Roman"/>
          <w:color w:val="222222"/>
          <w:szCs w:val="24"/>
          <w:shd w:val="clear" w:color="auto" w:fill="FFFFFF"/>
        </w:rPr>
        <w:t>Short (eds.),</w:t>
      </w:r>
      <w:r>
        <w:rPr>
          <w:rFonts w:ascii="Times New Roman" w:hAnsi="Times New Roman" w:cs="Times New Roman"/>
          <w:color w:val="222222"/>
          <w:szCs w:val="24"/>
          <w:shd w:val="clear" w:color="auto" w:fill="FFFFFF"/>
        </w:rPr>
        <w:t xml:space="preserve"> p. 607</w:t>
      </w:r>
    </w:p>
  </w:footnote>
  <w:footnote w:id="10">
    <w:p w:rsidR="002E1CF2" w:rsidRPr="00C553AB" w:rsidRDefault="002E1CF2">
      <w:pPr>
        <w:pStyle w:val="FootnoteText"/>
        <w:rPr>
          <w:lang w:val="en-US"/>
        </w:rPr>
      </w:pPr>
      <w:r>
        <w:rPr>
          <w:rStyle w:val="FootnoteReference"/>
        </w:rPr>
        <w:footnoteRef/>
      </w:r>
      <w:r>
        <w:t xml:space="preserve"> </w:t>
      </w:r>
      <w:r>
        <w:rPr>
          <w:i/>
        </w:rPr>
        <w:t>Ibid.</w:t>
      </w:r>
      <w:r>
        <w:t xml:space="preserve"> p. 608</w:t>
      </w:r>
    </w:p>
  </w:footnote>
  <w:footnote w:id="11">
    <w:p w:rsidR="002E1CF2" w:rsidRPr="00C553AB" w:rsidRDefault="002E1CF2">
      <w:pPr>
        <w:pStyle w:val="FootnoteText"/>
        <w:rPr>
          <w:lang w:val="en-US"/>
        </w:rPr>
      </w:pPr>
      <w:r>
        <w:rPr>
          <w:rStyle w:val="FootnoteReference"/>
        </w:rPr>
        <w:footnoteRef/>
      </w:r>
      <w:r>
        <w:t xml:space="preserve"> </w:t>
      </w:r>
      <w:r>
        <w:rPr>
          <w:i/>
        </w:rPr>
        <w:t>Ibid.</w:t>
      </w:r>
      <w:r>
        <w:t xml:space="preserve"> p. 608</w:t>
      </w:r>
    </w:p>
  </w:footnote>
  <w:footnote w:id="12">
    <w:p w:rsidR="002E1CF2" w:rsidRPr="009243D9"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3">
    <w:p w:rsidR="002E1CF2" w:rsidRPr="004141EA"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4">
    <w:p w:rsidR="002E1CF2" w:rsidRPr="00B63A7E"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5">
    <w:p w:rsidR="002E1CF2" w:rsidRPr="00B63A7E"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6">
    <w:p w:rsidR="002E1CF2" w:rsidRPr="00B63A7E"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7">
    <w:p w:rsidR="002E1CF2" w:rsidRPr="00B63A7E" w:rsidRDefault="002E1CF2">
      <w:pPr>
        <w:pStyle w:val="FootnoteText"/>
        <w:rPr>
          <w:lang w:val="en-US"/>
        </w:rPr>
      </w:pPr>
      <w:r>
        <w:rPr>
          <w:rStyle w:val="FootnoteReference"/>
        </w:rPr>
        <w:footnoteRef/>
      </w:r>
      <w:r>
        <w:t xml:space="preserve"> </w:t>
      </w:r>
      <w:r>
        <w:rPr>
          <w:i/>
          <w:lang w:val="en-US"/>
        </w:rPr>
        <w:t>Ibid.</w:t>
      </w:r>
      <w:r>
        <w:rPr>
          <w:lang w:val="en-US"/>
        </w:rPr>
        <w:t xml:space="preserve"> p.608</w:t>
      </w:r>
    </w:p>
  </w:footnote>
  <w:footnote w:id="18">
    <w:p w:rsidR="002E1CF2" w:rsidRPr="0028119A" w:rsidRDefault="002E1CF2" w:rsidP="0028119A">
      <w:pPr>
        <w:rPr>
          <w:rFonts w:ascii="Arial" w:hAnsi="Arial" w:cs="Arial"/>
          <w:sz w:val="24"/>
          <w:szCs w:val="24"/>
        </w:rPr>
      </w:pPr>
      <w:r>
        <w:rPr>
          <w:rStyle w:val="FootnoteReference"/>
        </w:rPr>
        <w:footnoteRef/>
      </w:r>
      <w:r>
        <w:t xml:space="preserve"> </w:t>
      </w:r>
      <w:r w:rsidRPr="0028119A">
        <w:rPr>
          <w:rFonts w:ascii="Arial" w:hAnsi="Arial" w:cs="Arial"/>
          <w:sz w:val="20"/>
          <w:szCs w:val="24"/>
        </w:rPr>
        <w:t>Ignatius Charles</w:t>
      </w:r>
      <w:r>
        <w:rPr>
          <w:rFonts w:ascii="Arial" w:hAnsi="Arial" w:cs="Arial"/>
          <w:sz w:val="20"/>
          <w:szCs w:val="24"/>
        </w:rPr>
        <w:t xml:space="preserve"> Brady</w:t>
      </w:r>
      <w:r w:rsidRPr="0028119A">
        <w:rPr>
          <w:rFonts w:ascii="Arial" w:hAnsi="Arial" w:cs="Arial"/>
          <w:sz w:val="20"/>
          <w:szCs w:val="24"/>
        </w:rPr>
        <w:t xml:space="preserve"> &amp; Lawrence Cunningham, ‘St. Francis of Assisi’, from: </w:t>
      </w:r>
      <w:hyperlink r:id="rId1" w:history="1">
        <w:r w:rsidRPr="0028119A">
          <w:rPr>
            <w:rStyle w:val="Hyperlink"/>
            <w:rFonts w:ascii="Arial" w:hAnsi="Arial" w:cs="Arial"/>
            <w:sz w:val="20"/>
            <w:szCs w:val="24"/>
          </w:rPr>
          <w:t>https://www.britannica.com/biography/Saint-Francis-of-Assisi</w:t>
        </w:r>
      </w:hyperlink>
      <w:r w:rsidRPr="0028119A">
        <w:rPr>
          <w:rFonts w:ascii="Arial" w:hAnsi="Arial" w:cs="Arial"/>
          <w:sz w:val="20"/>
          <w:szCs w:val="24"/>
        </w:rPr>
        <w:t>; [accessed 7/5/2023]</w:t>
      </w:r>
    </w:p>
  </w:footnote>
  <w:footnote w:id="19">
    <w:p w:rsidR="002E1CF2" w:rsidRPr="005826A0" w:rsidRDefault="002E1CF2" w:rsidP="005826A0">
      <w:pPr>
        <w:rPr>
          <w:rFonts w:ascii="Arial" w:hAnsi="Arial" w:cs="Arial"/>
          <w:sz w:val="20"/>
          <w:szCs w:val="24"/>
        </w:rPr>
      </w:pPr>
      <w:r>
        <w:rPr>
          <w:rStyle w:val="FootnoteReference"/>
        </w:rPr>
        <w:footnoteRef/>
      </w:r>
      <w:r>
        <w:t xml:space="preserve"> </w:t>
      </w:r>
      <w:r w:rsidRPr="005826A0">
        <w:rPr>
          <w:rFonts w:ascii="Arial" w:hAnsi="Arial" w:cs="Arial"/>
          <w:sz w:val="20"/>
          <w:szCs w:val="24"/>
        </w:rPr>
        <w:t>Brady &amp; Cunningham, ‘St. Francis of Assisi’</w:t>
      </w:r>
    </w:p>
  </w:footnote>
  <w:footnote w:id="20">
    <w:p w:rsidR="002E1CF2" w:rsidRPr="00876A4C" w:rsidRDefault="002E1CF2" w:rsidP="00876A4C">
      <w:pPr>
        <w:rPr>
          <w:rFonts w:ascii="Arial" w:hAnsi="Arial" w:cs="Arial"/>
          <w:sz w:val="24"/>
          <w:szCs w:val="24"/>
        </w:rPr>
      </w:pPr>
      <w:r>
        <w:rPr>
          <w:rStyle w:val="FootnoteReference"/>
        </w:rPr>
        <w:footnoteRef/>
      </w:r>
      <w:r>
        <w:t xml:space="preserve"> </w:t>
      </w:r>
      <w:r w:rsidRPr="00876A4C">
        <w:rPr>
          <w:rFonts w:ascii="Arial" w:hAnsi="Arial" w:cs="Arial"/>
          <w:sz w:val="20"/>
          <w:szCs w:val="24"/>
        </w:rPr>
        <w:t>R.H.C.</w:t>
      </w:r>
      <w:r>
        <w:rPr>
          <w:rFonts w:ascii="Arial" w:hAnsi="Arial" w:cs="Arial"/>
          <w:sz w:val="20"/>
          <w:szCs w:val="24"/>
        </w:rPr>
        <w:t xml:space="preserve"> Davis</w:t>
      </w:r>
      <w:r w:rsidRPr="00876A4C">
        <w:rPr>
          <w:rFonts w:ascii="Arial" w:hAnsi="Arial" w:cs="Arial"/>
          <w:sz w:val="20"/>
          <w:szCs w:val="24"/>
        </w:rPr>
        <w:t xml:space="preserve">, </w:t>
      </w:r>
      <w:r w:rsidRPr="00876A4C">
        <w:rPr>
          <w:rFonts w:ascii="Arial" w:hAnsi="Arial" w:cs="Arial"/>
          <w:i/>
          <w:sz w:val="20"/>
          <w:szCs w:val="24"/>
        </w:rPr>
        <w:t>A History of Medieval Europe: from Constantine to Saint Louis</w:t>
      </w:r>
      <w:r w:rsidRPr="00876A4C">
        <w:rPr>
          <w:rFonts w:ascii="Arial" w:hAnsi="Arial" w:cs="Arial"/>
          <w:sz w:val="20"/>
          <w:szCs w:val="24"/>
        </w:rPr>
        <w:t>, 2</w:t>
      </w:r>
      <w:r w:rsidRPr="00876A4C">
        <w:rPr>
          <w:rFonts w:ascii="Arial" w:hAnsi="Arial" w:cs="Arial"/>
          <w:sz w:val="20"/>
          <w:szCs w:val="24"/>
          <w:vertAlign w:val="superscript"/>
        </w:rPr>
        <w:t>nd</w:t>
      </w:r>
      <w:r w:rsidRPr="00876A4C">
        <w:rPr>
          <w:rFonts w:ascii="Arial" w:hAnsi="Arial" w:cs="Arial"/>
          <w:sz w:val="20"/>
          <w:szCs w:val="24"/>
        </w:rPr>
        <w:t xml:space="preserve"> </w:t>
      </w:r>
      <w:proofErr w:type="spellStart"/>
      <w:r w:rsidRPr="00876A4C">
        <w:rPr>
          <w:rFonts w:ascii="Arial" w:hAnsi="Arial" w:cs="Arial"/>
          <w:sz w:val="20"/>
          <w:szCs w:val="24"/>
        </w:rPr>
        <w:t>edn</w:t>
      </w:r>
      <w:proofErr w:type="spellEnd"/>
      <w:r w:rsidRPr="00876A4C">
        <w:rPr>
          <w:rFonts w:ascii="Arial" w:hAnsi="Arial" w:cs="Arial"/>
          <w:sz w:val="20"/>
          <w:szCs w:val="24"/>
        </w:rPr>
        <w:t>., (London: Longman, 1988)</w:t>
      </w:r>
      <w:r>
        <w:rPr>
          <w:rFonts w:ascii="Arial" w:hAnsi="Arial" w:cs="Arial"/>
          <w:sz w:val="20"/>
          <w:szCs w:val="24"/>
        </w:rPr>
        <w:t>, p. 338</w:t>
      </w:r>
    </w:p>
  </w:footnote>
  <w:footnote w:id="21">
    <w:p w:rsidR="002E1CF2" w:rsidRPr="00A0153F" w:rsidRDefault="002E1CF2" w:rsidP="00A0153F">
      <w:pPr>
        <w:rPr>
          <w:rFonts w:ascii="Arial" w:hAnsi="Arial" w:cs="Arial"/>
          <w:sz w:val="24"/>
          <w:szCs w:val="24"/>
        </w:rPr>
      </w:pPr>
      <w:r>
        <w:rPr>
          <w:rStyle w:val="FootnoteReference"/>
        </w:rPr>
        <w:footnoteRef/>
      </w:r>
      <w:r>
        <w:t xml:space="preserve"> </w:t>
      </w:r>
      <w:r>
        <w:rPr>
          <w:rFonts w:ascii="Arial" w:hAnsi="Arial" w:cs="Arial"/>
          <w:sz w:val="20"/>
          <w:szCs w:val="24"/>
        </w:rPr>
        <w:t>St. Francis of Assisi, ‘The Legend of the Three Companions’, O. Karrer trans. in R</w:t>
      </w:r>
      <w:r w:rsidRPr="00876A4C">
        <w:rPr>
          <w:rFonts w:ascii="Arial" w:hAnsi="Arial" w:cs="Arial"/>
          <w:sz w:val="20"/>
          <w:szCs w:val="24"/>
        </w:rPr>
        <w:t>.H.C.</w:t>
      </w:r>
      <w:r>
        <w:rPr>
          <w:rFonts w:ascii="Arial" w:hAnsi="Arial" w:cs="Arial"/>
          <w:sz w:val="20"/>
          <w:szCs w:val="24"/>
        </w:rPr>
        <w:t xml:space="preserve"> Davis</w:t>
      </w:r>
      <w:r w:rsidRPr="00876A4C">
        <w:rPr>
          <w:rFonts w:ascii="Arial" w:hAnsi="Arial" w:cs="Arial"/>
          <w:sz w:val="20"/>
          <w:szCs w:val="24"/>
        </w:rPr>
        <w:t xml:space="preserve">, </w:t>
      </w:r>
      <w:r w:rsidRPr="00876A4C">
        <w:rPr>
          <w:rFonts w:ascii="Arial" w:hAnsi="Arial" w:cs="Arial"/>
          <w:i/>
          <w:sz w:val="20"/>
          <w:szCs w:val="24"/>
        </w:rPr>
        <w:t>A History of Medieval Europe: from Constantine to Saint Louis</w:t>
      </w:r>
      <w:r w:rsidRPr="00876A4C">
        <w:rPr>
          <w:rFonts w:ascii="Arial" w:hAnsi="Arial" w:cs="Arial"/>
          <w:sz w:val="20"/>
          <w:szCs w:val="24"/>
        </w:rPr>
        <w:t>, 2</w:t>
      </w:r>
      <w:r w:rsidRPr="00876A4C">
        <w:rPr>
          <w:rFonts w:ascii="Arial" w:hAnsi="Arial" w:cs="Arial"/>
          <w:sz w:val="20"/>
          <w:szCs w:val="24"/>
          <w:vertAlign w:val="superscript"/>
        </w:rPr>
        <w:t>nd</w:t>
      </w:r>
      <w:r w:rsidRPr="00876A4C">
        <w:rPr>
          <w:rFonts w:ascii="Arial" w:hAnsi="Arial" w:cs="Arial"/>
          <w:sz w:val="20"/>
          <w:szCs w:val="24"/>
        </w:rPr>
        <w:t xml:space="preserve"> </w:t>
      </w:r>
      <w:proofErr w:type="spellStart"/>
      <w:r w:rsidRPr="00876A4C">
        <w:rPr>
          <w:rFonts w:ascii="Arial" w:hAnsi="Arial" w:cs="Arial"/>
          <w:sz w:val="20"/>
          <w:szCs w:val="24"/>
        </w:rPr>
        <w:t>edn</w:t>
      </w:r>
      <w:proofErr w:type="spellEnd"/>
      <w:r w:rsidRPr="00876A4C">
        <w:rPr>
          <w:rFonts w:ascii="Arial" w:hAnsi="Arial" w:cs="Arial"/>
          <w:sz w:val="20"/>
          <w:szCs w:val="24"/>
        </w:rPr>
        <w:t>., (London: Longman, 1988)</w:t>
      </w:r>
      <w:r>
        <w:rPr>
          <w:rFonts w:ascii="Arial" w:hAnsi="Arial" w:cs="Arial"/>
          <w:sz w:val="20"/>
          <w:szCs w:val="24"/>
        </w:rPr>
        <w:t>, p. 338</w:t>
      </w:r>
    </w:p>
  </w:footnote>
  <w:footnote w:id="22">
    <w:p w:rsidR="002E1CF2" w:rsidRPr="008F2119" w:rsidRDefault="002E1CF2">
      <w:pPr>
        <w:pStyle w:val="FootnoteText"/>
        <w:rPr>
          <w:lang w:val="en-US"/>
        </w:rPr>
      </w:pPr>
      <w:r>
        <w:rPr>
          <w:rStyle w:val="FootnoteReference"/>
        </w:rPr>
        <w:footnoteRef/>
      </w:r>
      <w:r>
        <w:t xml:space="preserve"> </w:t>
      </w:r>
      <w:r>
        <w:rPr>
          <w:rFonts w:ascii="Arial" w:hAnsi="Arial" w:cs="Arial"/>
          <w:szCs w:val="24"/>
        </w:rPr>
        <w:t>Davis</w:t>
      </w:r>
      <w:r w:rsidRPr="00876A4C">
        <w:rPr>
          <w:rFonts w:ascii="Arial" w:hAnsi="Arial" w:cs="Arial"/>
          <w:szCs w:val="24"/>
        </w:rPr>
        <w:t xml:space="preserve">, </w:t>
      </w:r>
      <w:r w:rsidRPr="00876A4C">
        <w:rPr>
          <w:rFonts w:ascii="Arial" w:hAnsi="Arial" w:cs="Arial"/>
          <w:i/>
          <w:szCs w:val="24"/>
        </w:rPr>
        <w:t>A History of Medieval Europe</w:t>
      </w:r>
      <w:r>
        <w:rPr>
          <w:rFonts w:ascii="Arial" w:hAnsi="Arial" w:cs="Arial"/>
          <w:szCs w:val="24"/>
        </w:rPr>
        <w:t>, p.338</w:t>
      </w:r>
    </w:p>
  </w:footnote>
  <w:footnote w:id="23">
    <w:p w:rsidR="002E1CF2" w:rsidRPr="008F2119" w:rsidRDefault="002E1CF2">
      <w:pPr>
        <w:pStyle w:val="FootnoteText"/>
        <w:rPr>
          <w:lang w:val="en-US"/>
        </w:rPr>
      </w:pPr>
      <w:r>
        <w:rPr>
          <w:rStyle w:val="FootnoteReference"/>
        </w:rPr>
        <w:footnoteRef/>
      </w:r>
      <w:r>
        <w:t xml:space="preserve"> </w:t>
      </w:r>
      <w:r>
        <w:rPr>
          <w:rFonts w:ascii="Arial" w:hAnsi="Arial" w:cs="Arial"/>
          <w:szCs w:val="24"/>
        </w:rPr>
        <w:t>Davis</w:t>
      </w:r>
      <w:r w:rsidRPr="00876A4C">
        <w:rPr>
          <w:rFonts w:ascii="Arial" w:hAnsi="Arial" w:cs="Arial"/>
          <w:szCs w:val="24"/>
        </w:rPr>
        <w:t xml:space="preserve">, </w:t>
      </w:r>
      <w:r w:rsidRPr="00876A4C">
        <w:rPr>
          <w:rFonts w:ascii="Arial" w:hAnsi="Arial" w:cs="Arial"/>
          <w:i/>
          <w:szCs w:val="24"/>
        </w:rPr>
        <w:t>A History of Medieval Europe</w:t>
      </w:r>
      <w:r>
        <w:rPr>
          <w:rFonts w:ascii="Arial" w:hAnsi="Arial" w:cs="Arial"/>
          <w:szCs w:val="24"/>
        </w:rPr>
        <w:t>, p.338</w:t>
      </w:r>
    </w:p>
  </w:footnote>
  <w:footnote w:id="24">
    <w:p w:rsidR="002E1CF2" w:rsidRPr="008F2119" w:rsidRDefault="002E1CF2">
      <w:pPr>
        <w:pStyle w:val="FootnoteText"/>
        <w:rPr>
          <w:lang w:val="en-US"/>
        </w:rPr>
      </w:pPr>
      <w:r>
        <w:rPr>
          <w:rStyle w:val="FootnoteReference"/>
        </w:rPr>
        <w:footnoteRef/>
      </w:r>
      <w:r>
        <w:t xml:space="preserve"> </w:t>
      </w:r>
      <w:r>
        <w:rPr>
          <w:rFonts w:ascii="Arial" w:hAnsi="Arial" w:cs="Arial"/>
          <w:szCs w:val="24"/>
        </w:rPr>
        <w:t>Davis</w:t>
      </w:r>
      <w:r w:rsidRPr="00876A4C">
        <w:rPr>
          <w:rFonts w:ascii="Arial" w:hAnsi="Arial" w:cs="Arial"/>
          <w:szCs w:val="24"/>
        </w:rPr>
        <w:t xml:space="preserve">, </w:t>
      </w:r>
      <w:r w:rsidRPr="00876A4C">
        <w:rPr>
          <w:rFonts w:ascii="Arial" w:hAnsi="Arial" w:cs="Arial"/>
          <w:i/>
          <w:szCs w:val="24"/>
        </w:rPr>
        <w:t>A History of Medieval Europe</w:t>
      </w:r>
      <w:r>
        <w:rPr>
          <w:rFonts w:ascii="Arial" w:hAnsi="Arial" w:cs="Arial"/>
          <w:szCs w:val="24"/>
        </w:rPr>
        <w:t>, p.338</w:t>
      </w:r>
    </w:p>
  </w:footnote>
  <w:footnote w:id="25">
    <w:p w:rsidR="002E1CF2" w:rsidRPr="008F2119" w:rsidRDefault="002E1CF2">
      <w:pPr>
        <w:pStyle w:val="FootnoteText"/>
        <w:rPr>
          <w:lang w:val="en-US"/>
        </w:rPr>
      </w:pPr>
      <w:r>
        <w:rPr>
          <w:rStyle w:val="FootnoteReference"/>
        </w:rPr>
        <w:footnoteRef/>
      </w:r>
      <w:r>
        <w:t xml:space="preserve"> </w:t>
      </w:r>
      <w:r>
        <w:rPr>
          <w:i/>
          <w:lang w:val="en-US"/>
        </w:rPr>
        <w:t xml:space="preserve">Ibid. </w:t>
      </w:r>
      <w:r>
        <w:rPr>
          <w:lang w:val="en-US"/>
        </w:rPr>
        <w:t>p.339</w:t>
      </w:r>
    </w:p>
  </w:footnote>
  <w:footnote w:id="26">
    <w:p w:rsidR="002E1CF2" w:rsidRPr="0041054C" w:rsidRDefault="002E1CF2">
      <w:pPr>
        <w:pStyle w:val="FootnoteText"/>
        <w:rPr>
          <w:lang w:val="en-US"/>
        </w:rPr>
      </w:pPr>
      <w:r>
        <w:rPr>
          <w:rStyle w:val="FootnoteReference"/>
        </w:rPr>
        <w:footnoteRef/>
      </w:r>
      <w:r>
        <w:t xml:space="preserve"> </w:t>
      </w:r>
      <w:r>
        <w:rPr>
          <w:i/>
          <w:lang w:val="en-US"/>
        </w:rPr>
        <w:t>Ibid</w:t>
      </w:r>
      <w:r>
        <w:rPr>
          <w:lang w:val="en-US"/>
        </w:rPr>
        <w:t>. p.339</w:t>
      </w:r>
    </w:p>
  </w:footnote>
  <w:footnote w:id="27">
    <w:p w:rsidR="002E1CF2" w:rsidRPr="00F5297F" w:rsidRDefault="002E1CF2">
      <w:pPr>
        <w:pStyle w:val="FootnoteText"/>
        <w:rPr>
          <w:lang w:val="en-US"/>
        </w:rPr>
      </w:pPr>
      <w:r>
        <w:rPr>
          <w:rStyle w:val="FootnoteReference"/>
        </w:rPr>
        <w:footnoteRef/>
      </w:r>
      <w:r>
        <w:t xml:space="preserve"> </w:t>
      </w:r>
      <w:r>
        <w:rPr>
          <w:i/>
          <w:lang w:val="en-US"/>
        </w:rPr>
        <w:t xml:space="preserve">Ibid. </w:t>
      </w:r>
      <w:r>
        <w:rPr>
          <w:lang w:val="en-US"/>
        </w:rPr>
        <w:t>p.337</w:t>
      </w:r>
    </w:p>
  </w:footnote>
  <w:footnote w:id="28">
    <w:p w:rsidR="002E1CF2" w:rsidRPr="008C440C" w:rsidRDefault="002E1CF2">
      <w:pPr>
        <w:pStyle w:val="FootnoteText"/>
        <w:rPr>
          <w:lang w:val="en-US"/>
        </w:rPr>
      </w:pPr>
      <w:r>
        <w:rPr>
          <w:rStyle w:val="FootnoteReference"/>
        </w:rPr>
        <w:footnoteRef/>
      </w:r>
      <w:r>
        <w:t xml:space="preserve"> </w:t>
      </w:r>
      <w:r w:rsidRPr="005826A0">
        <w:rPr>
          <w:rFonts w:ascii="Arial" w:hAnsi="Arial" w:cs="Arial"/>
          <w:szCs w:val="24"/>
        </w:rPr>
        <w:t>Brady &amp; Cunningham, ‘St. Francis of Assisi’</w:t>
      </w:r>
    </w:p>
  </w:footnote>
  <w:footnote w:id="29">
    <w:p w:rsidR="002E1CF2" w:rsidRPr="007C17E9" w:rsidRDefault="002E1CF2">
      <w:pPr>
        <w:pStyle w:val="FootnoteText"/>
        <w:rPr>
          <w:lang w:val="en-US"/>
        </w:rPr>
      </w:pPr>
      <w:r>
        <w:rPr>
          <w:rStyle w:val="FootnoteReference"/>
        </w:rPr>
        <w:footnoteRef/>
      </w:r>
      <w:r>
        <w:t xml:space="preserve"> </w:t>
      </w:r>
      <w:r w:rsidRPr="001E09BA">
        <w:rPr>
          <w:rFonts w:ascii="Times New Roman" w:hAnsi="Times New Roman" w:cs="Times New Roman"/>
          <w:i/>
          <w:color w:val="222222"/>
          <w:szCs w:val="24"/>
          <w:shd w:val="clear" w:color="auto" w:fill="FFFFFF"/>
        </w:rPr>
        <w:t>Francis of Assisi: Early Documents, Vol. 3, The Prophet</w:t>
      </w:r>
      <w:r w:rsidRPr="001E09BA">
        <w:rPr>
          <w:rFonts w:ascii="Times New Roman" w:hAnsi="Times New Roman" w:cs="Times New Roman"/>
          <w:color w:val="222222"/>
          <w:szCs w:val="24"/>
          <w:shd w:val="clear" w:color="auto" w:fill="FFFFFF"/>
        </w:rPr>
        <w:t>, Armstrong (ed. &amp; trans.)</w:t>
      </w:r>
      <w:r>
        <w:rPr>
          <w:rFonts w:ascii="Times New Roman" w:hAnsi="Times New Roman" w:cs="Times New Roman"/>
          <w:color w:val="222222"/>
          <w:szCs w:val="24"/>
          <w:shd w:val="clear" w:color="auto" w:fill="FFFFFF"/>
        </w:rPr>
        <w:t xml:space="preserve">, Wayne Hellmann, </w:t>
      </w:r>
      <w:r w:rsidRPr="001E09BA">
        <w:rPr>
          <w:rFonts w:ascii="Times New Roman" w:hAnsi="Times New Roman" w:cs="Times New Roman"/>
          <w:color w:val="222222"/>
          <w:szCs w:val="24"/>
          <w:shd w:val="clear" w:color="auto" w:fill="FFFFFF"/>
        </w:rPr>
        <w:t>Short (eds.),</w:t>
      </w:r>
      <w:r>
        <w:rPr>
          <w:rFonts w:ascii="Times New Roman" w:hAnsi="Times New Roman" w:cs="Times New Roman"/>
          <w:color w:val="222222"/>
          <w:szCs w:val="24"/>
          <w:shd w:val="clear" w:color="auto" w:fill="FFFFFF"/>
        </w:rPr>
        <w:t xml:space="preserve"> pp. 607</w:t>
      </w:r>
      <w:r>
        <w:rPr>
          <w:lang w:val="en-US"/>
        </w:rPr>
        <w:t>-608</w:t>
      </w:r>
    </w:p>
  </w:footnote>
  <w:footnote w:id="30">
    <w:p w:rsidR="002E1CF2" w:rsidRPr="001B1EEF" w:rsidRDefault="002E1CF2" w:rsidP="001B1EEF">
      <w:pPr>
        <w:rPr>
          <w:rFonts w:ascii="Arial" w:hAnsi="Arial" w:cs="Arial"/>
          <w:sz w:val="24"/>
          <w:szCs w:val="24"/>
        </w:rPr>
      </w:pPr>
      <w:r>
        <w:rPr>
          <w:rStyle w:val="FootnoteReference"/>
        </w:rPr>
        <w:footnoteRef/>
      </w:r>
      <w:r>
        <w:t xml:space="preserve"> </w:t>
      </w:r>
      <w:r w:rsidRPr="001B1EEF">
        <w:rPr>
          <w:rFonts w:ascii="Arial" w:hAnsi="Arial" w:cs="Arial"/>
          <w:sz w:val="20"/>
          <w:szCs w:val="24"/>
        </w:rPr>
        <w:t xml:space="preserve">Sacred Texts, ‘The Little Flowers of St. Francis’, from: </w:t>
      </w:r>
      <w:hyperlink r:id="rId2" w:history="1">
        <w:r w:rsidRPr="001B1EEF">
          <w:rPr>
            <w:rStyle w:val="Hyperlink"/>
            <w:rFonts w:ascii="Arial" w:hAnsi="Arial" w:cs="Arial"/>
            <w:sz w:val="20"/>
            <w:szCs w:val="24"/>
          </w:rPr>
          <w:t>https://www.sacred-texts.com/chr/lff/lff002.htm</w:t>
        </w:r>
      </w:hyperlink>
      <w:r w:rsidRPr="001B1EEF">
        <w:rPr>
          <w:rFonts w:ascii="Arial" w:hAnsi="Arial" w:cs="Arial"/>
          <w:sz w:val="20"/>
          <w:szCs w:val="24"/>
        </w:rPr>
        <w:t>; [accessed 7/5/2023]</w:t>
      </w:r>
    </w:p>
  </w:footnote>
  <w:footnote w:id="31">
    <w:p w:rsidR="002E1CF2" w:rsidRPr="00BF761C" w:rsidRDefault="002E1CF2">
      <w:pPr>
        <w:pStyle w:val="FootnoteText"/>
        <w:rPr>
          <w:lang w:val="en-US"/>
        </w:rPr>
      </w:pPr>
      <w:r>
        <w:rPr>
          <w:rStyle w:val="FootnoteReference"/>
        </w:rPr>
        <w:footnoteRef/>
      </w:r>
      <w:r>
        <w:t xml:space="preserve"> </w:t>
      </w:r>
      <w:r w:rsidRPr="001B1EEF">
        <w:rPr>
          <w:rFonts w:ascii="Arial" w:hAnsi="Arial" w:cs="Arial"/>
          <w:szCs w:val="24"/>
        </w:rPr>
        <w:t>Sacred Texts, ‘The Little Flowers of St. Francis’</w:t>
      </w:r>
    </w:p>
  </w:footnote>
  <w:footnote w:id="32">
    <w:p w:rsidR="002E1CF2" w:rsidRPr="00EE22C2" w:rsidRDefault="002E1CF2">
      <w:pPr>
        <w:pStyle w:val="FootnoteText"/>
        <w:rPr>
          <w:lang w:val="en-US"/>
        </w:rPr>
      </w:pPr>
      <w:r>
        <w:rPr>
          <w:rStyle w:val="FootnoteReference"/>
        </w:rPr>
        <w:footnoteRef/>
      </w:r>
      <w:r>
        <w:t xml:space="preserve"> </w:t>
      </w:r>
      <w:r w:rsidRPr="001B1EEF">
        <w:rPr>
          <w:rFonts w:ascii="Arial" w:hAnsi="Arial" w:cs="Arial"/>
          <w:szCs w:val="24"/>
        </w:rPr>
        <w:t>Sacred Texts, ‘The Little Flowers of St. Francis’</w:t>
      </w:r>
    </w:p>
  </w:footnote>
  <w:footnote w:id="33">
    <w:p w:rsidR="002E1CF2" w:rsidRPr="008F3561" w:rsidRDefault="002E1CF2">
      <w:pPr>
        <w:pStyle w:val="FootnoteText"/>
        <w:rPr>
          <w:lang w:val="en-US"/>
        </w:rPr>
      </w:pPr>
      <w:r>
        <w:rPr>
          <w:rStyle w:val="FootnoteReference"/>
        </w:rPr>
        <w:footnoteRef/>
      </w:r>
      <w:r>
        <w:t xml:space="preserve"> </w:t>
      </w:r>
      <w:r w:rsidRPr="001E09BA">
        <w:rPr>
          <w:rFonts w:ascii="Times New Roman" w:hAnsi="Times New Roman" w:cs="Times New Roman"/>
          <w:i/>
          <w:color w:val="222222"/>
          <w:szCs w:val="24"/>
          <w:shd w:val="clear" w:color="auto" w:fill="FFFFFF"/>
        </w:rPr>
        <w:t>Francis of Assisi: Early Documents, Vol. 3, The Prophet</w:t>
      </w:r>
      <w:r w:rsidRPr="001E09BA">
        <w:rPr>
          <w:rFonts w:ascii="Times New Roman" w:hAnsi="Times New Roman" w:cs="Times New Roman"/>
          <w:color w:val="222222"/>
          <w:szCs w:val="24"/>
          <w:shd w:val="clear" w:color="auto" w:fill="FFFFFF"/>
        </w:rPr>
        <w:t>, Armstrong (ed. &amp; trans.)</w:t>
      </w:r>
      <w:r>
        <w:rPr>
          <w:rFonts w:ascii="Times New Roman" w:hAnsi="Times New Roman" w:cs="Times New Roman"/>
          <w:color w:val="222222"/>
          <w:szCs w:val="24"/>
          <w:shd w:val="clear" w:color="auto" w:fill="FFFFFF"/>
        </w:rPr>
        <w:t xml:space="preserve">, Wayne Hellmann, </w:t>
      </w:r>
      <w:r w:rsidRPr="001E09BA">
        <w:rPr>
          <w:rFonts w:ascii="Times New Roman" w:hAnsi="Times New Roman" w:cs="Times New Roman"/>
          <w:color w:val="222222"/>
          <w:szCs w:val="24"/>
          <w:shd w:val="clear" w:color="auto" w:fill="FFFFFF"/>
        </w:rPr>
        <w:t>Short (eds.),</w:t>
      </w:r>
      <w:r>
        <w:rPr>
          <w:rFonts w:ascii="Times New Roman" w:hAnsi="Times New Roman" w:cs="Times New Roman"/>
          <w:color w:val="222222"/>
          <w:szCs w:val="24"/>
          <w:shd w:val="clear" w:color="auto" w:fill="FFFFFF"/>
        </w:rPr>
        <w:t xml:space="preserve"> p. 607</w:t>
      </w:r>
    </w:p>
  </w:footnote>
  <w:footnote w:id="34">
    <w:p w:rsidR="002E1CF2" w:rsidRPr="008A6D79" w:rsidRDefault="002E1CF2" w:rsidP="008A6D79">
      <w:pPr>
        <w:rPr>
          <w:rFonts w:ascii="Arial" w:hAnsi="Arial" w:cs="Arial"/>
          <w:sz w:val="24"/>
          <w:szCs w:val="24"/>
        </w:rPr>
      </w:pPr>
      <w:r>
        <w:rPr>
          <w:rStyle w:val="FootnoteReference"/>
        </w:rPr>
        <w:footnoteRef/>
      </w:r>
      <w:r>
        <w:t xml:space="preserve"> </w:t>
      </w:r>
      <w:proofErr w:type="spellStart"/>
      <w:r w:rsidRPr="008A6D79">
        <w:rPr>
          <w:rFonts w:ascii="Arial" w:hAnsi="Arial" w:cs="Arial"/>
          <w:sz w:val="20"/>
          <w:szCs w:val="24"/>
        </w:rPr>
        <w:t>Centers</w:t>
      </w:r>
      <w:proofErr w:type="spellEnd"/>
      <w:r w:rsidRPr="008A6D79">
        <w:rPr>
          <w:rFonts w:ascii="Arial" w:hAnsi="Arial" w:cs="Arial"/>
          <w:sz w:val="20"/>
          <w:szCs w:val="24"/>
        </w:rPr>
        <w:t xml:space="preserve"> for Disease Control and Prevention, ‘Hansen’s Disease (Leprosy)’, from: </w:t>
      </w:r>
      <w:hyperlink r:id="rId3" w:history="1">
        <w:r w:rsidRPr="008A6D79">
          <w:rPr>
            <w:rStyle w:val="Hyperlink"/>
            <w:rFonts w:ascii="Arial" w:hAnsi="Arial" w:cs="Arial"/>
            <w:sz w:val="20"/>
            <w:szCs w:val="24"/>
          </w:rPr>
          <w:t>https://www.cdc.gov/leprosy/index.html#:~:text=Hansen's%20disease%20(also%20known%20as,the%20disease%20can%20be%20cured</w:t>
        </w:r>
      </w:hyperlink>
      <w:r w:rsidRPr="008A6D79">
        <w:rPr>
          <w:rFonts w:ascii="Arial" w:hAnsi="Arial" w:cs="Arial"/>
          <w:sz w:val="20"/>
          <w:szCs w:val="24"/>
        </w:rPr>
        <w:t>.; [accessed 6/5/2023]</w:t>
      </w:r>
    </w:p>
  </w:footnote>
  <w:footnote w:id="35">
    <w:p w:rsidR="002E1CF2" w:rsidRPr="008A6D79" w:rsidRDefault="002E1CF2">
      <w:pPr>
        <w:pStyle w:val="FootnoteText"/>
        <w:rPr>
          <w:lang w:val="en-US"/>
        </w:rPr>
      </w:pPr>
      <w:r>
        <w:rPr>
          <w:rStyle w:val="FootnoteReference"/>
        </w:rPr>
        <w:footnoteRef/>
      </w:r>
      <w:r>
        <w:t xml:space="preserve"> </w:t>
      </w:r>
      <w:proofErr w:type="spellStart"/>
      <w:r w:rsidRPr="008A6D79">
        <w:rPr>
          <w:rFonts w:ascii="Arial" w:hAnsi="Arial" w:cs="Arial"/>
          <w:szCs w:val="24"/>
        </w:rPr>
        <w:t>Centers</w:t>
      </w:r>
      <w:proofErr w:type="spellEnd"/>
      <w:r w:rsidRPr="008A6D79">
        <w:rPr>
          <w:rFonts w:ascii="Arial" w:hAnsi="Arial" w:cs="Arial"/>
          <w:szCs w:val="24"/>
        </w:rPr>
        <w:t xml:space="preserve"> for Disease Control and Prevention, ‘Hansen’s Disease (Leprosy)’</w:t>
      </w:r>
    </w:p>
  </w:footnote>
  <w:footnote w:id="36">
    <w:p w:rsidR="002E1CF2" w:rsidRPr="00711C98" w:rsidRDefault="002E1CF2">
      <w:pPr>
        <w:pStyle w:val="FootnoteText"/>
        <w:rPr>
          <w:lang w:val="en-US"/>
        </w:rPr>
      </w:pPr>
      <w:r>
        <w:rPr>
          <w:rStyle w:val="FootnoteReference"/>
        </w:rPr>
        <w:footnoteRef/>
      </w:r>
      <w:r>
        <w:t xml:space="preserve"> </w:t>
      </w:r>
      <w:proofErr w:type="spellStart"/>
      <w:r w:rsidRPr="008A6D79">
        <w:rPr>
          <w:rFonts w:ascii="Arial" w:hAnsi="Arial" w:cs="Arial"/>
          <w:szCs w:val="24"/>
        </w:rPr>
        <w:t>Centers</w:t>
      </w:r>
      <w:proofErr w:type="spellEnd"/>
      <w:r w:rsidRPr="008A6D79">
        <w:rPr>
          <w:rFonts w:ascii="Arial" w:hAnsi="Arial" w:cs="Arial"/>
          <w:szCs w:val="24"/>
        </w:rPr>
        <w:t xml:space="preserve"> for Disease Control and Prevention, ‘Hansen’s Disease (Leprosy)’</w:t>
      </w:r>
    </w:p>
  </w:footnote>
  <w:footnote w:id="37">
    <w:p w:rsidR="002E1CF2" w:rsidRPr="0043217A" w:rsidRDefault="002E1CF2">
      <w:pPr>
        <w:pStyle w:val="FootnoteText"/>
        <w:rPr>
          <w:lang w:val="en-US"/>
        </w:rPr>
      </w:pPr>
      <w:r>
        <w:rPr>
          <w:rStyle w:val="FootnoteReference"/>
        </w:rPr>
        <w:footnoteRef/>
      </w:r>
      <w:r>
        <w:t xml:space="preserve"> </w:t>
      </w:r>
      <w:proofErr w:type="spellStart"/>
      <w:r w:rsidRPr="008A6D79">
        <w:rPr>
          <w:rFonts w:ascii="Arial" w:hAnsi="Arial" w:cs="Arial"/>
          <w:szCs w:val="24"/>
        </w:rPr>
        <w:t>Centers</w:t>
      </w:r>
      <w:proofErr w:type="spellEnd"/>
      <w:r w:rsidRPr="008A6D79">
        <w:rPr>
          <w:rFonts w:ascii="Arial" w:hAnsi="Arial" w:cs="Arial"/>
          <w:szCs w:val="24"/>
        </w:rPr>
        <w:t xml:space="preserve"> for Disease Control and Prevention, ‘Hansen’s Disease (Leprosy)’</w:t>
      </w:r>
    </w:p>
  </w:footnote>
  <w:footnote w:id="38">
    <w:p w:rsidR="002E1CF2" w:rsidRPr="0043217A" w:rsidRDefault="002E1CF2">
      <w:pPr>
        <w:pStyle w:val="FootnoteText"/>
        <w:rPr>
          <w:lang w:val="en-US"/>
        </w:rPr>
      </w:pPr>
      <w:r>
        <w:rPr>
          <w:rStyle w:val="FootnoteReference"/>
        </w:rPr>
        <w:footnoteRef/>
      </w:r>
      <w:r>
        <w:t xml:space="preserve"> </w:t>
      </w:r>
      <w:r>
        <w:rPr>
          <w:i/>
          <w:lang w:val="en-US"/>
        </w:rPr>
        <w:t>Ibid.</w:t>
      </w:r>
    </w:p>
  </w:footnote>
  <w:footnote w:id="39">
    <w:p w:rsidR="002E1CF2" w:rsidRPr="00367B1D" w:rsidRDefault="002E1CF2">
      <w:pPr>
        <w:pStyle w:val="FootnoteText"/>
        <w:rPr>
          <w:i/>
          <w:lang w:val="en-US"/>
        </w:rPr>
      </w:pPr>
      <w:r>
        <w:rPr>
          <w:rStyle w:val="FootnoteReference"/>
        </w:rPr>
        <w:footnoteRef/>
      </w:r>
      <w:r>
        <w:t xml:space="preserve"> </w:t>
      </w:r>
      <w:r>
        <w:rPr>
          <w:i/>
          <w:lang w:val="en-US"/>
        </w:rPr>
        <w:t>Ibid.</w:t>
      </w:r>
    </w:p>
  </w:footnote>
  <w:footnote w:id="40">
    <w:p w:rsidR="002E1CF2" w:rsidRPr="005F4498" w:rsidRDefault="002E1CF2">
      <w:pPr>
        <w:pStyle w:val="FootnoteText"/>
        <w:rPr>
          <w:lang w:val="en-US"/>
        </w:rPr>
      </w:pPr>
      <w:r>
        <w:rPr>
          <w:rStyle w:val="FootnoteReference"/>
        </w:rPr>
        <w:footnoteRef/>
      </w:r>
      <w:r>
        <w:t xml:space="preserve"> </w:t>
      </w:r>
      <w:r>
        <w:rPr>
          <w:i/>
          <w:lang w:val="en-US"/>
        </w:rPr>
        <w:t>Ibid.</w:t>
      </w:r>
    </w:p>
  </w:footnote>
  <w:footnote w:id="41">
    <w:p w:rsidR="002E1CF2" w:rsidRPr="00074CDE" w:rsidRDefault="002E1CF2" w:rsidP="00074CDE">
      <w:pPr>
        <w:rPr>
          <w:rFonts w:ascii="Arial" w:hAnsi="Arial" w:cs="Arial"/>
          <w:i/>
          <w:sz w:val="24"/>
          <w:szCs w:val="24"/>
        </w:rPr>
      </w:pPr>
      <w:r>
        <w:rPr>
          <w:rStyle w:val="FootnoteReference"/>
        </w:rPr>
        <w:footnoteRef/>
      </w:r>
      <w:r>
        <w:t xml:space="preserve"> </w:t>
      </w:r>
      <w:proofErr w:type="gramStart"/>
      <w:r w:rsidRPr="00074CDE">
        <w:rPr>
          <w:rFonts w:ascii="Arial" w:hAnsi="Arial" w:cs="Arial"/>
          <w:sz w:val="20"/>
          <w:szCs w:val="24"/>
        </w:rPr>
        <w:t>Courtney A.</w:t>
      </w:r>
      <w:r>
        <w:rPr>
          <w:rFonts w:ascii="Arial" w:hAnsi="Arial" w:cs="Arial"/>
          <w:sz w:val="20"/>
          <w:szCs w:val="24"/>
        </w:rPr>
        <w:t xml:space="preserve"> </w:t>
      </w:r>
      <w:proofErr w:type="spellStart"/>
      <w:r w:rsidRPr="00074CDE">
        <w:rPr>
          <w:rFonts w:ascii="Arial" w:hAnsi="Arial" w:cs="Arial"/>
          <w:sz w:val="20"/>
          <w:szCs w:val="24"/>
        </w:rPr>
        <w:t>Krolikoski</w:t>
      </w:r>
      <w:proofErr w:type="spellEnd"/>
      <w:r w:rsidRPr="00074CDE">
        <w:rPr>
          <w:rFonts w:ascii="Arial" w:hAnsi="Arial" w:cs="Arial"/>
          <w:sz w:val="20"/>
          <w:szCs w:val="24"/>
        </w:rPr>
        <w:t xml:space="preserve">, </w:t>
      </w:r>
      <w:r w:rsidRPr="00074CDE">
        <w:rPr>
          <w:rFonts w:ascii="Arial" w:hAnsi="Arial" w:cs="Arial"/>
          <w:i/>
          <w:sz w:val="20"/>
          <w:szCs w:val="24"/>
        </w:rPr>
        <w:t>MALADY OR MIRACLE?</w:t>
      </w:r>
      <w:proofErr w:type="gramEnd"/>
      <w:r w:rsidRPr="00074CDE">
        <w:rPr>
          <w:rFonts w:ascii="Arial" w:hAnsi="Arial" w:cs="Arial"/>
          <w:i/>
          <w:sz w:val="20"/>
          <w:szCs w:val="24"/>
        </w:rPr>
        <w:t xml:space="preserve"> THE INFLUENCE OF ST FRANCIS ON THE PERCEPTION OF LEPROSY IN THE HIGH MIDDLE AGES</w:t>
      </w:r>
      <w:r w:rsidRPr="00074CDE">
        <w:rPr>
          <w:rFonts w:ascii="Arial" w:hAnsi="Arial" w:cs="Arial"/>
          <w:sz w:val="20"/>
          <w:szCs w:val="24"/>
        </w:rPr>
        <w:t>, (Unpublished MA Thesis), Central European University, 2011</w:t>
      </w:r>
      <w:r>
        <w:rPr>
          <w:rFonts w:ascii="Arial" w:hAnsi="Arial" w:cs="Arial"/>
          <w:sz w:val="20"/>
          <w:szCs w:val="24"/>
        </w:rPr>
        <w:t>, p. 33</w:t>
      </w:r>
    </w:p>
  </w:footnote>
  <w:footnote w:id="42">
    <w:p w:rsidR="002E1CF2" w:rsidRPr="00A9369D" w:rsidRDefault="002E1CF2">
      <w:pPr>
        <w:pStyle w:val="FootnoteText"/>
        <w:rPr>
          <w:lang w:val="en-US"/>
        </w:rPr>
      </w:pPr>
      <w:r>
        <w:rPr>
          <w:rStyle w:val="FootnoteReference"/>
        </w:rPr>
        <w:footnoteRef/>
      </w:r>
      <w:r>
        <w:t xml:space="preserve"> </w:t>
      </w:r>
      <w:proofErr w:type="spellStart"/>
      <w:r w:rsidRPr="00074CDE">
        <w:rPr>
          <w:rFonts w:ascii="Arial" w:hAnsi="Arial" w:cs="Arial"/>
          <w:szCs w:val="24"/>
        </w:rPr>
        <w:t>Krolikoski</w:t>
      </w:r>
      <w:proofErr w:type="spellEnd"/>
      <w:r w:rsidRPr="00074CDE">
        <w:rPr>
          <w:rFonts w:ascii="Arial" w:hAnsi="Arial" w:cs="Arial"/>
          <w:szCs w:val="24"/>
        </w:rPr>
        <w:t xml:space="preserve">, </w:t>
      </w:r>
      <w:r w:rsidRPr="00074CDE">
        <w:rPr>
          <w:rFonts w:ascii="Arial" w:hAnsi="Arial" w:cs="Arial"/>
          <w:i/>
          <w:szCs w:val="24"/>
        </w:rPr>
        <w:t>MALADY OR MIRACLE?</w:t>
      </w:r>
      <w:r>
        <w:rPr>
          <w:rFonts w:ascii="Arial" w:hAnsi="Arial" w:cs="Arial"/>
          <w:szCs w:val="24"/>
        </w:rPr>
        <w:t>, p. 33</w:t>
      </w:r>
    </w:p>
  </w:footnote>
  <w:footnote w:id="43">
    <w:p w:rsidR="002E1CF2" w:rsidRPr="008D47D3" w:rsidRDefault="002E1CF2" w:rsidP="008D47D3">
      <w:pPr>
        <w:rPr>
          <w:rFonts w:ascii="Arial" w:hAnsi="Arial" w:cs="Arial"/>
          <w:sz w:val="24"/>
          <w:szCs w:val="24"/>
        </w:rPr>
      </w:pPr>
      <w:r>
        <w:rPr>
          <w:rStyle w:val="FootnoteReference"/>
        </w:rPr>
        <w:footnoteRef/>
      </w:r>
      <w:r>
        <w:t xml:space="preserve"> </w:t>
      </w:r>
      <w:r w:rsidRPr="008D47D3">
        <w:rPr>
          <w:rFonts w:ascii="Arial" w:hAnsi="Arial" w:cs="Arial"/>
          <w:sz w:val="20"/>
          <w:szCs w:val="24"/>
        </w:rPr>
        <w:t xml:space="preserve">Kenyon College, ‘Life as a Leper’, from: </w:t>
      </w:r>
      <w:hyperlink r:id="rId4" w:history="1">
        <w:r w:rsidRPr="008D47D3">
          <w:rPr>
            <w:rStyle w:val="Hyperlink"/>
            <w:rFonts w:ascii="Arial" w:hAnsi="Arial" w:cs="Arial"/>
            <w:sz w:val="20"/>
            <w:szCs w:val="24"/>
          </w:rPr>
          <w:t>https://www2.kenyon.edu/projects/margin/lepfacts.htm</w:t>
        </w:r>
      </w:hyperlink>
      <w:r w:rsidRPr="008D47D3">
        <w:rPr>
          <w:rFonts w:ascii="Arial" w:hAnsi="Arial" w:cs="Arial"/>
          <w:sz w:val="20"/>
          <w:szCs w:val="24"/>
        </w:rPr>
        <w:t>; [accessed 7/5/2023]</w:t>
      </w:r>
    </w:p>
  </w:footnote>
  <w:footnote w:id="44">
    <w:p w:rsidR="002E1CF2" w:rsidRPr="008D47D3" w:rsidRDefault="002E1CF2" w:rsidP="008D47D3">
      <w:pPr>
        <w:rPr>
          <w:rFonts w:ascii="Arial" w:hAnsi="Arial" w:cs="Arial"/>
          <w:sz w:val="24"/>
          <w:szCs w:val="24"/>
        </w:rPr>
      </w:pPr>
      <w:r>
        <w:rPr>
          <w:rStyle w:val="FootnoteReference"/>
        </w:rPr>
        <w:footnoteRef/>
      </w:r>
      <w:r>
        <w:t xml:space="preserve"> </w:t>
      </w:r>
      <w:r w:rsidRPr="008D47D3">
        <w:rPr>
          <w:rFonts w:ascii="Arial" w:hAnsi="Arial" w:cs="Arial"/>
          <w:sz w:val="20"/>
          <w:szCs w:val="24"/>
        </w:rPr>
        <w:t xml:space="preserve">Medievalists, ‘Late fifteenth century painting of a leper shaking a rattle or bell to announce his presence.’, from: </w:t>
      </w:r>
      <w:hyperlink r:id="rId5" w:history="1">
        <w:r w:rsidRPr="008D47D3">
          <w:rPr>
            <w:rStyle w:val="Hyperlink"/>
            <w:rFonts w:ascii="Arial" w:hAnsi="Arial" w:cs="Arial"/>
            <w:sz w:val="20"/>
            <w:szCs w:val="24"/>
          </w:rPr>
          <w:t>https://www.medievalists.net/2015/01/make-middle-ages/medieval-leprosy-genome-explains-sudden-decline/</w:t>
        </w:r>
      </w:hyperlink>
      <w:r w:rsidRPr="008D47D3">
        <w:rPr>
          <w:rFonts w:ascii="Arial" w:hAnsi="Arial" w:cs="Arial"/>
          <w:sz w:val="20"/>
          <w:szCs w:val="24"/>
        </w:rPr>
        <w:t>; [accessed 7/5/2023]</w:t>
      </w:r>
    </w:p>
  </w:footnote>
  <w:footnote w:id="45">
    <w:p w:rsidR="002E1CF2" w:rsidRPr="001A0607" w:rsidRDefault="002E1CF2">
      <w:pPr>
        <w:pStyle w:val="FootnoteText"/>
        <w:rPr>
          <w:lang w:val="en-US"/>
        </w:rPr>
      </w:pPr>
      <w:r>
        <w:rPr>
          <w:rStyle w:val="FootnoteReference"/>
        </w:rPr>
        <w:footnoteRef/>
      </w:r>
      <w:r>
        <w:t xml:space="preserve"> </w:t>
      </w:r>
      <w:proofErr w:type="spellStart"/>
      <w:r w:rsidRPr="00074CDE">
        <w:rPr>
          <w:rFonts w:ascii="Arial" w:hAnsi="Arial" w:cs="Arial"/>
          <w:szCs w:val="24"/>
        </w:rPr>
        <w:t>Krolikoski</w:t>
      </w:r>
      <w:proofErr w:type="spellEnd"/>
      <w:r w:rsidRPr="00074CDE">
        <w:rPr>
          <w:rFonts w:ascii="Arial" w:hAnsi="Arial" w:cs="Arial"/>
          <w:szCs w:val="24"/>
        </w:rPr>
        <w:t xml:space="preserve">, </w:t>
      </w:r>
      <w:r w:rsidRPr="00074CDE">
        <w:rPr>
          <w:rFonts w:ascii="Arial" w:hAnsi="Arial" w:cs="Arial"/>
          <w:i/>
          <w:szCs w:val="24"/>
        </w:rPr>
        <w:t>MALADY OR MIRACLE?</w:t>
      </w:r>
      <w:r>
        <w:rPr>
          <w:rFonts w:ascii="Arial" w:hAnsi="Arial" w:cs="Arial"/>
          <w:szCs w:val="24"/>
        </w:rPr>
        <w:t>, p. 36</w:t>
      </w:r>
    </w:p>
  </w:footnote>
  <w:footnote w:id="46">
    <w:p w:rsidR="002E1CF2" w:rsidRPr="001B74D1" w:rsidRDefault="002E1CF2">
      <w:pPr>
        <w:pStyle w:val="FootnoteText"/>
        <w:rPr>
          <w:lang w:val="en-US"/>
        </w:rPr>
      </w:pPr>
      <w:r>
        <w:rPr>
          <w:rStyle w:val="FootnoteReference"/>
        </w:rPr>
        <w:footnoteRef/>
      </w:r>
      <w:r>
        <w:t xml:space="preserve"> </w:t>
      </w:r>
      <w:proofErr w:type="spellStart"/>
      <w:r w:rsidRPr="001B74D1">
        <w:rPr>
          <w:rFonts w:ascii="Arial" w:hAnsi="Arial" w:cs="Arial"/>
          <w:szCs w:val="24"/>
        </w:rPr>
        <w:t>Centers</w:t>
      </w:r>
      <w:proofErr w:type="spellEnd"/>
      <w:r w:rsidRPr="001B74D1">
        <w:rPr>
          <w:rFonts w:ascii="Arial" w:hAnsi="Arial" w:cs="Arial"/>
          <w:szCs w:val="24"/>
        </w:rPr>
        <w:t xml:space="preserve"> for Disease Control and Prevention, ‘Hansen’s Disease (Leprosy)’</w:t>
      </w:r>
    </w:p>
  </w:footnote>
  <w:footnote w:id="47">
    <w:p w:rsidR="002E1CF2" w:rsidRPr="002F697F" w:rsidRDefault="002E1CF2">
      <w:pPr>
        <w:pStyle w:val="FootnoteText"/>
        <w:rPr>
          <w:lang w:val="en-US"/>
        </w:rPr>
      </w:pPr>
      <w:r>
        <w:rPr>
          <w:rStyle w:val="FootnoteReference"/>
        </w:rPr>
        <w:footnoteRef/>
      </w:r>
      <w:r>
        <w:t xml:space="preserve"> </w:t>
      </w:r>
      <w:proofErr w:type="spellStart"/>
      <w:r w:rsidRPr="00074CDE">
        <w:rPr>
          <w:rFonts w:ascii="Arial" w:hAnsi="Arial" w:cs="Arial"/>
          <w:szCs w:val="24"/>
        </w:rPr>
        <w:t>Krolikoski</w:t>
      </w:r>
      <w:proofErr w:type="spellEnd"/>
      <w:r w:rsidRPr="00074CDE">
        <w:rPr>
          <w:rFonts w:ascii="Arial" w:hAnsi="Arial" w:cs="Arial"/>
          <w:szCs w:val="24"/>
        </w:rPr>
        <w:t xml:space="preserve">, </w:t>
      </w:r>
      <w:r w:rsidRPr="00074CDE">
        <w:rPr>
          <w:rFonts w:ascii="Arial" w:hAnsi="Arial" w:cs="Arial"/>
          <w:i/>
          <w:szCs w:val="24"/>
        </w:rPr>
        <w:t>MALADY OR MIRACLE?</w:t>
      </w:r>
      <w:r>
        <w:rPr>
          <w:rFonts w:ascii="Arial" w:hAnsi="Arial" w:cs="Arial"/>
          <w:szCs w:val="24"/>
        </w:rPr>
        <w:t>, p. 36</w:t>
      </w:r>
    </w:p>
  </w:footnote>
  <w:footnote w:id="48">
    <w:p w:rsidR="002E1CF2" w:rsidRPr="0057356D" w:rsidRDefault="002E1CF2">
      <w:pPr>
        <w:pStyle w:val="FootnoteText"/>
        <w:rPr>
          <w:lang w:val="en-US"/>
        </w:rPr>
      </w:pPr>
      <w:r>
        <w:rPr>
          <w:rStyle w:val="FootnoteReference"/>
        </w:rPr>
        <w:footnoteRef/>
      </w:r>
      <w:r>
        <w:t xml:space="preserve"> </w:t>
      </w:r>
      <w:r>
        <w:rPr>
          <w:rFonts w:ascii="Arial" w:hAnsi="Arial" w:cs="Arial"/>
          <w:i/>
          <w:szCs w:val="24"/>
        </w:rPr>
        <w:t>Ibid.</w:t>
      </w:r>
      <w:r>
        <w:rPr>
          <w:rFonts w:ascii="Arial" w:hAnsi="Arial" w:cs="Arial"/>
          <w:szCs w:val="24"/>
        </w:rPr>
        <w:t xml:space="preserve"> p. 36</w:t>
      </w:r>
    </w:p>
  </w:footnote>
  <w:footnote w:id="49">
    <w:p w:rsidR="002E1CF2" w:rsidRPr="00106614" w:rsidRDefault="002E1CF2">
      <w:pPr>
        <w:pStyle w:val="FootnoteText"/>
        <w:rPr>
          <w:lang w:val="en-US"/>
        </w:rPr>
      </w:pPr>
      <w:r>
        <w:rPr>
          <w:rStyle w:val="FootnoteReference"/>
        </w:rPr>
        <w:footnoteRef/>
      </w:r>
      <w:r>
        <w:t xml:space="preserve"> </w:t>
      </w:r>
      <w:r>
        <w:rPr>
          <w:rFonts w:ascii="Arial" w:hAnsi="Arial" w:cs="Arial"/>
          <w:i/>
          <w:szCs w:val="24"/>
        </w:rPr>
        <w:t>Ibid.</w:t>
      </w:r>
      <w:r>
        <w:rPr>
          <w:rFonts w:ascii="Arial" w:hAnsi="Arial" w:cs="Arial"/>
          <w:szCs w:val="24"/>
        </w:rPr>
        <w:t xml:space="preserve"> p. 36</w:t>
      </w:r>
    </w:p>
  </w:footnote>
  <w:footnote w:id="50">
    <w:p w:rsidR="002E1CF2" w:rsidRPr="00106614" w:rsidRDefault="002E1CF2">
      <w:pPr>
        <w:pStyle w:val="FootnoteText"/>
        <w:rPr>
          <w:lang w:val="en-US"/>
        </w:rPr>
      </w:pPr>
      <w:r>
        <w:rPr>
          <w:rStyle w:val="FootnoteReference"/>
        </w:rPr>
        <w:footnoteRef/>
      </w:r>
      <w:r>
        <w:t xml:space="preserve"> </w:t>
      </w:r>
      <w:r>
        <w:rPr>
          <w:rFonts w:ascii="Arial" w:hAnsi="Arial" w:cs="Arial"/>
          <w:i/>
          <w:szCs w:val="24"/>
        </w:rPr>
        <w:t>Ibid.</w:t>
      </w:r>
      <w:r>
        <w:rPr>
          <w:rFonts w:ascii="Arial" w:hAnsi="Arial" w:cs="Arial"/>
          <w:szCs w:val="24"/>
        </w:rPr>
        <w:t xml:space="preserve"> p. 36</w:t>
      </w:r>
    </w:p>
  </w:footnote>
  <w:footnote w:id="51">
    <w:p w:rsidR="002E1CF2" w:rsidRPr="00106614" w:rsidRDefault="002E1CF2">
      <w:pPr>
        <w:pStyle w:val="FootnoteText"/>
        <w:rPr>
          <w:lang w:val="en-US"/>
        </w:rPr>
      </w:pPr>
      <w:r>
        <w:rPr>
          <w:rStyle w:val="FootnoteReference"/>
        </w:rPr>
        <w:footnoteRef/>
      </w:r>
      <w:r>
        <w:t xml:space="preserve"> </w:t>
      </w:r>
      <w:r>
        <w:rPr>
          <w:rFonts w:ascii="Arial" w:hAnsi="Arial" w:cs="Arial"/>
          <w:i/>
          <w:szCs w:val="24"/>
        </w:rPr>
        <w:t>Ibid.</w:t>
      </w:r>
      <w:r>
        <w:rPr>
          <w:rFonts w:ascii="Arial" w:hAnsi="Arial" w:cs="Arial"/>
          <w:szCs w:val="24"/>
        </w:rPr>
        <w:t xml:space="preserve"> p. 39</w:t>
      </w:r>
    </w:p>
  </w:footnote>
  <w:footnote w:id="52">
    <w:p w:rsidR="002E1CF2" w:rsidRPr="003623BA" w:rsidRDefault="002E1CF2" w:rsidP="003623BA">
      <w:pPr>
        <w:pStyle w:val="FootnoteText"/>
      </w:pPr>
      <w:r>
        <w:rPr>
          <w:rStyle w:val="FootnoteReference"/>
        </w:rPr>
        <w:footnoteRef/>
      </w:r>
      <w:r>
        <w:t xml:space="preserve"> </w:t>
      </w:r>
      <w:r w:rsidRPr="003623BA">
        <w:rPr>
          <w:rFonts w:ascii="Arial" w:hAnsi="Arial" w:cs="Arial"/>
        </w:rPr>
        <w:t xml:space="preserve">“Le </w:t>
      </w:r>
      <w:proofErr w:type="spellStart"/>
      <w:r w:rsidRPr="003623BA">
        <w:rPr>
          <w:rFonts w:ascii="Arial" w:hAnsi="Arial" w:cs="Arial"/>
        </w:rPr>
        <w:t>chapitre</w:t>
      </w:r>
      <w:proofErr w:type="spellEnd"/>
      <w:r w:rsidRPr="003623BA">
        <w:rPr>
          <w:rFonts w:ascii="Arial" w:hAnsi="Arial" w:cs="Arial"/>
        </w:rPr>
        <w:t xml:space="preserve"> 36 de la </w:t>
      </w:r>
      <w:proofErr w:type="spellStart"/>
      <w:r w:rsidRPr="003623BA">
        <w:rPr>
          <w:rFonts w:ascii="Arial" w:hAnsi="Arial" w:cs="Arial"/>
        </w:rPr>
        <w:t>Règle</w:t>
      </w:r>
      <w:proofErr w:type="spellEnd"/>
      <w:r w:rsidRPr="003623BA">
        <w:rPr>
          <w:rFonts w:ascii="Arial" w:hAnsi="Arial" w:cs="Arial"/>
        </w:rPr>
        <w:t xml:space="preserve"> de saint </w:t>
      </w:r>
      <w:proofErr w:type="spellStart"/>
      <w:r w:rsidRPr="003623BA">
        <w:rPr>
          <w:rFonts w:ascii="Arial" w:hAnsi="Arial" w:cs="Arial"/>
        </w:rPr>
        <w:t>Benoît</w:t>
      </w:r>
      <w:proofErr w:type="spellEnd"/>
      <w:r w:rsidRPr="003623BA">
        <w:rPr>
          <w:rFonts w:ascii="Arial" w:hAnsi="Arial" w:cs="Arial"/>
        </w:rPr>
        <w:t xml:space="preserve"> </w:t>
      </w:r>
      <w:proofErr w:type="spellStart"/>
      <w:r w:rsidRPr="003623BA">
        <w:rPr>
          <w:rFonts w:ascii="Arial" w:hAnsi="Arial" w:cs="Arial"/>
        </w:rPr>
        <w:t>est</w:t>
      </w:r>
      <w:proofErr w:type="spellEnd"/>
      <w:r w:rsidRPr="003623BA">
        <w:rPr>
          <w:rFonts w:ascii="Arial" w:hAnsi="Arial" w:cs="Arial"/>
        </w:rPr>
        <w:t xml:space="preserve"> </w:t>
      </w:r>
      <w:proofErr w:type="spellStart"/>
      <w:r w:rsidRPr="003623BA">
        <w:rPr>
          <w:rFonts w:ascii="Arial" w:hAnsi="Arial" w:cs="Arial"/>
        </w:rPr>
        <w:t>formel</w:t>
      </w:r>
      <w:proofErr w:type="spellEnd"/>
      <w:r w:rsidRPr="003623BA">
        <w:rPr>
          <w:rFonts w:ascii="Arial" w:hAnsi="Arial" w:cs="Arial"/>
        </w:rPr>
        <w:t xml:space="preserve">: ‘on </w:t>
      </w:r>
      <w:proofErr w:type="spellStart"/>
      <w:r w:rsidRPr="003623BA">
        <w:rPr>
          <w:rFonts w:ascii="Arial" w:hAnsi="Arial" w:cs="Arial"/>
        </w:rPr>
        <w:t>prendra</w:t>
      </w:r>
      <w:proofErr w:type="spellEnd"/>
      <w:r w:rsidRPr="003623BA">
        <w:rPr>
          <w:rFonts w:ascii="Arial" w:hAnsi="Arial" w:cs="Arial"/>
        </w:rPr>
        <w:t xml:space="preserve"> </w:t>
      </w:r>
      <w:proofErr w:type="spellStart"/>
      <w:r w:rsidRPr="003623BA">
        <w:rPr>
          <w:rFonts w:ascii="Arial" w:hAnsi="Arial" w:cs="Arial"/>
        </w:rPr>
        <w:t>soin</w:t>
      </w:r>
      <w:proofErr w:type="spellEnd"/>
      <w:r w:rsidRPr="003623BA">
        <w:rPr>
          <w:rFonts w:ascii="Arial" w:hAnsi="Arial" w:cs="Arial"/>
        </w:rPr>
        <w:t xml:space="preserve"> des </w:t>
      </w:r>
      <w:proofErr w:type="spellStart"/>
      <w:r w:rsidRPr="003623BA">
        <w:rPr>
          <w:rFonts w:ascii="Arial" w:hAnsi="Arial" w:cs="Arial"/>
        </w:rPr>
        <w:t>malades</w:t>
      </w:r>
      <w:proofErr w:type="spellEnd"/>
      <w:r w:rsidRPr="003623BA">
        <w:rPr>
          <w:rFonts w:ascii="Arial" w:hAnsi="Arial" w:cs="Arial"/>
        </w:rPr>
        <w:t xml:space="preserve"> </w:t>
      </w:r>
      <w:proofErr w:type="spellStart"/>
      <w:r w:rsidRPr="003623BA">
        <w:rPr>
          <w:rFonts w:ascii="Arial" w:hAnsi="Arial" w:cs="Arial"/>
        </w:rPr>
        <w:t>avant</w:t>
      </w:r>
      <w:proofErr w:type="spellEnd"/>
      <w:r w:rsidRPr="003623BA">
        <w:rPr>
          <w:rFonts w:ascii="Arial" w:hAnsi="Arial" w:cs="Arial"/>
        </w:rPr>
        <w:t xml:space="preserve"> tout et par </w:t>
      </w:r>
      <w:proofErr w:type="spellStart"/>
      <w:r w:rsidRPr="003623BA">
        <w:rPr>
          <w:rFonts w:ascii="Arial" w:hAnsi="Arial" w:cs="Arial"/>
        </w:rPr>
        <w:t>dessus</w:t>
      </w:r>
      <w:proofErr w:type="spellEnd"/>
      <w:r w:rsidRPr="003623BA">
        <w:rPr>
          <w:rFonts w:ascii="Arial" w:hAnsi="Arial" w:cs="Arial"/>
        </w:rPr>
        <w:t xml:space="preserve"> tout, de </w:t>
      </w:r>
      <w:proofErr w:type="spellStart"/>
      <w:r w:rsidRPr="003623BA">
        <w:rPr>
          <w:rFonts w:ascii="Arial" w:hAnsi="Arial" w:cs="Arial"/>
        </w:rPr>
        <w:t>telle</w:t>
      </w:r>
      <w:proofErr w:type="spellEnd"/>
      <w:r w:rsidRPr="003623BA">
        <w:rPr>
          <w:rFonts w:ascii="Arial" w:hAnsi="Arial" w:cs="Arial"/>
        </w:rPr>
        <w:t xml:space="preserve"> </w:t>
      </w:r>
      <w:proofErr w:type="spellStart"/>
      <w:r w:rsidRPr="003623BA">
        <w:rPr>
          <w:rFonts w:ascii="Arial" w:hAnsi="Arial" w:cs="Arial"/>
        </w:rPr>
        <w:t>sorte</w:t>
      </w:r>
      <w:proofErr w:type="spellEnd"/>
      <w:r w:rsidRPr="003623BA">
        <w:rPr>
          <w:rFonts w:ascii="Arial" w:hAnsi="Arial" w:cs="Arial"/>
        </w:rPr>
        <w:t xml:space="preserve"> </w:t>
      </w:r>
      <w:proofErr w:type="spellStart"/>
      <w:r w:rsidRPr="003623BA">
        <w:rPr>
          <w:rFonts w:ascii="Arial" w:hAnsi="Arial" w:cs="Arial"/>
        </w:rPr>
        <w:t>qu'on</w:t>
      </w:r>
      <w:proofErr w:type="spellEnd"/>
      <w:r w:rsidRPr="003623BA">
        <w:rPr>
          <w:rFonts w:ascii="Arial" w:hAnsi="Arial" w:cs="Arial"/>
        </w:rPr>
        <w:t xml:space="preserve"> les serve </w:t>
      </w:r>
      <w:proofErr w:type="spellStart"/>
      <w:r w:rsidRPr="003623BA">
        <w:rPr>
          <w:rFonts w:ascii="Arial" w:hAnsi="Arial" w:cs="Arial"/>
        </w:rPr>
        <w:t>vraiment</w:t>
      </w:r>
      <w:proofErr w:type="spellEnd"/>
      <w:r w:rsidRPr="003623BA">
        <w:rPr>
          <w:rFonts w:ascii="Arial" w:hAnsi="Arial" w:cs="Arial"/>
        </w:rPr>
        <w:t xml:space="preserve"> </w:t>
      </w:r>
      <w:proofErr w:type="spellStart"/>
      <w:r w:rsidRPr="003623BA">
        <w:rPr>
          <w:rFonts w:ascii="Arial" w:hAnsi="Arial" w:cs="Arial"/>
        </w:rPr>
        <w:t>comme</w:t>
      </w:r>
      <w:proofErr w:type="spellEnd"/>
      <w:r w:rsidRPr="003623BA">
        <w:rPr>
          <w:rFonts w:ascii="Arial" w:hAnsi="Arial" w:cs="Arial"/>
        </w:rPr>
        <w:t xml:space="preserve"> le Christ’” </w:t>
      </w:r>
      <w:proofErr w:type="spellStart"/>
      <w:r w:rsidRPr="003623BA">
        <w:rPr>
          <w:rFonts w:ascii="Arial" w:hAnsi="Arial" w:cs="Arial"/>
        </w:rPr>
        <w:t>Touati</w:t>
      </w:r>
      <w:proofErr w:type="spellEnd"/>
      <w:r w:rsidRPr="003623BA">
        <w:rPr>
          <w:rFonts w:ascii="Arial" w:hAnsi="Arial" w:cs="Arial"/>
        </w:rPr>
        <w:t xml:space="preserve">, </w:t>
      </w:r>
      <w:proofErr w:type="spellStart"/>
      <w:r w:rsidRPr="003623BA">
        <w:rPr>
          <w:rFonts w:ascii="Arial" w:hAnsi="Arial" w:cs="Arial"/>
        </w:rPr>
        <w:t>Malad</w:t>
      </w:r>
      <w:r>
        <w:rPr>
          <w:rFonts w:ascii="Arial" w:hAnsi="Arial" w:cs="Arial"/>
        </w:rPr>
        <w:t>ie</w:t>
      </w:r>
      <w:proofErr w:type="spellEnd"/>
      <w:r>
        <w:rPr>
          <w:rFonts w:ascii="Arial" w:hAnsi="Arial" w:cs="Arial"/>
        </w:rPr>
        <w:t xml:space="preserve"> et </w:t>
      </w:r>
      <w:proofErr w:type="spellStart"/>
      <w:r>
        <w:rPr>
          <w:rFonts w:ascii="Arial" w:hAnsi="Arial" w:cs="Arial"/>
        </w:rPr>
        <w:t>société</w:t>
      </w:r>
      <w:proofErr w:type="spellEnd"/>
      <w:r>
        <w:rPr>
          <w:rFonts w:ascii="Arial" w:hAnsi="Arial" w:cs="Arial"/>
        </w:rPr>
        <w:t xml:space="preserve"> au </w:t>
      </w:r>
      <w:proofErr w:type="spellStart"/>
      <w:r>
        <w:rPr>
          <w:rFonts w:ascii="Arial" w:hAnsi="Arial" w:cs="Arial"/>
        </w:rPr>
        <w:t>Moyen</w:t>
      </w:r>
      <w:proofErr w:type="spellEnd"/>
      <w:r>
        <w:rPr>
          <w:rFonts w:ascii="Arial" w:hAnsi="Arial" w:cs="Arial"/>
        </w:rPr>
        <w:t xml:space="preserve"> </w:t>
      </w:r>
      <w:proofErr w:type="spellStart"/>
      <w:r>
        <w:rPr>
          <w:rFonts w:ascii="Arial" w:hAnsi="Arial" w:cs="Arial"/>
        </w:rPr>
        <w:t>Âge</w:t>
      </w:r>
      <w:proofErr w:type="spellEnd"/>
      <w:r>
        <w:rPr>
          <w:rFonts w:ascii="Arial" w:hAnsi="Arial" w:cs="Arial"/>
        </w:rPr>
        <w:t xml:space="preserve">, 251, in </w:t>
      </w:r>
      <w:proofErr w:type="spellStart"/>
      <w:r w:rsidRPr="003623BA">
        <w:rPr>
          <w:rFonts w:ascii="Arial" w:hAnsi="Arial" w:cs="Arial"/>
        </w:rPr>
        <w:t>Krolikoski</w:t>
      </w:r>
      <w:proofErr w:type="spellEnd"/>
      <w:r w:rsidRPr="003623BA">
        <w:rPr>
          <w:rFonts w:ascii="Arial" w:hAnsi="Arial" w:cs="Arial"/>
        </w:rPr>
        <w:t>, Courtney A., MALADY OR MIRACLE? THE INFLUENCE OF ST FRANCIS ON THE PERCEPTION OF LEPROSY IN THE HIGH MIDDLE AGES, (Unpublished MA Thesis), Central European University, 2011</w:t>
      </w:r>
      <w:r>
        <w:rPr>
          <w:rFonts w:ascii="Arial" w:hAnsi="Arial" w:cs="Arial"/>
        </w:rPr>
        <w:t>, p. 39</w:t>
      </w:r>
    </w:p>
  </w:footnote>
  <w:footnote w:id="53">
    <w:p w:rsidR="002E1CF2" w:rsidRPr="00940760" w:rsidRDefault="002E1CF2">
      <w:pPr>
        <w:pStyle w:val="FootnoteText"/>
        <w:rPr>
          <w:lang w:val="en-US"/>
        </w:rPr>
      </w:pPr>
      <w:r>
        <w:rPr>
          <w:rStyle w:val="FootnoteReference"/>
        </w:rPr>
        <w:footnoteRef/>
      </w:r>
      <w:r>
        <w:t xml:space="preserve"> </w:t>
      </w:r>
      <w:r>
        <w:rPr>
          <w:rFonts w:ascii="Arial" w:hAnsi="Arial" w:cs="Arial"/>
          <w:szCs w:val="24"/>
        </w:rPr>
        <w:t>Davis</w:t>
      </w:r>
      <w:r w:rsidRPr="00876A4C">
        <w:rPr>
          <w:rFonts w:ascii="Arial" w:hAnsi="Arial" w:cs="Arial"/>
          <w:szCs w:val="24"/>
        </w:rPr>
        <w:t xml:space="preserve">, </w:t>
      </w:r>
      <w:r w:rsidRPr="00876A4C">
        <w:rPr>
          <w:rFonts w:ascii="Arial" w:hAnsi="Arial" w:cs="Arial"/>
          <w:i/>
          <w:szCs w:val="24"/>
        </w:rPr>
        <w:t>A History of Medieval Europe</w:t>
      </w:r>
      <w:r>
        <w:rPr>
          <w:rFonts w:ascii="Arial" w:hAnsi="Arial" w:cs="Arial"/>
          <w:szCs w:val="24"/>
        </w:rPr>
        <w:t>, p.339</w:t>
      </w:r>
    </w:p>
  </w:footnote>
  <w:footnote w:id="54">
    <w:p w:rsidR="002E1CF2" w:rsidRPr="00893164" w:rsidRDefault="002E1CF2">
      <w:pPr>
        <w:pStyle w:val="FootnoteText"/>
        <w:rPr>
          <w:lang w:val="en-US"/>
        </w:rPr>
      </w:pPr>
      <w:r>
        <w:rPr>
          <w:rStyle w:val="FootnoteReference"/>
        </w:rPr>
        <w:footnoteRef/>
      </w:r>
      <w:r>
        <w:t xml:space="preserve"> </w:t>
      </w:r>
      <w:r w:rsidRPr="001E09BA">
        <w:rPr>
          <w:rFonts w:ascii="Times New Roman" w:hAnsi="Times New Roman" w:cs="Times New Roman"/>
          <w:i/>
          <w:color w:val="222222"/>
          <w:szCs w:val="24"/>
          <w:shd w:val="clear" w:color="auto" w:fill="FFFFFF"/>
        </w:rPr>
        <w:t>Francis of Assisi: Early Documents, Vol. 3, The Prophet</w:t>
      </w:r>
      <w:r w:rsidRPr="001E09BA">
        <w:rPr>
          <w:rFonts w:ascii="Times New Roman" w:hAnsi="Times New Roman" w:cs="Times New Roman"/>
          <w:color w:val="222222"/>
          <w:szCs w:val="24"/>
          <w:shd w:val="clear" w:color="auto" w:fill="FFFFFF"/>
        </w:rPr>
        <w:t>, Armstrong (ed. &amp; trans.)</w:t>
      </w:r>
      <w:r>
        <w:rPr>
          <w:rFonts w:ascii="Times New Roman" w:hAnsi="Times New Roman" w:cs="Times New Roman"/>
          <w:color w:val="222222"/>
          <w:szCs w:val="24"/>
          <w:shd w:val="clear" w:color="auto" w:fill="FFFFFF"/>
        </w:rPr>
        <w:t xml:space="preserve">, Wayne Hellmann, </w:t>
      </w:r>
      <w:r w:rsidRPr="001E09BA">
        <w:rPr>
          <w:rFonts w:ascii="Times New Roman" w:hAnsi="Times New Roman" w:cs="Times New Roman"/>
          <w:color w:val="222222"/>
          <w:szCs w:val="24"/>
          <w:shd w:val="clear" w:color="auto" w:fill="FFFFFF"/>
        </w:rPr>
        <w:t>Short (eds.),</w:t>
      </w:r>
      <w:r>
        <w:rPr>
          <w:rFonts w:ascii="Times New Roman" w:hAnsi="Times New Roman" w:cs="Times New Roman"/>
          <w:color w:val="222222"/>
          <w:szCs w:val="24"/>
          <w:shd w:val="clear" w:color="auto" w:fill="FFFFFF"/>
        </w:rPr>
        <w:t xml:space="preserve"> p. 607</w:t>
      </w:r>
    </w:p>
  </w:footnote>
  <w:footnote w:id="55">
    <w:p w:rsidR="002E1CF2" w:rsidRPr="00893164" w:rsidRDefault="002E1CF2">
      <w:pPr>
        <w:pStyle w:val="FootnoteText"/>
        <w:rPr>
          <w:lang w:val="en-US"/>
        </w:rPr>
      </w:pPr>
      <w:r>
        <w:rPr>
          <w:rStyle w:val="FootnoteReference"/>
        </w:rPr>
        <w:footnoteRef/>
      </w:r>
      <w:r>
        <w:t xml:space="preserve"> </w:t>
      </w:r>
      <w:proofErr w:type="gramStart"/>
      <w:r>
        <w:rPr>
          <w:rFonts w:ascii="Times New Roman" w:hAnsi="Times New Roman" w:cs="Times New Roman"/>
          <w:i/>
          <w:color w:val="222222"/>
          <w:szCs w:val="24"/>
          <w:shd w:val="clear" w:color="auto" w:fill="FFFFFF"/>
        </w:rPr>
        <w:t>Ibid.</w:t>
      </w:r>
      <w:proofErr w:type="gramEnd"/>
      <w:r>
        <w:rPr>
          <w:rFonts w:ascii="Times New Roman" w:hAnsi="Times New Roman" w:cs="Times New Roman"/>
          <w:i/>
          <w:color w:val="222222"/>
          <w:szCs w:val="24"/>
          <w:shd w:val="clear" w:color="auto" w:fill="FFFFFF"/>
        </w:rPr>
        <w:t xml:space="preserve"> </w:t>
      </w:r>
      <w:r>
        <w:rPr>
          <w:rFonts w:ascii="Times New Roman" w:hAnsi="Times New Roman" w:cs="Times New Roman"/>
          <w:color w:val="222222"/>
          <w:szCs w:val="24"/>
          <w:shd w:val="clear" w:color="auto" w:fill="FFFFFF"/>
        </w:rPr>
        <w:t xml:space="preserve"> p. 607</w:t>
      </w:r>
    </w:p>
  </w:footnote>
  <w:footnote w:id="56">
    <w:p w:rsidR="002E1CF2" w:rsidRPr="00840AE2" w:rsidRDefault="002E1CF2">
      <w:pPr>
        <w:pStyle w:val="FootnoteText"/>
        <w:rPr>
          <w:lang w:val="en-US"/>
        </w:rPr>
      </w:pPr>
      <w:r>
        <w:rPr>
          <w:rStyle w:val="FootnoteReference"/>
        </w:rPr>
        <w:footnoteRef/>
      </w:r>
      <w:r>
        <w:t xml:space="preserve"> </w:t>
      </w:r>
      <w:proofErr w:type="gramStart"/>
      <w:r>
        <w:rPr>
          <w:rFonts w:ascii="Times New Roman" w:hAnsi="Times New Roman" w:cs="Times New Roman"/>
          <w:i/>
          <w:color w:val="222222"/>
          <w:szCs w:val="24"/>
          <w:shd w:val="clear" w:color="auto" w:fill="FFFFFF"/>
        </w:rPr>
        <w:t>Ibid.</w:t>
      </w:r>
      <w:proofErr w:type="gramEnd"/>
      <w:r>
        <w:rPr>
          <w:rFonts w:ascii="Times New Roman" w:hAnsi="Times New Roman" w:cs="Times New Roman"/>
          <w:i/>
          <w:color w:val="222222"/>
          <w:szCs w:val="24"/>
          <w:shd w:val="clear" w:color="auto" w:fill="FFFFFF"/>
        </w:rPr>
        <w:t xml:space="preserve"> </w:t>
      </w:r>
      <w:r>
        <w:rPr>
          <w:rFonts w:ascii="Times New Roman" w:hAnsi="Times New Roman" w:cs="Times New Roman"/>
          <w:color w:val="222222"/>
          <w:szCs w:val="24"/>
          <w:shd w:val="clear" w:color="auto" w:fill="FFFFFF"/>
        </w:rPr>
        <w:t xml:space="preserve"> p. 607</w:t>
      </w:r>
    </w:p>
  </w:footnote>
  <w:footnote w:id="57">
    <w:p w:rsidR="002E1CF2" w:rsidRPr="00D36CFA" w:rsidRDefault="002E1CF2" w:rsidP="00D36CFA">
      <w:pPr>
        <w:rPr>
          <w:rFonts w:ascii="Arial" w:hAnsi="Arial" w:cs="Arial"/>
          <w:sz w:val="24"/>
          <w:szCs w:val="24"/>
        </w:rPr>
      </w:pPr>
      <w:r>
        <w:rPr>
          <w:rStyle w:val="FootnoteReference"/>
        </w:rPr>
        <w:footnoteRef/>
      </w:r>
      <w:r>
        <w:t xml:space="preserve"> </w:t>
      </w:r>
      <w:r w:rsidRPr="00D36CFA">
        <w:rPr>
          <w:rFonts w:ascii="Arial" w:hAnsi="Arial" w:cs="Arial"/>
          <w:sz w:val="20"/>
          <w:szCs w:val="24"/>
        </w:rPr>
        <w:t xml:space="preserve">The Leprosy Mission, ‘About leprosy’, from: </w:t>
      </w:r>
      <w:hyperlink r:id="rId6" w:history="1">
        <w:r w:rsidRPr="00D36CFA">
          <w:rPr>
            <w:rStyle w:val="Hyperlink"/>
            <w:rFonts w:ascii="Arial" w:hAnsi="Arial" w:cs="Arial"/>
            <w:sz w:val="20"/>
            <w:szCs w:val="24"/>
          </w:rPr>
          <w:t>https://www.leprosymission.org.uk/about/about-leprosy/?gclid=Cj0KCQjwmN2iBhCrARIsAG_G2i7JtRFQMyGn_WY6gt3CpdJn91DbavVWmsN1SNxP3dStHq1W4TBHW8oaAsUgEALw_wcB</w:t>
        </w:r>
      </w:hyperlink>
      <w:r w:rsidRPr="00D36CFA">
        <w:rPr>
          <w:rFonts w:ascii="Arial" w:hAnsi="Arial" w:cs="Arial"/>
          <w:sz w:val="20"/>
          <w:szCs w:val="24"/>
        </w:rPr>
        <w:t>; [accessed 7/5/2023]</w:t>
      </w:r>
    </w:p>
  </w:footnote>
  <w:footnote w:id="58">
    <w:p w:rsidR="002E1CF2" w:rsidRPr="00220735" w:rsidRDefault="002E1CF2">
      <w:pPr>
        <w:pStyle w:val="FootnoteText"/>
        <w:rPr>
          <w:lang w:val="en-US"/>
        </w:rPr>
      </w:pPr>
      <w:r>
        <w:rPr>
          <w:rStyle w:val="FootnoteReference"/>
        </w:rPr>
        <w:footnoteRef/>
      </w:r>
      <w:r>
        <w:t xml:space="preserve"> </w:t>
      </w:r>
      <w:r w:rsidRPr="00D36CFA">
        <w:rPr>
          <w:rFonts w:ascii="Arial" w:hAnsi="Arial" w:cs="Arial"/>
          <w:szCs w:val="24"/>
        </w:rPr>
        <w:t>The Leprosy Mission, ‘About leprosy’</w:t>
      </w:r>
    </w:p>
  </w:footnote>
  <w:footnote w:id="59">
    <w:p w:rsidR="002E1CF2" w:rsidRPr="00220735" w:rsidRDefault="002E1CF2">
      <w:pPr>
        <w:pStyle w:val="FootnoteText"/>
        <w:rPr>
          <w:lang w:val="en-US"/>
        </w:rPr>
      </w:pPr>
      <w:r>
        <w:rPr>
          <w:rStyle w:val="FootnoteReference"/>
        </w:rPr>
        <w:footnoteRef/>
      </w:r>
      <w:r>
        <w:t xml:space="preserve"> </w:t>
      </w:r>
      <w:r w:rsidRPr="00D36CFA">
        <w:rPr>
          <w:rFonts w:ascii="Arial" w:hAnsi="Arial" w:cs="Arial"/>
          <w:szCs w:val="24"/>
        </w:rPr>
        <w:t>The Leprosy Mission, ‘About leprosy’</w:t>
      </w:r>
    </w:p>
  </w:footnote>
  <w:footnote w:id="60">
    <w:p w:rsidR="002E1CF2" w:rsidRPr="00CE4BA1" w:rsidRDefault="002E1CF2">
      <w:pPr>
        <w:pStyle w:val="FootnoteText"/>
        <w:rPr>
          <w:i/>
          <w:lang w:val="en-US"/>
        </w:rPr>
      </w:pPr>
      <w:r>
        <w:rPr>
          <w:rStyle w:val="FootnoteReference"/>
        </w:rPr>
        <w:footnoteRef/>
      </w:r>
      <w:r>
        <w:t xml:space="preserve"> </w:t>
      </w:r>
      <w:r>
        <w:rPr>
          <w:i/>
        </w:rPr>
        <w:t>Ibid.</w:t>
      </w:r>
    </w:p>
  </w:footnote>
  <w:footnote w:id="61">
    <w:p w:rsidR="002E1CF2" w:rsidRPr="000D1C5F" w:rsidRDefault="002E1CF2">
      <w:pPr>
        <w:pStyle w:val="FootnoteText"/>
        <w:rPr>
          <w:i/>
          <w:lang w:val="en-US"/>
        </w:rPr>
      </w:pPr>
      <w:r>
        <w:rPr>
          <w:rStyle w:val="FootnoteReference"/>
        </w:rPr>
        <w:footnoteRef/>
      </w:r>
      <w:r>
        <w:t xml:space="preserve"> </w:t>
      </w:r>
      <w:r>
        <w:rPr>
          <w:i/>
          <w:lang w:val="en-US"/>
        </w:rPr>
        <w:t>Ibid.</w:t>
      </w:r>
    </w:p>
  </w:footnote>
  <w:footnote w:id="62">
    <w:p w:rsidR="002E1CF2" w:rsidRPr="00B33530" w:rsidRDefault="002E1CF2">
      <w:pPr>
        <w:pStyle w:val="FootnoteText"/>
        <w:rPr>
          <w:lang w:val="en-US"/>
        </w:rPr>
      </w:pPr>
      <w:r>
        <w:rPr>
          <w:rStyle w:val="FootnoteReference"/>
        </w:rPr>
        <w:footnoteRef/>
      </w:r>
      <w:r>
        <w:t xml:space="preserve"> </w:t>
      </w:r>
      <w:r w:rsidRPr="00D36CFA">
        <w:rPr>
          <w:rFonts w:ascii="Arial" w:hAnsi="Arial" w:cs="Arial"/>
          <w:szCs w:val="24"/>
        </w:rPr>
        <w:t>The Leprosy Mission, ‘About leprosy’</w:t>
      </w:r>
    </w:p>
  </w:footnote>
  <w:footnote w:id="63">
    <w:p w:rsidR="002E1CF2" w:rsidRPr="006537C7" w:rsidRDefault="002E1CF2">
      <w:pPr>
        <w:pStyle w:val="FootnoteText"/>
        <w:rPr>
          <w:i/>
          <w:lang w:val="en-US"/>
        </w:rPr>
      </w:pPr>
      <w:r>
        <w:rPr>
          <w:rStyle w:val="FootnoteReference"/>
        </w:rPr>
        <w:footnoteRef/>
      </w:r>
      <w:r>
        <w:t xml:space="preserve"> </w:t>
      </w:r>
      <w:r>
        <w:rPr>
          <w:i/>
          <w:lang w:val="en-US"/>
        </w:rPr>
        <w:t>Ibid.</w:t>
      </w:r>
    </w:p>
  </w:footnote>
  <w:footnote w:id="64">
    <w:p w:rsidR="002E1CF2" w:rsidRPr="00D0746E" w:rsidRDefault="002E1CF2">
      <w:pPr>
        <w:pStyle w:val="FootnoteText"/>
        <w:rPr>
          <w:i/>
          <w:lang w:val="en-US"/>
        </w:rPr>
      </w:pPr>
      <w:r>
        <w:rPr>
          <w:rStyle w:val="FootnoteReference"/>
        </w:rPr>
        <w:footnoteRef/>
      </w:r>
      <w:r>
        <w:t xml:space="preserve"> </w:t>
      </w:r>
      <w:r>
        <w:rPr>
          <w:i/>
          <w:lang w:val="en-US"/>
        </w:rPr>
        <w:t>Ibid.</w:t>
      </w:r>
    </w:p>
  </w:footnote>
  <w:footnote w:id="65">
    <w:p w:rsidR="002E1CF2" w:rsidRPr="00D0746E" w:rsidRDefault="002E1CF2">
      <w:pPr>
        <w:pStyle w:val="FootnoteText"/>
        <w:rPr>
          <w:lang w:val="en-US"/>
        </w:rPr>
      </w:pPr>
      <w:r>
        <w:rPr>
          <w:rStyle w:val="FootnoteReference"/>
        </w:rPr>
        <w:footnoteRef/>
      </w:r>
      <w:r>
        <w:t xml:space="preserve"> </w:t>
      </w:r>
      <w:r w:rsidRPr="00D36CFA">
        <w:rPr>
          <w:rFonts w:ascii="Arial" w:hAnsi="Arial" w:cs="Arial"/>
          <w:szCs w:val="24"/>
        </w:rPr>
        <w:t>The Leprosy Mission, ‘About leprosy’</w:t>
      </w:r>
    </w:p>
  </w:footnote>
  <w:footnote w:id="66">
    <w:p w:rsidR="002E1CF2" w:rsidRPr="00B33530" w:rsidRDefault="002E1CF2" w:rsidP="00B33530">
      <w:pPr>
        <w:rPr>
          <w:rFonts w:ascii="Arial" w:hAnsi="Arial" w:cs="Arial"/>
          <w:sz w:val="24"/>
          <w:szCs w:val="24"/>
        </w:rPr>
      </w:pPr>
      <w:r>
        <w:rPr>
          <w:rStyle w:val="FootnoteReference"/>
        </w:rPr>
        <w:footnoteRef/>
      </w:r>
      <w:r>
        <w:t xml:space="preserve"> </w:t>
      </w:r>
      <w:r w:rsidRPr="00B33530">
        <w:rPr>
          <w:rFonts w:ascii="Arial" w:hAnsi="Arial" w:cs="Arial"/>
          <w:sz w:val="20"/>
          <w:szCs w:val="24"/>
        </w:rPr>
        <w:t xml:space="preserve">The Leprosy Mission, ‘How we work’, from: </w:t>
      </w:r>
      <w:hyperlink r:id="rId7" w:history="1">
        <w:r w:rsidRPr="00B33530">
          <w:rPr>
            <w:rStyle w:val="Hyperlink"/>
            <w:rFonts w:ascii="Arial" w:hAnsi="Arial" w:cs="Arial"/>
            <w:sz w:val="20"/>
            <w:szCs w:val="24"/>
          </w:rPr>
          <w:t>https://www.leprosymission.org.uk/about/how-we-work/</w:t>
        </w:r>
      </w:hyperlink>
      <w:r w:rsidRPr="00B33530">
        <w:rPr>
          <w:rFonts w:ascii="Arial" w:hAnsi="Arial" w:cs="Arial"/>
          <w:sz w:val="20"/>
          <w:szCs w:val="24"/>
        </w:rPr>
        <w:t>; [accessed 7/5/2023]</w:t>
      </w:r>
    </w:p>
  </w:footnote>
  <w:footnote w:id="67">
    <w:p w:rsidR="002E1CF2" w:rsidRPr="00B33530" w:rsidRDefault="002E1CF2">
      <w:pPr>
        <w:pStyle w:val="FootnoteText"/>
        <w:rPr>
          <w:lang w:val="en-US"/>
        </w:rPr>
      </w:pPr>
      <w:r>
        <w:rPr>
          <w:rStyle w:val="FootnoteReference"/>
        </w:rPr>
        <w:footnoteRef/>
      </w:r>
      <w:r>
        <w:t xml:space="preserve"> </w:t>
      </w:r>
      <w:r w:rsidRPr="00D36CFA">
        <w:rPr>
          <w:rFonts w:ascii="Arial" w:hAnsi="Arial" w:cs="Arial"/>
          <w:szCs w:val="24"/>
        </w:rPr>
        <w:t>The Leprosy Mission, ‘About leprosy’</w:t>
      </w:r>
    </w:p>
  </w:footnote>
  <w:footnote w:id="68">
    <w:p w:rsidR="002E1CF2" w:rsidRPr="008F003A" w:rsidRDefault="002E1CF2">
      <w:pPr>
        <w:pStyle w:val="FootnoteText"/>
        <w:rPr>
          <w:lang w:val="en-US"/>
        </w:rPr>
      </w:pPr>
      <w:r>
        <w:rPr>
          <w:rStyle w:val="FootnoteReference"/>
        </w:rPr>
        <w:footnoteRef/>
      </w:r>
      <w:r>
        <w:t xml:space="preserve"> </w:t>
      </w:r>
      <w:r w:rsidRPr="001E09BA">
        <w:rPr>
          <w:rFonts w:ascii="Times New Roman" w:hAnsi="Times New Roman" w:cs="Times New Roman"/>
          <w:i/>
          <w:color w:val="222222"/>
          <w:szCs w:val="24"/>
          <w:shd w:val="clear" w:color="auto" w:fill="FFFFFF"/>
        </w:rPr>
        <w:t>Francis of Assisi: Early Documents, Vol. 3, The Prophet</w:t>
      </w:r>
      <w:r w:rsidRPr="001E09BA">
        <w:rPr>
          <w:rFonts w:ascii="Times New Roman" w:hAnsi="Times New Roman" w:cs="Times New Roman"/>
          <w:color w:val="222222"/>
          <w:szCs w:val="24"/>
          <w:shd w:val="clear" w:color="auto" w:fill="FFFFFF"/>
        </w:rPr>
        <w:t>, Armstrong (ed. &amp; trans.)</w:t>
      </w:r>
      <w:r>
        <w:rPr>
          <w:rFonts w:ascii="Times New Roman" w:hAnsi="Times New Roman" w:cs="Times New Roman"/>
          <w:color w:val="222222"/>
          <w:szCs w:val="24"/>
          <w:shd w:val="clear" w:color="auto" w:fill="FFFFFF"/>
        </w:rPr>
        <w:t xml:space="preserve">, Wayne Hellmann, </w:t>
      </w:r>
      <w:r w:rsidRPr="001E09BA">
        <w:rPr>
          <w:rFonts w:ascii="Times New Roman" w:hAnsi="Times New Roman" w:cs="Times New Roman"/>
          <w:color w:val="222222"/>
          <w:szCs w:val="24"/>
          <w:shd w:val="clear" w:color="auto" w:fill="FFFFFF"/>
        </w:rPr>
        <w:t>Short (eds.),</w:t>
      </w:r>
      <w:r>
        <w:rPr>
          <w:rFonts w:ascii="Times New Roman" w:hAnsi="Times New Roman" w:cs="Times New Roman"/>
          <w:color w:val="222222"/>
          <w:szCs w:val="24"/>
          <w:shd w:val="clear" w:color="auto" w:fill="FFFFFF"/>
        </w:rPr>
        <w:t xml:space="preserve"> p. 608</w:t>
      </w:r>
    </w:p>
  </w:footnote>
  <w:footnote w:id="69">
    <w:p w:rsidR="002E1CF2" w:rsidRPr="00923BCF" w:rsidRDefault="002E1CF2">
      <w:pPr>
        <w:pStyle w:val="FootnoteText"/>
        <w:rPr>
          <w:lang w:val="en-US"/>
        </w:rPr>
      </w:pPr>
      <w:r>
        <w:rPr>
          <w:rStyle w:val="FootnoteReference"/>
        </w:rPr>
        <w:footnoteRef/>
      </w:r>
      <w:r>
        <w:t xml:space="preserve"> </w:t>
      </w:r>
      <w:r w:rsidR="00AC4E77" w:rsidRPr="00AC4E77">
        <w:rPr>
          <w:rFonts w:ascii="Times New Roman" w:hAnsi="Times New Roman" w:cs="Times New Roman"/>
          <w:color w:val="222222"/>
          <w:szCs w:val="24"/>
          <w:shd w:val="clear" w:color="auto" w:fill="FFFFFF"/>
        </w:rPr>
        <w:t>Francis of Assisi: Early Documents, Vol. 3, The Prophet, Armstrong (ed. &amp; trans.), Wayne Hellmann, Short (eds.), p. 608</w:t>
      </w:r>
    </w:p>
  </w:footnote>
  <w:footnote w:id="70">
    <w:p w:rsidR="002E1CF2" w:rsidRPr="002E1CF2" w:rsidRDefault="002E1CF2" w:rsidP="002E1CF2">
      <w:pPr>
        <w:rPr>
          <w:rFonts w:ascii="Arial" w:hAnsi="Arial" w:cs="Arial"/>
          <w:sz w:val="24"/>
          <w:szCs w:val="24"/>
        </w:rPr>
      </w:pPr>
      <w:r>
        <w:rPr>
          <w:rStyle w:val="FootnoteReference"/>
        </w:rPr>
        <w:footnoteRef/>
      </w:r>
      <w:r>
        <w:t xml:space="preserve"> </w:t>
      </w:r>
      <w:r w:rsidRPr="002E1CF2">
        <w:rPr>
          <w:rFonts w:ascii="Arial" w:hAnsi="Arial" w:cs="Arial"/>
          <w:sz w:val="20"/>
          <w:szCs w:val="24"/>
        </w:rPr>
        <w:t>Patrick H.</w:t>
      </w:r>
      <w:r>
        <w:rPr>
          <w:rFonts w:ascii="Arial" w:hAnsi="Arial" w:cs="Arial"/>
          <w:sz w:val="20"/>
          <w:szCs w:val="24"/>
        </w:rPr>
        <w:t xml:space="preserve"> Daly</w:t>
      </w:r>
      <w:r w:rsidRPr="002E1CF2">
        <w:rPr>
          <w:rFonts w:ascii="Arial" w:hAnsi="Arial" w:cs="Arial"/>
          <w:sz w:val="20"/>
          <w:szCs w:val="24"/>
        </w:rPr>
        <w:t xml:space="preserve">, ‘THE PROCESS OF CANONIZATION IN THE THIRTEENTH AND EARLY FOURTEENTH CENTURIES’ in </w:t>
      </w:r>
      <w:r w:rsidRPr="002E1CF2">
        <w:rPr>
          <w:rFonts w:ascii="Arial" w:hAnsi="Arial" w:cs="Arial"/>
          <w:i/>
          <w:sz w:val="20"/>
          <w:szCs w:val="24"/>
        </w:rPr>
        <w:t xml:space="preserve">St. Thomas </w:t>
      </w:r>
      <w:proofErr w:type="spellStart"/>
      <w:r w:rsidRPr="002E1CF2">
        <w:rPr>
          <w:rFonts w:ascii="Arial" w:hAnsi="Arial" w:cs="Arial"/>
          <w:i/>
          <w:sz w:val="20"/>
          <w:szCs w:val="24"/>
        </w:rPr>
        <w:t>Cantilupe</w:t>
      </w:r>
      <w:proofErr w:type="spellEnd"/>
      <w:r w:rsidRPr="002E1CF2">
        <w:rPr>
          <w:rFonts w:ascii="Arial" w:hAnsi="Arial" w:cs="Arial"/>
          <w:i/>
          <w:sz w:val="20"/>
          <w:szCs w:val="24"/>
        </w:rPr>
        <w:t xml:space="preserve"> Bishop of Hereford: Essays in His Honour,</w:t>
      </w:r>
      <w:r w:rsidRPr="002E1CF2">
        <w:rPr>
          <w:rFonts w:ascii="Arial" w:hAnsi="Arial" w:cs="Arial"/>
          <w:sz w:val="20"/>
          <w:szCs w:val="24"/>
        </w:rPr>
        <w:t xml:space="preserve"> ed. Meryl </w:t>
      </w:r>
      <w:proofErr w:type="spellStart"/>
      <w:r w:rsidRPr="002E1CF2">
        <w:rPr>
          <w:rFonts w:ascii="Arial" w:hAnsi="Arial" w:cs="Arial"/>
          <w:sz w:val="20"/>
          <w:szCs w:val="24"/>
        </w:rPr>
        <w:t>Jancey</w:t>
      </w:r>
      <w:proofErr w:type="spellEnd"/>
      <w:r w:rsidRPr="002E1CF2">
        <w:rPr>
          <w:rFonts w:ascii="Arial" w:hAnsi="Arial" w:cs="Arial"/>
          <w:sz w:val="20"/>
          <w:szCs w:val="24"/>
        </w:rPr>
        <w:t xml:space="preserve"> (Hereford: The Friends of Hereford Cathedral Publications Committee for the Dean and Chapter, 1982), pp. 125-135</w:t>
      </w:r>
      <w:r>
        <w:rPr>
          <w:rFonts w:ascii="Arial" w:hAnsi="Arial" w:cs="Arial"/>
          <w:sz w:val="20"/>
          <w:szCs w:val="24"/>
        </w:rPr>
        <w:t>, (p. 126)</w:t>
      </w:r>
    </w:p>
  </w:footnote>
  <w:footnote w:id="71">
    <w:p w:rsidR="002E1CF2" w:rsidRPr="00B33530" w:rsidRDefault="002E1CF2" w:rsidP="00B33530">
      <w:pPr>
        <w:rPr>
          <w:rFonts w:ascii="Arial" w:hAnsi="Arial" w:cs="Arial"/>
          <w:sz w:val="24"/>
          <w:szCs w:val="24"/>
        </w:rPr>
      </w:pPr>
      <w:r>
        <w:rPr>
          <w:rStyle w:val="FootnoteReference"/>
        </w:rPr>
        <w:footnoteRef/>
      </w:r>
      <w:r>
        <w:t xml:space="preserve"> </w:t>
      </w:r>
      <w:r w:rsidRPr="00B33530">
        <w:rPr>
          <w:rFonts w:ascii="Arial" w:hAnsi="Arial" w:cs="Arial"/>
          <w:sz w:val="20"/>
          <w:szCs w:val="24"/>
        </w:rPr>
        <w:t>Morton</w:t>
      </w:r>
      <w:r>
        <w:rPr>
          <w:rFonts w:ascii="Arial" w:hAnsi="Arial" w:cs="Arial"/>
          <w:sz w:val="20"/>
          <w:szCs w:val="24"/>
        </w:rPr>
        <w:t xml:space="preserve"> Kelsey</w:t>
      </w:r>
      <w:r w:rsidRPr="00B33530">
        <w:rPr>
          <w:rFonts w:ascii="Arial" w:hAnsi="Arial" w:cs="Arial"/>
          <w:sz w:val="20"/>
          <w:szCs w:val="24"/>
        </w:rPr>
        <w:t xml:space="preserve">, ‘Miracles: Modern Perspectives’, from: </w:t>
      </w:r>
      <w:hyperlink r:id="rId8" w:history="1">
        <w:r w:rsidRPr="00B33530">
          <w:rPr>
            <w:rStyle w:val="Hyperlink"/>
            <w:rFonts w:ascii="Arial" w:hAnsi="Arial" w:cs="Arial"/>
            <w:sz w:val="20"/>
            <w:szCs w:val="24"/>
          </w:rPr>
          <w:t>https://www.encyclopedia.com/environment/encyclopedias-almanacs-transcripts-and-maps/miracles-modern-perspectives</w:t>
        </w:r>
      </w:hyperlink>
      <w:r w:rsidRPr="00B33530">
        <w:rPr>
          <w:rFonts w:ascii="Arial" w:hAnsi="Arial" w:cs="Arial"/>
          <w:sz w:val="20"/>
          <w:szCs w:val="24"/>
        </w:rPr>
        <w:t>; [accessed 7/5/2023]</w:t>
      </w:r>
    </w:p>
  </w:footnote>
  <w:footnote w:id="72">
    <w:p w:rsidR="002E1CF2" w:rsidRPr="002E1CF2" w:rsidRDefault="002E1CF2">
      <w:pPr>
        <w:pStyle w:val="FootnoteText"/>
        <w:rPr>
          <w:lang w:val="en-US"/>
        </w:rPr>
      </w:pPr>
      <w:r>
        <w:rPr>
          <w:rStyle w:val="FootnoteReference"/>
        </w:rPr>
        <w:footnoteRef/>
      </w:r>
      <w:r>
        <w:t xml:space="preserve"> </w:t>
      </w:r>
      <w:r>
        <w:rPr>
          <w:rFonts w:ascii="Arial" w:hAnsi="Arial" w:cs="Arial"/>
          <w:szCs w:val="24"/>
        </w:rPr>
        <w:t>Kelsey</w:t>
      </w:r>
      <w:r w:rsidRPr="00B33530">
        <w:rPr>
          <w:rFonts w:ascii="Arial" w:hAnsi="Arial" w:cs="Arial"/>
          <w:szCs w:val="24"/>
        </w:rPr>
        <w:t>, ‘Miracles: Modern Perspectives’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7F1"/>
    <w:rsid w:val="00000618"/>
    <w:rsid w:val="000145DE"/>
    <w:rsid w:val="0003018F"/>
    <w:rsid w:val="00034024"/>
    <w:rsid w:val="00074CDE"/>
    <w:rsid w:val="000D1C5F"/>
    <w:rsid w:val="000F473B"/>
    <w:rsid w:val="00102A99"/>
    <w:rsid w:val="00106614"/>
    <w:rsid w:val="001A0607"/>
    <w:rsid w:val="001A0BCE"/>
    <w:rsid w:val="001A747A"/>
    <w:rsid w:val="001B1B59"/>
    <w:rsid w:val="001B1EEF"/>
    <w:rsid w:val="001B74D1"/>
    <w:rsid w:val="001E09BA"/>
    <w:rsid w:val="002164E0"/>
    <w:rsid w:val="00220735"/>
    <w:rsid w:val="002643DD"/>
    <w:rsid w:val="00274140"/>
    <w:rsid w:val="002767CC"/>
    <w:rsid w:val="0028119A"/>
    <w:rsid w:val="002830C2"/>
    <w:rsid w:val="002A18AE"/>
    <w:rsid w:val="002E1CF2"/>
    <w:rsid w:val="002E33D8"/>
    <w:rsid w:val="002F111B"/>
    <w:rsid w:val="002F697F"/>
    <w:rsid w:val="003007C5"/>
    <w:rsid w:val="003034D3"/>
    <w:rsid w:val="003153CD"/>
    <w:rsid w:val="003623BA"/>
    <w:rsid w:val="00364EC7"/>
    <w:rsid w:val="00367B1D"/>
    <w:rsid w:val="0037712E"/>
    <w:rsid w:val="003F5FCC"/>
    <w:rsid w:val="003F77CE"/>
    <w:rsid w:val="0041054C"/>
    <w:rsid w:val="004141EA"/>
    <w:rsid w:val="0042451D"/>
    <w:rsid w:val="0043217A"/>
    <w:rsid w:val="00433B77"/>
    <w:rsid w:val="00444F1B"/>
    <w:rsid w:val="0045745D"/>
    <w:rsid w:val="00460B10"/>
    <w:rsid w:val="00477B09"/>
    <w:rsid w:val="004A5E03"/>
    <w:rsid w:val="004C6B13"/>
    <w:rsid w:val="00551ABF"/>
    <w:rsid w:val="0057356D"/>
    <w:rsid w:val="005826A0"/>
    <w:rsid w:val="005D4E6B"/>
    <w:rsid w:val="005E6C36"/>
    <w:rsid w:val="005F4498"/>
    <w:rsid w:val="00602C9C"/>
    <w:rsid w:val="00630535"/>
    <w:rsid w:val="00636522"/>
    <w:rsid w:val="006537C7"/>
    <w:rsid w:val="006970C0"/>
    <w:rsid w:val="006A264E"/>
    <w:rsid w:val="006C128E"/>
    <w:rsid w:val="006D09E8"/>
    <w:rsid w:val="00711C98"/>
    <w:rsid w:val="0072211B"/>
    <w:rsid w:val="007364BD"/>
    <w:rsid w:val="007A0253"/>
    <w:rsid w:val="007C17E9"/>
    <w:rsid w:val="007C5A94"/>
    <w:rsid w:val="007F1416"/>
    <w:rsid w:val="007F494A"/>
    <w:rsid w:val="00814066"/>
    <w:rsid w:val="0083657E"/>
    <w:rsid w:val="00840AE2"/>
    <w:rsid w:val="00845AD3"/>
    <w:rsid w:val="00854D43"/>
    <w:rsid w:val="00864DAF"/>
    <w:rsid w:val="00876A4C"/>
    <w:rsid w:val="00887AB6"/>
    <w:rsid w:val="00893164"/>
    <w:rsid w:val="008941F1"/>
    <w:rsid w:val="008A6D79"/>
    <w:rsid w:val="008C440C"/>
    <w:rsid w:val="008C4B9B"/>
    <w:rsid w:val="008D47D3"/>
    <w:rsid w:val="008E6502"/>
    <w:rsid w:val="008F003A"/>
    <w:rsid w:val="008F2119"/>
    <w:rsid w:val="008F3561"/>
    <w:rsid w:val="009033BC"/>
    <w:rsid w:val="009170E6"/>
    <w:rsid w:val="00923BCF"/>
    <w:rsid w:val="009243D9"/>
    <w:rsid w:val="00940760"/>
    <w:rsid w:val="00997FAA"/>
    <w:rsid w:val="009E738F"/>
    <w:rsid w:val="009F6DDD"/>
    <w:rsid w:val="00A0153F"/>
    <w:rsid w:val="00A221AE"/>
    <w:rsid w:val="00A2668B"/>
    <w:rsid w:val="00A26926"/>
    <w:rsid w:val="00A30A53"/>
    <w:rsid w:val="00A7589F"/>
    <w:rsid w:val="00A818F0"/>
    <w:rsid w:val="00A9369D"/>
    <w:rsid w:val="00AC4E77"/>
    <w:rsid w:val="00AC6E13"/>
    <w:rsid w:val="00AE6144"/>
    <w:rsid w:val="00AF084A"/>
    <w:rsid w:val="00B02206"/>
    <w:rsid w:val="00B04F42"/>
    <w:rsid w:val="00B33530"/>
    <w:rsid w:val="00B63A7E"/>
    <w:rsid w:val="00B64FC1"/>
    <w:rsid w:val="00B81A1C"/>
    <w:rsid w:val="00BE6671"/>
    <w:rsid w:val="00BF761C"/>
    <w:rsid w:val="00C26C1F"/>
    <w:rsid w:val="00C52424"/>
    <w:rsid w:val="00C553AB"/>
    <w:rsid w:val="00C5683D"/>
    <w:rsid w:val="00CA54A5"/>
    <w:rsid w:val="00CD6BC4"/>
    <w:rsid w:val="00CE4BA1"/>
    <w:rsid w:val="00D0746E"/>
    <w:rsid w:val="00D16320"/>
    <w:rsid w:val="00D21937"/>
    <w:rsid w:val="00D36CFA"/>
    <w:rsid w:val="00D37136"/>
    <w:rsid w:val="00D55748"/>
    <w:rsid w:val="00D6548C"/>
    <w:rsid w:val="00D86623"/>
    <w:rsid w:val="00DA0B19"/>
    <w:rsid w:val="00DA710A"/>
    <w:rsid w:val="00DD03D0"/>
    <w:rsid w:val="00DE411A"/>
    <w:rsid w:val="00EC1AAC"/>
    <w:rsid w:val="00EE22C2"/>
    <w:rsid w:val="00F4766C"/>
    <w:rsid w:val="00F5085D"/>
    <w:rsid w:val="00F5297F"/>
    <w:rsid w:val="00F827F1"/>
    <w:rsid w:val="00FD5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09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09BA"/>
    <w:rPr>
      <w:sz w:val="20"/>
      <w:szCs w:val="20"/>
      <w:lang w:val="en-GB"/>
    </w:rPr>
  </w:style>
  <w:style w:type="character" w:styleId="FootnoteReference">
    <w:name w:val="footnote reference"/>
    <w:basedOn w:val="DefaultParagraphFont"/>
    <w:uiPriority w:val="99"/>
    <w:semiHidden/>
    <w:unhideWhenUsed/>
    <w:rsid w:val="001E09BA"/>
    <w:rPr>
      <w:vertAlign w:val="superscript"/>
    </w:rPr>
  </w:style>
  <w:style w:type="character" w:styleId="Hyperlink">
    <w:name w:val="Hyperlink"/>
    <w:basedOn w:val="DefaultParagraphFont"/>
    <w:uiPriority w:val="99"/>
    <w:unhideWhenUsed/>
    <w:rsid w:val="008A6D79"/>
    <w:rPr>
      <w:color w:val="0000FF" w:themeColor="hyperlink"/>
      <w:u w:val="single"/>
    </w:rPr>
  </w:style>
  <w:style w:type="paragraph" w:styleId="NormalWeb">
    <w:name w:val="Normal (Web)"/>
    <w:basedOn w:val="Normal"/>
    <w:uiPriority w:val="99"/>
    <w:unhideWhenUsed/>
    <w:rsid w:val="000D1C5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09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09BA"/>
    <w:rPr>
      <w:sz w:val="20"/>
      <w:szCs w:val="20"/>
      <w:lang w:val="en-GB"/>
    </w:rPr>
  </w:style>
  <w:style w:type="character" w:styleId="FootnoteReference">
    <w:name w:val="footnote reference"/>
    <w:basedOn w:val="DefaultParagraphFont"/>
    <w:uiPriority w:val="99"/>
    <w:semiHidden/>
    <w:unhideWhenUsed/>
    <w:rsid w:val="001E09BA"/>
    <w:rPr>
      <w:vertAlign w:val="superscript"/>
    </w:rPr>
  </w:style>
  <w:style w:type="character" w:styleId="Hyperlink">
    <w:name w:val="Hyperlink"/>
    <w:basedOn w:val="DefaultParagraphFont"/>
    <w:uiPriority w:val="99"/>
    <w:unhideWhenUsed/>
    <w:rsid w:val="008A6D79"/>
    <w:rPr>
      <w:color w:val="0000FF" w:themeColor="hyperlink"/>
      <w:u w:val="single"/>
    </w:rPr>
  </w:style>
  <w:style w:type="paragraph" w:styleId="NormalWeb">
    <w:name w:val="Normal (Web)"/>
    <w:basedOn w:val="Normal"/>
    <w:uiPriority w:val="99"/>
    <w:unhideWhenUsed/>
    <w:rsid w:val="000D1C5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17204">
      <w:bodyDiv w:val="1"/>
      <w:marLeft w:val="0"/>
      <w:marRight w:val="0"/>
      <w:marTop w:val="0"/>
      <w:marBottom w:val="0"/>
      <w:divBdr>
        <w:top w:val="none" w:sz="0" w:space="0" w:color="auto"/>
        <w:left w:val="none" w:sz="0" w:space="0" w:color="auto"/>
        <w:bottom w:val="none" w:sz="0" w:space="0" w:color="auto"/>
        <w:right w:val="none" w:sz="0" w:space="0" w:color="auto"/>
      </w:divBdr>
    </w:div>
    <w:div w:id="117043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Saint-Francis-of-Assisi" TargetMode="External"/><Relationship Id="rId13" Type="http://schemas.openxmlformats.org/officeDocument/2006/relationships/hyperlink" Target="https://www.medievalists.net/2015/01/make-middle-ages/medieval-leprosy-genome-explains-sudden-decline/" TargetMode="External"/><Relationship Id="rId3" Type="http://schemas.openxmlformats.org/officeDocument/2006/relationships/settings" Target="settings.xml"/><Relationship Id="rId7" Type="http://schemas.openxmlformats.org/officeDocument/2006/relationships/hyperlink" Target="https://www.cdc.gov/leprosy/index.html#:~:text=Hansen's%20disease%20(also%20known%20as,the%20disease%20can%20be%20cured" TargetMode="External"/><Relationship Id="rId12" Type="http://schemas.openxmlformats.org/officeDocument/2006/relationships/hyperlink" Target="https://www.leprosymission.org.uk/about/how-we-work/"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leprosymission.org.uk/about/about-leprosy/?gclid=Cj0KCQjwmN2iBhCrARIsAG_G2i7JtRFQMyGn_WY6gt3CpdJn91DbavVWmsN1SNxP3dStHq1W4TBHW8oaAsUgEALw_wc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2.kenyon.edu/projects/margin/lepfacts.htm" TargetMode="External"/><Relationship Id="rId4" Type="http://schemas.openxmlformats.org/officeDocument/2006/relationships/webSettings" Target="webSettings.xml"/><Relationship Id="rId9" Type="http://schemas.openxmlformats.org/officeDocument/2006/relationships/hyperlink" Target="https://www.encyclopedia.com/environment/encyclopedias-almanacs-transcripts-and-maps/miracles-modern-perspectives" TargetMode="External"/><Relationship Id="rId14" Type="http://schemas.openxmlformats.org/officeDocument/2006/relationships/hyperlink" Target="https://www.sacred-texts.com/chr/lff/lff002.h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ncyclopedia.com/environment/encyclopedias-almanacs-transcripts-and-maps/miracles-modern-perspectives" TargetMode="External"/><Relationship Id="rId3" Type="http://schemas.openxmlformats.org/officeDocument/2006/relationships/hyperlink" Target="https://www.cdc.gov/leprosy/index.html#:~:text=Hansen's%20disease%20(also%20known%20as,the%20disease%20can%20be%20cured" TargetMode="External"/><Relationship Id="rId7" Type="http://schemas.openxmlformats.org/officeDocument/2006/relationships/hyperlink" Target="https://www.leprosymission.org.uk/about/how-we-work/" TargetMode="External"/><Relationship Id="rId2" Type="http://schemas.openxmlformats.org/officeDocument/2006/relationships/hyperlink" Target="https://www.sacred-texts.com/chr/lff/lff002.htm" TargetMode="External"/><Relationship Id="rId1" Type="http://schemas.openxmlformats.org/officeDocument/2006/relationships/hyperlink" Target="https://www.britannica.com/biography/Saint-Francis-of-Assisi" TargetMode="External"/><Relationship Id="rId6" Type="http://schemas.openxmlformats.org/officeDocument/2006/relationships/hyperlink" Target="https://www.leprosymission.org.uk/about/about-leprosy/?gclid=Cj0KCQjwmN2iBhCrARIsAG_G2i7JtRFQMyGn_WY6gt3CpdJn91DbavVWmsN1SNxP3dStHq1W4TBHW8oaAsUgEALw_wcB" TargetMode="External"/><Relationship Id="rId5" Type="http://schemas.openxmlformats.org/officeDocument/2006/relationships/hyperlink" Target="https://www.medievalists.net/2015/01/make-middle-ages/medieval-leprosy-genome-explains-sudden-decline/" TargetMode="External"/><Relationship Id="rId4" Type="http://schemas.openxmlformats.org/officeDocument/2006/relationships/hyperlink" Target="https://www2.kenyon.edu/projects/margin/lepfac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3178</TotalTime>
  <Pages>10</Pages>
  <Words>2498</Words>
  <Characters>12241</Characters>
  <Application>Microsoft Office Word</Application>
  <DocSecurity>0</DocSecurity>
  <Lines>191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174</cp:revision>
  <dcterms:created xsi:type="dcterms:W3CDTF">2023-05-04T15:05:00Z</dcterms:created>
  <dcterms:modified xsi:type="dcterms:W3CDTF">2023-05-07T22:59:00Z</dcterms:modified>
</cp:coreProperties>
</file>