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E534D7" w14:textId="74F17C23" w:rsidR="00125473" w:rsidRPr="006015EF" w:rsidRDefault="00125473" w:rsidP="00327995">
      <w:pPr>
        <w:spacing w:line="360" w:lineRule="auto"/>
        <w:jc w:val="both"/>
        <w:rPr>
          <w:rFonts w:ascii="Arial" w:hAnsi="Arial" w:cs="Arial"/>
          <w:b/>
          <w:sz w:val="22"/>
        </w:rPr>
      </w:pPr>
    </w:p>
    <w:p w14:paraId="7E28CD1B" w14:textId="77777777" w:rsidR="00125473" w:rsidRPr="006015EF" w:rsidRDefault="00F16F19" w:rsidP="00327995">
      <w:pPr>
        <w:spacing w:line="360" w:lineRule="auto"/>
        <w:jc w:val="center"/>
        <w:rPr>
          <w:rFonts w:ascii="Arial" w:hAnsi="Arial" w:cs="Arial"/>
          <w:b/>
          <w:sz w:val="22"/>
        </w:rPr>
      </w:pPr>
      <w:r w:rsidRPr="006015EF">
        <w:rPr>
          <w:rFonts w:ascii="Arial" w:hAnsi="Arial" w:cs="Arial"/>
          <w:b/>
          <w:sz w:val="22"/>
        </w:rPr>
        <w:t>Module Code: BMIH</w:t>
      </w:r>
      <w:r w:rsidR="00196B9B" w:rsidRPr="006015EF">
        <w:rPr>
          <w:rFonts w:ascii="Arial" w:hAnsi="Arial" w:cs="Arial"/>
          <w:b/>
          <w:sz w:val="22"/>
        </w:rPr>
        <w:t>5003</w:t>
      </w:r>
    </w:p>
    <w:p w14:paraId="7E517D11" w14:textId="77777777" w:rsidR="00125473" w:rsidRPr="006015EF" w:rsidRDefault="00F16F19" w:rsidP="00327995">
      <w:pPr>
        <w:spacing w:line="360" w:lineRule="auto"/>
        <w:jc w:val="center"/>
        <w:rPr>
          <w:rFonts w:ascii="Arial" w:hAnsi="Arial" w:cs="Arial"/>
          <w:b/>
          <w:sz w:val="22"/>
        </w:rPr>
      </w:pPr>
      <w:r w:rsidRPr="006015EF">
        <w:rPr>
          <w:rFonts w:ascii="Arial" w:hAnsi="Arial" w:cs="Arial"/>
          <w:b/>
          <w:sz w:val="22"/>
        </w:rPr>
        <w:t xml:space="preserve">Module Name: </w:t>
      </w:r>
      <w:r w:rsidR="00196B9B" w:rsidRPr="006015EF">
        <w:rPr>
          <w:rFonts w:ascii="Arial" w:hAnsi="Arial" w:cs="Arial"/>
          <w:b/>
          <w:sz w:val="22"/>
        </w:rPr>
        <w:t>Cultural Awareness</w:t>
      </w:r>
    </w:p>
    <w:p w14:paraId="6F91F222" w14:textId="77777777" w:rsidR="00F16F19" w:rsidRDefault="00F16F19" w:rsidP="00F16F19">
      <w:pPr>
        <w:spacing w:line="360" w:lineRule="auto"/>
        <w:jc w:val="center"/>
        <w:rPr>
          <w:rFonts w:ascii="Arial" w:hAnsi="Arial" w:cs="Arial"/>
          <w:b/>
          <w:sz w:val="22"/>
        </w:rPr>
      </w:pPr>
      <w:r w:rsidRPr="006015EF">
        <w:rPr>
          <w:rFonts w:ascii="Arial" w:hAnsi="Arial" w:cs="Arial"/>
          <w:b/>
          <w:sz w:val="22"/>
        </w:rPr>
        <w:t>Assignment Title:</w:t>
      </w:r>
      <w:r w:rsidR="000222A7" w:rsidRPr="006015EF">
        <w:rPr>
          <w:rFonts w:ascii="Arial" w:hAnsi="Arial" w:cs="Arial"/>
          <w:b/>
          <w:sz w:val="22"/>
        </w:rPr>
        <w:t xml:space="preserve"> </w:t>
      </w:r>
      <w:r w:rsidRPr="006015EF">
        <w:rPr>
          <w:rFonts w:ascii="Arial" w:hAnsi="Arial" w:cs="Arial"/>
          <w:b/>
          <w:sz w:val="22"/>
        </w:rPr>
        <w:t>Intercultural Competence Report</w:t>
      </w:r>
    </w:p>
    <w:p w14:paraId="6721C045" w14:textId="54002EE4" w:rsidR="00196B9B" w:rsidRPr="006015EF" w:rsidRDefault="00F16F19" w:rsidP="00F16F19">
      <w:pPr>
        <w:spacing w:line="360" w:lineRule="auto"/>
        <w:jc w:val="center"/>
        <w:rPr>
          <w:rFonts w:ascii="Arial" w:hAnsi="Arial" w:cs="Arial"/>
          <w:b/>
          <w:sz w:val="22"/>
        </w:rPr>
      </w:pPr>
      <w:r w:rsidRPr="006015EF">
        <w:rPr>
          <w:rFonts w:ascii="Arial" w:hAnsi="Arial" w:cs="Arial"/>
          <w:b/>
          <w:sz w:val="22"/>
        </w:rPr>
        <w:t>Student ID:</w:t>
      </w:r>
      <w:r>
        <w:rPr>
          <w:rFonts w:ascii="Arial" w:hAnsi="Arial" w:cs="Arial"/>
          <w:b/>
          <w:sz w:val="22"/>
        </w:rPr>
        <w:t>2212646</w:t>
      </w:r>
    </w:p>
    <w:p w14:paraId="14D9FF72" w14:textId="1D562499" w:rsidR="002C486D" w:rsidRPr="006015EF" w:rsidRDefault="002C486D" w:rsidP="00327995">
      <w:pPr>
        <w:spacing w:line="360" w:lineRule="auto"/>
        <w:jc w:val="center"/>
        <w:rPr>
          <w:rFonts w:ascii="Arial" w:hAnsi="Arial" w:cs="Arial"/>
          <w:b/>
          <w:sz w:val="22"/>
        </w:rPr>
      </w:pPr>
    </w:p>
    <w:p w14:paraId="0A296CDE" w14:textId="77777777" w:rsidR="00196B9B" w:rsidRPr="006015EF" w:rsidRDefault="00196B9B" w:rsidP="00327995">
      <w:pPr>
        <w:spacing w:line="360" w:lineRule="auto"/>
        <w:jc w:val="both"/>
        <w:rPr>
          <w:rFonts w:ascii="Arial" w:hAnsi="Arial" w:cs="Arial"/>
          <w:b/>
          <w:sz w:val="22"/>
        </w:rPr>
      </w:pPr>
    </w:p>
    <w:p w14:paraId="724239D1" w14:textId="77777777" w:rsidR="00196B9B" w:rsidRPr="006015EF" w:rsidRDefault="00196B9B" w:rsidP="00327995">
      <w:pPr>
        <w:spacing w:line="360" w:lineRule="auto"/>
        <w:jc w:val="both"/>
        <w:rPr>
          <w:rFonts w:ascii="Arial" w:hAnsi="Arial" w:cs="Arial"/>
          <w:b/>
          <w:sz w:val="22"/>
        </w:rPr>
      </w:pPr>
    </w:p>
    <w:p w14:paraId="71B0F777" w14:textId="77777777" w:rsidR="00196B9B" w:rsidRPr="006015EF" w:rsidRDefault="00196B9B" w:rsidP="00327995">
      <w:pPr>
        <w:spacing w:line="360" w:lineRule="auto"/>
        <w:jc w:val="both"/>
        <w:rPr>
          <w:rFonts w:ascii="Arial" w:hAnsi="Arial" w:cs="Arial"/>
          <w:b/>
          <w:sz w:val="22"/>
        </w:rPr>
      </w:pPr>
    </w:p>
    <w:p w14:paraId="2D1289D7" w14:textId="77777777" w:rsidR="00196B9B" w:rsidRPr="006015EF" w:rsidRDefault="00196B9B" w:rsidP="00327995">
      <w:pPr>
        <w:spacing w:line="360" w:lineRule="auto"/>
        <w:jc w:val="both"/>
        <w:rPr>
          <w:rFonts w:ascii="Arial" w:hAnsi="Arial" w:cs="Arial"/>
          <w:b/>
          <w:sz w:val="22"/>
        </w:rPr>
      </w:pPr>
    </w:p>
    <w:p w14:paraId="3B3ECF74" w14:textId="77777777" w:rsidR="00196B9B" w:rsidRPr="006015EF" w:rsidRDefault="00196B9B" w:rsidP="00327995">
      <w:pPr>
        <w:spacing w:line="360" w:lineRule="auto"/>
        <w:jc w:val="both"/>
        <w:rPr>
          <w:rFonts w:ascii="Arial" w:hAnsi="Arial" w:cs="Arial"/>
          <w:b/>
          <w:sz w:val="22"/>
        </w:rPr>
      </w:pPr>
    </w:p>
    <w:p w14:paraId="73A96084" w14:textId="77777777" w:rsidR="00196B9B" w:rsidRPr="006015EF" w:rsidRDefault="00196B9B" w:rsidP="00327995">
      <w:pPr>
        <w:spacing w:line="360" w:lineRule="auto"/>
        <w:jc w:val="both"/>
        <w:rPr>
          <w:rFonts w:ascii="Arial" w:hAnsi="Arial" w:cs="Arial"/>
          <w:b/>
          <w:sz w:val="22"/>
        </w:rPr>
      </w:pPr>
    </w:p>
    <w:p w14:paraId="43E89DD1" w14:textId="77777777" w:rsidR="00196B9B" w:rsidRPr="006015EF" w:rsidRDefault="00196B9B" w:rsidP="00327995">
      <w:pPr>
        <w:spacing w:line="360" w:lineRule="auto"/>
        <w:jc w:val="both"/>
        <w:rPr>
          <w:rFonts w:ascii="Arial" w:hAnsi="Arial" w:cs="Arial"/>
          <w:b/>
          <w:sz w:val="22"/>
        </w:rPr>
      </w:pPr>
    </w:p>
    <w:p w14:paraId="4DFB2A20" w14:textId="77777777" w:rsidR="00196B9B" w:rsidRPr="006015EF" w:rsidRDefault="00196B9B" w:rsidP="00327995">
      <w:pPr>
        <w:spacing w:line="360" w:lineRule="auto"/>
        <w:jc w:val="both"/>
        <w:rPr>
          <w:rFonts w:ascii="Arial" w:hAnsi="Arial" w:cs="Arial"/>
          <w:b/>
          <w:sz w:val="22"/>
        </w:rPr>
      </w:pPr>
    </w:p>
    <w:p w14:paraId="378BE73D" w14:textId="77777777" w:rsidR="00196B9B" w:rsidRPr="006015EF" w:rsidRDefault="00196B9B" w:rsidP="00327995">
      <w:pPr>
        <w:spacing w:line="360" w:lineRule="auto"/>
        <w:jc w:val="both"/>
        <w:rPr>
          <w:rFonts w:ascii="Arial" w:hAnsi="Arial" w:cs="Arial"/>
          <w:b/>
          <w:sz w:val="22"/>
        </w:rPr>
      </w:pPr>
    </w:p>
    <w:p w14:paraId="0D32F24B" w14:textId="77777777" w:rsidR="00196B9B" w:rsidRPr="006015EF" w:rsidRDefault="00196B9B" w:rsidP="00327995">
      <w:pPr>
        <w:spacing w:line="360" w:lineRule="auto"/>
        <w:jc w:val="both"/>
        <w:rPr>
          <w:rFonts w:ascii="Arial" w:hAnsi="Arial" w:cs="Arial"/>
          <w:b/>
          <w:sz w:val="22"/>
        </w:rPr>
      </w:pPr>
    </w:p>
    <w:p w14:paraId="7685E6A2" w14:textId="77777777" w:rsidR="00196B9B" w:rsidRPr="006015EF" w:rsidRDefault="00196B9B" w:rsidP="00327995">
      <w:pPr>
        <w:spacing w:line="360" w:lineRule="auto"/>
        <w:jc w:val="both"/>
        <w:rPr>
          <w:rFonts w:ascii="Arial" w:hAnsi="Arial" w:cs="Arial"/>
          <w:b/>
          <w:sz w:val="22"/>
        </w:rPr>
      </w:pPr>
    </w:p>
    <w:p w14:paraId="09EDC852" w14:textId="77777777" w:rsidR="00196B9B" w:rsidRPr="006015EF" w:rsidRDefault="00F16F19" w:rsidP="00327995">
      <w:pPr>
        <w:pStyle w:val="Heading1"/>
        <w:numPr>
          <w:ilvl w:val="0"/>
          <w:numId w:val="0"/>
        </w:numPr>
        <w:spacing w:line="360" w:lineRule="auto"/>
        <w:jc w:val="center"/>
        <w:rPr>
          <w:rFonts w:ascii="Arial" w:hAnsi="Arial" w:cs="Arial"/>
          <w:sz w:val="22"/>
          <w:szCs w:val="22"/>
        </w:rPr>
      </w:pPr>
      <w:bookmarkStart w:id="0" w:name="_Toc148198953"/>
      <w:r w:rsidRPr="006015EF">
        <w:rPr>
          <w:rFonts w:ascii="Arial" w:hAnsi="Arial" w:cs="Arial"/>
          <w:sz w:val="22"/>
          <w:szCs w:val="22"/>
        </w:rPr>
        <w:t>Executive Summary</w:t>
      </w:r>
      <w:bookmarkEnd w:id="0"/>
    </w:p>
    <w:p w14:paraId="022AA1D2" w14:textId="77777777" w:rsidR="00296F52"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 xml:space="preserve">The Intercultural Competence report for the General Manager of Diversity Hotel &amp; Spa in Denmark emphasizes the vital necessity for the company to cultivate intercultural competence. Denmark's diversified workforce and multinational clients require intimate knowledge of cross-cultural interactions. This study advises that personnel, particularly the General Manager, prioritize intercultural training and development programs to improve their capacity to work successfully with people from diverse backgrounds. Furthermore, cultivating an inclusive workplace culture that values diversity may boost employee happiness and attract a more extensive client base. Diversity Hotel &amp; Spa may position itself as a hospitality industry leader by investing in intercultural </w:t>
      </w:r>
      <w:r w:rsidRPr="006015EF">
        <w:rPr>
          <w:rFonts w:ascii="Arial" w:hAnsi="Arial" w:cs="Arial"/>
          <w:sz w:val="22"/>
          <w:lang w:val="en-GB"/>
        </w:rPr>
        <w:lastRenderedPageBreak/>
        <w:t>competency providing a friendly and courteous workplace for workers and visitors, thereby increasing its reputation and financial line.</w:t>
      </w:r>
    </w:p>
    <w:p w14:paraId="388EB953" w14:textId="77777777" w:rsidR="009264AB" w:rsidRPr="006015EF" w:rsidRDefault="00F16F19" w:rsidP="00327995">
      <w:pPr>
        <w:spacing w:line="360" w:lineRule="auto"/>
        <w:rPr>
          <w:rFonts w:ascii="Arial" w:hAnsi="Arial" w:cs="Arial"/>
          <w:sz w:val="22"/>
        </w:rPr>
      </w:pPr>
      <w:r w:rsidRPr="006015EF">
        <w:rPr>
          <w:rFonts w:ascii="Arial" w:hAnsi="Arial" w:cs="Arial"/>
          <w:sz w:val="22"/>
        </w:rPr>
        <w:br w:type="page"/>
      </w:r>
    </w:p>
    <w:sdt>
      <w:sdtPr>
        <w:rPr>
          <w:rFonts w:ascii="Arial" w:eastAsiaTheme="minorHAnsi" w:hAnsi="Arial" w:cs="Arial"/>
          <w:b w:val="0"/>
          <w:bCs w:val="0"/>
          <w:color w:val="auto"/>
          <w:sz w:val="22"/>
          <w:szCs w:val="22"/>
          <w:lang w:eastAsia="en-US"/>
        </w:rPr>
        <w:id w:val="1820840025"/>
        <w:docPartObj>
          <w:docPartGallery w:val="Table of Contents"/>
          <w:docPartUnique/>
        </w:docPartObj>
      </w:sdtPr>
      <w:sdtEndPr>
        <w:rPr>
          <w:noProof/>
        </w:rPr>
      </w:sdtEndPr>
      <w:sdtContent>
        <w:p w14:paraId="56687C4C" w14:textId="77777777" w:rsidR="009264AB" w:rsidRPr="001E1DA7" w:rsidRDefault="00F16F19" w:rsidP="00327995">
          <w:pPr>
            <w:pStyle w:val="TOCHeading"/>
            <w:spacing w:line="360" w:lineRule="auto"/>
            <w:jc w:val="both"/>
            <w:rPr>
              <w:rFonts w:ascii="Arial" w:hAnsi="Arial" w:cs="Arial"/>
              <w:b w:val="0"/>
              <w:color w:val="auto"/>
              <w:sz w:val="22"/>
              <w:szCs w:val="22"/>
            </w:rPr>
          </w:pPr>
          <w:r w:rsidRPr="006015EF">
            <w:rPr>
              <w:rFonts w:ascii="Arial" w:hAnsi="Arial" w:cs="Arial"/>
              <w:color w:val="auto"/>
              <w:sz w:val="22"/>
              <w:szCs w:val="22"/>
            </w:rPr>
            <w:t>Table of Contents</w:t>
          </w:r>
        </w:p>
        <w:p w14:paraId="6F397A0F" w14:textId="1C5322DE" w:rsidR="00327995" w:rsidRPr="006015EF" w:rsidRDefault="00F16F19" w:rsidP="00327995">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r w:rsidRPr="006015EF">
            <w:rPr>
              <w:rFonts w:ascii="Arial" w:hAnsi="Arial" w:cs="Arial"/>
              <w:sz w:val="22"/>
            </w:rPr>
            <w:fldChar w:fldCharType="begin"/>
          </w:r>
          <w:r w:rsidRPr="006015EF">
            <w:rPr>
              <w:rFonts w:ascii="Arial" w:hAnsi="Arial" w:cs="Arial"/>
              <w:sz w:val="22"/>
            </w:rPr>
            <w:instrText xml:space="preserve"> TOC \o "1-3" \h \z \u </w:instrText>
          </w:r>
          <w:r w:rsidRPr="006015EF">
            <w:rPr>
              <w:rFonts w:ascii="Arial" w:hAnsi="Arial" w:cs="Arial"/>
              <w:sz w:val="22"/>
            </w:rPr>
            <w:fldChar w:fldCharType="separate"/>
          </w:r>
          <w:hyperlink w:anchor="_Toc148198953" w:history="1">
            <w:r w:rsidR="00327995" w:rsidRPr="006015EF">
              <w:rPr>
                <w:rStyle w:val="Hyperlink"/>
                <w:rFonts w:ascii="Arial" w:hAnsi="Arial" w:cs="Arial"/>
                <w:noProof/>
                <w:sz w:val="22"/>
              </w:rPr>
              <w:t>Executive Summary</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_Toc148198953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2</w:t>
            </w:r>
            <w:r w:rsidR="00327995" w:rsidRPr="006015EF">
              <w:rPr>
                <w:rFonts w:ascii="Arial" w:hAnsi="Arial" w:cs="Arial"/>
                <w:noProof/>
                <w:webHidden/>
                <w:sz w:val="22"/>
              </w:rPr>
              <w:fldChar w:fldCharType="end"/>
            </w:r>
          </w:hyperlink>
        </w:p>
        <w:p w14:paraId="0B0C970D" w14:textId="7E0CCE12" w:rsidR="00327995" w:rsidRPr="006015EF" w:rsidRDefault="001E1DA7" w:rsidP="00327995">
          <w:pPr>
            <w:pStyle w:val="TOC1"/>
            <w:tabs>
              <w:tab w:val="left" w:pos="480"/>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48198954" w:history="1">
            <w:r w:rsidR="00327995" w:rsidRPr="006015EF">
              <w:rPr>
                <w:rStyle w:val="Hyperlink"/>
                <w:rFonts w:ascii="Arial" w:hAnsi="Arial" w:cs="Arial"/>
                <w:noProof/>
                <w:sz w:val="22"/>
              </w:rPr>
              <w:t>1</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noProof/>
                <w:sz w:val="22"/>
              </w:rPr>
              <w:t>Introduction</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_Toc148198954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4</w:t>
            </w:r>
            <w:r w:rsidR="00327995" w:rsidRPr="006015EF">
              <w:rPr>
                <w:rFonts w:ascii="Arial" w:hAnsi="Arial" w:cs="Arial"/>
                <w:noProof/>
                <w:webHidden/>
                <w:sz w:val="22"/>
              </w:rPr>
              <w:fldChar w:fldCharType="end"/>
            </w:r>
          </w:hyperlink>
        </w:p>
        <w:p w14:paraId="7D0B7C1A" w14:textId="02B1A61F" w:rsidR="00327995" w:rsidRPr="006015EF" w:rsidRDefault="001E1DA7" w:rsidP="00327995">
          <w:pPr>
            <w:pStyle w:val="TOC1"/>
            <w:tabs>
              <w:tab w:val="left" w:pos="480"/>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48198955" w:history="1">
            <w:r w:rsidR="00327995" w:rsidRPr="006015EF">
              <w:rPr>
                <w:rStyle w:val="Hyperlink"/>
                <w:rFonts w:ascii="Arial" w:hAnsi="Arial" w:cs="Arial"/>
                <w:noProof/>
                <w:sz w:val="22"/>
              </w:rPr>
              <w:t>2</w:t>
            </w:r>
            <w:r>
              <w:rPr>
                <w:rFonts w:ascii="Arial" w:eastAsiaTheme="minorEastAsia" w:hAnsi="Arial" w:cs="Arial"/>
                <w:noProof/>
                <w:kern w:val="2"/>
                <w:sz w:val="22"/>
                <w:lang w:val="en-GB" w:eastAsia="en-GB"/>
                <w14:ligatures w14:val="standardContextual"/>
              </w:rPr>
              <w:t xml:space="preserve"> </w:t>
            </w:r>
            <w:r>
              <w:rPr>
                <w:rStyle w:val="Hyperlink"/>
                <w:rFonts w:ascii="Arial" w:hAnsi="Arial" w:cs="Arial"/>
                <w:noProof/>
                <w:sz w:val="22"/>
              </w:rPr>
              <w:t xml:space="preserve">Main </w:t>
            </w:r>
            <w:r w:rsidR="00327995" w:rsidRPr="006015EF">
              <w:rPr>
                <w:rStyle w:val="Hyperlink"/>
                <w:rFonts w:ascii="Arial" w:hAnsi="Arial" w:cs="Arial"/>
                <w:noProof/>
                <w:sz w:val="22"/>
              </w:rPr>
              <w:t>Body</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_Toc148198955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4</w:t>
            </w:r>
            <w:r w:rsidR="00327995" w:rsidRPr="006015EF">
              <w:rPr>
                <w:rFonts w:ascii="Arial" w:hAnsi="Arial" w:cs="Arial"/>
                <w:noProof/>
                <w:webHidden/>
                <w:sz w:val="22"/>
              </w:rPr>
              <w:fldChar w:fldCharType="end"/>
            </w:r>
          </w:hyperlink>
        </w:p>
        <w:p w14:paraId="3CA4DBFE" w14:textId="18540A2D" w:rsidR="00327995" w:rsidRPr="006015EF" w:rsidRDefault="001E1DA7" w:rsidP="001E1DA7">
          <w:pPr>
            <w:pStyle w:val="TOC2"/>
            <w:tabs>
              <w:tab w:val="left" w:pos="880"/>
              <w:tab w:val="right" w:leader="dot" w:pos="9350"/>
            </w:tabs>
            <w:spacing w:line="360" w:lineRule="auto"/>
            <w:ind w:left="0"/>
            <w:rPr>
              <w:rFonts w:ascii="Arial" w:eastAsiaTheme="minorEastAsia" w:hAnsi="Arial" w:cs="Arial"/>
              <w:noProof/>
              <w:kern w:val="2"/>
              <w:sz w:val="22"/>
              <w:lang w:val="en-GB" w:eastAsia="en-GB"/>
              <w14:ligatures w14:val="standardContextual"/>
            </w:rPr>
          </w:pPr>
          <w:hyperlink w:anchor="_Toc148198956" w:history="1">
            <w:r w:rsidR="00327995" w:rsidRPr="006015EF">
              <w:rPr>
                <w:rStyle w:val="Hyperlink"/>
                <w:rFonts w:ascii="Arial" w:hAnsi="Arial" w:cs="Arial"/>
                <w:noProof/>
                <w:sz w:val="22"/>
                <w:lang w:val="en-GB"/>
              </w:rPr>
              <w:t>2.1</w:t>
            </w:r>
            <w:r>
              <w:rPr>
                <w:rStyle w:val="Hyperlink"/>
                <w:rFonts w:ascii="Arial" w:hAnsi="Arial" w:cs="Arial"/>
                <w:noProof/>
                <w:sz w:val="22"/>
                <w:lang w:val="en-GB"/>
              </w:rPr>
              <w:t xml:space="preserve"> </w:t>
            </w:r>
            <w:r w:rsidR="00327995" w:rsidRPr="006015EF">
              <w:rPr>
                <w:rStyle w:val="Hyperlink"/>
                <w:rFonts w:ascii="Arial" w:hAnsi="Arial" w:cs="Arial"/>
                <w:noProof/>
                <w:sz w:val="22"/>
                <w:lang w:val="en-GB"/>
              </w:rPr>
              <w:t>Cultural Overview</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_Toc148198956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4</w:t>
            </w:r>
            <w:r w:rsidR="00327995" w:rsidRPr="006015EF">
              <w:rPr>
                <w:rFonts w:ascii="Arial" w:hAnsi="Arial" w:cs="Arial"/>
                <w:noProof/>
                <w:webHidden/>
                <w:sz w:val="22"/>
              </w:rPr>
              <w:fldChar w:fldCharType="end"/>
            </w:r>
          </w:hyperlink>
        </w:p>
        <w:p w14:paraId="1B988481" w14:textId="162EB149" w:rsidR="00327995" w:rsidRPr="006015EF" w:rsidRDefault="001E1DA7" w:rsidP="001E1DA7">
          <w:pPr>
            <w:pStyle w:val="TOC2"/>
            <w:tabs>
              <w:tab w:val="left" w:pos="880"/>
              <w:tab w:val="right" w:leader="dot" w:pos="9350"/>
            </w:tabs>
            <w:spacing w:line="360" w:lineRule="auto"/>
            <w:ind w:left="0"/>
            <w:rPr>
              <w:rFonts w:ascii="Arial" w:eastAsiaTheme="minorEastAsia" w:hAnsi="Arial" w:cs="Arial"/>
              <w:noProof/>
              <w:kern w:val="2"/>
              <w:sz w:val="22"/>
              <w:lang w:val="en-GB" w:eastAsia="en-GB"/>
              <w14:ligatures w14:val="standardContextual"/>
            </w:rPr>
          </w:pPr>
          <w:hyperlink w:anchor="_Toc148198957" w:history="1">
            <w:r w:rsidR="00327995" w:rsidRPr="006015EF">
              <w:rPr>
                <w:rStyle w:val="Hyperlink"/>
                <w:rFonts w:ascii="Arial" w:hAnsi="Arial" w:cs="Arial"/>
                <w:noProof/>
                <w:sz w:val="22"/>
                <w:lang w:val="en-GB"/>
              </w:rPr>
              <w:t>2.2</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noProof/>
                <w:sz w:val="22"/>
                <w:lang w:val="en-GB"/>
              </w:rPr>
              <w:t>GLOBE project/country Analysis</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_Toc148198957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5</w:t>
            </w:r>
            <w:r w:rsidR="00327995" w:rsidRPr="006015EF">
              <w:rPr>
                <w:rFonts w:ascii="Arial" w:hAnsi="Arial" w:cs="Arial"/>
                <w:noProof/>
                <w:webHidden/>
                <w:sz w:val="22"/>
              </w:rPr>
              <w:fldChar w:fldCharType="end"/>
            </w:r>
          </w:hyperlink>
        </w:p>
        <w:p w14:paraId="45200B8D" w14:textId="4E6E6CC9" w:rsidR="00327995" w:rsidRPr="006015EF" w:rsidRDefault="001E1DA7" w:rsidP="001E1DA7">
          <w:pPr>
            <w:pStyle w:val="TOC3"/>
            <w:tabs>
              <w:tab w:val="left" w:pos="1320"/>
              <w:tab w:val="right" w:leader="dot" w:pos="9350"/>
            </w:tabs>
            <w:spacing w:line="360" w:lineRule="auto"/>
            <w:ind w:left="0"/>
            <w:rPr>
              <w:rFonts w:ascii="Arial" w:eastAsiaTheme="minorEastAsia" w:hAnsi="Arial" w:cs="Arial"/>
              <w:noProof/>
              <w:kern w:val="2"/>
              <w:sz w:val="22"/>
              <w:lang w:val="en-GB" w:eastAsia="en-GB"/>
              <w14:ligatures w14:val="standardContextual"/>
            </w:rPr>
          </w:pPr>
          <w:hyperlink w:anchor="_Toc148198958" w:history="1">
            <w:r w:rsidR="00327995" w:rsidRPr="006015EF">
              <w:rPr>
                <w:rStyle w:val="Hyperlink"/>
                <w:rFonts w:ascii="Arial" w:hAnsi="Arial" w:cs="Arial"/>
                <w:i/>
                <w:iCs/>
                <w:noProof/>
                <w:sz w:val="22"/>
                <w:lang w:val="en-GB"/>
              </w:rPr>
              <w:t>2.2.1</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i/>
                <w:iCs/>
                <w:noProof/>
                <w:sz w:val="22"/>
                <w:lang w:val="en-GB"/>
              </w:rPr>
              <w:t>Cultural Dimensions</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_Toc148198958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6</w:t>
            </w:r>
            <w:r w:rsidR="00327995" w:rsidRPr="006015EF">
              <w:rPr>
                <w:rFonts w:ascii="Arial" w:hAnsi="Arial" w:cs="Arial"/>
                <w:noProof/>
                <w:webHidden/>
                <w:sz w:val="22"/>
              </w:rPr>
              <w:fldChar w:fldCharType="end"/>
            </w:r>
          </w:hyperlink>
        </w:p>
        <w:p w14:paraId="7967ED05" w14:textId="251EAF24" w:rsidR="00327995" w:rsidRPr="006015EF" w:rsidRDefault="001E1DA7" w:rsidP="001E1DA7">
          <w:pPr>
            <w:pStyle w:val="TOC3"/>
            <w:tabs>
              <w:tab w:val="left" w:pos="1320"/>
              <w:tab w:val="right" w:leader="dot" w:pos="9350"/>
            </w:tabs>
            <w:spacing w:line="360" w:lineRule="auto"/>
            <w:ind w:left="0"/>
            <w:rPr>
              <w:rFonts w:ascii="Arial" w:eastAsiaTheme="minorEastAsia" w:hAnsi="Arial" w:cs="Arial"/>
              <w:noProof/>
              <w:kern w:val="2"/>
              <w:sz w:val="22"/>
              <w:lang w:val="en-GB" w:eastAsia="en-GB"/>
              <w14:ligatures w14:val="standardContextual"/>
            </w:rPr>
          </w:pPr>
          <w:hyperlink w:anchor="_Toc148198959" w:history="1">
            <w:r w:rsidR="00327995" w:rsidRPr="006015EF">
              <w:rPr>
                <w:rStyle w:val="Hyperlink"/>
                <w:rFonts w:ascii="Arial" w:hAnsi="Arial" w:cs="Arial"/>
                <w:i/>
                <w:iCs/>
                <w:noProof/>
                <w:sz w:val="22"/>
                <w:lang w:val="en-GB"/>
              </w:rPr>
              <w:t>2.2.2</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i/>
                <w:iCs/>
                <w:noProof/>
                <w:sz w:val="22"/>
                <w:lang w:val="en-GB"/>
              </w:rPr>
              <w:t>Diversity and Inclusion</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_Toc148198959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6</w:t>
            </w:r>
            <w:r w:rsidR="00327995" w:rsidRPr="006015EF">
              <w:rPr>
                <w:rFonts w:ascii="Arial" w:hAnsi="Arial" w:cs="Arial"/>
                <w:noProof/>
                <w:webHidden/>
                <w:sz w:val="22"/>
              </w:rPr>
              <w:fldChar w:fldCharType="end"/>
            </w:r>
          </w:hyperlink>
        </w:p>
        <w:p w14:paraId="22FCDFFD" w14:textId="1B5ECBFD" w:rsidR="00327995" w:rsidRPr="006015EF" w:rsidRDefault="001E1DA7" w:rsidP="001E1DA7">
          <w:pPr>
            <w:pStyle w:val="TOC3"/>
            <w:tabs>
              <w:tab w:val="left" w:pos="1320"/>
              <w:tab w:val="right" w:leader="dot" w:pos="9350"/>
            </w:tabs>
            <w:spacing w:line="360" w:lineRule="auto"/>
            <w:ind w:left="0"/>
            <w:rPr>
              <w:rFonts w:ascii="Arial" w:eastAsiaTheme="minorEastAsia" w:hAnsi="Arial" w:cs="Arial"/>
              <w:noProof/>
              <w:kern w:val="2"/>
              <w:sz w:val="22"/>
              <w:lang w:val="en-GB" w:eastAsia="en-GB"/>
              <w14:ligatures w14:val="standardContextual"/>
            </w:rPr>
          </w:pPr>
          <w:hyperlink w:anchor="_Toc148198960" w:history="1">
            <w:r w:rsidR="00327995" w:rsidRPr="006015EF">
              <w:rPr>
                <w:rStyle w:val="Hyperlink"/>
                <w:rFonts w:ascii="Arial" w:hAnsi="Arial" w:cs="Arial"/>
                <w:i/>
                <w:iCs/>
                <w:noProof/>
                <w:sz w:val="22"/>
                <w:lang w:val="en-GB"/>
              </w:rPr>
              <w:t>2.2.3</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i/>
                <w:iCs/>
                <w:noProof/>
                <w:sz w:val="22"/>
                <w:lang w:val="en-GB"/>
              </w:rPr>
              <w:t>Social Responsibility</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_Toc148198960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6</w:t>
            </w:r>
            <w:r w:rsidR="00327995" w:rsidRPr="006015EF">
              <w:rPr>
                <w:rFonts w:ascii="Arial" w:hAnsi="Arial" w:cs="Arial"/>
                <w:noProof/>
                <w:webHidden/>
                <w:sz w:val="22"/>
              </w:rPr>
              <w:fldChar w:fldCharType="end"/>
            </w:r>
          </w:hyperlink>
        </w:p>
        <w:p w14:paraId="5A29BA76" w14:textId="1B364DC4" w:rsidR="00327995" w:rsidRPr="006015EF" w:rsidRDefault="001E1DA7" w:rsidP="00327995">
          <w:pPr>
            <w:pStyle w:val="TOC1"/>
            <w:tabs>
              <w:tab w:val="left" w:pos="480"/>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48198961" w:history="1">
            <w:r w:rsidR="00327995" w:rsidRPr="006015EF">
              <w:rPr>
                <w:rStyle w:val="Hyperlink"/>
                <w:rFonts w:ascii="Arial" w:hAnsi="Arial" w:cs="Arial"/>
                <w:noProof/>
                <w:sz w:val="22"/>
              </w:rPr>
              <w:t>3</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noProof/>
                <w:sz w:val="22"/>
              </w:rPr>
              <w:t>Conclusions</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_Toc148198961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7</w:t>
            </w:r>
            <w:r w:rsidR="00327995" w:rsidRPr="006015EF">
              <w:rPr>
                <w:rFonts w:ascii="Arial" w:hAnsi="Arial" w:cs="Arial"/>
                <w:noProof/>
                <w:webHidden/>
                <w:sz w:val="22"/>
              </w:rPr>
              <w:fldChar w:fldCharType="end"/>
            </w:r>
          </w:hyperlink>
        </w:p>
        <w:p w14:paraId="0DE31AA2" w14:textId="0065DAB0" w:rsidR="00327995" w:rsidRPr="006015EF" w:rsidRDefault="001E1DA7" w:rsidP="00327995">
          <w:pPr>
            <w:pStyle w:val="TOC1"/>
            <w:tabs>
              <w:tab w:val="left" w:pos="480"/>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48198962" w:history="1">
            <w:r w:rsidR="00327995" w:rsidRPr="006015EF">
              <w:rPr>
                <w:rStyle w:val="Hyperlink"/>
                <w:rFonts w:ascii="Arial" w:hAnsi="Arial" w:cs="Arial"/>
                <w:noProof/>
                <w:sz w:val="22"/>
              </w:rPr>
              <w:t>4</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noProof/>
                <w:sz w:val="22"/>
              </w:rPr>
              <w:t>Recommendations</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_Toc148198962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7</w:t>
            </w:r>
            <w:r w:rsidR="00327995" w:rsidRPr="006015EF">
              <w:rPr>
                <w:rFonts w:ascii="Arial" w:hAnsi="Arial" w:cs="Arial"/>
                <w:noProof/>
                <w:webHidden/>
                <w:sz w:val="22"/>
              </w:rPr>
              <w:fldChar w:fldCharType="end"/>
            </w:r>
          </w:hyperlink>
        </w:p>
        <w:p w14:paraId="5C81838E" w14:textId="1C4CD560" w:rsidR="00327995" w:rsidRPr="006015EF" w:rsidRDefault="001E1DA7" w:rsidP="00327995">
          <w:pPr>
            <w:pStyle w:val="TOC1"/>
            <w:tabs>
              <w:tab w:val="left" w:pos="480"/>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48198963" w:history="1">
            <w:r w:rsidR="00327995" w:rsidRPr="006015EF">
              <w:rPr>
                <w:rStyle w:val="Hyperlink"/>
                <w:rFonts w:ascii="Arial" w:hAnsi="Arial" w:cs="Arial"/>
                <w:noProof/>
                <w:sz w:val="22"/>
              </w:rPr>
              <w:t>5</w:t>
            </w:r>
            <w:r>
              <w:rPr>
                <w:rFonts w:ascii="Arial" w:eastAsiaTheme="minorEastAsia" w:hAnsi="Arial" w:cs="Arial"/>
                <w:noProof/>
                <w:kern w:val="2"/>
                <w:sz w:val="22"/>
                <w:lang w:val="en-GB" w:eastAsia="en-GB"/>
                <w14:ligatures w14:val="standardContextual"/>
              </w:rPr>
              <w:t xml:space="preserve"> </w:t>
            </w:r>
            <w:r w:rsidR="00327995" w:rsidRPr="006015EF">
              <w:rPr>
                <w:rStyle w:val="Hyperlink"/>
                <w:rFonts w:ascii="Arial" w:hAnsi="Arial" w:cs="Arial"/>
                <w:noProof/>
                <w:sz w:val="22"/>
              </w:rPr>
              <w:t>References</w:t>
            </w:r>
            <w:r w:rsidR="00327995" w:rsidRPr="006015EF">
              <w:rPr>
                <w:rFonts w:ascii="Arial" w:hAnsi="Arial" w:cs="Arial"/>
                <w:noProof/>
                <w:webHidden/>
                <w:sz w:val="22"/>
              </w:rPr>
              <w:tab/>
            </w:r>
            <w:r w:rsidR="00327995" w:rsidRPr="006015EF">
              <w:rPr>
                <w:rFonts w:ascii="Arial" w:hAnsi="Arial" w:cs="Arial"/>
                <w:noProof/>
                <w:webHidden/>
                <w:sz w:val="22"/>
              </w:rPr>
              <w:fldChar w:fldCharType="begin"/>
            </w:r>
            <w:r w:rsidR="00327995" w:rsidRPr="006015EF">
              <w:rPr>
                <w:rFonts w:ascii="Arial" w:hAnsi="Arial" w:cs="Arial"/>
                <w:noProof/>
                <w:webHidden/>
                <w:sz w:val="22"/>
              </w:rPr>
              <w:instrText xml:space="preserve"> PAGEREF _Toc148198963 \h </w:instrText>
            </w:r>
            <w:r w:rsidR="00327995" w:rsidRPr="006015EF">
              <w:rPr>
                <w:rFonts w:ascii="Arial" w:hAnsi="Arial" w:cs="Arial"/>
                <w:noProof/>
                <w:webHidden/>
                <w:sz w:val="22"/>
              </w:rPr>
            </w:r>
            <w:r w:rsidR="00327995" w:rsidRPr="006015EF">
              <w:rPr>
                <w:rFonts w:ascii="Arial" w:hAnsi="Arial" w:cs="Arial"/>
                <w:noProof/>
                <w:webHidden/>
                <w:sz w:val="22"/>
              </w:rPr>
              <w:fldChar w:fldCharType="separate"/>
            </w:r>
            <w:r w:rsidR="00327995" w:rsidRPr="006015EF">
              <w:rPr>
                <w:rFonts w:ascii="Arial" w:hAnsi="Arial" w:cs="Arial"/>
                <w:noProof/>
                <w:webHidden/>
                <w:sz w:val="22"/>
              </w:rPr>
              <w:t>8</w:t>
            </w:r>
            <w:r w:rsidR="00327995" w:rsidRPr="006015EF">
              <w:rPr>
                <w:rFonts w:ascii="Arial" w:hAnsi="Arial" w:cs="Arial"/>
                <w:noProof/>
                <w:webHidden/>
                <w:sz w:val="22"/>
              </w:rPr>
              <w:fldChar w:fldCharType="end"/>
            </w:r>
          </w:hyperlink>
        </w:p>
        <w:p w14:paraId="02116D6D" w14:textId="6FA0BC18" w:rsidR="009264AB" w:rsidRPr="006015EF" w:rsidRDefault="00F16F19" w:rsidP="00327995">
          <w:pPr>
            <w:spacing w:line="360" w:lineRule="auto"/>
            <w:jc w:val="both"/>
            <w:rPr>
              <w:rFonts w:ascii="Arial" w:hAnsi="Arial" w:cs="Arial"/>
              <w:sz w:val="22"/>
            </w:rPr>
          </w:pPr>
          <w:r w:rsidRPr="006015EF">
            <w:rPr>
              <w:rFonts w:ascii="Arial" w:hAnsi="Arial" w:cs="Arial"/>
              <w:b/>
              <w:bCs/>
              <w:noProof/>
              <w:sz w:val="22"/>
            </w:rPr>
            <w:fldChar w:fldCharType="end"/>
          </w:r>
        </w:p>
      </w:sdtContent>
    </w:sdt>
    <w:p w14:paraId="719FAF55" w14:textId="77777777" w:rsidR="009264AB" w:rsidRPr="006015EF" w:rsidRDefault="009264AB" w:rsidP="00327995">
      <w:pPr>
        <w:spacing w:line="360" w:lineRule="auto"/>
        <w:jc w:val="both"/>
        <w:rPr>
          <w:rFonts w:ascii="Arial" w:hAnsi="Arial" w:cs="Arial"/>
          <w:b/>
          <w:sz w:val="22"/>
        </w:rPr>
      </w:pPr>
    </w:p>
    <w:p w14:paraId="16164DB0" w14:textId="77777777" w:rsidR="00EB211C" w:rsidRPr="006015EF" w:rsidRDefault="00F16F19" w:rsidP="00327995">
      <w:pPr>
        <w:spacing w:line="360" w:lineRule="auto"/>
        <w:jc w:val="both"/>
        <w:rPr>
          <w:rFonts w:ascii="Arial" w:hAnsi="Arial" w:cs="Arial"/>
          <w:sz w:val="22"/>
        </w:rPr>
      </w:pPr>
      <w:r w:rsidRPr="006015EF">
        <w:rPr>
          <w:rFonts w:ascii="Arial" w:hAnsi="Arial" w:cs="Arial"/>
          <w:sz w:val="22"/>
        </w:rPr>
        <w:br w:type="page"/>
      </w:r>
      <w:bookmarkStart w:id="1" w:name="_GoBack"/>
      <w:bookmarkEnd w:id="1"/>
    </w:p>
    <w:p w14:paraId="70AF2271" w14:textId="5E02C479" w:rsidR="00196B9B" w:rsidRPr="006015EF" w:rsidRDefault="00F16F19" w:rsidP="00327995">
      <w:pPr>
        <w:pStyle w:val="Heading1"/>
        <w:spacing w:line="360" w:lineRule="auto"/>
        <w:jc w:val="both"/>
        <w:rPr>
          <w:rFonts w:ascii="Arial" w:hAnsi="Arial" w:cs="Arial"/>
          <w:sz w:val="22"/>
          <w:szCs w:val="22"/>
        </w:rPr>
      </w:pPr>
      <w:bookmarkStart w:id="2" w:name="_Toc148198954"/>
      <w:r w:rsidRPr="006015EF">
        <w:rPr>
          <w:rFonts w:ascii="Arial" w:hAnsi="Arial" w:cs="Arial"/>
          <w:sz w:val="22"/>
          <w:szCs w:val="22"/>
        </w:rPr>
        <w:lastRenderedPageBreak/>
        <w:t>Introduction</w:t>
      </w:r>
      <w:bookmarkEnd w:id="2"/>
    </w:p>
    <w:p w14:paraId="09C92A29" w14:textId="6C6E7B5E" w:rsidR="00196B9B"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 xml:space="preserve">The Diversity Hotel &amp; Spa </w:t>
      </w:r>
      <w:r w:rsidR="00806EF9" w:rsidRPr="006015EF">
        <w:rPr>
          <w:rFonts w:ascii="Arial" w:hAnsi="Arial" w:cs="Arial"/>
          <w:sz w:val="22"/>
          <w:lang w:val="en-GB"/>
        </w:rPr>
        <w:t>is planning to open their new hotel in</w:t>
      </w:r>
      <w:r w:rsidRPr="006015EF">
        <w:rPr>
          <w:rFonts w:ascii="Arial" w:hAnsi="Arial" w:cs="Arial"/>
          <w:sz w:val="22"/>
          <w:lang w:val="en-GB"/>
        </w:rPr>
        <w:t xml:space="preserve"> Denmark </w:t>
      </w:r>
      <w:r w:rsidR="00DA4A5D" w:rsidRPr="006015EF">
        <w:rPr>
          <w:rFonts w:ascii="Arial" w:hAnsi="Arial" w:cs="Arial"/>
          <w:sz w:val="22"/>
          <w:lang w:val="en-GB"/>
        </w:rPr>
        <w:t xml:space="preserve">which </w:t>
      </w:r>
      <w:r w:rsidRPr="006015EF">
        <w:rPr>
          <w:rFonts w:ascii="Arial" w:hAnsi="Arial" w:cs="Arial"/>
          <w:sz w:val="22"/>
          <w:lang w:val="en-GB"/>
        </w:rPr>
        <w:t>is a beautiful enterprise that thrives on intercultural competency concepts. This paper digs into the hotel's dedication to embracing diversity and establishing an inclusive atmosphere where customers and workers from many cultural backgrounds coexist peacefully. Diversity Hotel &amp; Spa displays intercultural competency through cultural sensitivity training, multicultural programs, and linguistic help. This study will examine the hotel's cultural awareness tactics, triumphs, and issues, finally showcasing the hotel's vital role in encouraging diversity in the hospitality sector.</w:t>
      </w:r>
    </w:p>
    <w:p w14:paraId="056329F6" w14:textId="77777777" w:rsidR="00196B9B" w:rsidRPr="006015EF" w:rsidRDefault="00F16F19" w:rsidP="00327995">
      <w:pPr>
        <w:pStyle w:val="Heading1"/>
        <w:spacing w:line="360" w:lineRule="auto"/>
        <w:jc w:val="both"/>
        <w:rPr>
          <w:rFonts w:ascii="Arial" w:hAnsi="Arial" w:cs="Arial"/>
          <w:sz w:val="22"/>
          <w:szCs w:val="22"/>
        </w:rPr>
      </w:pPr>
      <w:bookmarkStart w:id="3" w:name="_Toc148198955"/>
      <w:r w:rsidRPr="006015EF">
        <w:rPr>
          <w:rFonts w:ascii="Arial" w:hAnsi="Arial" w:cs="Arial"/>
          <w:sz w:val="22"/>
          <w:szCs w:val="22"/>
        </w:rPr>
        <w:t>Main Body</w:t>
      </w:r>
      <w:bookmarkEnd w:id="3"/>
    </w:p>
    <w:p w14:paraId="484D6549" w14:textId="77777777" w:rsidR="00196B9B" w:rsidRPr="006015EF" w:rsidRDefault="00F16F19" w:rsidP="00327995">
      <w:pPr>
        <w:pStyle w:val="Heading2"/>
        <w:spacing w:line="360" w:lineRule="auto"/>
        <w:jc w:val="both"/>
        <w:rPr>
          <w:rFonts w:ascii="Arial" w:hAnsi="Arial" w:cs="Arial"/>
          <w:sz w:val="22"/>
          <w:szCs w:val="22"/>
          <w:lang w:val="en-GB"/>
        </w:rPr>
      </w:pPr>
      <w:bookmarkStart w:id="4" w:name="_Toc148198956"/>
      <w:r w:rsidRPr="006015EF">
        <w:rPr>
          <w:rFonts w:ascii="Arial" w:hAnsi="Arial" w:cs="Arial"/>
          <w:sz w:val="22"/>
          <w:szCs w:val="22"/>
          <w:lang w:val="en-GB"/>
        </w:rPr>
        <w:t>Cultural Overview</w:t>
      </w:r>
      <w:bookmarkEnd w:id="4"/>
    </w:p>
    <w:p w14:paraId="5C336DB8" w14:textId="77777777" w:rsidR="00EB211C"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 xml:space="preserve">Denmark, a Scandinavian country in Northern Europe, has a rich cultural tapestry that reflects its history and contemporary ideals. The General Manager of Diversity Hotel &amp; Spa must grasp the cultural background to promote inclusion and address the different demands of guests and workers. The official language is Danish. However, English is commonly spoken and understood, especially in metropolitan areas. On the other hand, locals might appreciate an attempt to acquire simple Danish words. Denmark is well-known for its dedication to social equality. It is one of the most egalitarian nations in the world, promoting equal chances and treatment for all. This attitude corresponds to the notion of variety that your hotel promotes. 'Hygge,' a vital part of Danish culture, signifies comfort and contentment. Hotel personnel must establish a pleasant and inviting atmosphere to make customers feel at ease. Danes place a high priority on work-life balance and leisure time. The hotel's flexible work arrangements and recreational amenities may appeal to workers and visitors. </w:t>
      </w:r>
    </w:p>
    <w:p w14:paraId="3C0521A2" w14:textId="77777777" w:rsidR="00EB211C"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Traditional Danish foods include smørrebrød (open-faced sandwiches), herring, and pastries. Your hotel's restaurant may appeal to various preferences by serving foreign and local cuisines. Danes prioritize timeliness; thus, personnel must be on time for appointments and activities. Denmark places a high value on sustainability and environmental awareness. Implementing eco-friendly methods in your hotel might be a selling point. Danes place a high importance on their personal space and privacy. Ensure that your team respects guests' privacy and that information is shared discreetly. While Denmark is predominantly a secular nation, there are several religious communities. Understanding and respecting diverse religious customs is vital among visitors and staff. Denmark encourages gender equality, and your hotel should do the same by providing equal chances.</w:t>
      </w:r>
    </w:p>
    <w:p w14:paraId="2BE80C02" w14:textId="77777777" w:rsidR="00EB211C" w:rsidRPr="006015EF" w:rsidRDefault="00EB211C" w:rsidP="00327995">
      <w:pPr>
        <w:spacing w:line="360" w:lineRule="auto"/>
        <w:rPr>
          <w:rFonts w:ascii="Arial" w:hAnsi="Arial" w:cs="Arial"/>
          <w:sz w:val="22"/>
          <w:lang w:val="en-GB"/>
        </w:rPr>
      </w:pPr>
    </w:p>
    <w:p w14:paraId="00217F7F" w14:textId="77777777" w:rsidR="00196B9B" w:rsidRPr="006015EF" w:rsidRDefault="00F16F19" w:rsidP="00327995">
      <w:pPr>
        <w:pStyle w:val="Heading2"/>
        <w:spacing w:line="360" w:lineRule="auto"/>
        <w:jc w:val="both"/>
        <w:rPr>
          <w:rFonts w:ascii="Arial" w:hAnsi="Arial" w:cs="Arial"/>
          <w:sz w:val="22"/>
          <w:szCs w:val="22"/>
          <w:lang w:val="en-GB"/>
        </w:rPr>
      </w:pPr>
      <w:bookmarkStart w:id="5" w:name="_Toc148198957"/>
      <w:r w:rsidRPr="006015EF">
        <w:rPr>
          <w:rFonts w:ascii="Arial" w:hAnsi="Arial" w:cs="Arial"/>
          <w:sz w:val="22"/>
          <w:szCs w:val="22"/>
          <w:lang w:val="en-GB"/>
        </w:rPr>
        <w:t>GLOBE project/country Analysis</w:t>
      </w:r>
      <w:bookmarkEnd w:id="5"/>
    </w:p>
    <w:p w14:paraId="2024EBA7" w14:textId="77777777" w:rsidR="00B36DE3"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The GLOBE project, a sizeable cross-cultural research program, gives significant insights into intercultural competency that may be used to generate a report for the General Manager of Denmark's Diversity Hotel &amp; Spa. This paper will concentrate on the nation analysis component, emphasizing Denmark's cultural characteristics and their consequences for hotel operations. Denmark, located in Northern Europe, has particular cultural traits essential to comprehending intercultural competency in the context of Diversity Hotel &amp; Spa.</w:t>
      </w:r>
    </w:p>
    <w:p w14:paraId="43712835" w14:textId="77777777" w:rsidR="007B0AB6" w:rsidRPr="006015EF" w:rsidRDefault="00F16F19" w:rsidP="00327995">
      <w:pPr>
        <w:keepNext/>
        <w:spacing w:line="360" w:lineRule="auto"/>
        <w:jc w:val="center"/>
        <w:rPr>
          <w:rFonts w:ascii="Arial" w:hAnsi="Arial" w:cs="Arial"/>
          <w:sz w:val="22"/>
        </w:rPr>
      </w:pPr>
      <w:r w:rsidRPr="006015EF">
        <w:rPr>
          <w:rFonts w:ascii="Arial" w:hAnsi="Arial" w:cs="Arial"/>
          <w:noProof/>
          <w:sz w:val="22"/>
          <w:lang w:val="en-GB" w:eastAsia="en-GB"/>
        </w:rPr>
        <w:drawing>
          <wp:inline distT="0" distB="0" distL="0" distR="0" wp14:anchorId="14C7DDF5" wp14:editId="529AA997">
            <wp:extent cx="5744817" cy="2832652"/>
            <wp:effectExtent l="0" t="0" r="8890" b="6350"/>
            <wp:docPr id="64595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5033" name="Picture 2"/>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48446" cy="2834441"/>
                    </a:xfrm>
                    <a:prstGeom prst="rect">
                      <a:avLst/>
                    </a:prstGeom>
                    <a:noFill/>
                  </pic:spPr>
                </pic:pic>
              </a:graphicData>
            </a:graphic>
          </wp:inline>
        </w:drawing>
      </w:r>
    </w:p>
    <w:p w14:paraId="67204681" w14:textId="77777777" w:rsidR="007B0AB6" w:rsidRPr="006015EF" w:rsidRDefault="00F16F19" w:rsidP="00327995">
      <w:pPr>
        <w:pStyle w:val="Caption"/>
        <w:spacing w:line="360" w:lineRule="auto"/>
        <w:jc w:val="center"/>
        <w:rPr>
          <w:rFonts w:ascii="Arial" w:hAnsi="Arial" w:cs="Arial"/>
          <w:color w:val="auto"/>
          <w:sz w:val="22"/>
          <w:szCs w:val="22"/>
        </w:rPr>
      </w:pPr>
      <w:r w:rsidRPr="006015EF">
        <w:rPr>
          <w:rFonts w:ascii="Arial" w:hAnsi="Arial" w:cs="Arial"/>
          <w:color w:val="auto"/>
          <w:sz w:val="22"/>
          <w:szCs w:val="22"/>
        </w:rPr>
        <w:t xml:space="preserve">Figure </w:t>
      </w:r>
      <w:r w:rsidRPr="006015EF">
        <w:rPr>
          <w:rFonts w:ascii="Arial" w:hAnsi="Arial" w:cs="Arial"/>
          <w:color w:val="auto"/>
          <w:sz w:val="22"/>
          <w:szCs w:val="22"/>
        </w:rPr>
        <w:fldChar w:fldCharType="begin"/>
      </w:r>
      <w:r w:rsidRPr="006015EF">
        <w:rPr>
          <w:rFonts w:ascii="Arial" w:hAnsi="Arial" w:cs="Arial"/>
          <w:color w:val="auto"/>
          <w:sz w:val="22"/>
          <w:szCs w:val="22"/>
        </w:rPr>
        <w:instrText xml:space="preserve"> SEQ Figure \* ARABIC </w:instrText>
      </w:r>
      <w:r w:rsidRPr="006015EF">
        <w:rPr>
          <w:rFonts w:ascii="Arial" w:hAnsi="Arial" w:cs="Arial"/>
          <w:color w:val="auto"/>
          <w:sz w:val="22"/>
          <w:szCs w:val="22"/>
        </w:rPr>
        <w:fldChar w:fldCharType="separate"/>
      </w:r>
      <w:r w:rsidRPr="006015EF">
        <w:rPr>
          <w:rFonts w:ascii="Arial" w:hAnsi="Arial" w:cs="Arial"/>
          <w:noProof/>
          <w:color w:val="auto"/>
          <w:sz w:val="22"/>
          <w:szCs w:val="22"/>
        </w:rPr>
        <w:t>1</w:t>
      </w:r>
      <w:r w:rsidRPr="006015EF">
        <w:rPr>
          <w:rFonts w:ascii="Arial" w:hAnsi="Arial" w:cs="Arial"/>
          <w:color w:val="auto"/>
          <w:sz w:val="22"/>
          <w:szCs w:val="22"/>
        </w:rPr>
        <w:fldChar w:fldCharType="end"/>
      </w:r>
      <w:r w:rsidRPr="006015EF">
        <w:rPr>
          <w:rFonts w:ascii="Arial" w:hAnsi="Arial" w:cs="Arial"/>
          <w:color w:val="auto"/>
          <w:sz w:val="22"/>
          <w:szCs w:val="22"/>
        </w:rPr>
        <w:t>: Denmark - Economic forecast summary (June 2016)</w:t>
      </w:r>
    </w:p>
    <w:p w14:paraId="5C3DA71E" w14:textId="77777777" w:rsidR="007B0AB6" w:rsidRPr="006015EF" w:rsidRDefault="00F16F19" w:rsidP="00327995">
      <w:pPr>
        <w:spacing w:line="360" w:lineRule="auto"/>
        <w:jc w:val="center"/>
        <w:rPr>
          <w:rFonts w:ascii="Arial" w:hAnsi="Arial" w:cs="Arial"/>
          <w:sz w:val="22"/>
        </w:rPr>
      </w:pPr>
      <w:r w:rsidRPr="006015EF">
        <w:rPr>
          <w:rFonts w:ascii="Arial" w:hAnsi="Arial" w:cs="Arial"/>
          <w:sz w:val="22"/>
        </w:rPr>
        <w:t>Source: (oecd-ilibrary.org, 2016.)</w:t>
      </w:r>
    </w:p>
    <w:p w14:paraId="44410516" w14:textId="77777777" w:rsidR="007B0AB6" w:rsidRPr="006015EF" w:rsidRDefault="007B0AB6" w:rsidP="00327995">
      <w:pPr>
        <w:spacing w:line="360" w:lineRule="auto"/>
        <w:jc w:val="both"/>
        <w:rPr>
          <w:rFonts w:ascii="Arial" w:hAnsi="Arial" w:cs="Arial"/>
          <w:sz w:val="22"/>
          <w:lang w:val="en-GB"/>
        </w:rPr>
      </w:pPr>
    </w:p>
    <w:p w14:paraId="0D6CF902" w14:textId="77777777" w:rsidR="00B36DE3" w:rsidRPr="006015EF" w:rsidRDefault="00F16F19" w:rsidP="00327995">
      <w:pPr>
        <w:pStyle w:val="Heading3"/>
        <w:spacing w:line="360" w:lineRule="auto"/>
        <w:rPr>
          <w:rFonts w:ascii="Arial" w:hAnsi="Arial" w:cs="Arial"/>
          <w:i/>
          <w:iCs/>
          <w:color w:val="auto"/>
          <w:sz w:val="22"/>
          <w:lang w:val="en-GB"/>
        </w:rPr>
      </w:pPr>
      <w:bookmarkStart w:id="6" w:name="_Toc148198958"/>
      <w:r w:rsidRPr="006015EF">
        <w:rPr>
          <w:rFonts w:ascii="Arial" w:hAnsi="Arial" w:cs="Arial"/>
          <w:i/>
          <w:iCs/>
          <w:color w:val="auto"/>
          <w:sz w:val="22"/>
          <w:lang w:val="en-GB"/>
        </w:rPr>
        <w:t>Cultural Dimensions</w:t>
      </w:r>
      <w:bookmarkEnd w:id="6"/>
    </w:p>
    <w:p w14:paraId="2899774D" w14:textId="77777777" w:rsidR="00B36DE3"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 xml:space="preserve">Denmark is frequently classified as a member of the Nordic culture cluster. According to Hofstede's cultural dimensions framework, it ranks well on qualities such as individualism, low power distance, and masculinity. These elements have direct consequences for hotel management. Individual freedom and independence are highly valued in Danish society. Diversity Hotel &amp; Spa visitors may value a personalized, self-directed experience that prioritizes privacy and autonomy. In Denmark, hierarchical systems are often flat. The hotel should promote open communication and cooperation among its varied workforce, which may result in more inventive </w:t>
      </w:r>
      <w:r w:rsidRPr="006015EF">
        <w:rPr>
          <w:rFonts w:ascii="Arial" w:hAnsi="Arial" w:cs="Arial"/>
          <w:sz w:val="22"/>
          <w:lang w:val="en-GB"/>
        </w:rPr>
        <w:lastRenderedPageBreak/>
        <w:t>ideas and successful teamwork. Denmark has a significant focus on achievement and success, so the hotel may encourage quality in its services while maintaining a solid work ethic.</w:t>
      </w:r>
    </w:p>
    <w:p w14:paraId="228299F2" w14:textId="77777777" w:rsidR="00B36DE3" w:rsidRPr="006015EF" w:rsidRDefault="00F16F19" w:rsidP="00327995">
      <w:pPr>
        <w:pStyle w:val="Heading3"/>
        <w:spacing w:line="360" w:lineRule="auto"/>
        <w:jc w:val="both"/>
        <w:rPr>
          <w:rFonts w:ascii="Arial" w:hAnsi="Arial" w:cs="Arial"/>
          <w:i/>
          <w:iCs/>
          <w:color w:val="auto"/>
          <w:sz w:val="22"/>
          <w:lang w:val="en-GB"/>
        </w:rPr>
      </w:pPr>
      <w:bookmarkStart w:id="7" w:name="_Toc148198959"/>
      <w:r w:rsidRPr="006015EF">
        <w:rPr>
          <w:rFonts w:ascii="Arial" w:hAnsi="Arial" w:cs="Arial"/>
          <w:i/>
          <w:iCs/>
          <w:color w:val="auto"/>
          <w:sz w:val="22"/>
          <w:lang w:val="en-GB"/>
        </w:rPr>
        <w:t>Diversity and Inclusion</w:t>
      </w:r>
      <w:bookmarkEnd w:id="7"/>
    </w:p>
    <w:p w14:paraId="07588BA5" w14:textId="77777777" w:rsidR="00EB211C"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Danish communication is plain, direct, and casual. Management should encourage transparent and open communication channels among its multinational employees, allowing them to voice their thoughts and concerns freely. Danish management is participative, with an emphasis on reaching consensus. The General Manager must develop a collaborative environment inside the hotel. Decisions should be made with input from diverse cultural viewpoints and backgrounds. Work-life balance is highly valued in Denmark. The hotel should enable flexible working hours and appropriate time off to promote staff happiness and retention. Because of immigration and globalization, Denmark is becoming more diversified. The General Manager should promote the importance of workplace diversity and inclusion. Training in cultural awareness and working in an inclusive atmosphere can lead to more productive relationships.</w:t>
      </w:r>
    </w:p>
    <w:p w14:paraId="6AF1EB4A" w14:textId="77777777" w:rsidR="00B36DE3" w:rsidRPr="006015EF" w:rsidRDefault="00F16F19" w:rsidP="00327995">
      <w:pPr>
        <w:pStyle w:val="Heading3"/>
        <w:spacing w:line="360" w:lineRule="auto"/>
        <w:jc w:val="both"/>
        <w:rPr>
          <w:rFonts w:ascii="Arial" w:hAnsi="Arial" w:cs="Arial"/>
          <w:i/>
          <w:iCs/>
          <w:color w:val="auto"/>
          <w:sz w:val="22"/>
          <w:lang w:val="en-GB"/>
        </w:rPr>
      </w:pPr>
      <w:bookmarkStart w:id="8" w:name="_Toc148198960"/>
      <w:r w:rsidRPr="006015EF">
        <w:rPr>
          <w:rFonts w:ascii="Arial" w:hAnsi="Arial" w:cs="Arial"/>
          <w:i/>
          <w:iCs/>
          <w:color w:val="auto"/>
          <w:sz w:val="22"/>
          <w:lang w:val="en-GB"/>
        </w:rPr>
        <w:t>Social Responsibility</w:t>
      </w:r>
      <w:bookmarkEnd w:id="8"/>
    </w:p>
    <w:p w14:paraId="5DDC787B" w14:textId="77777777" w:rsidR="00B36DE3"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Danes are well-known for providing courteous and quick customer service. The hotel employees should be taught to deliver excellent service with a smile while respecting the individuality and privacy of its clients. Denmark is ecologically and socially conscientious. The hotel might link its corporate social responsibility programs with these ideals to appeal to local and foreign visitors. Finally, the General Manager of Diversity Hotel &amp; Spa must comprehend Denmark's cultural characteristics and values. The hotel's capacity to adapt to and incorporate these cultural factors into its operations, management, and service delivery will determine its effectiveness in building intercultural competency. This study should lay the groundwork for a more inclusive, culturally aware, and successful hotel experience for all customers and employees.</w:t>
      </w:r>
    </w:p>
    <w:p w14:paraId="6E06F799" w14:textId="77777777" w:rsidR="005D3589" w:rsidRPr="006015EF" w:rsidRDefault="00F16F19" w:rsidP="00327995">
      <w:pPr>
        <w:pStyle w:val="Heading1"/>
        <w:spacing w:line="360" w:lineRule="auto"/>
        <w:jc w:val="both"/>
        <w:rPr>
          <w:rFonts w:ascii="Arial" w:hAnsi="Arial" w:cs="Arial"/>
          <w:sz w:val="22"/>
          <w:szCs w:val="22"/>
        </w:rPr>
      </w:pPr>
      <w:bookmarkStart w:id="9" w:name="_Toc148198961"/>
      <w:r w:rsidRPr="006015EF">
        <w:rPr>
          <w:rFonts w:ascii="Arial" w:hAnsi="Arial" w:cs="Arial"/>
          <w:sz w:val="22"/>
          <w:szCs w:val="22"/>
        </w:rPr>
        <w:t>Conclusions</w:t>
      </w:r>
      <w:bookmarkEnd w:id="9"/>
      <w:r w:rsidRPr="006015EF">
        <w:rPr>
          <w:rFonts w:ascii="Arial" w:hAnsi="Arial" w:cs="Arial"/>
          <w:sz w:val="22"/>
          <w:szCs w:val="22"/>
        </w:rPr>
        <w:t xml:space="preserve"> </w:t>
      </w:r>
    </w:p>
    <w:p w14:paraId="1C559E86" w14:textId="589582C1" w:rsidR="005D3589" w:rsidRPr="006015EF" w:rsidRDefault="00327995" w:rsidP="00327995">
      <w:pPr>
        <w:spacing w:line="360" w:lineRule="auto"/>
        <w:jc w:val="both"/>
        <w:rPr>
          <w:rFonts w:ascii="Arial" w:hAnsi="Arial" w:cs="Arial"/>
          <w:sz w:val="22"/>
          <w:lang w:val="en-GB"/>
        </w:rPr>
      </w:pPr>
      <w:r w:rsidRPr="006015EF">
        <w:rPr>
          <w:rFonts w:ascii="Arial" w:hAnsi="Arial" w:cs="Arial"/>
          <w:sz w:val="22"/>
          <w:lang w:val="en-GB"/>
        </w:rPr>
        <w:t>The Report demonstrates the establishment's dedication to encouraging diversity and cultural inclusion. The hotel has used excellent measures to provide a friendly atmosphere for visitors from many ethnic backgrounds. Their multinational personnel and cultural awareness training initiatives have helped to make their guests happy. Furthermore, the hotel's ethnically diversified amenities and services indicate a commitment to embracing many cultures. Diversity Hotel &amp; Spa excels in fostering intercultural competency, making it a model for promoting diversity and inclusion in the hospitality sector.</w:t>
      </w:r>
    </w:p>
    <w:p w14:paraId="1BAF2A90" w14:textId="77777777" w:rsidR="00196B9B" w:rsidRPr="006015EF" w:rsidRDefault="00F16F19" w:rsidP="00327995">
      <w:pPr>
        <w:pStyle w:val="Heading1"/>
        <w:spacing w:line="360" w:lineRule="auto"/>
        <w:jc w:val="both"/>
        <w:rPr>
          <w:rFonts w:ascii="Arial" w:hAnsi="Arial" w:cs="Arial"/>
          <w:sz w:val="22"/>
          <w:szCs w:val="22"/>
        </w:rPr>
      </w:pPr>
      <w:bookmarkStart w:id="10" w:name="_Toc148198962"/>
      <w:r w:rsidRPr="006015EF">
        <w:rPr>
          <w:rFonts w:ascii="Arial" w:hAnsi="Arial" w:cs="Arial"/>
          <w:sz w:val="22"/>
          <w:szCs w:val="22"/>
        </w:rPr>
        <w:lastRenderedPageBreak/>
        <w:t>Recommendations</w:t>
      </w:r>
      <w:bookmarkEnd w:id="10"/>
      <w:r w:rsidRPr="006015EF">
        <w:rPr>
          <w:rFonts w:ascii="Arial" w:hAnsi="Arial" w:cs="Arial"/>
          <w:sz w:val="22"/>
          <w:szCs w:val="22"/>
        </w:rPr>
        <w:t xml:space="preserve"> </w:t>
      </w:r>
    </w:p>
    <w:p w14:paraId="2A008C6A" w14:textId="4494A2B9" w:rsidR="005D3589" w:rsidRPr="006015EF" w:rsidRDefault="00F16F19" w:rsidP="00327995">
      <w:pPr>
        <w:spacing w:line="360" w:lineRule="auto"/>
        <w:jc w:val="both"/>
        <w:rPr>
          <w:rFonts w:ascii="Arial" w:hAnsi="Arial" w:cs="Arial"/>
          <w:sz w:val="22"/>
          <w:lang w:val="en-GB"/>
        </w:rPr>
      </w:pPr>
      <w:r w:rsidRPr="006015EF">
        <w:rPr>
          <w:rFonts w:ascii="Arial" w:hAnsi="Arial" w:cs="Arial"/>
          <w:sz w:val="22"/>
          <w:lang w:val="en-GB"/>
        </w:rPr>
        <w:t xml:space="preserve">Denmark's Diversity Hotel &amp; Spa shows great intercultural ability. Their personnel is culturally varied, which fosters an accepting environment. A multinational audience </w:t>
      </w:r>
      <w:r w:rsidR="00327995" w:rsidRPr="006015EF">
        <w:rPr>
          <w:rFonts w:ascii="Arial" w:hAnsi="Arial" w:cs="Arial"/>
          <w:sz w:val="22"/>
          <w:lang w:val="en-GB"/>
        </w:rPr>
        <w:t>will be</w:t>
      </w:r>
      <w:r w:rsidRPr="006015EF">
        <w:rPr>
          <w:rFonts w:ascii="Arial" w:hAnsi="Arial" w:cs="Arial"/>
          <w:sz w:val="22"/>
          <w:lang w:val="en-GB"/>
        </w:rPr>
        <w:t xml:space="preserve"> catered to through multilingual services, cultural awareness training, and various food alternatives. The hotel organizes cultural programs and workshops to promote cross-cultural understanding. Feedback tools and staff polls guarantee that intercultural encounters are constantly improved. Diversity Hotel &amp; Spa is a perfect example of a hospitable and culturally conscious Danish institution.</w:t>
      </w:r>
    </w:p>
    <w:p w14:paraId="72177787" w14:textId="77777777" w:rsidR="005D3589" w:rsidRPr="006015EF" w:rsidRDefault="005D3589" w:rsidP="00327995">
      <w:pPr>
        <w:spacing w:line="360" w:lineRule="auto"/>
        <w:jc w:val="both"/>
        <w:rPr>
          <w:rFonts w:ascii="Arial" w:hAnsi="Arial" w:cs="Arial"/>
          <w:sz w:val="22"/>
          <w:lang w:val="en-GB"/>
        </w:rPr>
      </w:pPr>
    </w:p>
    <w:p w14:paraId="095158A7" w14:textId="77777777" w:rsidR="005D3589" w:rsidRPr="006015EF" w:rsidRDefault="005D3589" w:rsidP="00327995">
      <w:pPr>
        <w:spacing w:line="360" w:lineRule="auto"/>
        <w:jc w:val="both"/>
        <w:rPr>
          <w:rFonts w:ascii="Arial" w:hAnsi="Arial" w:cs="Arial"/>
          <w:sz w:val="22"/>
          <w:lang w:val="en-GB"/>
        </w:rPr>
      </w:pPr>
    </w:p>
    <w:p w14:paraId="10C2B3A5" w14:textId="77777777" w:rsidR="005D3589" w:rsidRPr="006015EF" w:rsidRDefault="005D3589" w:rsidP="00327995">
      <w:pPr>
        <w:spacing w:line="360" w:lineRule="auto"/>
        <w:jc w:val="both"/>
        <w:rPr>
          <w:rFonts w:ascii="Arial" w:hAnsi="Arial" w:cs="Arial"/>
          <w:sz w:val="22"/>
          <w:lang w:val="en-GB"/>
        </w:rPr>
      </w:pPr>
    </w:p>
    <w:p w14:paraId="18728488" w14:textId="77777777" w:rsidR="00B36DE3" w:rsidRPr="006015EF" w:rsidRDefault="00B36DE3" w:rsidP="00327995">
      <w:pPr>
        <w:spacing w:line="360" w:lineRule="auto"/>
        <w:jc w:val="both"/>
        <w:rPr>
          <w:rFonts w:ascii="Arial" w:hAnsi="Arial" w:cs="Arial"/>
          <w:sz w:val="22"/>
          <w:lang w:val="en-GB"/>
        </w:rPr>
      </w:pPr>
    </w:p>
    <w:p w14:paraId="7C5302BC" w14:textId="77777777" w:rsidR="00B36DE3" w:rsidRPr="006015EF" w:rsidRDefault="00B36DE3" w:rsidP="00327995">
      <w:pPr>
        <w:spacing w:line="360" w:lineRule="auto"/>
        <w:jc w:val="both"/>
        <w:rPr>
          <w:rFonts w:ascii="Arial" w:hAnsi="Arial" w:cs="Arial"/>
          <w:sz w:val="22"/>
          <w:lang w:val="en-GB"/>
        </w:rPr>
      </w:pPr>
    </w:p>
    <w:p w14:paraId="179CE262" w14:textId="77777777" w:rsidR="007B0AB6" w:rsidRPr="006015EF" w:rsidRDefault="007B0AB6" w:rsidP="00327995">
      <w:pPr>
        <w:spacing w:line="360" w:lineRule="auto"/>
        <w:jc w:val="both"/>
        <w:rPr>
          <w:rFonts w:ascii="Arial" w:hAnsi="Arial" w:cs="Arial"/>
          <w:sz w:val="22"/>
          <w:lang w:val="en-GB"/>
        </w:rPr>
      </w:pPr>
    </w:p>
    <w:p w14:paraId="78A57548" w14:textId="77777777" w:rsidR="00196B9B" w:rsidRPr="006015EF" w:rsidRDefault="00F16F19" w:rsidP="00327995">
      <w:pPr>
        <w:pStyle w:val="Heading1"/>
        <w:spacing w:line="360" w:lineRule="auto"/>
        <w:jc w:val="both"/>
        <w:rPr>
          <w:rFonts w:ascii="Arial" w:hAnsi="Arial" w:cs="Arial"/>
          <w:sz w:val="22"/>
          <w:szCs w:val="22"/>
        </w:rPr>
      </w:pPr>
      <w:bookmarkStart w:id="11" w:name="_Toc148198963"/>
      <w:r w:rsidRPr="006015EF">
        <w:rPr>
          <w:rFonts w:ascii="Arial" w:hAnsi="Arial" w:cs="Arial"/>
          <w:sz w:val="22"/>
          <w:szCs w:val="22"/>
        </w:rPr>
        <w:t>References</w:t>
      </w:r>
      <w:bookmarkEnd w:id="11"/>
    </w:p>
    <w:p w14:paraId="7E914762"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Alrawadieh, Z., Guttentag, D., Aydogan Cifci, M. and Cetin, G., 2020. Budget and midrange hotel managers’ perceptions of and responses to Airbnb: evidence from Istanbul. </w:t>
      </w:r>
      <w:r w:rsidRPr="006015EF">
        <w:rPr>
          <w:rFonts w:ascii="Arial" w:hAnsi="Arial" w:cs="Arial"/>
          <w:i/>
          <w:iCs/>
          <w:color w:val="222222"/>
          <w:sz w:val="22"/>
          <w:shd w:val="clear" w:color="auto" w:fill="FFFFFF"/>
        </w:rPr>
        <w:t>International Journal of Contemporary Hospitality Management</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32</w:t>
      </w:r>
      <w:r w:rsidRPr="006015EF">
        <w:rPr>
          <w:rFonts w:ascii="Arial" w:hAnsi="Arial" w:cs="Arial"/>
          <w:color w:val="222222"/>
          <w:sz w:val="22"/>
          <w:shd w:val="clear" w:color="auto" w:fill="FFFFFF"/>
        </w:rPr>
        <w:t>(2), pp.588-604.</w:t>
      </w:r>
    </w:p>
    <w:p w14:paraId="266C811A"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Awada, G. and Gutiérrez-Colón, M., 2019. Effect of cooperative learning instruction and blogs on apprehension of intercultural communication. </w:t>
      </w:r>
      <w:r w:rsidRPr="006015EF">
        <w:rPr>
          <w:rFonts w:ascii="Arial" w:hAnsi="Arial" w:cs="Arial"/>
          <w:i/>
          <w:iCs/>
          <w:color w:val="222222"/>
          <w:sz w:val="22"/>
          <w:shd w:val="clear" w:color="auto" w:fill="FFFFFF"/>
        </w:rPr>
        <w:t>Journal of Educational Technology Systems</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48</w:t>
      </w:r>
      <w:r w:rsidRPr="006015EF">
        <w:rPr>
          <w:rFonts w:ascii="Arial" w:hAnsi="Arial" w:cs="Arial"/>
          <w:color w:val="222222"/>
          <w:sz w:val="22"/>
          <w:shd w:val="clear" w:color="auto" w:fill="FFFFFF"/>
        </w:rPr>
        <w:t>(1), pp.72-96.</w:t>
      </w:r>
    </w:p>
    <w:p w14:paraId="2BA177B9"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Chen, J., 2019. ‘To Blog, not to block’: Examining EFL learners’ language development and intercultural competence in the blogosphere through the sociocultural lens. </w:t>
      </w:r>
      <w:r w:rsidRPr="006015EF">
        <w:rPr>
          <w:rFonts w:ascii="Arial" w:hAnsi="Arial" w:cs="Arial"/>
          <w:i/>
          <w:iCs/>
          <w:color w:val="222222"/>
          <w:sz w:val="22"/>
          <w:shd w:val="clear" w:color="auto" w:fill="FFFFFF"/>
        </w:rPr>
        <w:t>Literacy unbound: Multiliterate, multilingual, multimodal</w:t>
      </w:r>
      <w:r w:rsidRPr="006015EF">
        <w:rPr>
          <w:rFonts w:ascii="Arial" w:hAnsi="Arial" w:cs="Arial"/>
          <w:color w:val="222222"/>
          <w:sz w:val="22"/>
          <w:shd w:val="clear" w:color="auto" w:fill="FFFFFF"/>
        </w:rPr>
        <w:t>, pp.225-245.</w:t>
      </w:r>
    </w:p>
    <w:p w14:paraId="6C7AAD4D"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 xml:space="preserve">Cots, J.M., Aguilar, M., Mas-Alcolea, S. and Llanes, </w:t>
      </w:r>
      <w:proofErr w:type="gramStart"/>
      <w:r w:rsidRPr="006015EF">
        <w:rPr>
          <w:rFonts w:ascii="Arial" w:hAnsi="Arial" w:cs="Arial"/>
          <w:color w:val="222222"/>
          <w:sz w:val="22"/>
          <w:shd w:val="clear" w:color="auto" w:fill="FFFFFF"/>
        </w:rPr>
        <w:t>À.,</w:t>
      </w:r>
      <w:proofErr w:type="gramEnd"/>
      <w:r w:rsidRPr="006015EF">
        <w:rPr>
          <w:rFonts w:ascii="Arial" w:hAnsi="Arial" w:cs="Arial"/>
          <w:color w:val="222222"/>
          <w:sz w:val="22"/>
          <w:shd w:val="clear" w:color="auto" w:fill="FFFFFF"/>
        </w:rPr>
        <w:t xml:space="preserve"> 2016. Studying the impact of academic mobility on intercultural competence: a mixed-methods perspective. </w:t>
      </w:r>
      <w:r w:rsidRPr="006015EF">
        <w:rPr>
          <w:rFonts w:ascii="Arial" w:hAnsi="Arial" w:cs="Arial"/>
          <w:i/>
          <w:iCs/>
          <w:color w:val="222222"/>
          <w:sz w:val="22"/>
          <w:shd w:val="clear" w:color="auto" w:fill="FFFFFF"/>
        </w:rPr>
        <w:t>The Language Learning Journal</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44</w:t>
      </w:r>
      <w:r w:rsidRPr="006015EF">
        <w:rPr>
          <w:rFonts w:ascii="Arial" w:hAnsi="Arial" w:cs="Arial"/>
          <w:color w:val="222222"/>
          <w:sz w:val="22"/>
          <w:shd w:val="clear" w:color="auto" w:fill="FFFFFF"/>
        </w:rPr>
        <w:t>(3), pp.304-322.</w:t>
      </w:r>
    </w:p>
    <w:p w14:paraId="39574C8C"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Fawy, W., Dawood, A. and Mohammad, A., 2018. A Proposed Empirical Model for Adopting Balanced Scorecard as a Tool for Performance Measurement in Hotels. </w:t>
      </w:r>
      <w:r w:rsidRPr="006015EF">
        <w:rPr>
          <w:rFonts w:ascii="Arial" w:hAnsi="Arial" w:cs="Arial"/>
          <w:i/>
          <w:iCs/>
          <w:color w:val="222222"/>
          <w:sz w:val="22"/>
          <w:shd w:val="clear" w:color="auto" w:fill="FFFFFF"/>
        </w:rPr>
        <w:t>International Journal of Tourism and Hospitality Management</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1</w:t>
      </w:r>
      <w:r w:rsidRPr="006015EF">
        <w:rPr>
          <w:rFonts w:ascii="Arial" w:hAnsi="Arial" w:cs="Arial"/>
          <w:color w:val="222222"/>
          <w:sz w:val="22"/>
          <w:shd w:val="clear" w:color="auto" w:fill="FFFFFF"/>
        </w:rPr>
        <w:t>(2), pp.204-232.</w:t>
      </w:r>
    </w:p>
    <w:p w14:paraId="65206E26"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lastRenderedPageBreak/>
        <w:t>Hanukaev, A., 2023. The affordances of an intercultural e-portfolio: A case study on perspectives of English teachers in Norway. </w:t>
      </w:r>
      <w:r w:rsidRPr="006015EF">
        <w:rPr>
          <w:rFonts w:ascii="Arial" w:hAnsi="Arial" w:cs="Arial"/>
          <w:i/>
          <w:iCs/>
          <w:color w:val="222222"/>
          <w:sz w:val="22"/>
          <w:shd w:val="clear" w:color="auto" w:fill="FFFFFF"/>
        </w:rPr>
        <w:t>Language Teaching for Young Learners</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5</w:t>
      </w:r>
      <w:r w:rsidRPr="006015EF">
        <w:rPr>
          <w:rFonts w:ascii="Arial" w:hAnsi="Arial" w:cs="Arial"/>
          <w:color w:val="222222"/>
          <w:sz w:val="22"/>
          <w:shd w:val="clear" w:color="auto" w:fill="FFFFFF"/>
        </w:rPr>
        <w:t>(1), pp.30-58.</w:t>
      </w:r>
    </w:p>
    <w:p w14:paraId="282E9919"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 xml:space="preserve">Landau, J.C., Little, L. and Jeon, M.M., 2016. The historic Hawthorne Hotel: improving customer service. </w:t>
      </w:r>
      <w:r w:rsidRPr="006015EF">
        <w:rPr>
          <w:rFonts w:ascii="Arial" w:hAnsi="Arial" w:cs="Arial"/>
          <w:i/>
          <w:iCs/>
          <w:color w:val="222222"/>
          <w:sz w:val="22"/>
          <w:shd w:val="clear" w:color="auto" w:fill="FFFFFF"/>
        </w:rPr>
        <w:t>The CASE Journal</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12</w:t>
      </w:r>
      <w:r w:rsidRPr="006015EF">
        <w:rPr>
          <w:rFonts w:ascii="Arial" w:hAnsi="Arial" w:cs="Arial"/>
          <w:color w:val="222222"/>
          <w:sz w:val="22"/>
          <w:shd w:val="clear" w:color="auto" w:fill="FFFFFF"/>
        </w:rPr>
        <w:t>(1), pp.49-70.</w:t>
      </w:r>
    </w:p>
    <w:p w14:paraId="1EB42023"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Peng, R.Z., Zhu, C. and Wu, W.P., 2020. Visualizing the knowledge domain of intercultural competence research: A bibliometric analysis. </w:t>
      </w:r>
      <w:r w:rsidRPr="006015EF">
        <w:rPr>
          <w:rFonts w:ascii="Arial" w:hAnsi="Arial" w:cs="Arial"/>
          <w:i/>
          <w:iCs/>
          <w:color w:val="222222"/>
          <w:sz w:val="22"/>
          <w:shd w:val="clear" w:color="auto" w:fill="FFFFFF"/>
        </w:rPr>
        <w:t>International Journal of Intercultural Relations</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74</w:t>
      </w:r>
      <w:r w:rsidRPr="006015EF">
        <w:rPr>
          <w:rFonts w:ascii="Arial" w:hAnsi="Arial" w:cs="Arial"/>
          <w:color w:val="222222"/>
          <w:sz w:val="22"/>
          <w:shd w:val="clear" w:color="auto" w:fill="FFFFFF"/>
        </w:rPr>
        <w:t>, pp.58-68.</w:t>
      </w:r>
    </w:p>
    <w:p w14:paraId="7F41A033"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Riley, R.L., Bustamante, R.M. and Edmonson, S.L., 2016. Intercultural competence and student engagement of US community college students: A mixed method study. </w:t>
      </w:r>
      <w:r w:rsidRPr="006015EF">
        <w:rPr>
          <w:rFonts w:ascii="Arial" w:hAnsi="Arial" w:cs="Arial"/>
          <w:i/>
          <w:iCs/>
          <w:color w:val="222222"/>
          <w:sz w:val="22"/>
          <w:shd w:val="clear" w:color="auto" w:fill="FFFFFF"/>
        </w:rPr>
        <w:t>Community College Journal of Research and Practice</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40</w:t>
      </w:r>
      <w:r w:rsidRPr="006015EF">
        <w:rPr>
          <w:rFonts w:ascii="Arial" w:hAnsi="Arial" w:cs="Arial"/>
          <w:color w:val="222222"/>
          <w:sz w:val="22"/>
          <w:shd w:val="clear" w:color="auto" w:fill="FFFFFF"/>
        </w:rPr>
        <w:t>(1), pp.34-46.</w:t>
      </w:r>
    </w:p>
    <w:p w14:paraId="13ABBB4B"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Safitri, I.N., Nouval, A., Rahayu, E.L., Lestari, P.Y., Kartikasari, P.B. and Handayani, T.A., 2022. Peningkatan Kemampuan Bahasa Inggris Bidang Hospitality Untuk Waiter dan Waitress di The Shalimar Boutique Hotel Malang. </w:t>
      </w:r>
      <w:r w:rsidRPr="006015EF">
        <w:rPr>
          <w:rFonts w:ascii="Arial" w:hAnsi="Arial" w:cs="Arial"/>
          <w:i/>
          <w:iCs/>
          <w:color w:val="222222"/>
          <w:sz w:val="22"/>
          <w:shd w:val="clear" w:color="auto" w:fill="FFFFFF"/>
        </w:rPr>
        <w:t>Jurnal Pengabdian Kepada Masyarakat (J-ABDIMAS)</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9</w:t>
      </w:r>
      <w:r w:rsidRPr="006015EF">
        <w:rPr>
          <w:rFonts w:ascii="Arial" w:hAnsi="Arial" w:cs="Arial"/>
          <w:color w:val="222222"/>
          <w:sz w:val="22"/>
          <w:shd w:val="clear" w:color="auto" w:fill="FFFFFF"/>
        </w:rPr>
        <w:t>(2), pp.218-225.</w:t>
      </w:r>
    </w:p>
    <w:p w14:paraId="3E3CDBFA" w14:textId="77777777" w:rsidR="007B0AB6" w:rsidRPr="006015EF" w:rsidRDefault="00F16F19" w:rsidP="00327995">
      <w:pPr>
        <w:spacing w:line="360" w:lineRule="auto"/>
        <w:ind w:left="720" w:hanging="720"/>
        <w:jc w:val="both"/>
        <w:rPr>
          <w:rFonts w:ascii="Arial" w:hAnsi="Arial" w:cs="Arial"/>
          <w:color w:val="222222"/>
          <w:sz w:val="22"/>
          <w:shd w:val="clear" w:color="auto" w:fill="FFFFFF"/>
        </w:rPr>
      </w:pPr>
      <w:r w:rsidRPr="006015EF">
        <w:rPr>
          <w:rFonts w:ascii="Arial" w:hAnsi="Arial" w:cs="Arial"/>
          <w:color w:val="222222"/>
          <w:sz w:val="22"/>
          <w:shd w:val="clear" w:color="auto" w:fill="FFFFFF"/>
        </w:rPr>
        <w:t>Stefanowicz-Kocol, A., 2017. Intercultural competence of ESP students. </w:t>
      </w:r>
      <w:r w:rsidRPr="006015EF">
        <w:rPr>
          <w:rFonts w:ascii="Arial" w:hAnsi="Arial" w:cs="Arial"/>
          <w:i/>
          <w:iCs/>
          <w:color w:val="222222"/>
          <w:sz w:val="22"/>
          <w:shd w:val="clear" w:color="auto" w:fill="FFFFFF"/>
        </w:rPr>
        <w:t>Journal of Teaching English for Specific and Academic Purposes</w:t>
      </w:r>
      <w:r w:rsidRPr="006015EF">
        <w:rPr>
          <w:rFonts w:ascii="Arial" w:hAnsi="Arial" w:cs="Arial"/>
          <w:color w:val="222222"/>
          <w:sz w:val="22"/>
          <w:shd w:val="clear" w:color="auto" w:fill="FFFFFF"/>
        </w:rPr>
        <w:t>, </w:t>
      </w:r>
      <w:r w:rsidRPr="006015EF">
        <w:rPr>
          <w:rFonts w:ascii="Arial" w:hAnsi="Arial" w:cs="Arial"/>
          <w:i/>
          <w:iCs/>
          <w:color w:val="222222"/>
          <w:sz w:val="22"/>
          <w:shd w:val="clear" w:color="auto" w:fill="FFFFFF"/>
        </w:rPr>
        <w:t>5</w:t>
      </w:r>
      <w:r w:rsidRPr="006015EF">
        <w:rPr>
          <w:rFonts w:ascii="Arial" w:hAnsi="Arial" w:cs="Arial"/>
          <w:color w:val="222222"/>
          <w:sz w:val="22"/>
          <w:shd w:val="clear" w:color="auto" w:fill="FFFFFF"/>
        </w:rPr>
        <w:t>(2), pp.367-377.</w:t>
      </w:r>
    </w:p>
    <w:p w14:paraId="3FCFD458" w14:textId="77777777" w:rsidR="007B0AB6" w:rsidRPr="006015EF" w:rsidRDefault="00F16F19" w:rsidP="00327995">
      <w:pPr>
        <w:pStyle w:val="NormalWeb"/>
        <w:spacing w:before="0" w:beforeAutospacing="0" w:after="240" w:afterAutospacing="0" w:line="360" w:lineRule="auto"/>
        <w:ind w:left="720" w:hanging="720"/>
        <w:jc w:val="both"/>
        <w:rPr>
          <w:rFonts w:ascii="Arial" w:hAnsi="Arial" w:cs="Arial"/>
          <w:sz w:val="22"/>
          <w:szCs w:val="22"/>
        </w:rPr>
      </w:pPr>
      <w:r w:rsidRPr="006015EF">
        <w:rPr>
          <w:rFonts w:ascii="Arial" w:hAnsi="Arial" w:cs="Arial"/>
          <w:sz w:val="22"/>
          <w:szCs w:val="22"/>
        </w:rPr>
        <w:t>www.oecd-ilibrary.org. (</w:t>
      </w:r>
      <w:r w:rsidRPr="006015EF">
        <w:rPr>
          <w:rFonts w:ascii="Arial" w:hAnsi="Arial" w:cs="Arial"/>
          <w:sz w:val="22"/>
          <w:szCs w:val="22"/>
          <w:lang w:val="en-US"/>
        </w:rPr>
        <w:t>2016</w:t>
      </w:r>
      <w:r w:rsidRPr="006015EF">
        <w:rPr>
          <w:rFonts w:ascii="Arial" w:hAnsi="Arial" w:cs="Arial"/>
          <w:sz w:val="22"/>
          <w:szCs w:val="22"/>
        </w:rPr>
        <w:t xml:space="preserve">.). </w:t>
      </w:r>
      <w:r w:rsidRPr="006015EF">
        <w:rPr>
          <w:rFonts w:ascii="Arial" w:hAnsi="Arial" w:cs="Arial"/>
          <w:i/>
          <w:iCs/>
          <w:sz w:val="22"/>
          <w:szCs w:val="22"/>
        </w:rPr>
        <w:t>Denmark | OECD Economic Outlook, Volume 2021 Issue 1 | OECD iLibrary</w:t>
      </w:r>
      <w:r w:rsidRPr="006015EF">
        <w:rPr>
          <w:rFonts w:ascii="Arial" w:hAnsi="Arial" w:cs="Arial"/>
          <w:sz w:val="22"/>
          <w:szCs w:val="22"/>
        </w:rPr>
        <w:t>. [online] Available at: https://www.oecd-ilibrary.org/sites/3f9e784f-en/index.html?itemId=/content/component/3f9e784f-en.</w:t>
      </w:r>
    </w:p>
    <w:p w14:paraId="23121B99" w14:textId="77777777" w:rsidR="007B0AB6" w:rsidRPr="006015EF" w:rsidRDefault="007B0AB6" w:rsidP="00327995">
      <w:pPr>
        <w:spacing w:line="360" w:lineRule="auto"/>
        <w:ind w:left="720" w:hanging="720"/>
        <w:jc w:val="both"/>
        <w:rPr>
          <w:rFonts w:ascii="Arial" w:hAnsi="Arial" w:cs="Arial"/>
          <w:color w:val="222222"/>
          <w:sz w:val="22"/>
          <w:shd w:val="clear" w:color="auto" w:fill="FFFFFF"/>
        </w:rPr>
      </w:pPr>
    </w:p>
    <w:sectPr w:rsidR="007B0AB6" w:rsidRPr="006015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E928F8"/>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80B0B1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C446903"/>
    <w:multiLevelType w:val="multilevel"/>
    <w:tmpl w:val="1B68C5CA"/>
    <w:lvl w:ilvl="0">
      <w:start w:val="1"/>
      <w:numFmt w:val="decimal"/>
      <w:lvlText w:val="%1"/>
      <w:lvlJc w:val="left"/>
      <w:pPr>
        <w:ind w:left="432" w:hanging="432"/>
      </w:pPr>
      <w:rPr>
        <w:rFonts w:ascii="Times New Roman" w:hAnsi="Times New Roman" w:cs="Times New Roman" w:hint="default"/>
        <w:color w:val="000000" w:themeColor="text1"/>
        <w:sz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0"/>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651"/>
    <w:rsid w:val="0000213F"/>
    <w:rsid w:val="000222A7"/>
    <w:rsid w:val="00055C35"/>
    <w:rsid w:val="00087694"/>
    <w:rsid w:val="000E4A3A"/>
    <w:rsid w:val="0012418C"/>
    <w:rsid w:val="00125473"/>
    <w:rsid w:val="00137D9D"/>
    <w:rsid w:val="00180B7C"/>
    <w:rsid w:val="00196B9B"/>
    <w:rsid w:val="001D2A52"/>
    <w:rsid w:val="001E1DA7"/>
    <w:rsid w:val="0020265B"/>
    <w:rsid w:val="00222A29"/>
    <w:rsid w:val="002402AA"/>
    <w:rsid w:val="002755DD"/>
    <w:rsid w:val="00296F52"/>
    <w:rsid w:val="002C486D"/>
    <w:rsid w:val="002D59F8"/>
    <w:rsid w:val="00327995"/>
    <w:rsid w:val="00385EF1"/>
    <w:rsid w:val="003B350E"/>
    <w:rsid w:val="0040632D"/>
    <w:rsid w:val="00430F6B"/>
    <w:rsid w:val="00436600"/>
    <w:rsid w:val="004520AE"/>
    <w:rsid w:val="00475414"/>
    <w:rsid w:val="00494AFD"/>
    <w:rsid w:val="004A03D9"/>
    <w:rsid w:val="004A12F0"/>
    <w:rsid w:val="004A31A2"/>
    <w:rsid w:val="004B29CE"/>
    <w:rsid w:val="004C0947"/>
    <w:rsid w:val="004D7504"/>
    <w:rsid w:val="004E7500"/>
    <w:rsid w:val="0051781B"/>
    <w:rsid w:val="0054428D"/>
    <w:rsid w:val="00557C01"/>
    <w:rsid w:val="00564569"/>
    <w:rsid w:val="00576554"/>
    <w:rsid w:val="00584651"/>
    <w:rsid w:val="00591E9B"/>
    <w:rsid w:val="00596029"/>
    <w:rsid w:val="005D3589"/>
    <w:rsid w:val="005F62A5"/>
    <w:rsid w:val="006015EF"/>
    <w:rsid w:val="00607677"/>
    <w:rsid w:val="00622003"/>
    <w:rsid w:val="006A0278"/>
    <w:rsid w:val="006E266A"/>
    <w:rsid w:val="00700EEE"/>
    <w:rsid w:val="00712A0E"/>
    <w:rsid w:val="0073212A"/>
    <w:rsid w:val="007322EE"/>
    <w:rsid w:val="00776795"/>
    <w:rsid w:val="007A38E8"/>
    <w:rsid w:val="007B0AB6"/>
    <w:rsid w:val="007C38B8"/>
    <w:rsid w:val="007D0447"/>
    <w:rsid w:val="00806EF9"/>
    <w:rsid w:val="00845571"/>
    <w:rsid w:val="00884ED3"/>
    <w:rsid w:val="008A7B94"/>
    <w:rsid w:val="008D0788"/>
    <w:rsid w:val="008D1211"/>
    <w:rsid w:val="008E3602"/>
    <w:rsid w:val="008E57E1"/>
    <w:rsid w:val="008F057F"/>
    <w:rsid w:val="00922E55"/>
    <w:rsid w:val="009264AB"/>
    <w:rsid w:val="009413EE"/>
    <w:rsid w:val="00955806"/>
    <w:rsid w:val="00981151"/>
    <w:rsid w:val="009A0B96"/>
    <w:rsid w:val="009A2BEC"/>
    <w:rsid w:val="00A50B2B"/>
    <w:rsid w:val="00A62C40"/>
    <w:rsid w:val="00A76086"/>
    <w:rsid w:val="00AD7311"/>
    <w:rsid w:val="00B01847"/>
    <w:rsid w:val="00B06565"/>
    <w:rsid w:val="00B36DE3"/>
    <w:rsid w:val="00BB57F6"/>
    <w:rsid w:val="00BE2E31"/>
    <w:rsid w:val="00C14CDD"/>
    <w:rsid w:val="00C14FEA"/>
    <w:rsid w:val="00C426D3"/>
    <w:rsid w:val="00C540B6"/>
    <w:rsid w:val="00C71214"/>
    <w:rsid w:val="00C77889"/>
    <w:rsid w:val="00C876BC"/>
    <w:rsid w:val="00CB3A54"/>
    <w:rsid w:val="00D275E7"/>
    <w:rsid w:val="00D37B39"/>
    <w:rsid w:val="00D438AC"/>
    <w:rsid w:val="00D7395D"/>
    <w:rsid w:val="00DA4A5D"/>
    <w:rsid w:val="00DB521F"/>
    <w:rsid w:val="00DE3DA8"/>
    <w:rsid w:val="00E15231"/>
    <w:rsid w:val="00E2659A"/>
    <w:rsid w:val="00E473D2"/>
    <w:rsid w:val="00E742E2"/>
    <w:rsid w:val="00EA1C85"/>
    <w:rsid w:val="00EB211C"/>
    <w:rsid w:val="00EC2CA8"/>
    <w:rsid w:val="00EE415E"/>
    <w:rsid w:val="00F160AF"/>
    <w:rsid w:val="00F16F19"/>
    <w:rsid w:val="00F17B93"/>
    <w:rsid w:val="00FC4DF1"/>
    <w:rsid w:val="00FC7769"/>
    <w:rsid w:val="00FD34FC"/>
    <w:rsid w:val="00FD377F"/>
    <w:rsid w:val="00FF28E6"/>
    <w:rsid w:val="00FF4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ADE1"/>
  <w15:docId w15:val="{B5FBFD3A-2C9E-4F4C-B1D0-CFD2F0D09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US" w:eastAsia="en-US" w:bidi="ar-SA"/>
      </w:rPr>
    </w:rPrDefault>
    <w:pPrDefault>
      <w:pPr>
        <w:spacing w:after="160"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59" w:lineRule="auto"/>
      <w:jc w:val="left"/>
    </w:pPr>
  </w:style>
  <w:style w:type="paragraph" w:styleId="Heading1">
    <w:name w:val="heading 1"/>
    <w:basedOn w:val="Normal"/>
    <w:next w:val="Normal"/>
    <w:link w:val="Heading1Char"/>
    <w:uiPriority w:val="9"/>
    <w:qFormat/>
    <w:rsid w:val="00137D9D"/>
    <w:pPr>
      <w:keepNext/>
      <w:keepLines/>
      <w:numPr>
        <w:numId w:val="1"/>
      </w:numPr>
      <w:spacing w:before="480" w:after="0" w:line="480" w:lineRule="auto"/>
      <w:outlineLvl w:val="0"/>
    </w:pPr>
    <w:rPr>
      <w:rFonts w:eastAsiaTheme="majorEastAsia" w:cstheme="majorBidi"/>
      <w:b/>
      <w:bCs/>
      <w:szCs w:val="28"/>
      <w:lang w:val="en-GB"/>
    </w:rPr>
  </w:style>
  <w:style w:type="paragraph" w:styleId="Heading2">
    <w:name w:val="heading 2"/>
    <w:basedOn w:val="Normal"/>
    <w:next w:val="Normal"/>
    <w:link w:val="Heading2Char"/>
    <w:qFormat/>
    <w:rsid w:val="00180B7C"/>
    <w:pPr>
      <w:keepNext/>
      <w:numPr>
        <w:ilvl w:val="1"/>
        <w:numId w:val="1"/>
      </w:numPr>
      <w:overflowPunct w:val="0"/>
      <w:autoSpaceDE w:val="0"/>
      <w:autoSpaceDN w:val="0"/>
      <w:adjustRightInd w:val="0"/>
      <w:spacing w:after="0" w:line="240" w:lineRule="auto"/>
      <w:textAlignment w:val="baseline"/>
      <w:outlineLvl w:val="1"/>
    </w:pPr>
    <w:rPr>
      <w:rFonts w:eastAsia="Times New Roman" w:cs="Times New Roman"/>
      <w:b/>
      <w:bCs/>
      <w:iCs/>
      <w:szCs w:val="20"/>
    </w:rPr>
  </w:style>
  <w:style w:type="paragraph" w:styleId="Heading3">
    <w:name w:val="heading 3"/>
    <w:basedOn w:val="Normal"/>
    <w:next w:val="Normal"/>
    <w:link w:val="Heading3Char"/>
    <w:uiPriority w:val="9"/>
    <w:unhideWhenUsed/>
    <w:qFormat/>
    <w:rsid w:val="00884ED3"/>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84ED3"/>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84ED3"/>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84ED3"/>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84ED3"/>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84ED3"/>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84ED3"/>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D9D"/>
    <w:rPr>
      <w:rFonts w:eastAsiaTheme="majorEastAsia" w:cstheme="majorBidi"/>
      <w:b/>
      <w:bCs/>
      <w:szCs w:val="28"/>
      <w:lang w:val="en-GB"/>
    </w:rPr>
  </w:style>
  <w:style w:type="character" w:customStyle="1" w:styleId="Heading2Char">
    <w:name w:val="Heading 2 Char"/>
    <w:basedOn w:val="DefaultParagraphFont"/>
    <w:link w:val="Heading2"/>
    <w:rsid w:val="00180B7C"/>
    <w:rPr>
      <w:rFonts w:eastAsia="Times New Roman" w:cs="Times New Roman"/>
      <w:b/>
      <w:bCs/>
      <w:iCs/>
      <w:szCs w:val="20"/>
    </w:rPr>
  </w:style>
  <w:style w:type="paragraph" w:styleId="BalloonText">
    <w:name w:val="Balloon Text"/>
    <w:basedOn w:val="Normal"/>
    <w:link w:val="BalloonTextChar"/>
    <w:uiPriority w:val="99"/>
    <w:semiHidden/>
    <w:unhideWhenUsed/>
    <w:rsid w:val="000876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694"/>
    <w:rPr>
      <w:rFonts w:ascii="Tahoma" w:hAnsi="Tahoma" w:cs="Tahoma"/>
      <w:sz w:val="16"/>
      <w:szCs w:val="16"/>
    </w:rPr>
  </w:style>
  <w:style w:type="character" w:customStyle="1" w:styleId="Heading3Char">
    <w:name w:val="Heading 3 Char"/>
    <w:basedOn w:val="DefaultParagraphFont"/>
    <w:link w:val="Heading3"/>
    <w:uiPriority w:val="9"/>
    <w:rsid w:val="00884ED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884ED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884ED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884ED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884ED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84ED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84ED3"/>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9264AB"/>
    <w:pPr>
      <w:numPr>
        <w:numId w:val="0"/>
      </w:num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264AB"/>
    <w:pPr>
      <w:spacing w:after="100"/>
    </w:pPr>
  </w:style>
  <w:style w:type="paragraph" w:styleId="TOC2">
    <w:name w:val="toc 2"/>
    <w:basedOn w:val="Normal"/>
    <w:next w:val="Normal"/>
    <w:autoRedefine/>
    <w:uiPriority w:val="39"/>
    <w:unhideWhenUsed/>
    <w:rsid w:val="009264AB"/>
    <w:pPr>
      <w:spacing w:after="100"/>
      <w:ind w:left="240"/>
    </w:pPr>
  </w:style>
  <w:style w:type="character" w:styleId="Hyperlink">
    <w:name w:val="Hyperlink"/>
    <w:basedOn w:val="DefaultParagraphFont"/>
    <w:uiPriority w:val="99"/>
    <w:unhideWhenUsed/>
    <w:rsid w:val="009264AB"/>
    <w:rPr>
      <w:color w:val="0000FF" w:themeColor="hyperlink"/>
      <w:u w:val="single"/>
    </w:rPr>
  </w:style>
  <w:style w:type="paragraph" w:styleId="TOC3">
    <w:name w:val="toc 3"/>
    <w:basedOn w:val="Normal"/>
    <w:next w:val="Normal"/>
    <w:autoRedefine/>
    <w:uiPriority w:val="39"/>
    <w:unhideWhenUsed/>
    <w:rsid w:val="00B36DE3"/>
    <w:pPr>
      <w:spacing w:after="100"/>
      <w:ind w:left="480"/>
    </w:pPr>
  </w:style>
  <w:style w:type="paragraph" w:styleId="Caption">
    <w:name w:val="caption"/>
    <w:basedOn w:val="Normal"/>
    <w:next w:val="Normal"/>
    <w:uiPriority w:val="35"/>
    <w:unhideWhenUsed/>
    <w:qFormat/>
    <w:rsid w:val="007B0AB6"/>
    <w:pPr>
      <w:spacing w:after="200" w:line="240" w:lineRule="auto"/>
    </w:pPr>
    <w:rPr>
      <w:i/>
      <w:iCs/>
      <w:color w:val="1F497D" w:themeColor="text2"/>
      <w:sz w:val="18"/>
      <w:szCs w:val="18"/>
    </w:rPr>
  </w:style>
  <w:style w:type="paragraph" w:styleId="NormalWeb">
    <w:name w:val="Normal (Web)"/>
    <w:basedOn w:val="Normal"/>
    <w:uiPriority w:val="99"/>
    <w:semiHidden/>
    <w:unhideWhenUsed/>
    <w:rsid w:val="007B0AB6"/>
    <w:pPr>
      <w:spacing w:before="100" w:beforeAutospacing="1" w:after="100" w:afterAutospacing="1" w:line="240" w:lineRule="auto"/>
    </w:pPr>
    <w:rPr>
      <w:rFonts w:eastAsia="Times New Roman" w:cs="Times New Roman"/>
      <w:szCs w:val="24"/>
      <w:lang w:val="" w: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5DF3D9-D8F8-4D0D-B613-30879B825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1762</Words>
  <Characters>10045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Student</cp:lastModifiedBy>
  <cp:revision>3</cp:revision>
  <dcterms:created xsi:type="dcterms:W3CDTF">2023-11-02T20:21:00Z</dcterms:created>
  <dcterms:modified xsi:type="dcterms:W3CDTF">2023-11-10T21:24:00Z</dcterms:modified>
</cp:coreProperties>
</file>