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B5C5D38" wp14:paraId="5E5787A5" wp14:textId="6563A4FD">
      <w:pPr>
        <w:pStyle w:val="Normal"/>
        <w:rPr>
          <w:rFonts w:ascii="Times New Roman" w:hAnsi="Times New Roman" w:eastAsia="Times New Roman" w:cs="Times New Roman"/>
          <w:noProof w:val="0"/>
          <w:sz w:val="24"/>
          <w:szCs w:val="24"/>
          <w:lang w:val="en-GB"/>
        </w:rPr>
      </w:pPr>
      <w:r w:rsidRPr="0B5C5D38" w:rsidR="287520E0">
        <w:rPr>
          <w:rFonts w:ascii="Times New Roman" w:hAnsi="Times New Roman" w:eastAsia="Times New Roman" w:cs="Times New Roman"/>
          <w:noProof w:val="0"/>
          <w:sz w:val="24"/>
          <w:szCs w:val="24"/>
          <w:lang w:val="en-GB"/>
        </w:rPr>
        <w:t xml:space="preserve"> I confirm that I have not used any AI tools in the research and creation of this assignment. </w:t>
      </w:r>
      <w:r w:rsidRPr="0B5C5D38" w:rsidR="287520E0">
        <w:rPr>
          <w:rFonts w:ascii="Times New Roman" w:hAnsi="Times New Roman" w:eastAsia="Times New Roman" w:cs="Times New Roman"/>
          <w:noProof w:val="0"/>
          <w:sz w:val="24"/>
          <w:szCs w:val="24"/>
          <w:lang w:val="en-GB"/>
        </w:rPr>
        <w:t>I confirm that I have not presented any AI generated materials as my own work.</w:t>
      </w:r>
      <w:r w:rsidRPr="0B5C5D38" w:rsidR="287520E0">
        <w:rPr>
          <w:rFonts w:ascii="Times New Roman" w:hAnsi="Times New Roman" w:eastAsia="Times New Roman" w:cs="Times New Roman"/>
          <w:noProof w:val="0"/>
          <w:sz w:val="24"/>
          <w:szCs w:val="24"/>
          <w:lang w:val="en-GB"/>
        </w:rPr>
        <w:t xml:space="preserve"> I confirm I have copies of my drafts, notes, and other resources I used, which I may be asked to provide in evidence.</w:t>
      </w:r>
    </w:p>
    <w:p w:rsidR="0B5C5D38" w:rsidP="0B5C5D38" w:rsidRDefault="0B5C5D38" w14:paraId="2041D570" w14:textId="0A674EB4">
      <w:pPr>
        <w:pStyle w:val="Normal"/>
        <w:rPr>
          <w:rFonts w:ascii="Times New Roman" w:hAnsi="Times New Roman" w:eastAsia="Times New Roman" w:cs="Times New Roman"/>
          <w:noProof w:val="0"/>
          <w:sz w:val="24"/>
          <w:szCs w:val="24"/>
          <w:lang w:val="en-GB"/>
        </w:rPr>
      </w:pPr>
    </w:p>
    <w:p w:rsidR="0B5C5D38" w:rsidP="0B5C5D38" w:rsidRDefault="0B5C5D38" w14:paraId="5F1907F8" w14:textId="7B923209">
      <w:pPr>
        <w:pStyle w:val="Normal"/>
        <w:rPr>
          <w:rFonts w:ascii="Times New Roman" w:hAnsi="Times New Roman" w:eastAsia="Times New Roman" w:cs="Times New Roman"/>
          <w:noProof w:val="0"/>
          <w:sz w:val="24"/>
          <w:szCs w:val="24"/>
          <w:lang w:val="en-GB"/>
        </w:rPr>
      </w:pPr>
    </w:p>
    <w:p w:rsidR="0B5C5D38" w:rsidP="0B5C5D38" w:rsidRDefault="0B5C5D38" w14:paraId="07F8D7F5" w14:textId="46E9114B">
      <w:pPr>
        <w:pStyle w:val="Normal"/>
        <w:rPr>
          <w:rFonts w:ascii="Times New Roman" w:hAnsi="Times New Roman" w:eastAsia="Times New Roman" w:cs="Times New Roman"/>
          <w:noProof w:val="0"/>
          <w:sz w:val="24"/>
          <w:szCs w:val="24"/>
          <w:lang w:val="en-GB"/>
        </w:rPr>
      </w:pPr>
    </w:p>
    <w:p w:rsidR="0B5C5D38" w:rsidP="0B5C5D38" w:rsidRDefault="0B5C5D38" w14:paraId="3C7C3F37" w14:textId="61FFEF28">
      <w:pPr>
        <w:pStyle w:val="Normal"/>
        <w:rPr>
          <w:rFonts w:ascii="Times New Roman" w:hAnsi="Times New Roman" w:eastAsia="Times New Roman" w:cs="Times New Roman"/>
          <w:noProof w:val="0"/>
          <w:sz w:val="24"/>
          <w:szCs w:val="24"/>
          <w:lang w:val="en-GB"/>
        </w:rPr>
      </w:pPr>
    </w:p>
    <w:p w:rsidR="0B5C5D38" w:rsidP="0B5C5D38" w:rsidRDefault="0B5C5D38" w14:paraId="1CEAC698" w14:textId="432B391F">
      <w:pPr>
        <w:pStyle w:val="Normal"/>
        <w:rPr>
          <w:rFonts w:ascii="Times New Roman" w:hAnsi="Times New Roman" w:eastAsia="Times New Roman" w:cs="Times New Roman"/>
          <w:noProof w:val="0"/>
          <w:sz w:val="24"/>
          <w:szCs w:val="24"/>
          <w:lang w:val="en-GB"/>
        </w:rPr>
      </w:pPr>
    </w:p>
    <w:p w:rsidR="0B5C5D38" w:rsidP="0B5C5D38" w:rsidRDefault="0B5C5D38" w14:paraId="2D1BE66E" w14:textId="48E30C98">
      <w:pPr>
        <w:pStyle w:val="Normal"/>
        <w:rPr>
          <w:rFonts w:ascii="Times New Roman" w:hAnsi="Times New Roman" w:eastAsia="Times New Roman" w:cs="Times New Roman"/>
          <w:noProof w:val="0"/>
          <w:sz w:val="24"/>
          <w:szCs w:val="24"/>
          <w:lang w:val="en-GB"/>
        </w:rPr>
      </w:pPr>
    </w:p>
    <w:p w:rsidR="0B5C5D38" w:rsidP="0B5C5D38" w:rsidRDefault="0B5C5D38" w14:paraId="69EF1188" w14:textId="6FA66285">
      <w:pPr>
        <w:pStyle w:val="Normal"/>
        <w:rPr>
          <w:rFonts w:ascii="Times New Roman" w:hAnsi="Times New Roman" w:eastAsia="Times New Roman" w:cs="Times New Roman"/>
          <w:noProof w:val="0"/>
          <w:sz w:val="24"/>
          <w:szCs w:val="24"/>
          <w:lang w:val="en-GB"/>
        </w:rPr>
      </w:pPr>
    </w:p>
    <w:p w:rsidR="0B5C5D38" w:rsidP="0B5C5D38" w:rsidRDefault="0B5C5D38" w14:paraId="3A8446E5" w14:textId="193A8F18">
      <w:pPr>
        <w:pStyle w:val="Normal"/>
        <w:rPr>
          <w:rFonts w:ascii="Times New Roman" w:hAnsi="Times New Roman" w:eastAsia="Times New Roman" w:cs="Times New Roman"/>
          <w:noProof w:val="0"/>
          <w:sz w:val="24"/>
          <w:szCs w:val="24"/>
          <w:lang w:val="en-GB"/>
        </w:rPr>
      </w:pPr>
    </w:p>
    <w:p w:rsidR="0B5C5D38" w:rsidP="0B5C5D38" w:rsidRDefault="0B5C5D38" w14:paraId="23003783" w14:textId="55A4E057">
      <w:pPr>
        <w:pStyle w:val="Normal"/>
        <w:rPr>
          <w:rFonts w:ascii="Times New Roman" w:hAnsi="Times New Roman" w:eastAsia="Times New Roman" w:cs="Times New Roman"/>
          <w:noProof w:val="0"/>
          <w:sz w:val="24"/>
          <w:szCs w:val="24"/>
          <w:lang w:val="en-GB"/>
        </w:rPr>
      </w:pPr>
    </w:p>
    <w:p w:rsidR="0B5C5D38" w:rsidP="0B5C5D38" w:rsidRDefault="0B5C5D38" w14:paraId="52353B86" w14:textId="1A91B9C7">
      <w:pPr>
        <w:pStyle w:val="Normal"/>
        <w:rPr>
          <w:rFonts w:ascii="Times New Roman" w:hAnsi="Times New Roman" w:eastAsia="Times New Roman" w:cs="Times New Roman"/>
          <w:noProof w:val="0"/>
          <w:sz w:val="24"/>
          <w:szCs w:val="24"/>
          <w:lang w:val="en-GB"/>
        </w:rPr>
      </w:pPr>
    </w:p>
    <w:p w:rsidR="0B5C5D38" w:rsidP="0B5C5D38" w:rsidRDefault="0B5C5D38" w14:paraId="0356377D" w14:textId="311C1089">
      <w:pPr>
        <w:pStyle w:val="Normal"/>
        <w:rPr>
          <w:rFonts w:ascii="Times New Roman" w:hAnsi="Times New Roman" w:eastAsia="Times New Roman" w:cs="Times New Roman"/>
          <w:noProof w:val="0"/>
          <w:sz w:val="24"/>
          <w:szCs w:val="24"/>
          <w:lang w:val="en-GB"/>
        </w:rPr>
      </w:pPr>
    </w:p>
    <w:p w:rsidR="0B5C5D38" w:rsidP="0B5C5D38" w:rsidRDefault="0B5C5D38" w14:paraId="13B0716B" w14:textId="4AE6916F">
      <w:pPr>
        <w:pStyle w:val="Normal"/>
        <w:rPr>
          <w:rFonts w:ascii="Times New Roman" w:hAnsi="Times New Roman" w:eastAsia="Times New Roman" w:cs="Times New Roman"/>
          <w:noProof w:val="0"/>
          <w:sz w:val="24"/>
          <w:szCs w:val="24"/>
          <w:lang w:val="en-GB"/>
        </w:rPr>
      </w:pPr>
    </w:p>
    <w:p w:rsidR="0B5C5D38" w:rsidP="0B5C5D38" w:rsidRDefault="0B5C5D38" w14:paraId="14C6B4BF" w14:textId="06490EC1">
      <w:pPr>
        <w:pStyle w:val="Normal"/>
        <w:rPr>
          <w:rFonts w:ascii="Times New Roman" w:hAnsi="Times New Roman" w:eastAsia="Times New Roman" w:cs="Times New Roman"/>
          <w:noProof w:val="0"/>
          <w:sz w:val="24"/>
          <w:szCs w:val="24"/>
          <w:lang w:val="en-GB"/>
        </w:rPr>
      </w:pPr>
    </w:p>
    <w:p w:rsidR="0B5C5D38" w:rsidP="0B5C5D38" w:rsidRDefault="0B5C5D38" w14:paraId="10EF7061" w14:textId="0C50DF74">
      <w:pPr>
        <w:pStyle w:val="Normal"/>
        <w:rPr>
          <w:rFonts w:ascii="Times New Roman" w:hAnsi="Times New Roman" w:eastAsia="Times New Roman" w:cs="Times New Roman"/>
          <w:noProof w:val="0"/>
          <w:sz w:val="24"/>
          <w:szCs w:val="24"/>
          <w:lang w:val="en-GB"/>
        </w:rPr>
      </w:pPr>
    </w:p>
    <w:p w:rsidR="0B5C5D38" w:rsidP="0B5C5D38" w:rsidRDefault="0B5C5D38" w14:paraId="35732092" w14:textId="1870D586">
      <w:pPr>
        <w:pStyle w:val="Normal"/>
        <w:rPr>
          <w:rFonts w:ascii="Times New Roman" w:hAnsi="Times New Roman" w:eastAsia="Times New Roman" w:cs="Times New Roman"/>
          <w:noProof w:val="0"/>
          <w:sz w:val="24"/>
          <w:szCs w:val="24"/>
          <w:lang w:val="en-GB"/>
        </w:rPr>
      </w:pPr>
    </w:p>
    <w:p w:rsidR="0B5C5D38" w:rsidP="0B5C5D38" w:rsidRDefault="0B5C5D38" w14:paraId="56D1BF09" w14:textId="0ADB8B7F">
      <w:pPr>
        <w:pStyle w:val="Normal"/>
        <w:rPr>
          <w:rFonts w:ascii="Times New Roman" w:hAnsi="Times New Roman" w:eastAsia="Times New Roman" w:cs="Times New Roman"/>
          <w:noProof w:val="0"/>
          <w:sz w:val="24"/>
          <w:szCs w:val="24"/>
          <w:lang w:val="en-GB"/>
        </w:rPr>
      </w:pPr>
    </w:p>
    <w:p w:rsidR="0B5C5D38" w:rsidP="0B5C5D38" w:rsidRDefault="0B5C5D38" w14:paraId="1DB79052" w14:textId="02179F2D">
      <w:pPr>
        <w:pStyle w:val="Normal"/>
        <w:rPr>
          <w:rFonts w:ascii="Times New Roman" w:hAnsi="Times New Roman" w:eastAsia="Times New Roman" w:cs="Times New Roman"/>
          <w:noProof w:val="0"/>
          <w:sz w:val="24"/>
          <w:szCs w:val="24"/>
          <w:lang w:val="en-GB"/>
        </w:rPr>
      </w:pPr>
    </w:p>
    <w:p w:rsidR="0B5C5D38" w:rsidP="0B5C5D38" w:rsidRDefault="0B5C5D38" w14:paraId="0E536E17" w14:textId="08124850">
      <w:pPr>
        <w:pStyle w:val="Normal"/>
        <w:rPr>
          <w:rFonts w:ascii="Times New Roman" w:hAnsi="Times New Roman" w:eastAsia="Times New Roman" w:cs="Times New Roman"/>
          <w:noProof w:val="0"/>
          <w:sz w:val="24"/>
          <w:szCs w:val="24"/>
          <w:lang w:val="en-GB"/>
        </w:rPr>
      </w:pPr>
    </w:p>
    <w:p w:rsidR="0B5C5D38" w:rsidP="0B5C5D38" w:rsidRDefault="0B5C5D38" w14:paraId="1E891E49" w14:textId="643D5CB1">
      <w:pPr>
        <w:pStyle w:val="Normal"/>
        <w:rPr>
          <w:rFonts w:ascii="Times New Roman" w:hAnsi="Times New Roman" w:eastAsia="Times New Roman" w:cs="Times New Roman"/>
          <w:noProof w:val="0"/>
          <w:sz w:val="24"/>
          <w:szCs w:val="24"/>
          <w:lang w:val="en-GB"/>
        </w:rPr>
      </w:pPr>
    </w:p>
    <w:p w:rsidR="0B5C5D38" w:rsidP="0B5C5D38" w:rsidRDefault="0B5C5D38" w14:paraId="2DDA5DDC" w14:textId="7BE70EC7">
      <w:pPr>
        <w:pStyle w:val="Normal"/>
        <w:rPr>
          <w:rFonts w:ascii="Times New Roman" w:hAnsi="Times New Roman" w:eastAsia="Times New Roman" w:cs="Times New Roman"/>
          <w:noProof w:val="0"/>
          <w:sz w:val="24"/>
          <w:szCs w:val="24"/>
          <w:lang w:val="en-GB"/>
        </w:rPr>
      </w:pPr>
    </w:p>
    <w:p w:rsidR="0B5C5D38" w:rsidP="0B5C5D38" w:rsidRDefault="0B5C5D38" w14:paraId="17FED205" w14:textId="415A59A0">
      <w:pPr>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0B5C5D38" w:rsidP="0B5C5D38" w:rsidRDefault="0B5C5D38" w14:paraId="472B9CD9" w14:textId="27C5E9DC">
      <w:pPr>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0B5C5D38" w:rsidP="0B5C5D38" w:rsidRDefault="0B5C5D38" w14:paraId="634C6A68" w14:textId="4642BF06">
      <w:pPr>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0B5C5D38" w:rsidP="0B5C5D38" w:rsidRDefault="0B5C5D38" w14:paraId="52AC3AC2" w14:textId="27BCD1D6">
      <w:pPr>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0B5C5D38" w:rsidP="0B5C5D38" w:rsidRDefault="0B5C5D38" w14:paraId="6F8486DC" w14:textId="0FFC8BE4">
      <w:pPr>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0B5C5D38" w:rsidP="0B5C5D38" w:rsidRDefault="0B5C5D38" w14:paraId="6BB65E6B" w14:textId="40EC08B1">
      <w:pPr>
        <w:pStyle w:val="Normal"/>
        <w:rPr>
          <w:rFonts w:ascii="Times New Roman" w:hAnsi="Times New Roman" w:eastAsia="Times New Roman" w:cs="Times New Roman"/>
          <w:b w:val="1"/>
          <w:bCs w:val="1"/>
          <w:noProof w:val="0"/>
          <w:sz w:val="24"/>
          <w:szCs w:val="24"/>
          <w:lang w:val="en-GB"/>
        </w:rPr>
      </w:pPr>
    </w:p>
    <w:p w:rsidR="3C85680E" w:rsidP="0B5C5D38" w:rsidRDefault="3C85680E" w14:paraId="00560312" w14:textId="5EA130D8">
      <w:pPr>
        <w:pStyle w:val="Normal"/>
        <w:rPr>
          <w:rFonts w:ascii="Times New Roman" w:hAnsi="Times New Roman" w:eastAsia="Times New Roman" w:cs="Times New Roman"/>
          <w:noProof w:val="0"/>
          <w:sz w:val="24"/>
          <w:szCs w:val="24"/>
          <w:lang w:val="en-GB"/>
        </w:rPr>
      </w:pPr>
      <w:r w:rsidRPr="0B5C5D38" w:rsidR="3C85680E">
        <w:rPr>
          <w:rFonts w:ascii="Times New Roman" w:hAnsi="Times New Roman" w:eastAsia="Times New Roman" w:cs="Times New Roman"/>
          <w:b w:val="1"/>
          <w:bCs w:val="1"/>
          <w:noProof w:val="0"/>
          <w:sz w:val="24"/>
          <w:szCs w:val="24"/>
          <w:lang w:val="en-GB"/>
        </w:rPr>
        <w:t>Name:</w:t>
      </w:r>
      <w:r w:rsidRPr="0B5C5D38" w:rsidR="3C85680E">
        <w:rPr>
          <w:rFonts w:ascii="Times New Roman" w:hAnsi="Times New Roman" w:eastAsia="Times New Roman" w:cs="Times New Roman"/>
          <w:noProof w:val="0"/>
          <w:sz w:val="24"/>
          <w:szCs w:val="24"/>
          <w:lang w:val="en-GB"/>
        </w:rPr>
        <w:t xml:space="preserve"> Snizhana Oliinichenko</w:t>
      </w:r>
    </w:p>
    <w:p w:rsidR="3C85680E" w:rsidP="0B5C5D38" w:rsidRDefault="3C85680E" w14:paraId="2181F13B" w14:textId="0462DC91">
      <w:pPr>
        <w:pStyle w:val="Normal"/>
        <w:rPr>
          <w:rFonts w:ascii="Times New Roman" w:hAnsi="Times New Roman" w:eastAsia="Times New Roman" w:cs="Times New Roman"/>
          <w:noProof w:val="0"/>
          <w:sz w:val="24"/>
          <w:szCs w:val="24"/>
          <w:lang w:val="en-GB"/>
        </w:rPr>
      </w:pPr>
      <w:r w:rsidRPr="0B5C5D38" w:rsidR="3C85680E">
        <w:rPr>
          <w:rFonts w:ascii="Times New Roman" w:hAnsi="Times New Roman" w:eastAsia="Times New Roman" w:cs="Times New Roman"/>
          <w:b w:val="1"/>
          <w:bCs w:val="1"/>
          <w:noProof w:val="0"/>
          <w:sz w:val="24"/>
          <w:szCs w:val="24"/>
          <w:lang w:val="en-GB"/>
        </w:rPr>
        <w:t>Student number:</w:t>
      </w:r>
      <w:r w:rsidRPr="0B5C5D38" w:rsidR="3C85680E">
        <w:rPr>
          <w:rFonts w:ascii="Times New Roman" w:hAnsi="Times New Roman" w:eastAsia="Times New Roman" w:cs="Times New Roman"/>
          <w:noProof w:val="0"/>
          <w:sz w:val="24"/>
          <w:szCs w:val="24"/>
          <w:lang w:val="en-GB"/>
        </w:rPr>
        <w:t xml:space="preserve"> 2406093</w:t>
      </w:r>
    </w:p>
    <w:p w:rsidR="3C85680E" w:rsidP="0B5C5D38" w:rsidRDefault="3C85680E" w14:paraId="5949A9BD" w14:textId="2F1E0D6F">
      <w:pPr>
        <w:pStyle w:val="Normal"/>
        <w:rPr>
          <w:rFonts w:ascii="Times New Roman" w:hAnsi="Times New Roman" w:eastAsia="Times New Roman" w:cs="Times New Roman"/>
          <w:noProof w:val="0"/>
          <w:sz w:val="24"/>
          <w:szCs w:val="24"/>
          <w:lang w:val="en-GB"/>
        </w:rPr>
      </w:pPr>
      <w:r w:rsidRPr="0B5C5D38" w:rsidR="3C85680E">
        <w:rPr>
          <w:rFonts w:ascii="Times New Roman" w:hAnsi="Times New Roman" w:eastAsia="Times New Roman" w:cs="Times New Roman"/>
          <w:b w:val="1"/>
          <w:bCs w:val="1"/>
          <w:noProof w:val="0"/>
          <w:sz w:val="24"/>
          <w:szCs w:val="24"/>
          <w:lang w:val="en-GB"/>
        </w:rPr>
        <w:t>Module code:</w:t>
      </w:r>
      <w:r w:rsidRPr="0B5C5D38" w:rsidR="3C85680E">
        <w:rPr>
          <w:rFonts w:ascii="Times New Roman" w:hAnsi="Times New Roman" w:eastAsia="Times New Roman" w:cs="Times New Roman"/>
          <w:noProof w:val="0"/>
          <w:sz w:val="24"/>
          <w:szCs w:val="24"/>
          <w:lang w:val="en-GB"/>
        </w:rPr>
        <w:t xml:space="preserve"> ECPT6004</w:t>
      </w:r>
    </w:p>
    <w:p w:rsidR="3C85680E" w:rsidP="0B5C5D38" w:rsidRDefault="3C85680E" w14:paraId="462002D8" w14:textId="306F92B5">
      <w:pPr>
        <w:pStyle w:val="Normal"/>
        <w:rPr>
          <w:rFonts w:ascii="Times New Roman" w:hAnsi="Times New Roman" w:eastAsia="Times New Roman" w:cs="Times New Roman"/>
          <w:noProof w:val="0"/>
          <w:sz w:val="24"/>
          <w:szCs w:val="24"/>
          <w:lang w:val="en-GB"/>
        </w:rPr>
      </w:pPr>
      <w:r w:rsidRPr="0B5C5D38" w:rsidR="3C85680E">
        <w:rPr>
          <w:rFonts w:ascii="Times New Roman" w:hAnsi="Times New Roman" w:eastAsia="Times New Roman" w:cs="Times New Roman"/>
          <w:b w:val="1"/>
          <w:bCs w:val="1"/>
          <w:noProof w:val="0"/>
          <w:sz w:val="24"/>
          <w:szCs w:val="24"/>
          <w:lang w:val="en-GB"/>
        </w:rPr>
        <w:t>Assignment No:</w:t>
      </w:r>
      <w:r w:rsidRPr="0B5C5D38" w:rsidR="3C85680E">
        <w:rPr>
          <w:rFonts w:ascii="Times New Roman" w:hAnsi="Times New Roman" w:eastAsia="Times New Roman" w:cs="Times New Roman"/>
          <w:noProof w:val="0"/>
          <w:sz w:val="24"/>
          <w:szCs w:val="24"/>
          <w:lang w:val="en-GB"/>
        </w:rPr>
        <w:t xml:space="preserve"> A1</w:t>
      </w:r>
    </w:p>
    <w:p w:rsidR="3C85680E" w:rsidP="0B5C5D38" w:rsidRDefault="3C85680E" w14:paraId="2512B4F6" w14:textId="0BA7D3DD">
      <w:pPr>
        <w:pStyle w:val="Normal"/>
        <w:rPr>
          <w:rFonts w:ascii="Times New Roman" w:hAnsi="Times New Roman" w:eastAsia="Times New Roman" w:cs="Times New Roman"/>
          <w:noProof w:val="0"/>
          <w:sz w:val="24"/>
          <w:szCs w:val="24"/>
          <w:lang w:val="en-GB"/>
        </w:rPr>
      </w:pPr>
      <w:r w:rsidRPr="614183D2" w:rsidR="3C85680E">
        <w:rPr>
          <w:rFonts w:ascii="Times New Roman" w:hAnsi="Times New Roman" w:eastAsia="Times New Roman" w:cs="Times New Roman"/>
          <w:b w:val="1"/>
          <w:bCs w:val="1"/>
          <w:noProof w:val="0"/>
          <w:sz w:val="24"/>
          <w:szCs w:val="24"/>
          <w:lang w:val="en-GB"/>
        </w:rPr>
        <w:t>Word count:</w:t>
      </w:r>
      <w:r w:rsidRPr="614183D2" w:rsidR="3C85680E">
        <w:rPr>
          <w:rFonts w:ascii="Times New Roman" w:hAnsi="Times New Roman" w:eastAsia="Times New Roman" w:cs="Times New Roman"/>
          <w:noProof w:val="0"/>
          <w:sz w:val="24"/>
          <w:szCs w:val="24"/>
          <w:lang w:val="en-GB"/>
        </w:rPr>
        <w:t xml:space="preserve"> 2,7</w:t>
      </w:r>
      <w:r w:rsidRPr="614183D2" w:rsidR="0DF54F34">
        <w:rPr>
          <w:rFonts w:ascii="Times New Roman" w:hAnsi="Times New Roman" w:eastAsia="Times New Roman" w:cs="Times New Roman"/>
          <w:noProof w:val="0"/>
          <w:sz w:val="24"/>
          <w:szCs w:val="24"/>
          <w:lang w:val="en-GB"/>
        </w:rPr>
        <w:t>56</w:t>
      </w:r>
    </w:p>
    <w:p w:rsidR="3C85680E" w:rsidP="0B5C5D38" w:rsidRDefault="3C85680E" w14:paraId="29E72180" w14:textId="0E3EE3D9">
      <w:pPr>
        <w:pStyle w:val="Normal"/>
        <w:rPr>
          <w:rFonts w:ascii="Times New Roman" w:hAnsi="Times New Roman" w:eastAsia="Times New Roman" w:cs="Times New Roman"/>
          <w:b w:val="1"/>
          <w:bCs w:val="1"/>
          <w:noProof w:val="0"/>
          <w:sz w:val="24"/>
          <w:szCs w:val="24"/>
          <w:lang w:val="en-GB"/>
        </w:rPr>
      </w:pPr>
      <w:r w:rsidRPr="0B5C5D38" w:rsidR="3C85680E">
        <w:rPr>
          <w:rFonts w:ascii="Times New Roman" w:hAnsi="Times New Roman" w:eastAsia="Times New Roman" w:cs="Times New Roman"/>
          <w:b w:val="1"/>
          <w:bCs w:val="1"/>
          <w:noProof w:val="0"/>
          <w:sz w:val="24"/>
          <w:szCs w:val="24"/>
          <w:lang w:val="en-GB"/>
        </w:rPr>
        <w:t>Final</w:t>
      </w:r>
    </w:p>
    <w:p w:rsidR="0B5C5D38" w:rsidP="0B5C5D38" w:rsidRDefault="0B5C5D38" w14:paraId="4CFFAA82" w14:textId="65F0CD63">
      <w:pPr>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287520E0" w:rsidP="0B5C5D38" w:rsidRDefault="287520E0" w14:paraId="138C00C6" w14:textId="265A8E35">
      <w:pPr>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B5C5D38" w:rsidR="287520E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Additional Learning Needs and Inclusive Practice</w:t>
      </w:r>
    </w:p>
    <w:p w:rsidR="287520E0" w:rsidP="0B5C5D38" w:rsidRDefault="287520E0" w14:paraId="32F8A36E" w14:textId="6F4B8393">
      <w:pPr>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B5C5D38" w:rsidR="287520E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Part 1</w:t>
      </w:r>
    </w:p>
    <w:p w:rsidR="287520E0" w:rsidP="0B5C5D38" w:rsidRDefault="287520E0" w14:paraId="09464330" w14:textId="6CF6DDF6">
      <w:pPr>
        <w:spacing w:before="240" w:beforeAutospacing="off" w:after="240" w:afterAutospacing="off" w:line="279" w:lineRule="auto"/>
        <w:ind w:left="432" w:right="864"/>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Inclusive practice is an approach to teaching that recognises the diversity of students, enabling all students to access course content, fully participate in learning activities and demonstrate their knowledge and strengths at assessment. (Equality Challenge Unit, 2013).</w:t>
      </w:r>
    </w:p>
    <w:p w:rsidR="287520E0" w:rsidP="0B5C5D38" w:rsidRDefault="287520E0" w14:paraId="4D0D8921" w14:textId="6A8D2C30">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Inclusive learning is becoming an increasingly relevant issue in modern education, contributing to the creation of an environment where every student has equal access to educational opportunities. It requires specific approaches and strategies to ensure equal opportunities for each student. Inclusion starts with everyone. If everyone follows the principles of equality and justice, then students with Additional Learning Needs can also successfully adapt if we reject stereotypes and help them a little. Respect is a positive and equal attitude towards a person, without prejudice and stereotypes. To respect someone, you need to understand and accept a person for who they are. Lecturers in their practice need create respect for difference, based on the idea that difference is the norm, not the exception such as inclusive education sets itself the task of considering and respecting the individual characteristics of each student; creating conditions that allow each student to interact freely with the world around them, without restrictions and obstacles; providing each student with an individual approach, considering their needs, and learning style; creating a mutually supportive and tolerant atmosphere where students learn together and develop cooperation skills. Moreover, we must have a deep understanding of the characteristics of each student, be ready to use a variety of teaching methods and techniques. The lecturer must be open to cooperation with other specialists, parents, and students, ensuring teamwork to achieve the best results. There is educational inclusion in post-compulsory education. Universities and colleges need to plan strategically to deliver equality, diversity, and inclusion for students.</w:t>
      </w:r>
    </w:p>
    <w:p w:rsidR="287520E0" w:rsidP="0B5C5D38" w:rsidRDefault="287520E0" w14:paraId="7AB6321F" w14:textId="0C1B6739">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humans are different in one thing or another, but we all have equal rights (Ann Gravells, 2012, p.54). Lecturer should value and respecting the various in students such as: age, disability, gender, gender identity, race, religion and belief, sexual orientation, marriage and partnership, maternity, and pregnancy. The Equality Act became law in 2010 and covers everyone in Britain and protects people from discrimination, harassment, and victimisation, also provides rights for people not to be discriminated because they have an association with a disabled person. It follows that lecturers should treat all their students equally and fairly, without directly or indirectly excluding anyone. That it is vital that lectures tackle discrimination and show that they positively value each students an individual, along with their cultures, gender, disabilities, and ethnic origins. Lecturers, tutors, mentors cannot change things with students which live difficult lives or living in poverty, have a serious disability or health issue, but they can adapt what they do to help them get to Further or Higher Education and feel okay about what they are learning (Linda Wilson, 2014, p.340).</w:t>
      </w:r>
    </w:p>
    <w:p w:rsidR="287520E0" w:rsidP="0B5C5D38" w:rsidRDefault="287520E0" w14:paraId="6D080F93" w14:textId="06EB65BE">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challenges of inequality attainment are affected by ethnicity. There are also inequalities in participation between Wales and the UK more broadly. A recent Education Policy Institute Report (EPI) (Robson, Sibieta, Khandekar, Neagu, Robinson, Relly, 2024)  researched  that the proportion of 16-18 year-olds not in education, employment or training in Wales is on the rise (from 6% in 2021/22 to 11% in 2022/23), that participation in higher education at 18 is lower than other UK nations (30% vs 49% in Scotland), and that there is a large gender participation gap at HE with young Welsh men the least likely to go to university (24%). That is in the words of the former Education Minister Jeremy Miles, to deliver a Second Chance Nation: where it is never too late to learn (Equity in Tertiary Education in Wales, 2024, p.11).</w:t>
      </w:r>
    </w:p>
    <w:p w:rsidR="287520E0" w:rsidP="0B5C5D38" w:rsidRDefault="287520E0" w14:paraId="68EC61A0" w14:textId="35A12B05">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Another dimension of equality and diversity is disability and access to education is the way lecturers and institution treat students, if they respond appropriately, the students may suffer no ill effects to their learning. </w:t>
      </w:r>
    </w:p>
    <w:p w:rsidR="287520E0" w:rsidP="0B5C5D38" w:rsidRDefault="287520E0" w14:paraId="0E89CC0E" w14:textId="6951B437">
      <w:pPr>
        <w:spacing w:before="240" w:beforeAutospacing="off" w:after="240" w:afterAutospacing="off"/>
        <w:ind w:left="432" w:right="864"/>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 are committed to the principles of equality and diversity and to building strong communities on all sites and to create an inclusive, supportive learning and working environment in which all staff, students and learners can flourish and fulfil their personal potential. (UWTSD Strategic Equality Plan, 2024-28, p.2).</w:t>
      </w:r>
    </w:p>
    <w:p w:rsidR="287520E0" w:rsidP="0B5C5D38" w:rsidRDefault="287520E0" w14:paraId="0ACED4B4" w14:textId="11BAAD9B">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Lecturers should tackle equality and diversity issues in the classroom and get believing that education is worth for students, and they have the capacity to succeed, also lecturers should create a resilient learning culture, trust in the value of education and self-belief as a learner, pride in their identity. The responsibility falls on their shoulders to create a culture of mutual respect in their classroom, students must not feel ashamed for their colour, ethnicity, social class, physical characteristics, sexual preferences, or other characteristics. People are responsible for their choices and their actions, nothing else (Geoff Petty, 2014, p.538).</w:t>
      </w:r>
    </w:p>
    <w:p w:rsidR="287520E0" w:rsidP="0B5C5D38" w:rsidRDefault="287520E0" w14:paraId="303DDB6A" w14:textId="45EFDE78">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Inclusive practice is about creating interesting, different, and inspiring learning opportunities for all learners and to be sure that they never disadvantaged by language, resources, behaviours, religious or methods.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2014 Children and Families Act (DfE/DoH 2014a)</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Special Education Needs (SEN0 Code of Practice: 0 to 25 Years (DfE/DoH 2014b) place on FE and local authorities responsibilities for the young people with learning difficulties or disabilities have greater choice, control the services, and support they need to aim to their goals. There are also admissions policies for Further and Higher Education are regulated by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Equality Act 2010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makes it illegal to discriminate an applicant because of their religion or belief.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Counterterrorism and Security Act 2015)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places a duty on further education to have ‘due regard to the need to prevent people from being drawn into terrorism’ and extremism</w:t>
      </w:r>
      <w:r w:rsidRPr="0B5C5D38" w:rsidR="287520E0">
        <w:rPr>
          <w:rFonts w:ascii="Arial" w:hAnsi="Arial" w:eastAsia="Arial" w:cs="Arial"/>
          <w:b w:val="0"/>
          <w:bCs w:val="0"/>
          <w:i w:val="0"/>
          <w:iCs w:val="0"/>
          <w:caps w:val="0"/>
          <w:smallCaps w:val="0"/>
          <w:noProof w:val="0"/>
          <w:color w:val="0B0C0C"/>
          <w:sz w:val="36"/>
          <w:szCs w:val="36"/>
          <w:lang w:val="en-GB"/>
        </w:rPr>
        <w:t xml:space="preserve"> </w:t>
      </w:r>
      <w:r w:rsidRPr="0B5C5D38" w:rsidR="287520E0">
        <w:rPr>
          <w:rFonts w:ascii="Times New Roman" w:hAnsi="Times New Roman" w:eastAsia="Times New Roman" w:cs="Times New Roman"/>
          <w:b w:val="0"/>
          <w:bCs w:val="0"/>
          <w:i w:val="0"/>
          <w:iCs w:val="0"/>
          <w:caps w:val="0"/>
          <w:smallCaps w:val="0"/>
          <w:noProof w:val="0"/>
          <w:color w:val="505A5F"/>
          <w:sz w:val="24"/>
          <w:szCs w:val="24"/>
          <w:lang w:val="en-GB"/>
        </w:rPr>
        <w:t xml:space="preserve">Statutory guidance </w:t>
      </w:r>
      <w:r w:rsidRPr="0B5C5D38" w:rsidR="287520E0">
        <w:rPr>
          <w:rFonts w:ascii="Times New Roman" w:hAnsi="Times New Roman" w:eastAsia="Times New Roman" w:cs="Times New Roman"/>
          <w:b w:val="0"/>
          <w:bCs w:val="0"/>
          <w:i w:val="0"/>
          <w:iCs w:val="0"/>
          <w:caps w:val="0"/>
          <w:smallCaps w:val="0"/>
          <w:noProof w:val="0"/>
          <w:color w:val="0B0C0C"/>
          <w:sz w:val="24"/>
          <w:szCs w:val="24"/>
          <w:lang w:val="en-GB"/>
        </w:rPr>
        <w:t>Working together to safeguard children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HM Government ,2015a: 14). Recognize and value diversity in relation to race/ethnicity, class, gender, sexuality, religion, age, disability are reflected to increase access the participation of disadvantaged groups in FE and HE. Anti-sexism –women's representation in public life and employment, aim to improve the recruitment of women in associated spheres of employment the UK Resource Center for Women in Science, Engineering and Technology responsible for this. In this case students learning materials of showing pictures people male and female that is representing diverse appearance from the Equality Challenge Unit and this need to pay attention to draw on contexts familiar to both sexes.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Equality Act (sexual Orientation) Regulations 2007</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 individual’s right there is mean that staff and students have the right not to discuss their sexual orientation not to have it discussed by others. Questions about disability, ethnicity, religion, sexual orientation are overly sensitive questions and not relevant to education that is why the National Center for Diversity recognizes the work educational institutions do to support equal opportunity through the ‘investors and leaders in diversity.’ </w:t>
      </w:r>
    </w:p>
    <w:p w:rsidR="287520E0" w:rsidP="614183D2" w:rsidRDefault="287520E0" w14:paraId="7C1C5E8A" w14:textId="43A35ECB">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4183D2" w:rsidR="30274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ducational process </w:t>
      </w:r>
      <w:r w:rsidRPr="614183D2" w:rsidR="192477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encompasses how</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lecturers</w:t>
      </w:r>
      <w:r w:rsidRPr="614183D2" w:rsidR="37D73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interpreter</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4183D2" w:rsidR="5D1B42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promote equality</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diversity,</w:t>
      </w:r>
      <w:r w:rsidRPr="614183D2" w:rsidR="12690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exploring</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issues</w:t>
      </w:r>
      <w:r w:rsidRPr="614183D2" w:rsidR="5DA1EF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as</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anti-racism, anti-sexism, LGBT rights, mental health and the </w:t>
      </w:r>
      <w:r w:rsidRPr="614183D2" w:rsidR="5D46E3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significance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faith and religion</w:t>
      </w:r>
      <w:r w:rsidRPr="614183D2" w:rsidR="2DD624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It also considers their connection to students’</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health, safety, and well-being. For example, in University of Wales Trinity Saint David Strategic Equality Plan (2024-28) notes the focus of all key objectives will centre on ensuring high-quality data to provide robust and accurate information for taking an evidence-based approach to setting priorities and evaluating the impact of our Strategic Equality plan, as well as fulfilling our Equality duties. We will also ensure the availability of procurement data to highlight diversity within of procurement practices. Th</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ese objectives will be supported by a comprehensive operational action plan, outlining short-and-medium-term outcomes alongside long-term ambitions. Collaboration with staff and students will be central to the successful implementation of the new Strategic Equality Plan.</w:t>
      </w:r>
    </w:p>
    <w:p w:rsidR="287520E0" w:rsidP="0B5C5D38" w:rsidRDefault="287520E0" w14:paraId="5B14AF45" w14:textId="45E3ECE1">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B5C5D38" w:rsidR="287520E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Part 2</w:t>
      </w:r>
    </w:p>
    <w:p w:rsidR="287520E0" w:rsidP="0B5C5D38" w:rsidRDefault="287520E0" w14:paraId="522024FD" w14:textId="68271635">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am employed as a teacher within a post-16 setting in Business School of University of Wales Trinity Saint David and I will be teaching students in the management subject area. I have received the information below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three individuals who may need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support with their studies.</w:t>
      </w:r>
    </w:p>
    <w:p w:rsidR="287520E0" w:rsidP="614183D2" w:rsidRDefault="287520E0" w14:paraId="600231F6" w14:textId="486FBDA3">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First of them is </w:t>
      </w:r>
      <w:r w:rsidRPr="614183D2" w:rsidR="287520E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Iwan</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who has been studying with me since the</w:t>
      </w:r>
      <w:r w:rsidRPr="614183D2" w:rsidR="116636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start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614183D2" w:rsidR="6BC01A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term</w:t>
      </w:r>
      <w:r w:rsidRPr="614183D2" w:rsidR="391D60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has been </w:t>
      </w:r>
      <w:r w:rsidRPr="614183D2" w:rsidR="02FDE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facing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financ</w:t>
      </w:r>
      <w:r w:rsidRPr="614183D2" w:rsidR="61FB5C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ial difficulties, which are causing him concern</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about his studies. </w:t>
      </w:r>
      <w:r w:rsidRPr="614183D2" w:rsidR="0C3ACA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Iwan comes</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w:t>
      </w:r>
      <w:r w:rsidRPr="614183D2" w:rsidR="6F32A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disadvantaged</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area of Wales and is the first </w:t>
      </w:r>
      <w:r w:rsidRPr="614183D2" w:rsidR="580B0C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his family</w:t>
      </w:r>
      <w:r w:rsidRPr="614183D2" w:rsidR="121F12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pursue education beyond the </w:t>
      </w:r>
      <w:r w:rsidRPr="614183D2" w:rsidR="3E0E9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compulsory</w:t>
      </w:r>
      <w:r w:rsidRPr="614183D2" w:rsidR="121F12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level.</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4183D2" w:rsidR="0907C2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 h</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has spoken to his parents, they are </w:t>
      </w:r>
      <w:r w:rsidRPr="614183D2" w:rsidR="71F4A8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able to </w:t>
      </w:r>
      <w:r w:rsidRPr="614183D2" w:rsidR="200708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 further financial support due to their own struggles.</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Iwan </w:t>
      </w:r>
      <w:r w:rsidRPr="614183D2" w:rsidR="79AF0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works</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part time job, but</w:t>
      </w:r>
      <w:r w:rsidRPr="614183D2" w:rsidR="1ECEA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his ear</w:t>
      </w:r>
      <w:r w:rsidRPr="614183D2" w:rsidR="26221E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614183D2" w:rsidR="1ECEA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ings do not fully cover his expenses.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has been offered </w:t>
      </w:r>
      <w:r w:rsidRPr="614183D2" w:rsidR="334886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614183D2" w:rsidR="334886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 but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worried that </w:t>
      </w:r>
      <w:r w:rsidRPr="614183D2" w:rsidR="4259C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taking on more hours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will </w:t>
      </w:r>
      <w:r w:rsidRPr="614183D2" w:rsidR="2EC35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negatively affect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 stud</w:t>
      </w:r>
      <w:r w:rsidRPr="614183D2" w:rsidR="56B71A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ies, as</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 is already falling behind. I need understand what division is, how to divide, which sorts of problem division is useful for, and why. The Business School of University Trinity Saint David is committed to delivering services that are compliant with consumer protection legislation, in line with the guidance to higher education providers published by the Competition and Markets Authority. Maximum tuition fees in Wales are governed by the Welsh Government for full-time (FT) Home undergraduate (UG) (including PGCE) students. I will organise one-to-one review, for him to encourage  and inspire the student, then I must teach Iwan the strategies used to solve problems to discover the real problem, to encourage him to develop an action plan to deal with problem, to discover any assistance that may help them with his problem that is why I will recommend Iwan look on our Fee and Access Plan pages about available Student Financial Support, also he needs to talk with the Student Money Support team the team which answers general and specific student finance queries. Iwan should apply on the student finance application process and UWTSD bursaries, scholarships, and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financial support. I will recommend </w:t>
      </w:r>
      <w:r w:rsidRPr="614183D2" w:rsidR="4D6166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reviewing the</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introductory handbook, which</w:t>
      </w:r>
      <w:r w:rsidRPr="614183D2" w:rsidR="4AB61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provides a</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brief </w:t>
      </w:r>
      <w:r w:rsidRPr="614183D2" w:rsidR="2A0B7D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overview of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 financial support</w:t>
      </w:r>
      <w:r w:rsidRPr="614183D2" w:rsidR="4CCAF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It</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includ</w:t>
      </w:r>
      <w:r w:rsidRPr="614183D2" w:rsidR="3A64D4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 details on</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w:t>
      </w:r>
      <w:r w:rsidRPr="614183D2" w:rsidR="484C0A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advice and guidance through the Student Money Support team</w:t>
      </w:r>
      <w:r w:rsidRPr="614183D2" w:rsidR="7F252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well as</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links to </w:t>
      </w:r>
      <w:r w:rsidRPr="614183D2" w:rsidR="704E2F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information and relevant bursary application forms. Iwan should </w:t>
      </w:r>
      <w:r w:rsidRPr="614183D2" w:rsidR="0A3EA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review</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brief</w:t>
      </w:r>
      <w:r w:rsidRPr="614183D2" w:rsidR="4543D3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overview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the University’s bursary framework and </w:t>
      </w:r>
      <w:r w:rsidRPr="614183D2" w:rsidR="66F03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directed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the Student Money Support team for </w:t>
      </w:r>
      <w:r w:rsidRPr="614183D2" w:rsidR="1AC4C9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any questions or assistance</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Key </w:t>
      </w:r>
      <w:r w:rsidRPr="614183D2" w:rsidR="4927DA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information about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our staff team and </w:t>
      </w:r>
      <w:r w:rsidRPr="614183D2" w:rsidR="30DF97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bursary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framework, including eligibility criteria, application d</w:t>
      </w:r>
      <w:r w:rsidRPr="614183D2" w:rsidR="1CD4F1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eadlines,</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online forms, </w:t>
      </w:r>
      <w:r w:rsidRPr="614183D2" w:rsidR="49C8B1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be found</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our website and</w:t>
      </w:r>
      <w:r w:rsidRPr="614183D2" w:rsidR="65955C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by</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students </w:t>
      </w:r>
      <w:r w:rsidRPr="614183D2" w:rsidR="4393C6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UWTSD</w:t>
      </w:r>
      <w:r w:rsidRPr="614183D2" w:rsidR="5EB54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Iwan should </w:t>
      </w:r>
      <w:r w:rsidRPr="614183D2" w:rsidR="2C32B7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report</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financial difficulty and access individual support from the Money Support team. As a teacher I should show Iwan that he is unique and just has individual needs ‘Demonstrate commitment to learners, their learning, safety and well-being' and ‘Value and promote diversity, equality of opportunity and inclusion’ (the Professional Standards for Wales, 2023, p.11). I will give him learning support towards success on that programme; to help him with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advice and guidance, he needs the individual learning plan if he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fails to</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get a scholarship, this will help him work without breaking away from the learning process. Also, I will ‘Build positive and collaborative relationships’ (the Professional Standards for Wales, 2023, p.11). Try to concentrate on empathy and understanding. If I feel uncomfortable with the deal, I do refer Iwan where it is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will follow up him whether the student has acted on the referral. </w:t>
      </w:r>
    </w:p>
    <w:p w:rsidR="287520E0" w:rsidP="0B5C5D38" w:rsidRDefault="287520E0" w14:paraId="7A5F1C5B" w14:textId="57A7A355">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Second one is </w:t>
      </w:r>
      <w:r w:rsidRPr="0B5C5D38" w:rsidR="287520E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Efa</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 is a first-year student who emailed me as she is considering </w:t>
      </w:r>
      <w:r w:rsidRPr="0B5C5D38" w:rsidR="63C5A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leaving</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course. In her email she has said that she feels like an outcast and ostracised because of her race. There are students and lecturers who constantly tell her they cannot understand what she is saying and then dismiss her and her points of discussion, there have been several offensive comments made about her appearance by other students that, when challenged other students, and some lecturers, have justified them as ‘jokes’ or ‘banter.’ When she has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attempted</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speak up, her challenge has been treated with a lack of empathy and understanding. Efa feels that people would prefer not to talk to her or to sit with her which means she is often sat on her own in lectures and at breaks. Efa also feels that she needs to</w:t>
      </w:r>
      <w:r w:rsidRPr="0B5C5D38" w:rsidR="418D00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 extra hard and be extra friendly to gets on in lessons, especially in group tasks. There are a lot of things I might need to know about Efa: what is her learning style, what teaching methods will she prefer, does she have the study skills she will need. Then I should do with Efa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diagnostic assessment in practice (plan, assess, inform and address). Here I am watching that Efa has learning needs specific learning difficulties since English is not her first language and emotional blocks and fears that affect her learning, also she is not believe in herself. I can talk to other lecturers in this area and find out what they do and look to the documentation. I will work with policy of our university  this plan contains valuable information about the work UWTSD is doing to promote equality and diversity such as the Student Health and Wellbeing Strategy, it also fully embeds the provisions of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Well-Being</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of Future Generations (Wales) Act 2015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aims to ensure that we continuously improve equality and diversity and enhance inclusive approaches within our organisation and in partnership with others (University of Wales Trinity Saint David Strategic Equality Plan, 2024-28, p.3). </w:t>
      </w:r>
    </w:p>
    <w:p w:rsidR="287520E0" w:rsidP="0B5C5D38" w:rsidRDefault="287520E0" w14:paraId="7A84FDAF" w14:textId="0C424C1B">
      <w:pPr>
        <w:spacing w:before="240" w:beforeAutospacing="off" w:after="240" w:afterAutospacing="off" w:line="279" w:lineRule="auto"/>
        <w:ind w:left="432" w:right="864"/>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Students: admission and treatment, etc. The responsible body of an institution to which this section applies must not discriminate against a person— as to the terms on which it offers to admit the person as a student; in the way it provides education for the student; by not providing education for the student; by subjecting the student to any other detriment. he responsible body of such an institution must not victimise a student; in the way it provides education for the student; in the way it affords the student access to a benefit, facility, or service; by not providing education for the student; by not affording the student access to a benefit, facility, or service; by excluding the student; by subjecting the student to any other detriment (the Equality Act, 2010, part 6, chapter2, section 91).</w:t>
      </w:r>
    </w:p>
    <w:p w:rsidR="287520E0" w:rsidP="0B5C5D38" w:rsidRDefault="287520E0" w14:paraId="07FC8607" w14:textId="6D38207F">
      <w:pPr>
        <w:spacing w:before="240" w:beforeAutospacing="off" w:after="240" w:afterAutospacing="off" w:line="279" w:lineRule="auto"/>
        <w:ind w:left="432" w:right="864"/>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General Duty: when making decisions and delivering services we must have due regard to: eliminating discrimination, harassment, victimisation and any other conduct that is prohibited under the Act; advancing equality of opportunity between persons who share a relevant protected characteristic and persons who do not share it (University of Wales Trinity Saint David Strategic Equality Plan, 2024-28, p.3).</w:t>
      </w:r>
    </w:p>
    <w:p w:rsidR="287520E0" w:rsidP="614183D2" w:rsidRDefault="287520E0" w14:paraId="2B909571" w14:textId="3DE7B04C">
      <w:pPr>
        <w:spacing w:before="240" w:beforeAutospacing="off" w:after="240" w:afterAutospacing="off" w:line="279" w:lineRule="auto"/>
        <w:ind w:left="432" w:right="864"/>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third one is </w:t>
      </w:r>
      <w:r w:rsidRPr="614183D2" w:rsidR="287520E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Dafydd</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 has applied to study my programme </w:t>
      </w:r>
      <w:r w:rsidRPr="614183D2" w:rsidR="4CC4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next academic year. He has cerebral palsy and partial sight</w:t>
      </w:r>
      <w:r w:rsidRPr="614183D2" w:rsidR="3CA1A2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though </w:t>
      </w:r>
      <w:r w:rsidRPr="614183D2" w:rsidR="79FEDC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not registered as blind. He </w:t>
      </w:r>
      <w:r w:rsidRPr="614183D2" w:rsidR="5AF4E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 able to</w:t>
      </w:r>
      <w:r w:rsidRPr="614183D2" w:rsidR="5AF4E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walk</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independently us</w:t>
      </w:r>
      <w:r w:rsidRPr="614183D2" w:rsidR="417A89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crutches</w:t>
      </w:r>
      <w:r w:rsidRPr="614183D2" w:rsidR="5B0D0C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tires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easily</w:t>
      </w:r>
      <w:r w:rsidRPr="614183D2" w:rsidR="59329A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class, he</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uses a computer</w:t>
      </w:r>
      <w:r w:rsidRPr="614183D2" w:rsidR="1BB15C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f</w:t>
      </w:r>
      <w:r w:rsidRPr="614183D2" w:rsidR="61882A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14183D2" w:rsidR="0F7A52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notetaking </w:t>
      </w:r>
      <w:r w:rsidRPr="614183D2" w:rsidR="21EE7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challenging</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due to his typing speed and</w:t>
      </w:r>
      <w:r w:rsidRPr="614183D2" w:rsidR="6C7A1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occasional difficulties with his left arm.</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Dafydd</w:t>
      </w:r>
      <w:r w:rsidRPr="614183D2" w:rsidR="0EF193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always been highly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independent in managing his education</w:t>
      </w:r>
      <w:r w:rsidRPr="614183D2" w:rsidR="03F1C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14183D2" w:rsidR="60F393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despite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moving away from home to attend my programme, he is </w:t>
      </w:r>
      <w:r w:rsidRPr="614183D2" w:rsidR="7C383E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eager</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independence. He has </w:t>
      </w:r>
      <w:r w:rsidRPr="614183D2" w:rsidR="568745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sought</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w:t>
      </w:r>
      <w:r w:rsidRPr="614183D2" w:rsidR="3FE6D9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advice on the </w:t>
      </w:r>
      <w:r w:rsidRPr="614183D2" w:rsidR="68ABB8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support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options </w:t>
      </w:r>
      <w:r w:rsidRPr="614183D2" w:rsidR="53975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him as a student with me. As a lecturer I need to create inspiring, different, and interesting learning opportunities for all learners, respects all students, involves them in learning process and relies on implementing policies and practices in context. ‘Build positive and collaborative relationships’ (the Professional Standards for Wales, 2023, p.11). All my lessons should be accessible and open to all, also I should consider colours and their effectiveness, write clearly in a legible style of writing which will be clearer for Dafydd.’ Plan and deliver effective learning, teaching, and assessment’ (the Professional Standards for Wales, 2023, p.11). Moreover, he will be directed by me to a specialist team educational worker if he will need it. I need to concentrate on question what my learners can achieve and on their needs.’ Maintain and update knowledge of my subject(s) and how best to teach and assess them’ (the Professional Standards for Wales, 2023, p.11). I should select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 teaching</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learning strategies, to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select relevant resources and suggest ways of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modifying</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 to meet individual needs of Dafydd and explain ways of creating successful learning environments trough effective management of the classroom. In this way I will focus on teacher's strategies such as lecture (verbal exposition), listen to learners through discussion and debates, </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Questioning</w:t>
      </w:r>
      <w:r w:rsidRPr="614183D2"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talk through ideas, practical work, introduce innovative words through language games, given in that way study Dafydd can concentrate more on listening skills what would be much easier for him.</w:t>
      </w:r>
    </w:p>
    <w:p w:rsidR="0B5C5D38" w:rsidP="0B5C5D38" w:rsidRDefault="0B5C5D38" w14:paraId="0A9D8E96" w14:textId="7AC9E499">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3CF85C8F" w14:textId="1E6A0105">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8351D6A" w14:textId="7D688109">
      <w:pPr>
        <w:pStyle w:val="Normal"/>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614183D2" w:rsidRDefault="0B5C5D38" w14:paraId="6BF87B37" w14:textId="15538AB2">
      <w:pPr>
        <w:pStyle w:val="Normal"/>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14183D2" w:rsidP="614183D2" w:rsidRDefault="614183D2" w14:paraId="268308BF" w14:textId="7F9DED3A">
      <w:pPr>
        <w:pStyle w:val="Normal"/>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12BDF1" w:rsidP="614183D2" w:rsidRDefault="7512BDF1" w14:paraId="00F89ACA" w14:textId="011C266C">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4183D2" w:rsidR="7512BD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total word count for my assignment (excluding direct quotations)</w:t>
      </w:r>
      <w:r w:rsidRPr="614183D2" w:rsidR="27CBA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w:t>
      </w:r>
      <w:r w:rsidRPr="614183D2" w:rsidR="63D8E0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614183D2" w:rsidR="5BFD8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391</w:t>
      </w:r>
      <w:r w:rsidRPr="614183D2" w:rsidR="63D8E0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B5C5D38" w:rsidP="0B5C5D38" w:rsidRDefault="0B5C5D38" w14:paraId="7ABF475E" w14:textId="3D8E4C60">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FC3CB8E" w14:textId="20286151">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6937D8C1" w14:textId="0ABACE88">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16334A88" w14:textId="5C545995">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0E99A6C3" w14:textId="4CBC9AEC">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6D6FD9D2" w14:textId="75EF4BAD">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36ED0AA9" w14:textId="166F068A">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14812DC" w14:textId="46BE8852">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5B05FDC7" w14:textId="362C8D77">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3FCE5812" w14:textId="3CBA4236">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0B00742F" w14:textId="051E4A43">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1C8CC8B3" w14:textId="529607F3">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659D0499" w14:textId="34982BDE">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0D13FB52" w14:textId="79EFFD06">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128C2FE5" w14:textId="6E498060">
      <w:pPr>
        <w:pStyle w:val="Normal"/>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C14F6D7" w14:textId="3BDEB06D">
      <w:pPr>
        <w:pStyle w:val="Normal"/>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520E0" w:rsidP="0B5C5D38" w:rsidRDefault="287520E0" w14:paraId="622D1F99" w14:textId="781677F5">
      <w:pPr>
        <w:spacing w:before="240" w:beforeAutospacing="off" w:after="24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B5C5D38" w:rsidR="287520E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Reference list:</w:t>
      </w:r>
    </w:p>
    <w:p w:rsidR="287520E0" w:rsidP="0B5C5D38" w:rsidRDefault="287520E0" w14:paraId="6364A397" w14:textId="41B55012">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Avis, J., Fisher, R., Thompson, R. (2019)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Teaching in lifelong learning. A guide to theory and practice.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London: Open University Press.</w:t>
      </w:r>
    </w:p>
    <w:p w:rsidR="287520E0" w:rsidP="0B5C5D38" w:rsidRDefault="287520E0" w14:paraId="300641FC" w14:textId="30B66970">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1"/>
          <w:iCs w:val="1"/>
          <w:caps w:val="0"/>
          <w:smallCaps w:val="0"/>
          <w:noProof w:val="0"/>
          <w:color w:val="1E1E1E"/>
          <w:sz w:val="24"/>
          <w:szCs w:val="24"/>
          <w:lang w:val="en-GB"/>
        </w:rPr>
        <w:t>Children and Families Act 2014</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c.6. Available at</w:t>
      </w:r>
    </w:p>
    <w:p w:rsidR="287520E0" w:rsidP="0B5C5D38" w:rsidRDefault="287520E0" w14:paraId="50012C11" w14:textId="13DC4E57">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8f75d30f9b924b18">
        <w:r w:rsidRPr="0B5C5D38" w:rsidR="287520E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 › ukpga › contents</w:t>
        </w:r>
      </w:hyperlink>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January 2025).</w:t>
      </w:r>
    </w:p>
    <w:p w:rsidR="287520E0" w:rsidP="0B5C5D38" w:rsidRDefault="287520E0" w14:paraId="3F6B4DF7" w14:textId="5EBE070C">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1"/>
          <w:iCs w:val="1"/>
          <w:caps w:val="0"/>
          <w:smallCaps w:val="0"/>
          <w:noProof w:val="0"/>
          <w:color w:val="1E1E1E"/>
          <w:sz w:val="24"/>
          <w:szCs w:val="24"/>
          <w:lang w:val="en-GB"/>
        </w:rPr>
        <w:t xml:space="preserve">Counter-Terrorism and Security Act 2015, </w:t>
      </w:r>
      <w:r w:rsidRPr="0B5C5D38" w:rsidR="287520E0">
        <w:rPr>
          <w:rFonts w:ascii="Times New Roman" w:hAnsi="Times New Roman" w:eastAsia="Times New Roman" w:cs="Times New Roman"/>
          <w:b w:val="0"/>
          <w:bCs w:val="0"/>
          <w:i w:val="0"/>
          <w:iCs w:val="0"/>
          <w:caps w:val="0"/>
          <w:smallCaps w:val="0"/>
          <w:noProof w:val="0"/>
          <w:color w:val="1E1E1E"/>
          <w:sz w:val="24"/>
          <w:szCs w:val="24"/>
          <w:lang w:val="en-GB"/>
        </w:rPr>
        <w:t xml:space="preserve">c.6.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hyperlink r:id="Rf431e5b744a046da">
        <w:r w:rsidRPr="0B5C5D38" w:rsidR="287520E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 › ukpga › contents</w:t>
        </w:r>
      </w:hyperlink>
      <w:r w:rsidRPr="0B5C5D38" w:rsidR="287520E0">
        <w:rPr>
          <w:rFonts w:ascii="Times New Roman" w:hAnsi="Times New Roman" w:eastAsia="Times New Roman" w:cs="Times New Roman"/>
          <w:b w:val="0"/>
          <w:bCs w:val="0"/>
          <w:i w:val="0"/>
          <w:iCs w:val="0"/>
          <w:caps w:val="0"/>
          <w:smallCaps w:val="0"/>
          <w:strike w:val="0"/>
          <w:dstrike w:val="0"/>
          <w:noProof w:val="0"/>
          <w:color w:val="444444"/>
          <w:sz w:val="24"/>
          <w:szCs w:val="24"/>
          <w:u w:val="none"/>
          <w:lang w:val="en-GB"/>
        </w:rPr>
        <w:t xml:space="preserve"> </w:t>
      </w:r>
      <w:r w:rsidRPr="0B5C5D38" w:rsidR="287520E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(Accessed: 21 January 2025).</w:t>
      </w:r>
    </w:p>
    <w:p w:rsidR="287520E0" w:rsidP="0B5C5D38" w:rsidRDefault="287520E0" w14:paraId="5EFED15B" w14:textId="5C22924F">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1A1A1A"/>
          <w:sz w:val="24"/>
          <w:szCs w:val="24"/>
          <w:lang w:val="en-GB"/>
        </w:rPr>
        <w:t xml:space="preserve">David, J., (2013) ‘Equality Challenge Unit’. </w:t>
      </w:r>
      <w:r w:rsidRPr="0B5C5D38" w:rsidR="287520E0">
        <w:rPr>
          <w:rFonts w:ascii="Times New Roman" w:hAnsi="Times New Roman" w:eastAsia="Times New Roman" w:cs="Times New Roman"/>
          <w:b w:val="0"/>
          <w:bCs w:val="0"/>
          <w:i w:val="1"/>
          <w:iCs w:val="1"/>
          <w:caps w:val="0"/>
          <w:smallCaps w:val="0"/>
          <w:noProof w:val="0"/>
          <w:color w:val="1A1A1A"/>
          <w:sz w:val="24"/>
          <w:szCs w:val="24"/>
          <w:lang w:val="en-GB"/>
        </w:rPr>
        <w:t>Progress</w:t>
      </w:r>
      <w:r w:rsidRPr="0B5C5D38" w:rsidR="287520E0">
        <w:rPr>
          <w:rFonts w:ascii="Times New Roman" w:hAnsi="Times New Roman" w:eastAsia="Times New Roman" w:cs="Times New Roman"/>
          <w:b w:val="0"/>
          <w:bCs w:val="0"/>
          <w:i w:val="0"/>
          <w:iCs w:val="0"/>
          <w:caps w:val="0"/>
          <w:smallCaps w:val="0"/>
          <w:noProof w:val="0"/>
          <w:color w:val="1A1A1A"/>
          <w:sz w:val="24"/>
          <w:szCs w:val="24"/>
          <w:lang w:val="en-GB"/>
        </w:rPr>
        <w:t xml:space="preserve"> Review, directed by Higher Education Funding Council for England. Available at: </w:t>
      </w:r>
      <w:hyperlink r:id="R70bed65120d84669">
        <w:r w:rsidRPr="0B5C5D38" w:rsidR="287520E0">
          <w:rPr>
            <w:rStyle w:val="Hyperlink"/>
            <w:rFonts w:ascii="Verdana" w:hAnsi="Verdana" w:eastAsia="Verdana" w:cs="Verdana"/>
            <w:b w:val="0"/>
            <w:bCs w:val="0"/>
            <w:i w:val="0"/>
            <w:iCs w:val="0"/>
            <w:caps w:val="0"/>
            <w:smallCaps w:val="0"/>
            <w:strike w:val="0"/>
            <w:dstrike w:val="0"/>
            <w:noProof w:val="0"/>
            <w:sz w:val="19"/>
            <w:szCs w:val="19"/>
            <w:lang w:val="en-GB"/>
          </w:rPr>
          <w:t>https://dera.ioe.ac.uk/id/eprint/18514</w:t>
        </w:r>
      </w:hyperlink>
      <w:r w:rsidRPr="0B5C5D38" w:rsidR="287520E0">
        <w:rPr>
          <w:rFonts w:ascii="Verdana" w:hAnsi="Verdana" w:eastAsia="Verdana" w:cs="Verdana"/>
          <w:b w:val="0"/>
          <w:bCs w:val="0"/>
          <w:i w:val="0"/>
          <w:iCs w:val="0"/>
          <w:caps w:val="0"/>
          <w:smallCaps w:val="0"/>
          <w:strike w:val="0"/>
          <w:dstrike w:val="0"/>
          <w:noProof w:val="0"/>
          <w:color w:val="4071C7"/>
          <w:sz w:val="19"/>
          <w:szCs w:val="19"/>
          <w:u w:val="none"/>
          <w:lang w:val="en-GB"/>
        </w:rPr>
        <w:t xml:space="preserve">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27 January 2025).</w:t>
      </w:r>
    </w:p>
    <w:p w:rsidR="287520E0" w:rsidP="0B5C5D38" w:rsidRDefault="287520E0" w14:paraId="50771848" w14:textId="2ABC8105">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333333"/>
          <w:sz w:val="24"/>
          <w:szCs w:val="24"/>
          <w:lang w:val="en-GB"/>
        </w:rPr>
        <w:t>Educators Wales (2024)</w:t>
      </w:r>
      <w:r w:rsidRPr="0B5C5D38" w:rsidR="287520E0">
        <w:rPr>
          <w:rFonts w:ascii="Times New Roman" w:hAnsi="Times New Roman" w:eastAsia="Times New Roman" w:cs="Times New Roman"/>
          <w:b w:val="0"/>
          <w:bCs w:val="0"/>
          <w:i w:val="1"/>
          <w:iCs w:val="1"/>
          <w:caps w:val="0"/>
          <w:smallCaps w:val="0"/>
          <w:noProof w:val="0"/>
          <w:color w:val="333333"/>
          <w:sz w:val="24"/>
          <w:szCs w:val="24"/>
          <w:lang w:val="en-GB"/>
        </w:rPr>
        <w:t xml:space="preserve"> Professional standards for further education teachers, work-based learning practioners and adult learning practioners in Wales Name.</w:t>
      </w:r>
      <w:r w:rsidRPr="0B5C5D38" w:rsidR="287520E0">
        <w:rPr>
          <w:rFonts w:ascii="Times New Roman" w:hAnsi="Times New Roman" w:eastAsia="Times New Roman" w:cs="Times New Roman"/>
          <w:b w:val="0"/>
          <w:bCs w:val="0"/>
          <w:i w:val="0"/>
          <w:iCs w:val="0"/>
          <w:caps w:val="0"/>
          <w:smallCaps w:val="0"/>
          <w:noProof w:val="0"/>
          <w:color w:val="333333"/>
          <w:sz w:val="24"/>
          <w:szCs w:val="24"/>
          <w:lang w:val="en-GB"/>
        </w:rPr>
        <w:t xml:space="preserve"> Available at: </w:t>
      </w:r>
      <w:hyperlink r:id="R3b4ca0fcd0f74097">
        <w:r w:rsidRPr="0B5C5D38" w:rsidR="287520E0">
          <w:rPr>
            <w:rStyle w:val="Hyperlink"/>
            <w:rFonts w:ascii="Times New Roman" w:hAnsi="Times New Roman" w:eastAsia="Times New Roman" w:cs="Times New Roman"/>
            <w:b w:val="0"/>
            <w:bCs w:val="0"/>
            <w:i w:val="0"/>
            <w:iCs w:val="0"/>
            <w:caps w:val="0"/>
            <w:smallCaps w:val="0"/>
            <w:noProof w:val="0"/>
            <w:sz w:val="24"/>
            <w:szCs w:val="24"/>
            <w:lang w:val="en-GB"/>
          </w:rPr>
          <w:t>https://educators.wales/leaders-professional-standards</w:t>
        </w:r>
      </w:hyperlink>
      <w:r w:rsidRPr="0B5C5D38" w:rsidR="287520E0">
        <w:rPr>
          <w:rFonts w:ascii="Times New Roman" w:hAnsi="Times New Roman" w:eastAsia="Times New Roman" w:cs="Times New Roman"/>
          <w:b w:val="0"/>
          <w:bCs w:val="0"/>
          <w:i w:val="0"/>
          <w:iCs w:val="0"/>
          <w:caps w:val="0"/>
          <w:smallCaps w:val="0"/>
          <w:noProof w:val="0"/>
          <w:color w:val="333333"/>
          <w:sz w:val="24"/>
          <w:szCs w:val="24"/>
          <w:lang w:val="en-GB"/>
        </w:rPr>
        <w:t xml:space="preserve"> (Accessed:27 January 2025). </w:t>
      </w:r>
    </w:p>
    <w:p w:rsidR="287520E0" w:rsidP="0B5C5D38" w:rsidRDefault="287520E0" w14:paraId="40910568" w14:textId="4F501816">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Equalities Act 2010,</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c.15. Available at </w:t>
      </w:r>
      <w:hyperlink r:id="R04279666bb1144c3">
        <w:r w:rsidRPr="0B5C5D38" w:rsidR="287520E0">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https://www.legislation.gov.uk/ukpga/2010/15/contents</w:t>
        </w:r>
      </w:hyperlink>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January 2025).</w:t>
      </w:r>
    </w:p>
    <w:p w:rsidR="287520E0" w:rsidP="0B5C5D38" w:rsidRDefault="287520E0" w14:paraId="73A57CBC" w14:textId="750D5AA5">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1"/>
          <w:iCs w:val="1"/>
          <w:caps w:val="0"/>
          <w:smallCaps w:val="0"/>
          <w:noProof w:val="0"/>
          <w:color w:val="111111"/>
          <w:sz w:val="24"/>
          <w:szCs w:val="24"/>
          <w:lang w:val="en-GB"/>
        </w:rPr>
        <w:t xml:space="preserve">The Equality Act (Sexual Orientation) Regulations 2007 </w:t>
      </w:r>
      <w:r w:rsidRPr="0B5C5D38" w:rsidR="287520E0">
        <w:rPr>
          <w:rFonts w:ascii="Times New Roman" w:hAnsi="Times New Roman" w:eastAsia="Times New Roman" w:cs="Times New Roman"/>
          <w:b w:val="0"/>
          <w:bCs w:val="0"/>
          <w:i w:val="0"/>
          <w:iCs w:val="0"/>
          <w:caps w:val="0"/>
          <w:smallCaps w:val="0"/>
          <w:noProof w:val="0"/>
          <w:color w:val="111111"/>
          <w:sz w:val="24"/>
          <w:szCs w:val="24"/>
          <w:lang w:val="en-GB"/>
        </w:rPr>
        <w:t xml:space="preserve">No, 1263.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 https://</w:t>
      </w:r>
      <w:hyperlink r:id="R92735983d7b24835">
        <w:r w:rsidRPr="0B5C5D38" w:rsidR="287520E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ww.legislation.gov.uk › uksi › contents › made</w:t>
        </w:r>
      </w:hyperlink>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21 January 2025).</w:t>
      </w:r>
    </w:p>
    <w:p w:rsidR="287520E0" w:rsidP="0B5C5D38" w:rsidRDefault="287520E0" w14:paraId="5C7312F9" w14:textId="2FD7CC53">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Gravells, A., (2012)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Preparing to teach in the lifelong learning sector.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London: Learning Matters.</w:t>
      </w:r>
    </w:p>
    <w:p w:rsidR="287520E0" w:rsidP="0B5C5D38" w:rsidRDefault="287520E0" w14:paraId="4A317D0D" w14:textId="05C14442">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B0C0C"/>
          <w:sz w:val="24"/>
          <w:szCs w:val="24"/>
          <w:lang w:val="en-GB"/>
        </w:rPr>
        <w:t xml:space="preserve">Guidance on the special educational needs and disability (SEND) (2014) </w:t>
      </w:r>
      <w:r w:rsidRPr="0B5C5D38" w:rsidR="287520E0">
        <w:rPr>
          <w:rFonts w:ascii="Times New Roman" w:hAnsi="Times New Roman" w:eastAsia="Times New Roman" w:cs="Times New Roman"/>
          <w:b w:val="0"/>
          <w:bCs w:val="0"/>
          <w:i w:val="1"/>
          <w:iCs w:val="1"/>
          <w:caps w:val="0"/>
          <w:smallCaps w:val="0"/>
          <w:noProof w:val="0"/>
          <w:color w:val="0B0C0C"/>
          <w:sz w:val="24"/>
          <w:szCs w:val="24"/>
          <w:lang w:val="en-GB"/>
        </w:rPr>
        <w:t>system for children and young people aged 0 to 25</w:t>
      </w:r>
      <w:r w:rsidRPr="0B5C5D38" w:rsidR="287520E0">
        <w:rPr>
          <w:rFonts w:ascii="Times New Roman" w:hAnsi="Times New Roman" w:eastAsia="Times New Roman" w:cs="Times New Roman"/>
          <w:b w:val="0"/>
          <w:bCs w:val="0"/>
          <w:i w:val="0"/>
          <w:iCs w:val="0"/>
          <w:caps w:val="0"/>
          <w:smallCaps w:val="0"/>
          <w:noProof w:val="0"/>
          <w:color w:val="0B0C0C"/>
          <w:sz w:val="24"/>
          <w:szCs w:val="24"/>
          <w:lang w:val="en-GB"/>
        </w:rPr>
        <w:t>.</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8c455e0450284a9b">
        <w:r w:rsidRPr="0B5C5D38" w:rsidR="287520E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https://www.gov.uk › government › publications</w:t>
        </w:r>
      </w:hyperlink>
      <w:r w:rsidRPr="0B5C5D38" w:rsidR="287520E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21 January 2025).</w:t>
      </w:r>
    </w:p>
    <w:p w:rsidR="287520E0" w:rsidP="0B5C5D38" w:rsidRDefault="287520E0" w14:paraId="282E0CDC" w14:textId="6E26E7EB">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Hodkinson, A., (2019)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Key issues in special educational needs, disability and inclusion.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London: SAGE Publications Ltd.</w:t>
      </w:r>
    </w:p>
    <w:p w:rsidR="287520E0" w:rsidP="0B5C5D38" w:rsidRDefault="287520E0" w14:paraId="45B6200F" w14:textId="43A91596">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Peer, L., Reid, G. (2021)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Special educational needs. A guide for inclusive practice.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London: SAGE Publications Ltd.</w:t>
      </w:r>
    </w:p>
    <w:p w:rsidR="287520E0" w:rsidP="0B5C5D38" w:rsidRDefault="287520E0" w14:paraId="2C357E42" w14:textId="191E7052">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Petty, G. (2014)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 practical guide teaching today.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Oxford: Oxford University Press.</w:t>
      </w:r>
    </w:p>
    <w:p w:rsidR="287520E0" w:rsidP="0B5C5D38" w:rsidRDefault="287520E0" w14:paraId="10917218" w14:textId="038744B7">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Reece, I., Walker, S. (2007)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Teaching, training and learning.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Great Britain: Business Education Publishers Limited.</w:t>
      </w:r>
    </w:p>
    <w:p w:rsidR="287520E0" w:rsidP="0B5C5D38" w:rsidRDefault="287520E0" w14:paraId="73AECA23" w14:textId="42377EB3">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4B4B4B"/>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Robson, J., Sibieta, L., Khandekar, S., Neagu, M., Robinson, D., Relly, S. (2024)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Comparing policies, participation and inequalities across UK post-16 education and training landscapes.</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Oxford: </w:t>
      </w:r>
      <w:r w:rsidRPr="0B5C5D38" w:rsidR="287520E0">
        <w:rPr>
          <w:rFonts w:ascii="Times New Roman" w:hAnsi="Times New Roman" w:eastAsia="Times New Roman" w:cs="Times New Roman"/>
          <w:b w:val="0"/>
          <w:bCs w:val="0"/>
          <w:i w:val="0"/>
          <w:iCs w:val="0"/>
          <w:caps w:val="0"/>
          <w:smallCaps w:val="0"/>
          <w:noProof w:val="0"/>
          <w:color w:val="4B4B4B"/>
          <w:sz w:val="24"/>
          <w:szCs w:val="24"/>
          <w:lang w:val="en-GB"/>
        </w:rPr>
        <w:t>The Centre for Skills, Knowledge and Organisational Performance (SKOPE).</w:t>
      </w:r>
    </w:p>
    <w:p w:rsidR="287520E0" w:rsidP="0B5C5D38" w:rsidRDefault="287520E0" w14:paraId="47188D65" w14:textId="6AE87847">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1"/>
          <w:bCs w:val="1"/>
          <w:i w:val="0"/>
          <w:iCs w:val="0"/>
          <w:caps w:val="0"/>
          <w:smallCaps w:val="0"/>
          <w:noProof w:val="0"/>
          <w:color w:val="505A5F"/>
          <w:sz w:val="24"/>
          <w:szCs w:val="24"/>
          <w:lang w:val="en-GB"/>
        </w:rPr>
        <w:t xml:space="preserve">Statutory guidance </w:t>
      </w:r>
      <w:r w:rsidRPr="0B5C5D38" w:rsidR="287520E0">
        <w:rPr>
          <w:rFonts w:ascii="Times New Roman" w:hAnsi="Times New Roman" w:eastAsia="Times New Roman" w:cs="Times New Roman"/>
          <w:b w:val="0"/>
          <w:bCs w:val="0"/>
          <w:i w:val="0"/>
          <w:iCs w:val="0"/>
          <w:caps w:val="0"/>
          <w:smallCaps w:val="0"/>
          <w:noProof w:val="0"/>
          <w:color w:val="0B0C0C"/>
          <w:sz w:val="24"/>
          <w:szCs w:val="24"/>
          <w:lang w:val="en-GB"/>
        </w:rPr>
        <w:t xml:space="preserve">Working together to safeguard children (2015) </w:t>
      </w:r>
      <w:r w:rsidRPr="0B5C5D38" w:rsidR="287520E0">
        <w:rPr>
          <w:rFonts w:ascii="Times New Roman" w:hAnsi="Times New Roman" w:eastAsia="Times New Roman" w:cs="Times New Roman"/>
          <w:b w:val="0"/>
          <w:bCs w:val="0"/>
          <w:i w:val="1"/>
          <w:iCs w:val="1"/>
          <w:caps w:val="0"/>
          <w:smallCaps w:val="0"/>
          <w:noProof w:val="0"/>
          <w:color w:val="0B0C0C"/>
          <w:sz w:val="24"/>
          <w:szCs w:val="24"/>
          <w:lang w:val="en-GB"/>
        </w:rPr>
        <w:t>Statutory guidance on multi-agency working to help, protect and promote the welfare of children.</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2f0bb519b60f4d09">
        <w:r w:rsidRPr="0B5C5D38" w:rsidR="287520E0">
          <w:rPr>
            <w:rStyle w:val="Hyperlink"/>
            <w:rFonts w:ascii="Arial" w:hAnsi="Arial" w:eastAsia="Arial" w:cs="Arial"/>
            <w:b w:val="0"/>
            <w:bCs w:val="0"/>
            <w:i w:val="0"/>
            <w:iCs w:val="0"/>
            <w:caps w:val="0"/>
            <w:smallCaps w:val="0"/>
            <w:strike w:val="0"/>
            <w:dstrike w:val="0"/>
            <w:noProof w:val="0"/>
            <w:sz w:val="21"/>
            <w:szCs w:val="21"/>
            <w:lang w:val="en-GB"/>
          </w:rPr>
          <w:t>https://www.gov.uk</w:t>
        </w:r>
      </w:hyperlink>
      <w:r w:rsidRPr="0B5C5D38" w:rsidR="287520E0">
        <w:rPr>
          <w:rFonts w:ascii="Arial" w:hAnsi="Arial" w:eastAsia="Arial" w:cs="Arial"/>
          <w:b w:val="0"/>
          <w:bCs w:val="0"/>
          <w:i w:val="0"/>
          <w:iCs w:val="0"/>
          <w:caps w:val="0"/>
          <w:smallCaps w:val="0"/>
          <w:strike w:val="0"/>
          <w:dstrike w:val="0"/>
          <w:noProof w:val="0"/>
          <w:color w:val="444444"/>
          <w:sz w:val="21"/>
          <w:szCs w:val="21"/>
          <w:u w:val="single"/>
          <w:lang w:val="en-GB"/>
        </w:rPr>
        <w:t xml:space="preserve"> › government › publications › working-together</w:t>
      </w:r>
      <w:r w:rsidRPr="0B5C5D38" w:rsidR="287520E0">
        <w:rPr>
          <w:rFonts w:ascii="Arial" w:hAnsi="Arial" w:eastAsia="Arial" w:cs="Arial"/>
          <w:b w:val="0"/>
          <w:bCs w:val="0"/>
          <w:i w:val="0"/>
          <w:iCs w:val="0"/>
          <w:caps w:val="0"/>
          <w:smallCaps w:val="0"/>
          <w:strike w:val="0"/>
          <w:dstrike w:val="0"/>
          <w:noProof w:val="0"/>
          <w:color w:val="444444"/>
          <w:sz w:val="21"/>
          <w:szCs w:val="21"/>
          <w:u w:val="none"/>
          <w:lang w:val="en-GB"/>
        </w:rPr>
        <w:t xml:space="preserve"> </w:t>
      </w:r>
      <w:r w:rsidRPr="0B5C5D38" w:rsidR="287520E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(Accessed: 21 January 2025).</w:t>
      </w:r>
    </w:p>
    <w:p w:rsidR="287520E0" w:rsidP="0B5C5D38" w:rsidRDefault="287520E0" w14:paraId="7448AB14" w14:textId="49417864">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333333"/>
          <w:sz w:val="24"/>
          <w:szCs w:val="24"/>
          <w:lang w:val="en-GB"/>
        </w:rPr>
        <w:t>University of Wales Trinity Saint David (2024-2028)</w:t>
      </w:r>
      <w:r w:rsidRPr="0B5C5D38" w:rsidR="287520E0">
        <w:rPr>
          <w:rFonts w:ascii="Times New Roman" w:hAnsi="Times New Roman" w:eastAsia="Times New Roman" w:cs="Times New Roman"/>
          <w:b w:val="0"/>
          <w:bCs w:val="0"/>
          <w:i w:val="1"/>
          <w:iCs w:val="1"/>
          <w:caps w:val="0"/>
          <w:smallCaps w:val="0"/>
          <w:noProof w:val="0"/>
          <w:color w:val="333333"/>
          <w:sz w:val="24"/>
          <w:szCs w:val="24"/>
          <w:lang w:val="en-GB"/>
        </w:rPr>
        <w:t xml:space="preserve">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Strategic Equality Plan</w:t>
      </w:r>
      <w:r w:rsidRPr="0B5C5D38" w:rsidR="287520E0">
        <w:rPr>
          <w:rFonts w:ascii="Times New Roman" w:hAnsi="Times New Roman" w:eastAsia="Times New Roman" w:cs="Times New Roman"/>
          <w:b w:val="0"/>
          <w:bCs w:val="0"/>
          <w:i w:val="1"/>
          <w:iCs w:val="1"/>
          <w:caps w:val="0"/>
          <w:smallCaps w:val="0"/>
          <w:noProof w:val="0"/>
          <w:color w:val="333333"/>
          <w:sz w:val="24"/>
          <w:szCs w:val="24"/>
          <w:lang w:val="en-GB"/>
        </w:rPr>
        <w:t>.</w:t>
      </w:r>
      <w:r w:rsidRPr="0B5C5D38" w:rsidR="287520E0">
        <w:rPr>
          <w:rFonts w:ascii="Times New Roman" w:hAnsi="Times New Roman" w:eastAsia="Times New Roman" w:cs="Times New Roman"/>
          <w:b w:val="0"/>
          <w:bCs w:val="0"/>
          <w:i w:val="0"/>
          <w:iCs w:val="0"/>
          <w:caps w:val="0"/>
          <w:smallCaps w:val="0"/>
          <w:noProof w:val="0"/>
          <w:color w:val="333333"/>
          <w:sz w:val="24"/>
          <w:szCs w:val="24"/>
          <w:lang w:val="en-GB"/>
        </w:rPr>
        <w:t xml:space="preserve"> Available at: </w:t>
      </w:r>
      <w:hyperlink>
        <w:r w:rsidRPr="0B5C5D38" w:rsidR="287520E0">
          <w:rPr>
            <w:rStyle w:val="Hyperlink"/>
            <w:rFonts w:ascii="Times New Roman" w:hAnsi="Times New Roman" w:eastAsia="Times New Roman" w:cs="Times New Roman"/>
            <w:b w:val="0"/>
            <w:bCs w:val="0"/>
            <w:i w:val="0"/>
            <w:iCs w:val="0"/>
            <w:caps w:val="0"/>
            <w:smallCaps w:val="0"/>
            <w:noProof w:val="0"/>
            <w:sz w:val="24"/>
            <w:szCs w:val="24"/>
            <w:lang w:val="en-GB"/>
          </w:rPr>
          <w:t>https://</w:t>
        </w:r>
      </w:hyperlink>
      <w:r w:rsidRPr="0B5C5D38" w:rsidR="287520E0">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r:id="R28bf3334c22a49b3">
        <w:r w:rsidRPr="0B5C5D38" w:rsidR="287520E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www.uwtsd.ac.uk/media/2555</w:t>
        </w:r>
      </w:hyperlink>
      <w:r w:rsidRPr="0B5C5D38" w:rsidR="287520E0">
        <w:rPr>
          <w:rFonts w:ascii="Times New Roman" w:hAnsi="Times New Roman" w:eastAsia="Times New Roman" w:cs="Times New Roman"/>
          <w:b w:val="0"/>
          <w:bCs w:val="0"/>
          <w:i w:val="0"/>
          <w:iCs w:val="0"/>
          <w:caps w:val="0"/>
          <w:smallCaps w:val="0"/>
          <w:noProof w:val="0"/>
          <w:color w:val="444444"/>
          <w:sz w:val="24"/>
          <w:szCs w:val="24"/>
          <w:lang w:val="en-GB"/>
        </w:rPr>
        <w:t xml:space="preserve"> </w:t>
      </w:r>
      <w:r w:rsidRPr="0B5C5D38" w:rsidR="287520E0">
        <w:rPr>
          <w:rFonts w:ascii="Times New Roman" w:hAnsi="Times New Roman" w:eastAsia="Times New Roman" w:cs="Times New Roman"/>
          <w:b w:val="0"/>
          <w:bCs w:val="0"/>
          <w:i w:val="0"/>
          <w:iCs w:val="0"/>
          <w:caps w:val="0"/>
          <w:smallCaps w:val="0"/>
          <w:noProof w:val="0"/>
          <w:color w:val="333333"/>
          <w:sz w:val="24"/>
          <w:szCs w:val="24"/>
          <w:lang w:val="en-GB"/>
        </w:rPr>
        <w:t xml:space="preserve">(Accessed:27 January 2025). </w:t>
      </w:r>
    </w:p>
    <w:p w:rsidR="287520E0" w:rsidP="0B5C5D38" w:rsidRDefault="287520E0" w14:paraId="7A89727F" w14:textId="02EC6728">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333333"/>
          <w:sz w:val="22"/>
          <w:szCs w:val="22"/>
          <w:lang w:val="en-GB"/>
        </w:rPr>
      </w:pPr>
      <w:r w:rsidRPr="0B5C5D38" w:rsidR="287520E0">
        <w:rPr>
          <w:rFonts w:ascii="Times New Roman" w:hAnsi="Times New Roman" w:eastAsia="Times New Roman" w:cs="Times New Roman"/>
          <w:b w:val="0"/>
          <w:bCs w:val="0"/>
          <w:i w:val="0"/>
          <w:iCs w:val="0"/>
          <w:caps w:val="0"/>
          <w:smallCaps w:val="0"/>
          <w:noProof w:val="0"/>
          <w:color w:val="4B4B4B"/>
          <w:sz w:val="24"/>
          <w:szCs w:val="24"/>
          <w:lang w:val="en-GB"/>
        </w:rPr>
        <w:t>Wales Centre for Public Policy (2024)</w:t>
      </w:r>
      <w:r w:rsidRPr="0B5C5D38" w:rsidR="287520E0">
        <w:rPr>
          <w:rFonts w:ascii="Times New Roman" w:hAnsi="Times New Roman" w:eastAsia="Times New Roman" w:cs="Times New Roman"/>
          <w:b w:val="0"/>
          <w:bCs w:val="0"/>
          <w:i w:val="1"/>
          <w:iCs w:val="1"/>
          <w:caps w:val="0"/>
          <w:smallCaps w:val="0"/>
          <w:noProof w:val="0"/>
          <w:color w:val="4B4B4B"/>
          <w:sz w:val="24"/>
          <w:szCs w:val="24"/>
          <w:lang w:val="en-GB"/>
        </w:rPr>
        <w:t xml:space="preserve">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Understanding inequity in tertiary education Expert reflections on the challenges and how to overcome them.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https// </w:t>
      </w:r>
      <w:hyperlink r:id="R5597bad26dc84d2b">
        <w:r w:rsidRPr="0B5C5D38" w:rsidR="287520E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www.wcpp.org.ua</w:t>
        </w:r>
      </w:hyperlink>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B5C5D38" w:rsidR="287520E0">
        <w:rPr>
          <w:rFonts w:ascii="Times New Roman" w:hAnsi="Times New Roman" w:eastAsia="Times New Roman" w:cs="Times New Roman"/>
          <w:b w:val="0"/>
          <w:bCs w:val="0"/>
          <w:i w:val="0"/>
          <w:iCs w:val="0"/>
          <w:caps w:val="0"/>
          <w:smallCaps w:val="0"/>
          <w:noProof w:val="0"/>
          <w:color w:val="333333"/>
          <w:sz w:val="22"/>
          <w:szCs w:val="22"/>
          <w:lang w:val="en-GB"/>
        </w:rPr>
        <w:t>Accessed: 27 January 2025).</w:t>
      </w:r>
    </w:p>
    <w:p w:rsidR="287520E0" w:rsidP="0B5C5D38" w:rsidRDefault="287520E0" w14:paraId="09B4941E" w14:textId="58436ABE">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1"/>
          <w:iCs w:val="1"/>
          <w:caps w:val="0"/>
          <w:smallCaps w:val="0"/>
          <w:strike w:val="0"/>
          <w:dstrike w:val="0"/>
          <w:noProof w:val="0"/>
          <w:color w:val="444444"/>
          <w:sz w:val="24"/>
          <w:szCs w:val="24"/>
          <w:u w:val="none"/>
          <w:lang w:val="en-GB"/>
        </w:rPr>
        <w:t>The Well-being of Future Generations (Wales) Act 2015 (</w:t>
      </w:r>
      <w:r w:rsidRPr="0B5C5D38" w:rsidR="287520E0">
        <w:rPr>
          <w:rFonts w:ascii="Times New Roman" w:hAnsi="Times New Roman" w:eastAsia="Times New Roman" w:cs="Times New Roman"/>
          <w:b w:val="0"/>
          <w:bCs w:val="0"/>
          <w:i w:val="0"/>
          <w:iCs w:val="0"/>
          <w:caps w:val="0"/>
          <w:smallCaps w:val="0"/>
          <w:strike w:val="0"/>
          <w:dstrike w:val="0"/>
          <w:noProof w:val="0"/>
          <w:color w:val="444444"/>
          <w:sz w:val="24"/>
          <w:szCs w:val="24"/>
          <w:u w:val="none"/>
          <w:lang w:val="en-GB"/>
        </w:rPr>
        <w:t xml:space="preserve">anaw 2).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8b918d9e7c8b43ce">
        <w:r w:rsidRPr="0B5C5D38" w:rsidR="287520E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 › anaw › contents</w:t>
        </w:r>
      </w:hyperlink>
      <w:r w:rsidRPr="0B5C5D38" w:rsidR="287520E0">
        <w:rPr>
          <w:rFonts w:ascii="Times New Roman" w:hAnsi="Times New Roman" w:eastAsia="Times New Roman" w:cs="Times New Roman"/>
          <w:b w:val="0"/>
          <w:bCs w:val="0"/>
          <w:i w:val="0"/>
          <w:iCs w:val="0"/>
          <w:caps w:val="0"/>
          <w:smallCaps w:val="0"/>
          <w:strike w:val="0"/>
          <w:dstrike w:val="0"/>
          <w:noProof w:val="0"/>
          <w:color w:val="444444"/>
          <w:sz w:val="24"/>
          <w:szCs w:val="24"/>
          <w:u w:val="none"/>
          <w:lang w:val="en-GB"/>
        </w:rPr>
        <w:t xml:space="preserve">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21 January 2025).</w:t>
      </w:r>
    </w:p>
    <w:p w:rsidR="287520E0" w:rsidP="0B5C5D38" w:rsidRDefault="287520E0" w14:paraId="1B856048" w14:textId="2CF90218">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Wilson, L. (2014) </w:t>
      </w:r>
      <w:r w:rsidRPr="0B5C5D38" w:rsidR="287520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Practical teaching:A guide to teaching in the education and training sector. </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0B5C5D38" w:rsidR="287520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China: RR Donnelley.</w:t>
      </w:r>
    </w:p>
    <w:p w:rsidR="0B5C5D38" w:rsidP="0B5C5D38" w:rsidRDefault="0B5C5D38" w14:paraId="7B5B62B5" w14:textId="71BA2941">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520ACECC" w14:textId="4CFBAE09">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333333"/>
          <w:sz w:val="22"/>
          <w:szCs w:val="22"/>
          <w:lang w:val="en-GB"/>
        </w:rPr>
      </w:pPr>
    </w:p>
    <w:p w:rsidR="0B5C5D38" w:rsidP="0B5C5D38" w:rsidRDefault="0B5C5D38" w14:paraId="786B6E9F" w14:textId="1C1E8559">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0B6C078D" w14:textId="5C47EDAF">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7480299D" w14:textId="4D391F69">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94EB362" w14:textId="62108763">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4B4B4B"/>
          <w:sz w:val="24"/>
          <w:szCs w:val="24"/>
          <w:lang w:val="en-GB"/>
        </w:rPr>
      </w:pPr>
    </w:p>
    <w:p w:rsidR="0B5C5D38" w:rsidP="0B5C5D38" w:rsidRDefault="0B5C5D38" w14:paraId="5462B962" w14:textId="1AF79607">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74C43B63" w14:textId="1A6E2B8A">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25245FA7" w14:textId="225523D8">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19755B54" w14:textId="4CD6ECD1">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14B5BC6" w14:textId="342E7BC8">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26880962" w14:textId="10D6A222">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2938A9E6" w14:textId="49D40F93">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D242A9B" w14:textId="4FDC7A8E">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7810CEF" w14:textId="6606F445">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520E0" w:rsidP="0B5C5D38" w:rsidRDefault="287520E0" w14:paraId="528923D0" w14:textId="1091D444">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4B4B4B"/>
          <w:sz w:val="24"/>
          <w:szCs w:val="24"/>
          <w:lang w:val="en-GB"/>
        </w:rPr>
      </w:pPr>
      <w:r w:rsidRPr="0B5C5D38" w:rsidR="287520E0">
        <w:rPr>
          <w:rFonts w:ascii="Times New Roman" w:hAnsi="Times New Roman" w:eastAsia="Times New Roman" w:cs="Times New Roman"/>
          <w:b w:val="0"/>
          <w:bCs w:val="0"/>
          <w:i w:val="0"/>
          <w:iCs w:val="0"/>
          <w:caps w:val="0"/>
          <w:smallCaps w:val="0"/>
          <w:noProof w:val="0"/>
          <w:color w:val="4B4B4B"/>
          <w:sz w:val="24"/>
          <w:szCs w:val="24"/>
          <w:lang w:val="en-GB"/>
        </w:rPr>
        <w:t>.</w:t>
      </w:r>
    </w:p>
    <w:p w:rsidR="0B5C5D38" w:rsidP="0B5C5D38" w:rsidRDefault="0B5C5D38" w14:paraId="7FDFF652" w14:textId="3540887E">
      <w:pPr>
        <w:keepNext w:val="1"/>
        <w:keepLines w:val="1"/>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pPr>
    </w:p>
    <w:p w:rsidR="0B5C5D38" w:rsidP="0B5C5D38" w:rsidRDefault="0B5C5D38" w14:paraId="1CC0B1D0" w14:textId="4261F916">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7E6F19C9" w14:textId="17FD1CB7">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DB50162" w14:textId="4549FC16">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345A62B6" w14:textId="3DAC7438">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58434B72" w14:textId="17FFFD4F">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3F8DE1DD" w14:textId="3E3DDB14">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505A5F"/>
          <w:sz w:val="24"/>
          <w:szCs w:val="24"/>
          <w:lang w:val="en-GB"/>
        </w:rPr>
      </w:pPr>
    </w:p>
    <w:p w:rsidR="0B5C5D38" w:rsidP="0B5C5D38" w:rsidRDefault="0B5C5D38" w14:paraId="7BEF5145" w14:textId="72DE3783">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5EE1749D" w14:textId="54FA8710">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2BD2C932" w14:textId="3581C404">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54718100" w14:textId="38BC5AB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210E24D6" w14:textId="5286B37A">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77A6202C" w14:textId="7E7C26D4">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64556BCC" w14:textId="2F842BD9">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20DCA8EF" w14:textId="58CA15D7">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26722304" w14:textId="3E9A5F09">
      <w:pPr>
        <w:spacing w:before="0" w:beforeAutospacing="off" w:after="0" w:afterAutospacing="off" w:line="30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128D5788" w14:textId="5A3A34B5">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33729EFF" w14:textId="03315C46">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669C1D5C" w14:textId="14BA2E50">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62D0FCB3" w14:textId="7646545D">
      <w:pPr>
        <w:keepLines w:val="1"/>
        <w:spacing w:before="240" w:beforeAutospacing="off" w:after="24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69487A2E" w14:textId="493D13E9">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6E8F0F0B" w14:textId="4AE29A57">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02AE8BBD" w14:textId="74948F3C">
      <w:pPr>
        <w:keepLines w:val="1"/>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7D511C6C" w14:textId="3DA4B156">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4144BC26" w14:textId="2B031513">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18F502FE" w14:textId="29EDC89B">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3F9896B9" w14:textId="710646D5">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5C68E874" w14:textId="3D1700DC">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60A1AAB6" w14:textId="0E8F4B30">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2D62D07A" w14:textId="063642D9">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5C5D38" w:rsidP="0B5C5D38" w:rsidRDefault="0B5C5D38" w14:paraId="77A028E9" w14:textId="43571681">
      <w:pPr>
        <w:pStyle w:val="Normal"/>
        <w:rPr>
          <w:rFonts w:ascii="Times New Roman" w:hAnsi="Times New Roman" w:eastAsia="Times New Roman" w:cs="Times New Roman"/>
          <w:noProof w:val="0"/>
          <w:sz w:val="24"/>
          <w:szCs w:val="24"/>
          <w:lang w:val="en-GB"/>
        </w:rPr>
      </w:pPr>
    </w:p>
    <w:p w:rsidR="0B5C5D38" w:rsidP="0B5C5D38" w:rsidRDefault="0B5C5D38" w14:paraId="772B7933" w14:textId="799D88BC">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4B99EA"/>
    <w:rsid w:val="01ADB7F2"/>
    <w:rsid w:val="02FDE28C"/>
    <w:rsid w:val="03F1CDC1"/>
    <w:rsid w:val="05AFF56D"/>
    <w:rsid w:val="06C4D2C6"/>
    <w:rsid w:val="08B06578"/>
    <w:rsid w:val="0907C225"/>
    <w:rsid w:val="09505435"/>
    <w:rsid w:val="09AD0E42"/>
    <w:rsid w:val="0A3EAD8F"/>
    <w:rsid w:val="0B5C5D38"/>
    <w:rsid w:val="0C3ACA6B"/>
    <w:rsid w:val="0DF54F34"/>
    <w:rsid w:val="0EF1934D"/>
    <w:rsid w:val="0F2A9D9A"/>
    <w:rsid w:val="0F7A5277"/>
    <w:rsid w:val="116636A6"/>
    <w:rsid w:val="121F1272"/>
    <w:rsid w:val="124B99EA"/>
    <w:rsid w:val="12690E36"/>
    <w:rsid w:val="13F575CA"/>
    <w:rsid w:val="15F90067"/>
    <w:rsid w:val="1623A9D1"/>
    <w:rsid w:val="16644E0E"/>
    <w:rsid w:val="16D48446"/>
    <w:rsid w:val="192477F3"/>
    <w:rsid w:val="1AC4C972"/>
    <w:rsid w:val="1BB15CE5"/>
    <w:rsid w:val="1CD4F13D"/>
    <w:rsid w:val="1E910BE5"/>
    <w:rsid w:val="1ECEA591"/>
    <w:rsid w:val="1F809EBE"/>
    <w:rsid w:val="1FD4DF26"/>
    <w:rsid w:val="2007083A"/>
    <w:rsid w:val="20AC7F78"/>
    <w:rsid w:val="21EE711A"/>
    <w:rsid w:val="22429E3B"/>
    <w:rsid w:val="247911FE"/>
    <w:rsid w:val="2601B624"/>
    <w:rsid w:val="26221E31"/>
    <w:rsid w:val="27483E98"/>
    <w:rsid w:val="27CBA005"/>
    <w:rsid w:val="287520E0"/>
    <w:rsid w:val="2972ABDE"/>
    <w:rsid w:val="2A0B7D13"/>
    <w:rsid w:val="2A6E7C86"/>
    <w:rsid w:val="2C32B758"/>
    <w:rsid w:val="2CD3BC15"/>
    <w:rsid w:val="2DD62465"/>
    <w:rsid w:val="2E85AD46"/>
    <w:rsid w:val="2EC35187"/>
    <w:rsid w:val="3027489A"/>
    <w:rsid w:val="30DF9756"/>
    <w:rsid w:val="3142A344"/>
    <w:rsid w:val="3150A658"/>
    <w:rsid w:val="3348863F"/>
    <w:rsid w:val="35E6A588"/>
    <w:rsid w:val="37D73927"/>
    <w:rsid w:val="390F987A"/>
    <w:rsid w:val="391D60E9"/>
    <w:rsid w:val="3A64D47B"/>
    <w:rsid w:val="3B65462B"/>
    <w:rsid w:val="3C85680E"/>
    <w:rsid w:val="3CA1A21B"/>
    <w:rsid w:val="3E0E9BD8"/>
    <w:rsid w:val="3FE6D981"/>
    <w:rsid w:val="417A8998"/>
    <w:rsid w:val="418D00D2"/>
    <w:rsid w:val="4259C14B"/>
    <w:rsid w:val="4283F507"/>
    <w:rsid w:val="42B46E0E"/>
    <w:rsid w:val="4393C6DC"/>
    <w:rsid w:val="4543D3CB"/>
    <w:rsid w:val="45F4F4D5"/>
    <w:rsid w:val="4656C433"/>
    <w:rsid w:val="4797DFA7"/>
    <w:rsid w:val="484C0AD8"/>
    <w:rsid w:val="48D7C3BD"/>
    <w:rsid w:val="4927DA14"/>
    <w:rsid w:val="49C8B1CE"/>
    <w:rsid w:val="4A5FB853"/>
    <w:rsid w:val="4AB6140D"/>
    <w:rsid w:val="4BF26CBE"/>
    <w:rsid w:val="4CC47731"/>
    <w:rsid w:val="4CCAFC05"/>
    <w:rsid w:val="4D6166FF"/>
    <w:rsid w:val="4D94B2C8"/>
    <w:rsid w:val="4E663376"/>
    <w:rsid w:val="4E7DC141"/>
    <w:rsid w:val="4E8282F8"/>
    <w:rsid w:val="4F6598F2"/>
    <w:rsid w:val="501BFE4E"/>
    <w:rsid w:val="53975379"/>
    <w:rsid w:val="53AB8688"/>
    <w:rsid w:val="56874590"/>
    <w:rsid w:val="56B71AFC"/>
    <w:rsid w:val="57A4EB78"/>
    <w:rsid w:val="580B0C13"/>
    <w:rsid w:val="581A43D8"/>
    <w:rsid w:val="589BFF9B"/>
    <w:rsid w:val="59329A56"/>
    <w:rsid w:val="59BC9B12"/>
    <w:rsid w:val="5AF4EF12"/>
    <w:rsid w:val="5B0D0C47"/>
    <w:rsid w:val="5BFD885D"/>
    <w:rsid w:val="5D1B427A"/>
    <w:rsid w:val="5D46E368"/>
    <w:rsid w:val="5DA1EF1D"/>
    <w:rsid w:val="5DF52F44"/>
    <w:rsid w:val="5EB545CF"/>
    <w:rsid w:val="60F393DC"/>
    <w:rsid w:val="614183D2"/>
    <w:rsid w:val="61882AB7"/>
    <w:rsid w:val="61FB5CF9"/>
    <w:rsid w:val="630E031B"/>
    <w:rsid w:val="63C5A576"/>
    <w:rsid w:val="63C8D794"/>
    <w:rsid w:val="63D8E0D1"/>
    <w:rsid w:val="65955CE5"/>
    <w:rsid w:val="65DC4F2C"/>
    <w:rsid w:val="66F03E47"/>
    <w:rsid w:val="68A38284"/>
    <w:rsid w:val="68ABB862"/>
    <w:rsid w:val="68BED531"/>
    <w:rsid w:val="6AF055AB"/>
    <w:rsid w:val="6BC01A4A"/>
    <w:rsid w:val="6C7A17AC"/>
    <w:rsid w:val="6CB841B2"/>
    <w:rsid w:val="6CC34880"/>
    <w:rsid w:val="6CCD1EA0"/>
    <w:rsid w:val="6F32ADCB"/>
    <w:rsid w:val="70271621"/>
    <w:rsid w:val="704E2FAD"/>
    <w:rsid w:val="7136090F"/>
    <w:rsid w:val="7143E98A"/>
    <w:rsid w:val="71F4A8A8"/>
    <w:rsid w:val="7486578D"/>
    <w:rsid w:val="7512BDF1"/>
    <w:rsid w:val="75254C84"/>
    <w:rsid w:val="75C2DA08"/>
    <w:rsid w:val="768E3DE7"/>
    <w:rsid w:val="781689E4"/>
    <w:rsid w:val="78221BC0"/>
    <w:rsid w:val="79AF0926"/>
    <w:rsid w:val="79FEDC5D"/>
    <w:rsid w:val="7B608FD6"/>
    <w:rsid w:val="7C383EEA"/>
    <w:rsid w:val="7D536EE3"/>
    <w:rsid w:val="7E70075C"/>
    <w:rsid w:val="7F252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B99EA"/>
  <w15:chartTrackingRefBased/>
  <w15:docId w15:val="{8FBE5629-2844-4E75-B7A2-3711A220F1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B5C5D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6/contents" TargetMode="External" Id="R8f75d30f9b924b18" /><Relationship Type="http://schemas.openxmlformats.org/officeDocument/2006/relationships/hyperlink" Target="https://www.legislation.gov.uk/ukpga/2015/6/contents" TargetMode="External" Id="Rf431e5b744a046da" /><Relationship Type="http://schemas.openxmlformats.org/officeDocument/2006/relationships/hyperlink" Target="https://dera.ioe.ac.uk/id/eprint/18514" TargetMode="External" Id="R70bed65120d84669" /><Relationship Type="http://schemas.openxmlformats.org/officeDocument/2006/relationships/hyperlink" Target="https://educators.wales/leaders-professional-standards" TargetMode="External" Id="R3b4ca0fcd0f74097" /><Relationship Type="http://schemas.openxmlformats.org/officeDocument/2006/relationships/hyperlink" Target="https://www.legislation.gov.uk/ukpga/2010/15/contents" TargetMode="External" Id="R04279666bb1144c3" /><Relationship Type="http://schemas.openxmlformats.org/officeDocument/2006/relationships/hyperlink" Target="https://www.legislation.gov.uk/uksi/2007/1263/contents/made" TargetMode="External" Id="R92735983d7b24835" /><Relationship Type="http://schemas.openxmlformats.org/officeDocument/2006/relationships/hyperlink" Target="https://www.gov.uk/government/publications/send-code-of-practice-0-to-25" TargetMode="External" Id="R8c455e0450284a9b" /><Relationship Type="http://schemas.openxmlformats.org/officeDocument/2006/relationships/hyperlink" Target="https://www.gov.uk" TargetMode="External" Id="R2f0bb519b60f4d09" /><Relationship Type="http://schemas.openxmlformats.org/officeDocument/2006/relationships/hyperlink" Target="https://www.uwtsd.ac.uk/media/2555" TargetMode="External" Id="R28bf3334c22a49b3" /><Relationship Type="http://schemas.openxmlformats.org/officeDocument/2006/relationships/hyperlink" Target="https://www.wcpp.org.ua/" TargetMode="External" Id="R5597bad26dc84d2b" /><Relationship Type="http://schemas.openxmlformats.org/officeDocument/2006/relationships/hyperlink" Target="https://www.legislation.gov.uk/anaw/2015/2/contents" TargetMode="External" Id="R8b918d9e7c8b43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Snizhana Oliinichenko (2406093)</dc:creator>
  <keywords/>
  <dc:description/>
  <lastModifiedBy>Snizhana Oliinichenko (2406093)</lastModifiedBy>
  <revision>3</revision>
  <dcterms:created xsi:type="dcterms:W3CDTF">2025-01-28T13:16:32.0414930Z</dcterms:created>
  <dcterms:modified xsi:type="dcterms:W3CDTF">2025-01-31T11:38:58.8083258Z</dcterms:modified>
</coreProperties>
</file>