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CEF43" w14:textId="5BFBFB36" w:rsidR="00973946" w:rsidRPr="00194687" w:rsidRDefault="00973946" w:rsidP="00194687">
      <w:pPr>
        <w:spacing w:line="360" w:lineRule="auto"/>
        <w:jc w:val="both"/>
        <w:rPr>
          <w:rFonts w:ascii="Arial" w:hAnsi="Arial"/>
          <w:b/>
          <w:bCs/>
          <w:lang w:val="en-US"/>
        </w:rPr>
      </w:pPr>
    </w:p>
    <w:p w14:paraId="60E6F9AA"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0E19DE85"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1BFE5E76"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63EC5A2D"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76059FBB"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01599916"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2D1C2580"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0188309D" w14:textId="77777777" w:rsidR="0093013F" w:rsidRPr="00194687" w:rsidRDefault="0093013F" w:rsidP="00194687">
      <w:pPr>
        <w:spacing w:line="360" w:lineRule="auto"/>
        <w:jc w:val="center"/>
        <w:rPr>
          <w:rFonts w:ascii="Arial" w:eastAsia="Times New Roman" w:hAnsi="Arial"/>
          <w:b/>
          <w:bCs/>
          <w:color w:val="000000"/>
          <w:kern w:val="0"/>
          <w:lang w:val="en-US"/>
        </w:rPr>
      </w:pPr>
    </w:p>
    <w:p w14:paraId="2D9D45F5" w14:textId="2BD7669C" w:rsidR="00973946" w:rsidRPr="00194687" w:rsidRDefault="00973946" w:rsidP="00194687">
      <w:pPr>
        <w:spacing w:line="360" w:lineRule="auto"/>
        <w:jc w:val="center"/>
        <w:rPr>
          <w:rFonts w:ascii="Arial" w:eastAsia="Times New Roman" w:hAnsi="Arial"/>
          <w:color w:val="000000"/>
          <w:kern w:val="0"/>
        </w:rPr>
      </w:pPr>
      <w:r w:rsidRPr="00194687">
        <w:rPr>
          <w:rFonts w:ascii="Arial" w:eastAsia="Times New Roman" w:hAnsi="Arial"/>
          <w:b/>
          <w:bCs/>
          <w:color w:val="000000"/>
          <w:kern w:val="0"/>
          <w:lang w:val="en-US"/>
        </w:rPr>
        <w:t>Proposal</w:t>
      </w:r>
      <w:r w:rsidRPr="00194687">
        <w:rPr>
          <w:rFonts w:ascii="Arial" w:eastAsia="Times New Roman" w:hAnsi="Arial"/>
          <w:b/>
          <w:bCs/>
          <w:color w:val="000000"/>
          <w:kern w:val="0"/>
        </w:rPr>
        <w:t xml:space="preserve">: </w:t>
      </w:r>
      <w:r w:rsidR="0093013F" w:rsidRPr="00194687">
        <w:rPr>
          <w:rFonts w:ascii="Arial" w:eastAsia="Times New Roman" w:hAnsi="Arial"/>
          <w:color w:val="000000"/>
          <w:kern w:val="0"/>
        </w:rPr>
        <w:t>Analyse the impacts of socio-economic force on employees’ performance management and monitoring in different work modes: Hospitality HR’s perspective.</w:t>
      </w:r>
      <w:r w:rsidRPr="00194687">
        <w:rPr>
          <w:rFonts w:ascii="Arial" w:eastAsia="Times New Roman" w:hAnsi="Arial"/>
          <w:color w:val="000000"/>
          <w:kern w:val="0"/>
        </w:rPr>
        <w:t xml:space="preserve"> </w:t>
      </w:r>
    </w:p>
    <w:p w14:paraId="05918380" w14:textId="77777777" w:rsidR="00973946" w:rsidRPr="00194687" w:rsidRDefault="00973946" w:rsidP="00194687">
      <w:pPr>
        <w:spacing w:line="360" w:lineRule="auto"/>
        <w:jc w:val="center"/>
        <w:rPr>
          <w:rFonts w:ascii="Arial" w:eastAsia="Times New Roman" w:hAnsi="Arial"/>
          <w:color w:val="000000"/>
          <w:kern w:val="0"/>
        </w:rPr>
      </w:pPr>
      <w:r w:rsidRPr="00194687">
        <w:rPr>
          <w:rFonts w:ascii="Arial" w:eastAsia="Times New Roman" w:hAnsi="Arial"/>
          <w:color w:val="000000"/>
          <w:kern w:val="0"/>
        </w:rPr>
        <w:t xml:space="preserve"> </w:t>
      </w:r>
    </w:p>
    <w:p w14:paraId="3A6E8185" w14:textId="77777777" w:rsidR="00973946" w:rsidRPr="00194687" w:rsidRDefault="00973946" w:rsidP="00194687">
      <w:pPr>
        <w:spacing w:line="360" w:lineRule="auto"/>
        <w:jc w:val="center"/>
        <w:rPr>
          <w:rFonts w:ascii="Arial" w:eastAsia="Times New Roman" w:hAnsi="Arial"/>
          <w:color w:val="000000"/>
          <w:kern w:val="0"/>
        </w:rPr>
      </w:pPr>
      <w:r w:rsidRPr="00194687">
        <w:rPr>
          <w:rFonts w:ascii="Arial" w:eastAsia="Times New Roman" w:hAnsi="Arial"/>
          <w:color w:val="000000"/>
          <w:kern w:val="0"/>
        </w:rPr>
        <w:t xml:space="preserve"> </w:t>
      </w:r>
    </w:p>
    <w:p w14:paraId="3C6B91C0" w14:textId="77777777" w:rsidR="00973946" w:rsidRPr="00194687" w:rsidRDefault="00973946" w:rsidP="00194687">
      <w:pPr>
        <w:spacing w:line="360" w:lineRule="auto"/>
        <w:jc w:val="center"/>
        <w:rPr>
          <w:rFonts w:ascii="Arial" w:eastAsia="Times New Roman" w:hAnsi="Arial"/>
          <w:b/>
          <w:bCs/>
          <w:color w:val="000000"/>
          <w:kern w:val="0"/>
        </w:rPr>
      </w:pPr>
      <w:r w:rsidRPr="00194687">
        <w:rPr>
          <w:rFonts w:ascii="Arial" w:eastAsia="Times New Roman" w:hAnsi="Arial"/>
          <w:b/>
          <w:bCs/>
          <w:color w:val="000000"/>
          <w:kern w:val="0"/>
        </w:rPr>
        <w:t xml:space="preserve">Module title: </w:t>
      </w:r>
      <w:r w:rsidRPr="00194687">
        <w:rPr>
          <w:rFonts w:ascii="Arial" w:eastAsia="Times New Roman" w:hAnsi="Arial"/>
          <w:color w:val="000000"/>
          <w:kern w:val="0"/>
        </w:rPr>
        <w:t>Personnel Resourcing and Development</w:t>
      </w:r>
      <w:r w:rsidRPr="00194687">
        <w:rPr>
          <w:rFonts w:ascii="Arial" w:eastAsia="Times New Roman" w:hAnsi="Arial"/>
          <w:b/>
          <w:bCs/>
          <w:color w:val="000000"/>
          <w:kern w:val="0"/>
        </w:rPr>
        <w:t xml:space="preserve"> </w:t>
      </w:r>
    </w:p>
    <w:p w14:paraId="05C342B4" w14:textId="77777777" w:rsidR="00973946" w:rsidRPr="00194687" w:rsidRDefault="00973946" w:rsidP="00194687">
      <w:pPr>
        <w:spacing w:line="360" w:lineRule="auto"/>
        <w:jc w:val="center"/>
        <w:rPr>
          <w:rFonts w:ascii="Arial" w:eastAsia="Times New Roman" w:hAnsi="Arial"/>
          <w:b/>
          <w:bCs/>
          <w:color w:val="000000"/>
          <w:kern w:val="0"/>
        </w:rPr>
      </w:pPr>
      <w:r w:rsidRPr="00194687">
        <w:rPr>
          <w:rFonts w:ascii="Arial" w:eastAsia="Times New Roman" w:hAnsi="Arial"/>
          <w:b/>
          <w:bCs/>
          <w:color w:val="000000"/>
          <w:kern w:val="0"/>
        </w:rPr>
        <w:t xml:space="preserve">Module code: </w:t>
      </w:r>
      <w:r w:rsidRPr="00194687">
        <w:rPr>
          <w:rFonts w:ascii="Arial" w:eastAsia="Times New Roman" w:hAnsi="Arial"/>
          <w:color w:val="000000"/>
          <w:kern w:val="0"/>
        </w:rPr>
        <w:t xml:space="preserve">BMIH5005 </w:t>
      </w:r>
    </w:p>
    <w:p w14:paraId="2EE29F9A" w14:textId="77777777" w:rsidR="00973946" w:rsidRPr="00194687" w:rsidRDefault="00973946" w:rsidP="00194687">
      <w:pPr>
        <w:spacing w:line="360" w:lineRule="auto"/>
        <w:jc w:val="center"/>
        <w:rPr>
          <w:rFonts w:ascii="Arial" w:eastAsia="Times New Roman" w:hAnsi="Arial"/>
          <w:b/>
          <w:bCs/>
          <w:kern w:val="0"/>
        </w:rPr>
      </w:pPr>
      <w:r w:rsidRPr="00194687">
        <w:rPr>
          <w:rFonts w:ascii="Arial" w:eastAsia="Times New Roman" w:hAnsi="Arial"/>
          <w:b/>
          <w:bCs/>
          <w:color w:val="000000"/>
          <w:kern w:val="0"/>
        </w:rPr>
        <w:t xml:space="preserve">Lecturer’s name: </w:t>
      </w:r>
      <w:r w:rsidRPr="00194687">
        <w:rPr>
          <w:rFonts w:ascii="Arial" w:eastAsia="Times New Roman" w:hAnsi="Arial"/>
          <w:color w:val="000000"/>
          <w:kern w:val="0"/>
        </w:rPr>
        <w:t>Scott James, Jemma Smith</w:t>
      </w:r>
    </w:p>
    <w:p w14:paraId="56962E9F" w14:textId="7E70D98C" w:rsidR="00020E02" w:rsidRPr="00020E02" w:rsidRDefault="00020E02" w:rsidP="00020E02">
      <w:pPr>
        <w:spacing w:line="360" w:lineRule="auto"/>
        <w:jc w:val="center"/>
        <w:rPr>
          <w:rFonts w:ascii="Arial" w:eastAsia="Times New Roman" w:hAnsi="Arial"/>
          <w:b/>
          <w:bCs/>
          <w:color w:val="000000"/>
          <w:kern w:val="0"/>
        </w:rPr>
      </w:pPr>
      <w:r w:rsidRPr="00020E02">
        <w:rPr>
          <w:rFonts w:ascii="Arial" w:eastAsia="Times New Roman" w:hAnsi="Arial"/>
          <w:b/>
          <w:bCs/>
          <w:color w:val="000000"/>
          <w:kern w:val="0"/>
        </w:rPr>
        <w:t xml:space="preserve"> Name:</w:t>
      </w:r>
      <w:r w:rsidRPr="004D67C5">
        <w:rPr>
          <w:rFonts w:ascii="Arial" w:eastAsia="Times New Roman" w:hAnsi="Arial"/>
          <w:color w:val="000000"/>
          <w:kern w:val="0"/>
        </w:rPr>
        <w:t xml:space="preserve"> </w:t>
      </w:r>
      <w:proofErr w:type="spellStart"/>
      <w:r w:rsidRPr="004D67C5">
        <w:rPr>
          <w:rFonts w:ascii="Arial" w:eastAsia="Times New Roman" w:hAnsi="Arial"/>
          <w:color w:val="000000"/>
          <w:kern w:val="0"/>
        </w:rPr>
        <w:t>Jahanara</w:t>
      </w:r>
      <w:proofErr w:type="spellEnd"/>
      <w:r w:rsidRPr="004D67C5">
        <w:rPr>
          <w:rFonts w:ascii="Arial" w:eastAsia="Times New Roman" w:hAnsi="Arial"/>
          <w:color w:val="000000"/>
          <w:kern w:val="0"/>
        </w:rPr>
        <w:t xml:space="preserve"> Begum</w:t>
      </w:r>
      <w:r w:rsidRPr="00020E02">
        <w:rPr>
          <w:rFonts w:ascii="Arial" w:eastAsia="Times New Roman" w:hAnsi="Arial"/>
          <w:b/>
          <w:bCs/>
          <w:color w:val="000000"/>
          <w:kern w:val="0"/>
        </w:rPr>
        <w:t xml:space="preserve"> </w:t>
      </w:r>
    </w:p>
    <w:p w14:paraId="5A876E17" w14:textId="77777777" w:rsidR="00020E02" w:rsidRPr="00020E02" w:rsidRDefault="00020E02" w:rsidP="00020E02">
      <w:pPr>
        <w:spacing w:line="360" w:lineRule="auto"/>
        <w:jc w:val="center"/>
        <w:rPr>
          <w:rFonts w:ascii="Arial" w:eastAsia="Times New Roman" w:hAnsi="Arial"/>
          <w:b/>
          <w:bCs/>
          <w:color w:val="000000"/>
          <w:kern w:val="0"/>
        </w:rPr>
      </w:pPr>
      <w:r w:rsidRPr="00020E02">
        <w:rPr>
          <w:rFonts w:ascii="Arial" w:eastAsia="Times New Roman" w:hAnsi="Arial"/>
          <w:b/>
          <w:bCs/>
          <w:color w:val="000000"/>
          <w:kern w:val="0"/>
        </w:rPr>
        <w:t xml:space="preserve">Student ID: </w:t>
      </w:r>
      <w:r w:rsidRPr="004D67C5">
        <w:rPr>
          <w:rFonts w:ascii="Arial" w:eastAsia="Times New Roman" w:hAnsi="Arial"/>
          <w:color w:val="000000"/>
          <w:kern w:val="0"/>
        </w:rPr>
        <w:t>2245646</w:t>
      </w:r>
    </w:p>
    <w:p w14:paraId="7969695D" w14:textId="73A14E3A" w:rsidR="00973946" w:rsidRPr="00194687" w:rsidRDefault="00973946" w:rsidP="00194687">
      <w:pPr>
        <w:spacing w:line="360" w:lineRule="auto"/>
        <w:jc w:val="center"/>
        <w:rPr>
          <w:rFonts w:ascii="Arial" w:eastAsia="Times New Roman" w:hAnsi="Arial"/>
          <w:b/>
          <w:bCs/>
          <w:kern w:val="0"/>
        </w:rPr>
      </w:pPr>
      <w:r w:rsidRPr="00194687">
        <w:rPr>
          <w:rFonts w:ascii="Arial" w:hAnsi="Arial"/>
          <w:b/>
          <w:bCs/>
          <w:lang w:val="en-US"/>
        </w:rPr>
        <w:br w:type="page"/>
      </w:r>
    </w:p>
    <w:sdt>
      <w:sdtPr>
        <w:rPr>
          <w:rFonts w:ascii="Arial" w:eastAsia="DengXian" w:hAnsi="Arial" w:cs="Arial"/>
          <w:b w:val="0"/>
          <w:bCs w:val="0"/>
          <w:color w:val="auto"/>
          <w:kern w:val="2"/>
          <w:sz w:val="24"/>
          <w:szCs w:val="24"/>
          <w:lang w:val="en-GB" w:eastAsia="en-GB"/>
        </w:rPr>
        <w:id w:val="-1299365803"/>
        <w:docPartObj>
          <w:docPartGallery w:val="Table of Contents"/>
          <w:docPartUnique/>
        </w:docPartObj>
      </w:sdtPr>
      <w:sdtEndPr>
        <w:rPr>
          <w:noProof/>
        </w:rPr>
      </w:sdtEndPr>
      <w:sdtContent>
        <w:p w14:paraId="532B0A1E" w14:textId="53D97AC2" w:rsidR="0012288D" w:rsidRPr="00194687" w:rsidRDefault="0012288D" w:rsidP="00194687">
          <w:pPr>
            <w:pStyle w:val="TOCHeading"/>
            <w:spacing w:line="360" w:lineRule="auto"/>
            <w:jc w:val="center"/>
            <w:rPr>
              <w:rFonts w:ascii="Arial" w:hAnsi="Arial" w:cs="Arial"/>
              <w:sz w:val="24"/>
              <w:szCs w:val="24"/>
            </w:rPr>
          </w:pPr>
          <w:r w:rsidRPr="00194687">
            <w:rPr>
              <w:rFonts w:ascii="Arial" w:hAnsi="Arial" w:cs="Arial"/>
              <w:sz w:val="24"/>
              <w:szCs w:val="24"/>
            </w:rPr>
            <w:t>Table of Contents</w:t>
          </w:r>
        </w:p>
        <w:p w14:paraId="0FF35EA5" w14:textId="492FA46D" w:rsidR="0012288D" w:rsidRPr="00194687" w:rsidRDefault="0012288D" w:rsidP="00194687">
          <w:pPr>
            <w:pStyle w:val="TOC1"/>
            <w:tabs>
              <w:tab w:val="right" w:leader="dot" w:pos="9016"/>
            </w:tabs>
            <w:spacing w:line="360" w:lineRule="auto"/>
            <w:rPr>
              <w:rFonts w:ascii="Arial" w:hAnsi="Arial" w:cs="Arial"/>
              <w:noProof/>
              <w:szCs w:val="24"/>
            </w:rPr>
          </w:pPr>
          <w:r w:rsidRPr="00194687">
            <w:rPr>
              <w:rFonts w:ascii="Arial" w:hAnsi="Arial" w:cs="Arial"/>
              <w:b w:val="0"/>
              <w:bCs w:val="0"/>
              <w:szCs w:val="24"/>
            </w:rPr>
            <w:fldChar w:fldCharType="begin"/>
          </w:r>
          <w:r w:rsidRPr="00194687">
            <w:rPr>
              <w:rFonts w:ascii="Arial" w:hAnsi="Arial" w:cs="Arial"/>
              <w:szCs w:val="24"/>
            </w:rPr>
            <w:instrText xml:space="preserve"> TOC \o "1-3" \h \z \u </w:instrText>
          </w:r>
          <w:r w:rsidRPr="00194687">
            <w:rPr>
              <w:rFonts w:ascii="Arial" w:hAnsi="Arial" w:cs="Arial"/>
              <w:b w:val="0"/>
              <w:bCs w:val="0"/>
              <w:szCs w:val="24"/>
            </w:rPr>
            <w:fldChar w:fldCharType="separate"/>
          </w:r>
          <w:hyperlink w:anchor="_Toc166351005" w:history="1">
            <w:r w:rsidRPr="00194687">
              <w:rPr>
                <w:rStyle w:val="Hyperlink"/>
                <w:rFonts w:ascii="Arial" w:hAnsi="Arial" w:cs="Arial"/>
                <w:noProof/>
                <w:szCs w:val="24"/>
                <w:lang w:val="en-US"/>
              </w:rPr>
              <w:t>1. Introduction and Background</w:t>
            </w:r>
            <w:r w:rsidRPr="00194687">
              <w:rPr>
                <w:rFonts w:ascii="Arial" w:hAnsi="Arial" w:cs="Arial"/>
                <w:noProof/>
                <w:webHidden/>
                <w:szCs w:val="24"/>
              </w:rPr>
              <w:tab/>
            </w:r>
            <w:r w:rsidRPr="00194687">
              <w:rPr>
                <w:rFonts w:ascii="Arial" w:hAnsi="Arial" w:cs="Arial"/>
                <w:noProof/>
                <w:webHidden/>
                <w:szCs w:val="24"/>
              </w:rPr>
              <w:fldChar w:fldCharType="begin"/>
            </w:r>
            <w:r w:rsidRPr="00194687">
              <w:rPr>
                <w:rFonts w:ascii="Arial" w:hAnsi="Arial" w:cs="Arial"/>
                <w:noProof/>
                <w:webHidden/>
                <w:szCs w:val="24"/>
              </w:rPr>
              <w:instrText xml:space="preserve"> PAGEREF _Toc166351005 \h </w:instrText>
            </w:r>
            <w:r w:rsidRPr="00194687">
              <w:rPr>
                <w:rFonts w:ascii="Arial" w:hAnsi="Arial" w:cs="Arial"/>
                <w:noProof/>
                <w:webHidden/>
                <w:szCs w:val="24"/>
              </w:rPr>
            </w:r>
            <w:r w:rsidRPr="00194687">
              <w:rPr>
                <w:rFonts w:ascii="Arial" w:hAnsi="Arial" w:cs="Arial"/>
                <w:noProof/>
                <w:webHidden/>
                <w:szCs w:val="24"/>
              </w:rPr>
              <w:fldChar w:fldCharType="separate"/>
            </w:r>
            <w:r w:rsidRPr="00194687">
              <w:rPr>
                <w:rFonts w:ascii="Arial" w:hAnsi="Arial" w:cs="Arial"/>
                <w:noProof/>
                <w:webHidden/>
                <w:szCs w:val="24"/>
              </w:rPr>
              <w:t>3</w:t>
            </w:r>
            <w:r w:rsidRPr="00194687">
              <w:rPr>
                <w:rFonts w:ascii="Arial" w:hAnsi="Arial" w:cs="Arial"/>
                <w:noProof/>
                <w:webHidden/>
                <w:szCs w:val="24"/>
              </w:rPr>
              <w:fldChar w:fldCharType="end"/>
            </w:r>
          </w:hyperlink>
        </w:p>
        <w:p w14:paraId="06829F2F" w14:textId="3FF3E1E2" w:rsidR="0012288D" w:rsidRPr="00194687" w:rsidRDefault="00840142" w:rsidP="00194687">
          <w:pPr>
            <w:pStyle w:val="TOC1"/>
            <w:tabs>
              <w:tab w:val="right" w:leader="dot" w:pos="9016"/>
            </w:tabs>
            <w:spacing w:line="360" w:lineRule="auto"/>
            <w:rPr>
              <w:rFonts w:ascii="Arial" w:hAnsi="Arial" w:cs="Arial"/>
              <w:noProof/>
              <w:szCs w:val="24"/>
            </w:rPr>
          </w:pPr>
          <w:hyperlink w:anchor="_Toc166351006" w:history="1">
            <w:r w:rsidR="0012288D" w:rsidRPr="00194687">
              <w:rPr>
                <w:rStyle w:val="Hyperlink"/>
                <w:rFonts w:ascii="Arial" w:hAnsi="Arial" w:cs="Arial"/>
                <w:noProof/>
                <w:szCs w:val="24"/>
                <w:lang w:val="en-US"/>
              </w:rPr>
              <w:t>2. Literature Review</w:t>
            </w:r>
            <w:r w:rsidR="0012288D" w:rsidRPr="00194687">
              <w:rPr>
                <w:rFonts w:ascii="Arial" w:hAnsi="Arial" w:cs="Arial"/>
                <w:noProof/>
                <w:webHidden/>
                <w:szCs w:val="24"/>
              </w:rPr>
              <w:tab/>
            </w:r>
            <w:r w:rsidR="0012288D" w:rsidRPr="00194687">
              <w:rPr>
                <w:rFonts w:ascii="Arial" w:hAnsi="Arial" w:cs="Arial"/>
                <w:noProof/>
                <w:webHidden/>
                <w:szCs w:val="24"/>
              </w:rPr>
              <w:fldChar w:fldCharType="begin"/>
            </w:r>
            <w:r w:rsidR="0012288D" w:rsidRPr="00194687">
              <w:rPr>
                <w:rFonts w:ascii="Arial" w:hAnsi="Arial" w:cs="Arial"/>
                <w:noProof/>
                <w:webHidden/>
                <w:szCs w:val="24"/>
              </w:rPr>
              <w:instrText xml:space="preserve"> PAGEREF _Toc166351006 \h </w:instrText>
            </w:r>
            <w:r w:rsidR="0012288D" w:rsidRPr="00194687">
              <w:rPr>
                <w:rFonts w:ascii="Arial" w:hAnsi="Arial" w:cs="Arial"/>
                <w:noProof/>
                <w:webHidden/>
                <w:szCs w:val="24"/>
              </w:rPr>
            </w:r>
            <w:r w:rsidR="0012288D" w:rsidRPr="00194687">
              <w:rPr>
                <w:rFonts w:ascii="Arial" w:hAnsi="Arial" w:cs="Arial"/>
                <w:noProof/>
                <w:webHidden/>
                <w:szCs w:val="24"/>
              </w:rPr>
              <w:fldChar w:fldCharType="separate"/>
            </w:r>
            <w:r w:rsidR="0012288D" w:rsidRPr="00194687">
              <w:rPr>
                <w:rFonts w:ascii="Arial" w:hAnsi="Arial" w:cs="Arial"/>
                <w:noProof/>
                <w:webHidden/>
                <w:szCs w:val="24"/>
              </w:rPr>
              <w:t>5</w:t>
            </w:r>
            <w:r w:rsidR="0012288D" w:rsidRPr="00194687">
              <w:rPr>
                <w:rFonts w:ascii="Arial" w:hAnsi="Arial" w:cs="Arial"/>
                <w:noProof/>
                <w:webHidden/>
                <w:szCs w:val="24"/>
              </w:rPr>
              <w:fldChar w:fldCharType="end"/>
            </w:r>
          </w:hyperlink>
        </w:p>
        <w:p w14:paraId="5C218D3D" w14:textId="1085B873" w:rsidR="0012288D" w:rsidRPr="00194687" w:rsidRDefault="00840142" w:rsidP="00194687">
          <w:pPr>
            <w:pStyle w:val="TOC2"/>
            <w:tabs>
              <w:tab w:val="right" w:leader="dot" w:pos="9016"/>
            </w:tabs>
            <w:spacing w:line="360" w:lineRule="auto"/>
            <w:rPr>
              <w:rFonts w:ascii="Arial" w:hAnsi="Arial" w:cs="Arial"/>
              <w:noProof/>
              <w:sz w:val="24"/>
              <w:szCs w:val="24"/>
            </w:rPr>
          </w:pPr>
          <w:hyperlink w:anchor="_Toc166351007" w:history="1">
            <w:r w:rsidR="0012288D" w:rsidRPr="00194687">
              <w:rPr>
                <w:rStyle w:val="Hyperlink"/>
                <w:rFonts w:ascii="Arial" w:hAnsi="Arial" w:cs="Arial"/>
                <w:noProof/>
                <w:sz w:val="24"/>
                <w:szCs w:val="24"/>
                <w:lang w:val="en-US"/>
              </w:rPr>
              <w:t>2.1. Socio-economic Forces in Hospitality Industry</w:t>
            </w:r>
            <w:r w:rsidR="0012288D" w:rsidRPr="00194687">
              <w:rPr>
                <w:rFonts w:ascii="Arial" w:hAnsi="Arial" w:cs="Arial"/>
                <w:noProof/>
                <w:webHidden/>
                <w:sz w:val="24"/>
                <w:szCs w:val="24"/>
              </w:rPr>
              <w:tab/>
            </w:r>
            <w:r w:rsidR="0012288D" w:rsidRPr="00194687">
              <w:rPr>
                <w:rFonts w:ascii="Arial" w:hAnsi="Arial" w:cs="Arial"/>
                <w:noProof/>
                <w:webHidden/>
                <w:sz w:val="24"/>
                <w:szCs w:val="24"/>
              </w:rPr>
              <w:fldChar w:fldCharType="begin"/>
            </w:r>
            <w:r w:rsidR="0012288D" w:rsidRPr="00194687">
              <w:rPr>
                <w:rFonts w:ascii="Arial" w:hAnsi="Arial" w:cs="Arial"/>
                <w:noProof/>
                <w:webHidden/>
                <w:sz w:val="24"/>
                <w:szCs w:val="24"/>
              </w:rPr>
              <w:instrText xml:space="preserve"> PAGEREF _Toc166351007 \h </w:instrText>
            </w:r>
            <w:r w:rsidR="0012288D" w:rsidRPr="00194687">
              <w:rPr>
                <w:rFonts w:ascii="Arial" w:hAnsi="Arial" w:cs="Arial"/>
                <w:noProof/>
                <w:webHidden/>
                <w:sz w:val="24"/>
                <w:szCs w:val="24"/>
              </w:rPr>
            </w:r>
            <w:r w:rsidR="0012288D" w:rsidRPr="00194687">
              <w:rPr>
                <w:rFonts w:ascii="Arial" w:hAnsi="Arial" w:cs="Arial"/>
                <w:noProof/>
                <w:webHidden/>
                <w:sz w:val="24"/>
                <w:szCs w:val="24"/>
              </w:rPr>
              <w:fldChar w:fldCharType="separate"/>
            </w:r>
            <w:r w:rsidR="0012288D" w:rsidRPr="00194687">
              <w:rPr>
                <w:rFonts w:ascii="Arial" w:hAnsi="Arial" w:cs="Arial"/>
                <w:noProof/>
                <w:webHidden/>
                <w:sz w:val="24"/>
                <w:szCs w:val="24"/>
              </w:rPr>
              <w:t>5</w:t>
            </w:r>
            <w:r w:rsidR="0012288D" w:rsidRPr="00194687">
              <w:rPr>
                <w:rFonts w:ascii="Arial" w:hAnsi="Arial" w:cs="Arial"/>
                <w:noProof/>
                <w:webHidden/>
                <w:sz w:val="24"/>
                <w:szCs w:val="24"/>
              </w:rPr>
              <w:fldChar w:fldCharType="end"/>
            </w:r>
          </w:hyperlink>
        </w:p>
        <w:p w14:paraId="0E343BB9" w14:textId="3DA739A8" w:rsidR="0012288D" w:rsidRPr="00194687" w:rsidRDefault="00840142" w:rsidP="00194687">
          <w:pPr>
            <w:pStyle w:val="TOC2"/>
            <w:tabs>
              <w:tab w:val="right" w:leader="dot" w:pos="9016"/>
            </w:tabs>
            <w:spacing w:line="360" w:lineRule="auto"/>
            <w:rPr>
              <w:rFonts w:ascii="Arial" w:hAnsi="Arial" w:cs="Arial"/>
              <w:noProof/>
              <w:sz w:val="24"/>
              <w:szCs w:val="24"/>
            </w:rPr>
          </w:pPr>
          <w:hyperlink w:anchor="_Toc166351008" w:history="1">
            <w:r w:rsidR="0012288D" w:rsidRPr="00194687">
              <w:rPr>
                <w:rStyle w:val="Hyperlink"/>
                <w:rFonts w:ascii="Arial" w:hAnsi="Arial" w:cs="Arial"/>
                <w:noProof/>
                <w:sz w:val="24"/>
                <w:szCs w:val="24"/>
                <w:lang w:val="en-US"/>
              </w:rPr>
              <w:t>2.2. Changing Consumer Preferences</w:t>
            </w:r>
            <w:r w:rsidR="0012288D" w:rsidRPr="00194687">
              <w:rPr>
                <w:rFonts w:ascii="Arial" w:hAnsi="Arial" w:cs="Arial"/>
                <w:noProof/>
                <w:webHidden/>
                <w:sz w:val="24"/>
                <w:szCs w:val="24"/>
              </w:rPr>
              <w:tab/>
            </w:r>
            <w:r w:rsidR="0012288D" w:rsidRPr="00194687">
              <w:rPr>
                <w:rFonts w:ascii="Arial" w:hAnsi="Arial" w:cs="Arial"/>
                <w:noProof/>
                <w:webHidden/>
                <w:sz w:val="24"/>
                <w:szCs w:val="24"/>
              </w:rPr>
              <w:fldChar w:fldCharType="begin"/>
            </w:r>
            <w:r w:rsidR="0012288D" w:rsidRPr="00194687">
              <w:rPr>
                <w:rFonts w:ascii="Arial" w:hAnsi="Arial" w:cs="Arial"/>
                <w:noProof/>
                <w:webHidden/>
                <w:sz w:val="24"/>
                <w:szCs w:val="24"/>
              </w:rPr>
              <w:instrText xml:space="preserve"> PAGEREF _Toc166351008 \h </w:instrText>
            </w:r>
            <w:r w:rsidR="0012288D" w:rsidRPr="00194687">
              <w:rPr>
                <w:rFonts w:ascii="Arial" w:hAnsi="Arial" w:cs="Arial"/>
                <w:noProof/>
                <w:webHidden/>
                <w:sz w:val="24"/>
                <w:szCs w:val="24"/>
              </w:rPr>
            </w:r>
            <w:r w:rsidR="0012288D" w:rsidRPr="00194687">
              <w:rPr>
                <w:rFonts w:ascii="Arial" w:hAnsi="Arial" w:cs="Arial"/>
                <w:noProof/>
                <w:webHidden/>
                <w:sz w:val="24"/>
                <w:szCs w:val="24"/>
              </w:rPr>
              <w:fldChar w:fldCharType="separate"/>
            </w:r>
            <w:r w:rsidR="0012288D" w:rsidRPr="00194687">
              <w:rPr>
                <w:rFonts w:ascii="Arial" w:hAnsi="Arial" w:cs="Arial"/>
                <w:noProof/>
                <w:webHidden/>
                <w:sz w:val="24"/>
                <w:szCs w:val="24"/>
              </w:rPr>
              <w:t>5</w:t>
            </w:r>
            <w:r w:rsidR="0012288D" w:rsidRPr="00194687">
              <w:rPr>
                <w:rFonts w:ascii="Arial" w:hAnsi="Arial" w:cs="Arial"/>
                <w:noProof/>
                <w:webHidden/>
                <w:sz w:val="24"/>
                <w:szCs w:val="24"/>
              </w:rPr>
              <w:fldChar w:fldCharType="end"/>
            </w:r>
          </w:hyperlink>
        </w:p>
        <w:p w14:paraId="04E3E487" w14:textId="4A02411A" w:rsidR="0012288D" w:rsidRPr="00194687" w:rsidRDefault="00840142" w:rsidP="00194687">
          <w:pPr>
            <w:pStyle w:val="TOC2"/>
            <w:tabs>
              <w:tab w:val="right" w:leader="dot" w:pos="9016"/>
            </w:tabs>
            <w:spacing w:line="360" w:lineRule="auto"/>
            <w:rPr>
              <w:rFonts w:ascii="Arial" w:hAnsi="Arial" w:cs="Arial"/>
              <w:noProof/>
              <w:sz w:val="24"/>
              <w:szCs w:val="24"/>
            </w:rPr>
          </w:pPr>
          <w:hyperlink w:anchor="_Toc166351009" w:history="1">
            <w:r w:rsidR="0012288D" w:rsidRPr="00194687">
              <w:rPr>
                <w:rStyle w:val="Hyperlink"/>
                <w:rFonts w:ascii="Arial" w:hAnsi="Arial" w:cs="Arial"/>
                <w:noProof/>
                <w:sz w:val="24"/>
                <w:szCs w:val="24"/>
                <w:lang w:val="en-US"/>
              </w:rPr>
              <w:t>2.3. Economic Fluctuations</w:t>
            </w:r>
            <w:r w:rsidR="0012288D" w:rsidRPr="00194687">
              <w:rPr>
                <w:rFonts w:ascii="Arial" w:hAnsi="Arial" w:cs="Arial"/>
                <w:noProof/>
                <w:webHidden/>
                <w:sz w:val="24"/>
                <w:szCs w:val="24"/>
              </w:rPr>
              <w:tab/>
            </w:r>
            <w:r w:rsidR="0012288D" w:rsidRPr="00194687">
              <w:rPr>
                <w:rFonts w:ascii="Arial" w:hAnsi="Arial" w:cs="Arial"/>
                <w:noProof/>
                <w:webHidden/>
                <w:sz w:val="24"/>
                <w:szCs w:val="24"/>
              </w:rPr>
              <w:fldChar w:fldCharType="begin"/>
            </w:r>
            <w:r w:rsidR="0012288D" w:rsidRPr="00194687">
              <w:rPr>
                <w:rFonts w:ascii="Arial" w:hAnsi="Arial" w:cs="Arial"/>
                <w:noProof/>
                <w:webHidden/>
                <w:sz w:val="24"/>
                <w:szCs w:val="24"/>
              </w:rPr>
              <w:instrText xml:space="preserve"> PAGEREF _Toc166351009 \h </w:instrText>
            </w:r>
            <w:r w:rsidR="0012288D" w:rsidRPr="00194687">
              <w:rPr>
                <w:rFonts w:ascii="Arial" w:hAnsi="Arial" w:cs="Arial"/>
                <w:noProof/>
                <w:webHidden/>
                <w:sz w:val="24"/>
                <w:szCs w:val="24"/>
              </w:rPr>
            </w:r>
            <w:r w:rsidR="0012288D" w:rsidRPr="00194687">
              <w:rPr>
                <w:rFonts w:ascii="Arial" w:hAnsi="Arial" w:cs="Arial"/>
                <w:noProof/>
                <w:webHidden/>
                <w:sz w:val="24"/>
                <w:szCs w:val="24"/>
              </w:rPr>
              <w:fldChar w:fldCharType="separate"/>
            </w:r>
            <w:r w:rsidR="0012288D" w:rsidRPr="00194687">
              <w:rPr>
                <w:rFonts w:ascii="Arial" w:hAnsi="Arial" w:cs="Arial"/>
                <w:noProof/>
                <w:webHidden/>
                <w:sz w:val="24"/>
                <w:szCs w:val="24"/>
              </w:rPr>
              <w:t>6</w:t>
            </w:r>
            <w:r w:rsidR="0012288D" w:rsidRPr="00194687">
              <w:rPr>
                <w:rFonts w:ascii="Arial" w:hAnsi="Arial" w:cs="Arial"/>
                <w:noProof/>
                <w:webHidden/>
                <w:sz w:val="24"/>
                <w:szCs w:val="24"/>
              </w:rPr>
              <w:fldChar w:fldCharType="end"/>
            </w:r>
          </w:hyperlink>
        </w:p>
        <w:p w14:paraId="35C2CAFD" w14:textId="6EC42A10" w:rsidR="0012288D" w:rsidRPr="00194687" w:rsidRDefault="00840142" w:rsidP="00194687">
          <w:pPr>
            <w:pStyle w:val="TOC2"/>
            <w:tabs>
              <w:tab w:val="right" w:leader="dot" w:pos="9016"/>
            </w:tabs>
            <w:spacing w:line="360" w:lineRule="auto"/>
            <w:rPr>
              <w:rFonts w:ascii="Arial" w:hAnsi="Arial" w:cs="Arial"/>
              <w:noProof/>
              <w:sz w:val="24"/>
              <w:szCs w:val="24"/>
            </w:rPr>
          </w:pPr>
          <w:hyperlink w:anchor="_Toc166351010" w:history="1">
            <w:r w:rsidR="0012288D" w:rsidRPr="00194687">
              <w:rPr>
                <w:rStyle w:val="Hyperlink"/>
                <w:rFonts w:ascii="Arial" w:hAnsi="Arial" w:cs="Arial"/>
                <w:noProof/>
                <w:sz w:val="24"/>
                <w:szCs w:val="24"/>
                <w:lang w:val="en-US"/>
              </w:rPr>
              <w:t>2.5. Hospitality Industry Trends Over Past 5 Years</w:t>
            </w:r>
            <w:r w:rsidR="0012288D" w:rsidRPr="00194687">
              <w:rPr>
                <w:rFonts w:ascii="Arial" w:hAnsi="Arial" w:cs="Arial"/>
                <w:noProof/>
                <w:webHidden/>
                <w:sz w:val="24"/>
                <w:szCs w:val="24"/>
              </w:rPr>
              <w:tab/>
            </w:r>
            <w:r w:rsidR="0012288D" w:rsidRPr="00194687">
              <w:rPr>
                <w:rFonts w:ascii="Arial" w:hAnsi="Arial" w:cs="Arial"/>
                <w:noProof/>
                <w:webHidden/>
                <w:sz w:val="24"/>
                <w:szCs w:val="24"/>
              </w:rPr>
              <w:fldChar w:fldCharType="begin"/>
            </w:r>
            <w:r w:rsidR="0012288D" w:rsidRPr="00194687">
              <w:rPr>
                <w:rFonts w:ascii="Arial" w:hAnsi="Arial" w:cs="Arial"/>
                <w:noProof/>
                <w:webHidden/>
                <w:sz w:val="24"/>
                <w:szCs w:val="24"/>
              </w:rPr>
              <w:instrText xml:space="preserve"> PAGEREF _Toc166351010 \h </w:instrText>
            </w:r>
            <w:r w:rsidR="0012288D" w:rsidRPr="00194687">
              <w:rPr>
                <w:rFonts w:ascii="Arial" w:hAnsi="Arial" w:cs="Arial"/>
                <w:noProof/>
                <w:webHidden/>
                <w:sz w:val="24"/>
                <w:szCs w:val="24"/>
              </w:rPr>
            </w:r>
            <w:r w:rsidR="0012288D" w:rsidRPr="00194687">
              <w:rPr>
                <w:rFonts w:ascii="Arial" w:hAnsi="Arial" w:cs="Arial"/>
                <w:noProof/>
                <w:webHidden/>
                <w:sz w:val="24"/>
                <w:szCs w:val="24"/>
              </w:rPr>
              <w:fldChar w:fldCharType="separate"/>
            </w:r>
            <w:r w:rsidR="0012288D" w:rsidRPr="00194687">
              <w:rPr>
                <w:rFonts w:ascii="Arial" w:hAnsi="Arial" w:cs="Arial"/>
                <w:noProof/>
                <w:webHidden/>
                <w:sz w:val="24"/>
                <w:szCs w:val="24"/>
              </w:rPr>
              <w:t>6</w:t>
            </w:r>
            <w:r w:rsidR="0012288D" w:rsidRPr="00194687">
              <w:rPr>
                <w:rFonts w:ascii="Arial" w:hAnsi="Arial" w:cs="Arial"/>
                <w:noProof/>
                <w:webHidden/>
                <w:sz w:val="24"/>
                <w:szCs w:val="24"/>
              </w:rPr>
              <w:fldChar w:fldCharType="end"/>
            </w:r>
          </w:hyperlink>
        </w:p>
        <w:p w14:paraId="0CF20B61" w14:textId="0FDC7A94" w:rsidR="0012288D" w:rsidRPr="00194687" w:rsidRDefault="00840142" w:rsidP="00194687">
          <w:pPr>
            <w:pStyle w:val="TOC2"/>
            <w:tabs>
              <w:tab w:val="right" w:leader="dot" w:pos="9016"/>
            </w:tabs>
            <w:spacing w:line="360" w:lineRule="auto"/>
            <w:rPr>
              <w:rFonts w:ascii="Arial" w:hAnsi="Arial" w:cs="Arial"/>
              <w:noProof/>
              <w:sz w:val="24"/>
              <w:szCs w:val="24"/>
            </w:rPr>
          </w:pPr>
          <w:hyperlink w:anchor="_Toc166351011" w:history="1">
            <w:r w:rsidR="0012288D" w:rsidRPr="00194687">
              <w:rPr>
                <w:rStyle w:val="Hyperlink"/>
                <w:rFonts w:ascii="Arial" w:hAnsi="Arial" w:cs="Arial"/>
                <w:noProof/>
                <w:sz w:val="24"/>
                <w:szCs w:val="24"/>
                <w:lang w:val="en-US"/>
              </w:rPr>
              <w:t>2.6. IHG Employees' Monitoring Management</w:t>
            </w:r>
            <w:r w:rsidR="0012288D" w:rsidRPr="00194687">
              <w:rPr>
                <w:rFonts w:ascii="Arial" w:hAnsi="Arial" w:cs="Arial"/>
                <w:noProof/>
                <w:webHidden/>
                <w:sz w:val="24"/>
                <w:szCs w:val="24"/>
              </w:rPr>
              <w:tab/>
            </w:r>
            <w:r w:rsidR="0012288D" w:rsidRPr="00194687">
              <w:rPr>
                <w:rFonts w:ascii="Arial" w:hAnsi="Arial" w:cs="Arial"/>
                <w:noProof/>
                <w:webHidden/>
                <w:sz w:val="24"/>
                <w:szCs w:val="24"/>
              </w:rPr>
              <w:fldChar w:fldCharType="begin"/>
            </w:r>
            <w:r w:rsidR="0012288D" w:rsidRPr="00194687">
              <w:rPr>
                <w:rFonts w:ascii="Arial" w:hAnsi="Arial" w:cs="Arial"/>
                <w:noProof/>
                <w:webHidden/>
                <w:sz w:val="24"/>
                <w:szCs w:val="24"/>
              </w:rPr>
              <w:instrText xml:space="preserve"> PAGEREF _Toc166351011 \h </w:instrText>
            </w:r>
            <w:r w:rsidR="0012288D" w:rsidRPr="00194687">
              <w:rPr>
                <w:rFonts w:ascii="Arial" w:hAnsi="Arial" w:cs="Arial"/>
                <w:noProof/>
                <w:webHidden/>
                <w:sz w:val="24"/>
                <w:szCs w:val="24"/>
              </w:rPr>
            </w:r>
            <w:r w:rsidR="0012288D" w:rsidRPr="00194687">
              <w:rPr>
                <w:rFonts w:ascii="Arial" w:hAnsi="Arial" w:cs="Arial"/>
                <w:noProof/>
                <w:webHidden/>
                <w:sz w:val="24"/>
                <w:szCs w:val="24"/>
              </w:rPr>
              <w:fldChar w:fldCharType="separate"/>
            </w:r>
            <w:r w:rsidR="0012288D" w:rsidRPr="00194687">
              <w:rPr>
                <w:rFonts w:ascii="Arial" w:hAnsi="Arial" w:cs="Arial"/>
                <w:noProof/>
                <w:webHidden/>
                <w:sz w:val="24"/>
                <w:szCs w:val="24"/>
              </w:rPr>
              <w:t>7</w:t>
            </w:r>
            <w:r w:rsidR="0012288D" w:rsidRPr="00194687">
              <w:rPr>
                <w:rFonts w:ascii="Arial" w:hAnsi="Arial" w:cs="Arial"/>
                <w:noProof/>
                <w:webHidden/>
                <w:sz w:val="24"/>
                <w:szCs w:val="24"/>
              </w:rPr>
              <w:fldChar w:fldCharType="end"/>
            </w:r>
          </w:hyperlink>
        </w:p>
        <w:p w14:paraId="3CAB35F2" w14:textId="739C6A79" w:rsidR="0012288D" w:rsidRPr="00194687" w:rsidRDefault="00840142" w:rsidP="00194687">
          <w:pPr>
            <w:pStyle w:val="TOC1"/>
            <w:tabs>
              <w:tab w:val="right" w:leader="dot" w:pos="9016"/>
            </w:tabs>
            <w:spacing w:line="360" w:lineRule="auto"/>
            <w:rPr>
              <w:rFonts w:ascii="Arial" w:hAnsi="Arial" w:cs="Arial"/>
              <w:noProof/>
              <w:szCs w:val="24"/>
            </w:rPr>
          </w:pPr>
          <w:hyperlink w:anchor="_Toc166351012" w:history="1">
            <w:r w:rsidR="0012288D" w:rsidRPr="00194687">
              <w:rPr>
                <w:rStyle w:val="Hyperlink"/>
                <w:rFonts w:ascii="Arial" w:hAnsi="Arial" w:cs="Arial"/>
                <w:noProof/>
                <w:szCs w:val="24"/>
                <w:lang w:val="en-US"/>
              </w:rPr>
              <w:t>3. Conclusion</w:t>
            </w:r>
            <w:r w:rsidR="0012288D" w:rsidRPr="00194687">
              <w:rPr>
                <w:rFonts w:ascii="Arial" w:hAnsi="Arial" w:cs="Arial"/>
                <w:noProof/>
                <w:webHidden/>
                <w:szCs w:val="24"/>
              </w:rPr>
              <w:tab/>
            </w:r>
            <w:r w:rsidR="0012288D" w:rsidRPr="00194687">
              <w:rPr>
                <w:rFonts w:ascii="Arial" w:hAnsi="Arial" w:cs="Arial"/>
                <w:noProof/>
                <w:webHidden/>
                <w:szCs w:val="24"/>
              </w:rPr>
              <w:fldChar w:fldCharType="begin"/>
            </w:r>
            <w:r w:rsidR="0012288D" w:rsidRPr="00194687">
              <w:rPr>
                <w:rFonts w:ascii="Arial" w:hAnsi="Arial" w:cs="Arial"/>
                <w:noProof/>
                <w:webHidden/>
                <w:szCs w:val="24"/>
              </w:rPr>
              <w:instrText xml:space="preserve"> PAGEREF _Toc166351012 \h </w:instrText>
            </w:r>
            <w:r w:rsidR="0012288D" w:rsidRPr="00194687">
              <w:rPr>
                <w:rFonts w:ascii="Arial" w:hAnsi="Arial" w:cs="Arial"/>
                <w:noProof/>
                <w:webHidden/>
                <w:szCs w:val="24"/>
              </w:rPr>
            </w:r>
            <w:r w:rsidR="0012288D" w:rsidRPr="00194687">
              <w:rPr>
                <w:rFonts w:ascii="Arial" w:hAnsi="Arial" w:cs="Arial"/>
                <w:noProof/>
                <w:webHidden/>
                <w:szCs w:val="24"/>
              </w:rPr>
              <w:fldChar w:fldCharType="separate"/>
            </w:r>
            <w:r w:rsidR="0012288D" w:rsidRPr="00194687">
              <w:rPr>
                <w:rFonts w:ascii="Arial" w:hAnsi="Arial" w:cs="Arial"/>
                <w:noProof/>
                <w:webHidden/>
                <w:szCs w:val="24"/>
              </w:rPr>
              <w:t>8</w:t>
            </w:r>
            <w:r w:rsidR="0012288D" w:rsidRPr="00194687">
              <w:rPr>
                <w:rFonts w:ascii="Arial" w:hAnsi="Arial" w:cs="Arial"/>
                <w:noProof/>
                <w:webHidden/>
                <w:szCs w:val="24"/>
              </w:rPr>
              <w:fldChar w:fldCharType="end"/>
            </w:r>
          </w:hyperlink>
        </w:p>
        <w:p w14:paraId="0F41571D" w14:textId="6175C47F" w:rsidR="0012288D" w:rsidRPr="00194687" w:rsidRDefault="00840142" w:rsidP="00194687">
          <w:pPr>
            <w:pStyle w:val="TOC2"/>
            <w:tabs>
              <w:tab w:val="right" w:leader="dot" w:pos="9016"/>
            </w:tabs>
            <w:spacing w:line="360" w:lineRule="auto"/>
            <w:rPr>
              <w:rFonts w:ascii="Arial" w:hAnsi="Arial" w:cs="Arial"/>
              <w:noProof/>
              <w:sz w:val="24"/>
              <w:szCs w:val="24"/>
            </w:rPr>
          </w:pPr>
          <w:hyperlink w:anchor="_Toc166351013" w:history="1">
            <w:r w:rsidR="0012288D" w:rsidRPr="00194687">
              <w:rPr>
                <w:rStyle w:val="Hyperlink"/>
                <w:rFonts w:ascii="Arial" w:hAnsi="Arial" w:cs="Arial"/>
                <w:noProof/>
                <w:sz w:val="24"/>
                <w:szCs w:val="24"/>
                <w:lang w:val="en-US"/>
              </w:rPr>
              <w:t>3.1. Implications</w:t>
            </w:r>
            <w:r w:rsidR="0012288D" w:rsidRPr="00194687">
              <w:rPr>
                <w:rFonts w:ascii="Arial" w:hAnsi="Arial" w:cs="Arial"/>
                <w:noProof/>
                <w:webHidden/>
                <w:sz w:val="24"/>
                <w:szCs w:val="24"/>
              </w:rPr>
              <w:tab/>
            </w:r>
            <w:r w:rsidR="0012288D" w:rsidRPr="00194687">
              <w:rPr>
                <w:rFonts w:ascii="Arial" w:hAnsi="Arial" w:cs="Arial"/>
                <w:noProof/>
                <w:webHidden/>
                <w:sz w:val="24"/>
                <w:szCs w:val="24"/>
              </w:rPr>
              <w:fldChar w:fldCharType="begin"/>
            </w:r>
            <w:r w:rsidR="0012288D" w:rsidRPr="00194687">
              <w:rPr>
                <w:rFonts w:ascii="Arial" w:hAnsi="Arial" w:cs="Arial"/>
                <w:noProof/>
                <w:webHidden/>
                <w:sz w:val="24"/>
                <w:szCs w:val="24"/>
              </w:rPr>
              <w:instrText xml:space="preserve"> PAGEREF _Toc166351013 \h </w:instrText>
            </w:r>
            <w:r w:rsidR="0012288D" w:rsidRPr="00194687">
              <w:rPr>
                <w:rFonts w:ascii="Arial" w:hAnsi="Arial" w:cs="Arial"/>
                <w:noProof/>
                <w:webHidden/>
                <w:sz w:val="24"/>
                <w:szCs w:val="24"/>
              </w:rPr>
            </w:r>
            <w:r w:rsidR="0012288D" w:rsidRPr="00194687">
              <w:rPr>
                <w:rFonts w:ascii="Arial" w:hAnsi="Arial" w:cs="Arial"/>
                <w:noProof/>
                <w:webHidden/>
                <w:sz w:val="24"/>
                <w:szCs w:val="24"/>
              </w:rPr>
              <w:fldChar w:fldCharType="separate"/>
            </w:r>
            <w:r w:rsidR="0012288D" w:rsidRPr="00194687">
              <w:rPr>
                <w:rFonts w:ascii="Arial" w:hAnsi="Arial" w:cs="Arial"/>
                <w:noProof/>
                <w:webHidden/>
                <w:sz w:val="24"/>
                <w:szCs w:val="24"/>
              </w:rPr>
              <w:t>8</w:t>
            </w:r>
            <w:r w:rsidR="0012288D" w:rsidRPr="00194687">
              <w:rPr>
                <w:rFonts w:ascii="Arial" w:hAnsi="Arial" w:cs="Arial"/>
                <w:noProof/>
                <w:webHidden/>
                <w:sz w:val="24"/>
                <w:szCs w:val="24"/>
              </w:rPr>
              <w:fldChar w:fldCharType="end"/>
            </w:r>
          </w:hyperlink>
        </w:p>
        <w:p w14:paraId="58B7B0FA" w14:textId="783233F1" w:rsidR="0012288D" w:rsidRPr="00194687" w:rsidRDefault="00840142" w:rsidP="00194687">
          <w:pPr>
            <w:pStyle w:val="TOC2"/>
            <w:tabs>
              <w:tab w:val="right" w:leader="dot" w:pos="9016"/>
            </w:tabs>
            <w:spacing w:line="360" w:lineRule="auto"/>
            <w:rPr>
              <w:rFonts w:ascii="Arial" w:hAnsi="Arial" w:cs="Arial"/>
              <w:noProof/>
              <w:sz w:val="24"/>
              <w:szCs w:val="24"/>
            </w:rPr>
          </w:pPr>
          <w:hyperlink w:anchor="_Toc166351014" w:history="1">
            <w:r w:rsidR="0012288D" w:rsidRPr="00194687">
              <w:rPr>
                <w:rStyle w:val="Hyperlink"/>
                <w:rFonts w:ascii="Arial" w:hAnsi="Arial" w:cs="Arial"/>
                <w:noProof/>
                <w:sz w:val="24"/>
                <w:szCs w:val="24"/>
                <w:lang w:val="en-US"/>
              </w:rPr>
              <w:t>3.2. Recommendations</w:t>
            </w:r>
            <w:r w:rsidR="0012288D" w:rsidRPr="00194687">
              <w:rPr>
                <w:rFonts w:ascii="Arial" w:hAnsi="Arial" w:cs="Arial"/>
                <w:noProof/>
                <w:webHidden/>
                <w:sz w:val="24"/>
                <w:szCs w:val="24"/>
              </w:rPr>
              <w:tab/>
            </w:r>
            <w:r w:rsidR="0012288D" w:rsidRPr="00194687">
              <w:rPr>
                <w:rFonts w:ascii="Arial" w:hAnsi="Arial" w:cs="Arial"/>
                <w:noProof/>
                <w:webHidden/>
                <w:sz w:val="24"/>
                <w:szCs w:val="24"/>
              </w:rPr>
              <w:fldChar w:fldCharType="begin"/>
            </w:r>
            <w:r w:rsidR="0012288D" w:rsidRPr="00194687">
              <w:rPr>
                <w:rFonts w:ascii="Arial" w:hAnsi="Arial" w:cs="Arial"/>
                <w:noProof/>
                <w:webHidden/>
                <w:sz w:val="24"/>
                <w:szCs w:val="24"/>
              </w:rPr>
              <w:instrText xml:space="preserve"> PAGEREF _Toc166351014 \h </w:instrText>
            </w:r>
            <w:r w:rsidR="0012288D" w:rsidRPr="00194687">
              <w:rPr>
                <w:rFonts w:ascii="Arial" w:hAnsi="Arial" w:cs="Arial"/>
                <w:noProof/>
                <w:webHidden/>
                <w:sz w:val="24"/>
                <w:szCs w:val="24"/>
              </w:rPr>
            </w:r>
            <w:r w:rsidR="0012288D" w:rsidRPr="00194687">
              <w:rPr>
                <w:rFonts w:ascii="Arial" w:hAnsi="Arial" w:cs="Arial"/>
                <w:noProof/>
                <w:webHidden/>
                <w:sz w:val="24"/>
                <w:szCs w:val="24"/>
              </w:rPr>
              <w:fldChar w:fldCharType="separate"/>
            </w:r>
            <w:r w:rsidR="0012288D" w:rsidRPr="00194687">
              <w:rPr>
                <w:rFonts w:ascii="Arial" w:hAnsi="Arial" w:cs="Arial"/>
                <w:noProof/>
                <w:webHidden/>
                <w:sz w:val="24"/>
                <w:szCs w:val="24"/>
              </w:rPr>
              <w:t>8</w:t>
            </w:r>
            <w:r w:rsidR="0012288D" w:rsidRPr="00194687">
              <w:rPr>
                <w:rFonts w:ascii="Arial" w:hAnsi="Arial" w:cs="Arial"/>
                <w:noProof/>
                <w:webHidden/>
                <w:sz w:val="24"/>
                <w:szCs w:val="24"/>
              </w:rPr>
              <w:fldChar w:fldCharType="end"/>
            </w:r>
          </w:hyperlink>
        </w:p>
        <w:p w14:paraId="1A0D3E90" w14:textId="0E4C6B44" w:rsidR="0012288D" w:rsidRPr="00194687" w:rsidRDefault="00840142" w:rsidP="00194687">
          <w:pPr>
            <w:pStyle w:val="TOC1"/>
            <w:tabs>
              <w:tab w:val="right" w:leader="dot" w:pos="9016"/>
            </w:tabs>
            <w:spacing w:line="360" w:lineRule="auto"/>
            <w:rPr>
              <w:rFonts w:ascii="Arial" w:hAnsi="Arial" w:cs="Arial"/>
              <w:noProof/>
              <w:szCs w:val="24"/>
            </w:rPr>
          </w:pPr>
          <w:hyperlink w:anchor="_Toc166351015" w:history="1">
            <w:r w:rsidR="0012288D" w:rsidRPr="00194687">
              <w:rPr>
                <w:rStyle w:val="Hyperlink"/>
                <w:rFonts w:ascii="Arial" w:hAnsi="Arial" w:cs="Arial"/>
                <w:noProof/>
                <w:szCs w:val="24"/>
                <w:lang w:val="en-US"/>
              </w:rPr>
              <w:t>References</w:t>
            </w:r>
            <w:r w:rsidR="0012288D" w:rsidRPr="00194687">
              <w:rPr>
                <w:rFonts w:ascii="Arial" w:hAnsi="Arial" w:cs="Arial"/>
                <w:noProof/>
                <w:webHidden/>
                <w:szCs w:val="24"/>
              </w:rPr>
              <w:tab/>
            </w:r>
            <w:r w:rsidR="0012288D" w:rsidRPr="00194687">
              <w:rPr>
                <w:rFonts w:ascii="Arial" w:hAnsi="Arial" w:cs="Arial"/>
                <w:noProof/>
                <w:webHidden/>
                <w:szCs w:val="24"/>
              </w:rPr>
              <w:fldChar w:fldCharType="begin"/>
            </w:r>
            <w:r w:rsidR="0012288D" w:rsidRPr="00194687">
              <w:rPr>
                <w:rFonts w:ascii="Arial" w:hAnsi="Arial" w:cs="Arial"/>
                <w:noProof/>
                <w:webHidden/>
                <w:szCs w:val="24"/>
              </w:rPr>
              <w:instrText xml:space="preserve"> PAGEREF _Toc166351015 \h </w:instrText>
            </w:r>
            <w:r w:rsidR="0012288D" w:rsidRPr="00194687">
              <w:rPr>
                <w:rFonts w:ascii="Arial" w:hAnsi="Arial" w:cs="Arial"/>
                <w:noProof/>
                <w:webHidden/>
                <w:szCs w:val="24"/>
              </w:rPr>
            </w:r>
            <w:r w:rsidR="0012288D" w:rsidRPr="00194687">
              <w:rPr>
                <w:rFonts w:ascii="Arial" w:hAnsi="Arial" w:cs="Arial"/>
                <w:noProof/>
                <w:webHidden/>
                <w:szCs w:val="24"/>
              </w:rPr>
              <w:fldChar w:fldCharType="separate"/>
            </w:r>
            <w:r w:rsidR="0012288D" w:rsidRPr="00194687">
              <w:rPr>
                <w:rFonts w:ascii="Arial" w:hAnsi="Arial" w:cs="Arial"/>
                <w:noProof/>
                <w:webHidden/>
                <w:szCs w:val="24"/>
              </w:rPr>
              <w:t>10</w:t>
            </w:r>
            <w:r w:rsidR="0012288D" w:rsidRPr="00194687">
              <w:rPr>
                <w:rFonts w:ascii="Arial" w:hAnsi="Arial" w:cs="Arial"/>
                <w:noProof/>
                <w:webHidden/>
                <w:szCs w:val="24"/>
              </w:rPr>
              <w:fldChar w:fldCharType="end"/>
            </w:r>
          </w:hyperlink>
        </w:p>
        <w:p w14:paraId="35301051" w14:textId="24BBCDF8" w:rsidR="0012288D" w:rsidRPr="00194687" w:rsidRDefault="0012288D" w:rsidP="00194687">
          <w:pPr>
            <w:spacing w:line="360" w:lineRule="auto"/>
            <w:rPr>
              <w:rFonts w:ascii="Arial" w:hAnsi="Arial"/>
            </w:rPr>
          </w:pPr>
          <w:r w:rsidRPr="00194687">
            <w:rPr>
              <w:rFonts w:ascii="Arial" w:hAnsi="Arial"/>
              <w:b/>
              <w:bCs/>
              <w:noProof/>
            </w:rPr>
            <w:fldChar w:fldCharType="end"/>
          </w:r>
        </w:p>
      </w:sdtContent>
    </w:sdt>
    <w:p w14:paraId="6073B2B9" w14:textId="028DC6A8" w:rsidR="00973946" w:rsidRPr="00194687" w:rsidRDefault="00973946" w:rsidP="00194687">
      <w:pPr>
        <w:spacing w:line="360" w:lineRule="auto"/>
        <w:rPr>
          <w:rFonts w:ascii="Arial" w:hAnsi="Arial"/>
          <w:b/>
          <w:bCs/>
          <w:lang w:val="en-US"/>
        </w:rPr>
      </w:pPr>
      <w:r w:rsidRPr="00194687">
        <w:rPr>
          <w:rFonts w:ascii="Arial" w:hAnsi="Arial"/>
          <w:b/>
          <w:bCs/>
          <w:lang w:val="en-US"/>
        </w:rPr>
        <w:br w:type="page"/>
      </w:r>
    </w:p>
    <w:p w14:paraId="0287F9BB" w14:textId="78B8BB0E" w:rsidR="00ED43EA" w:rsidRPr="00194687" w:rsidRDefault="0095335F" w:rsidP="00194687">
      <w:pPr>
        <w:pStyle w:val="Heading1"/>
        <w:spacing w:line="360" w:lineRule="auto"/>
        <w:rPr>
          <w:rFonts w:ascii="Arial" w:hAnsi="Arial" w:cs="Arial"/>
          <w:b/>
          <w:bCs/>
          <w:color w:val="000000" w:themeColor="text1"/>
          <w:sz w:val="26"/>
          <w:szCs w:val="26"/>
          <w:lang w:val="en-US"/>
        </w:rPr>
      </w:pPr>
      <w:bookmarkStart w:id="0" w:name="_Toc166351005"/>
      <w:r w:rsidRPr="00194687">
        <w:rPr>
          <w:rFonts w:ascii="Arial" w:hAnsi="Arial" w:cs="Arial"/>
          <w:b/>
          <w:bCs/>
          <w:color w:val="000000" w:themeColor="text1"/>
          <w:sz w:val="26"/>
          <w:szCs w:val="26"/>
          <w:lang w:val="en-US"/>
        </w:rPr>
        <w:lastRenderedPageBreak/>
        <w:t>1. Introduction and Background</w:t>
      </w:r>
      <w:bookmarkEnd w:id="0"/>
    </w:p>
    <w:p w14:paraId="588D676E" w14:textId="55B871B9" w:rsidR="00F15AEF" w:rsidRPr="00194687" w:rsidRDefault="00054C48" w:rsidP="00194687">
      <w:pPr>
        <w:spacing w:line="360" w:lineRule="auto"/>
        <w:jc w:val="both"/>
        <w:rPr>
          <w:rFonts w:ascii="Arial" w:hAnsi="Arial"/>
          <w:lang w:val="en-US"/>
        </w:rPr>
      </w:pPr>
      <w:r w:rsidRPr="00194687">
        <w:rPr>
          <w:rFonts w:ascii="Arial" w:hAnsi="Arial"/>
          <w:lang w:val="en-US"/>
        </w:rPr>
        <w:t>In the dynamic setting of the hospitality industry, employee management is a critical part of the smooth achievement of good service delivery and client satisfaction. As a heterogeneous selection of workplace modes such as hybrid work, flexible arrangements, and traditional office locations is introduced, there is an urgent issue to identify the way for their integration</w:t>
      </w:r>
      <w:r w:rsidR="00C06C5C" w:rsidRPr="00194687">
        <w:rPr>
          <w:rFonts w:ascii="Arial" w:hAnsi="Arial"/>
          <w:lang w:val="en-US"/>
        </w:rPr>
        <w:t xml:space="preserve"> (Ali et al., 2021)</w:t>
      </w:r>
      <w:r w:rsidRPr="00194687">
        <w:rPr>
          <w:rFonts w:ascii="Arial" w:hAnsi="Arial"/>
          <w:lang w:val="en-US"/>
        </w:rPr>
        <w:t>. This proposal is directed at investigating the possibility of implementing different work modes along with efforts to resolve the problem of individual effectiveness management in the hospitality area.</w:t>
      </w:r>
    </w:p>
    <w:p w14:paraId="2337E4CF" w14:textId="1BFA1AAF" w:rsidR="00BC213D" w:rsidRPr="00194687" w:rsidRDefault="00BC213D" w:rsidP="00194687">
      <w:pPr>
        <w:spacing w:line="360" w:lineRule="auto"/>
        <w:jc w:val="both"/>
        <w:rPr>
          <w:rFonts w:ascii="Arial" w:hAnsi="Arial"/>
          <w:lang w:val="en-US"/>
        </w:rPr>
      </w:pPr>
      <w:r w:rsidRPr="00194687">
        <w:rPr>
          <w:rFonts w:ascii="Arial" w:hAnsi="Arial"/>
          <w:lang w:val="en-US"/>
        </w:rPr>
        <w:t xml:space="preserve">IHG Hotels and Resorts, one of the world's foremost hospitality industry majors, distinguishes itself </w:t>
      </w:r>
      <w:r w:rsidR="001059BF" w:rsidRPr="00194687">
        <w:rPr>
          <w:rFonts w:ascii="Arial" w:hAnsi="Arial"/>
          <w:lang w:val="en-US"/>
        </w:rPr>
        <w:t>from</w:t>
      </w:r>
      <w:r w:rsidRPr="00194687">
        <w:rPr>
          <w:rFonts w:ascii="Arial" w:hAnsi="Arial"/>
          <w:lang w:val="en-US"/>
        </w:rPr>
        <w:t xml:space="preserve"> the multitude of brands it possesses, covering various market segments. Based on the statistics given in the latest reports in the industry, IHG has over </w:t>
      </w:r>
      <w:r w:rsidR="00E535E0" w:rsidRPr="00194687">
        <w:rPr>
          <w:rFonts w:ascii="Arial" w:hAnsi="Arial"/>
          <w:lang w:val="en-US"/>
        </w:rPr>
        <w:t>222</w:t>
      </w:r>
      <w:r w:rsidRPr="00194687">
        <w:rPr>
          <w:rFonts w:ascii="Arial" w:hAnsi="Arial"/>
          <w:lang w:val="en-US"/>
        </w:rPr>
        <w:t xml:space="preserve"> hotels in around 100 countries and its staff exceeds 400,000 people across the globe </w:t>
      </w:r>
      <w:r w:rsidR="00A52FC3" w:rsidRPr="00194687">
        <w:rPr>
          <w:rFonts w:ascii="Arial" w:hAnsi="Arial"/>
          <w:lang w:val="en-US"/>
        </w:rPr>
        <w:t xml:space="preserve">(Statista, 2024). </w:t>
      </w:r>
      <w:r w:rsidR="00E247D8" w:rsidRPr="00194687">
        <w:rPr>
          <w:rFonts w:ascii="Arial" w:hAnsi="Arial"/>
          <w:lang w:val="en-US"/>
        </w:rPr>
        <w:t xml:space="preserve">The changes in socio-economic circumstances are the priority of the most significant elements </w:t>
      </w:r>
      <w:r w:rsidR="00786142" w:rsidRPr="00194687">
        <w:rPr>
          <w:rFonts w:ascii="Arial" w:hAnsi="Arial"/>
          <w:lang w:val="en-US"/>
        </w:rPr>
        <w:t>that</w:t>
      </w:r>
      <w:r w:rsidR="00E247D8" w:rsidRPr="00194687">
        <w:rPr>
          <w:rFonts w:ascii="Arial" w:hAnsi="Arial"/>
          <w:lang w:val="en-US"/>
        </w:rPr>
        <w:t xml:space="preserve"> determine the success of the different workplace models employed in IHG Hotels and Restaurants</w:t>
      </w:r>
      <w:r w:rsidR="00786142" w:rsidRPr="00194687">
        <w:rPr>
          <w:rFonts w:ascii="Arial" w:hAnsi="Arial"/>
          <w:lang w:val="en-US"/>
        </w:rPr>
        <w:t xml:space="preserve"> (IHG, 2022). </w:t>
      </w:r>
      <w:r w:rsidR="00E247D8" w:rsidRPr="00194687">
        <w:rPr>
          <w:rFonts w:ascii="Arial" w:hAnsi="Arial"/>
          <w:lang w:val="en-US"/>
        </w:rPr>
        <w:t>Demographic patterns which include an aging workforce and generational differences largely alter employees’ perception of the issues of work flexibility and career advancement opportunities</w:t>
      </w:r>
      <w:r w:rsidR="002A6525" w:rsidRPr="00194687">
        <w:rPr>
          <w:rFonts w:ascii="Arial" w:hAnsi="Arial"/>
          <w:lang w:val="en-US"/>
        </w:rPr>
        <w:t xml:space="preserve"> (Brink &amp; </w:t>
      </w:r>
      <w:proofErr w:type="spellStart"/>
      <w:r w:rsidR="002A6525" w:rsidRPr="00194687">
        <w:rPr>
          <w:rFonts w:ascii="Arial" w:hAnsi="Arial"/>
          <w:lang w:val="en-US"/>
        </w:rPr>
        <w:t>Zondag</w:t>
      </w:r>
      <w:proofErr w:type="spellEnd"/>
      <w:r w:rsidR="002A6525" w:rsidRPr="00194687">
        <w:rPr>
          <w:rFonts w:ascii="Arial" w:hAnsi="Arial"/>
          <w:lang w:val="en-US"/>
        </w:rPr>
        <w:t>, 2019)</w:t>
      </w:r>
      <w:r w:rsidR="00E247D8" w:rsidRPr="00194687">
        <w:rPr>
          <w:rFonts w:ascii="Arial" w:hAnsi="Arial"/>
          <w:lang w:val="en-US"/>
        </w:rPr>
        <w:t xml:space="preserve">. As it is stated by the International </w:t>
      </w:r>
      <w:proofErr w:type="spellStart"/>
      <w:r w:rsidR="00E247D8" w:rsidRPr="00194687">
        <w:rPr>
          <w:rFonts w:ascii="Arial" w:hAnsi="Arial"/>
          <w:lang w:val="en-US"/>
        </w:rPr>
        <w:t>Labour</w:t>
      </w:r>
      <w:proofErr w:type="spellEnd"/>
      <w:r w:rsidR="00E247D8" w:rsidRPr="00194687">
        <w:rPr>
          <w:rFonts w:ascii="Arial" w:hAnsi="Arial"/>
          <w:lang w:val="en-US"/>
        </w:rPr>
        <w:t xml:space="preserve"> Organization (ILO) in one of their latest research, the world workforce is currently facing a significant demographic change, which can be noticed in the medium age of the employees increasing over the past ten years. In the hospitality sector, this tendency become more vivid; a noticeable number of employees are close to retirement (ILO, 2023). On top of this is the fact that the research which was conducted by Deloitte pinpoints distinct work style preferences that different age groups have. Millennials and Gen Z, who are the younger generations, consider flexibility and work-life balance as the priority while the seniors have the traditional arrangement with stability as the top priority (Deloitte Global Millennial Survey, 2022).</w:t>
      </w:r>
    </w:p>
    <w:p w14:paraId="34694A94" w14:textId="1DF6495C" w:rsidR="00F208DB" w:rsidRPr="00194687" w:rsidRDefault="00F208DB" w:rsidP="00194687">
      <w:pPr>
        <w:spacing w:line="360" w:lineRule="auto"/>
        <w:jc w:val="both"/>
        <w:rPr>
          <w:rFonts w:ascii="Arial" w:hAnsi="Arial"/>
          <w:lang w:val="en-US"/>
        </w:rPr>
      </w:pPr>
      <w:r w:rsidRPr="00194687">
        <w:rPr>
          <w:rFonts w:ascii="Arial" w:hAnsi="Arial"/>
          <w:lang w:val="en-US"/>
        </w:rPr>
        <w:t>Along with this, the economic conditions are important such as GDP growth rates and labor market trends that also assist in improvement in work modes and management employee methods at IHG Hotels and Resorts.</w:t>
      </w:r>
      <w:r w:rsidR="00B62762" w:rsidRPr="00194687">
        <w:rPr>
          <w:rFonts w:ascii="Arial" w:hAnsi="Arial"/>
          <w:lang w:val="en-US"/>
        </w:rPr>
        <w:t xml:space="preserve"> The real GDP growth contracted by 5.0% in 2020; it was the steepest fall since the 1930s (World Bank, 2021). Consequently, all hospitality businesses including IHG had to make cost-reduction steps including downsizing personnel to meet the demands of the harsh environment. </w:t>
      </w:r>
      <w:r w:rsidR="00B62762" w:rsidRPr="00194687">
        <w:rPr>
          <w:rFonts w:ascii="Arial" w:hAnsi="Arial"/>
          <w:lang w:val="en-US"/>
        </w:rPr>
        <w:lastRenderedPageBreak/>
        <w:t>Industrial trends like employment rates and wage trends affect recruitment and retention tactics in the hospitality sector.</w:t>
      </w:r>
      <w:r w:rsidR="00C12809" w:rsidRPr="00194687">
        <w:rPr>
          <w:rFonts w:ascii="Arial" w:hAnsi="Arial"/>
          <w:lang w:val="en-US"/>
        </w:rPr>
        <w:t xml:space="preserve"> Socio-economic factors very hugely affect work ethics at IHG Hotels and Resorts. The advent of demographic development, and economic and technological progress leads to the adaptation of employees' preferences and organizational strategies. By embracing a flexible work agenda, IHG corporation creates a working setting in line with societal values, increases employee satisfaction, and enhances its competitive edge in the hospitality industry.</w:t>
      </w:r>
    </w:p>
    <w:p w14:paraId="21F8903D" w14:textId="09875ED1" w:rsidR="00FC3F91" w:rsidRPr="00194687" w:rsidRDefault="00827CFC" w:rsidP="00194687">
      <w:pPr>
        <w:spacing w:line="360" w:lineRule="auto"/>
        <w:jc w:val="both"/>
        <w:rPr>
          <w:rFonts w:ascii="Arial" w:hAnsi="Arial"/>
          <w:lang w:val="en-US"/>
        </w:rPr>
      </w:pPr>
      <w:r w:rsidRPr="00194687">
        <w:rPr>
          <w:rFonts w:ascii="Arial" w:hAnsi="Arial"/>
          <w:noProof/>
        </w:rPr>
        <w:drawing>
          <wp:anchor distT="0" distB="0" distL="114300" distR="114300" simplePos="0" relativeHeight="251658240" behindDoc="0" locked="0" layoutInCell="1" allowOverlap="1" wp14:anchorId="2CF2153F" wp14:editId="0E399A9B">
            <wp:simplePos x="0" y="0"/>
            <wp:positionH relativeFrom="column">
              <wp:posOffset>770255</wp:posOffset>
            </wp:positionH>
            <wp:positionV relativeFrom="paragraph">
              <wp:posOffset>158115</wp:posOffset>
            </wp:positionV>
            <wp:extent cx="3908425" cy="2903220"/>
            <wp:effectExtent l="0" t="0" r="3175" b="5080"/>
            <wp:wrapThrough wrapText="bothSides">
              <wp:wrapPolygon edited="0">
                <wp:start x="0" y="0"/>
                <wp:lineTo x="0" y="21543"/>
                <wp:lineTo x="21547" y="21543"/>
                <wp:lineTo x="21547" y="0"/>
                <wp:lineTo x="0" y="0"/>
              </wp:wrapPolygon>
            </wp:wrapThrough>
            <wp:docPr id="36592015" name="Picture 1" descr="IHG number of employees worldwide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number of employees worldwide 2023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8425" cy="2903220"/>
                    </a:xfrm>
                    <a:prstGeom prst="rect">
                      <a:avLst/>
                    </a:prstGeom>
                    <a:noFill/>
                    <a:ln>
                      <a:noFill/>
                    </a:ln>
                  </pic:spPr>
                </pic:pic>
              </a:graphicData>
            </a:graphic>
            <wp14:sizeRelH relativeFrom="page">
              <wp14:pctWidth>0</wp14:pctWidth>
            </wp14:sizeRelH>
            <wp14:sizeRelV relativeFrom="page">
              <wp14:pctHeight>0</wp14:pctHeight>
            </wp14:sizeRelV>
          </wp:anchor>
        </w:drawing>
      </w:r>
      <w:r w:rsidR="00FC3F91" w:rsidRPr="00194687">
        <w:rPr>
          <w:rFonts w:ascii="Arial" w:hAnsi="Arial"/>
        </w:rPr>
        <w:fldChar w:fldCharType="begin"/>
      </w:r>
      <w:r w:rsidR="00FC3F91" w:rsidRPr="00194687">
        <w:rPr>
          <w:rFonts w:ascii="Arial" w:hAnsi="Arial"/>
        </w:rPr>
        <w:instrText xml:space="preserve"> INCLUDEPICTURE "https://cdn.statcdn.com/Statistic/220000/223422-blank-754.png" \* MERGEFORMATINET </w:instrText>
      </w:r>
      <w:r w:rsidR="00840142">
        <w:rPr>
          <w:rFonts w:ascii="Arial" w:hAnsi="Arial"/>
        </w:rPr>
        <w:fldChar w:fldCharType="separate"/>
      </w:r>
      <w:r w:rsidR="00FC3F91" w:rsidRPr="00194687">
        <w:rPr>
          <w:rFonts w:ascii="Arial" w:hAnsi="Arial"/>
        </w:rPr>
        <w:fldChar w:fldCharType="end"/>
      </w:r>
    </w:p>
    <w:p w14:paraId="43EBC714" w14:textId="6A2ADDAE" w:rsidR="00FC3F91" w:rsidRPr="00194687" w:rsidRDefault="00FC3F91" w:rsidP="00194687">
      <w:pPr>
        <w:spacing w:line="360" w:lineRule="auto"/>
        <w:jc w:val="both"/>
        <w:rPr>
          <w:rFonts w:ascii="Arial" w:hAnsi="Arial"/>
          <w:b/>
          <w:bCs/>
          <w:lang w:val="en-US"/>
        </w:rPr>
      </w:pPr>
    </w:p>
    <w:p w14:paraId="28DC53F0" w14:textId="77777777" w:rsidR="00FC3F91" w:rsidRPr="00194687" w:rsidRDefault="00FC3F91" w:rsidP="00194687">
      <w:pPr>
        <w:spacing w:line="360" w:lineRule="auto"/>
        <w:jc w:val="both"/>
        <w:rPr>
          <w:rFonts w:ascii="Arial" w:hAnsi="Arial"/>
          <w:b/>
          <w:bCs/>
          <w:lang w:val="en-US"/>
        </w:rPr>
      </w:pPr>
    </w:p>
    <w:p w14:paraId="663F1446" w14:textId="77777777" w:rsidR="00FC3F91" w:rsidRPr="00194687" w:rsidRDefault="00FC3F91" w:rsidP="00194687">
      <w:pPr>
        <w:spacing w:line="360" w:lineRule="auto"/>
        <w:jc w:val="both"/>
        <w:rPr>
          <w:rFonts w:ascii="Arial" w:hAnsi="Arial"/>
          <w:b/>
          <w:bCs/>
          <w:lang w:val="en-US"/>
        </w:rPr>
      </w:pPr>
    </w:p>
    <w:p w14:paraId="30F13EC8" w14:textId="1405AAA7" w:rsidR="00FC3F91" w:rsidRPr="00194687" w:rsidRDefault="00FC3F91" w:rsidP="00194687">
      <w:pPr>
        <w:spacing w:line="360" w:lineRule="auto"/>
        <w:jc w:val="both"/>
        <w:rPr>
          <w:rFonts w:ascii="Arial" w:hAnsi="Arial"/>
          <w:b/>
          <w:bCs/>
          <w:lang w:val="en-US"/>
        </w:rPr>
      </w:pPr>
    </w:p>
    <w:p w14:paraId="1AC2A316" w14:textId="77777777" w:rsidR="00FC3F91" w:rsidRPr="00194687" w:rsidRDefault="00FC3F91" w:rsidP="00194687">
      <w:pPr>
        <w:spacing w:line="360" w:lineRule="auto"/>
        <w:jc w:val="both"/>
        <w:rPr>
          <w:rFonts w:ascii="Arial" w:hAnsi="Arial"/>
          <w:b/>
          <w:bCs/>
          <w:lang w:val="en-US"/>
        </w:rPr>
      </w:pPr>
    </w:p>
    <w:p w14:paraId="2175D0D4" w14:textId="77777777" w:rsidR="00FC3F91" w:rsidRPr="00194687" w:rsidRDefault="00FC3F91" w:rsidP="00194687">
      <w:pPr>
        <w:spacing w:line="360" w:lineRule="auto"/>
        <w:jc w:val="both"/>
        <w:rPr>
          <w:rFonts w:ascii="Arial" w:hAnsi="Arial"/>
          <w:b/>
          <w:bCs/>
          <w:lang w:val="en-US"/>
        </w:rPr>
      </w:pPr>
    </w:p>
    <w:p w14:paraId="07A5933B" w14:textId="77777777" w:rsidR="00FC3F91" w:rsidRPr="00194687" w:rsidRDefault="00FC3F91" w:rsidP="00194687">
      <w:pPr>
        <w:spacing w:line="360" w:lineRule="auto"/>
        <w:jc w:val="both"/>
        <w:rPr>
          <w:rFonts w:ascii="Arial" w:hAnsi="Arial"/>
          <w:b/>
          <w:bCs/>
          <w:lang w:val="en-US"/>
        </w:rPr>
      </w:pPr>
    </w:p>
    <w:p w14:paraId="0D9C4520" w14:textId="77777777" w:rsidR="00FC3F91" w:rsidRPr="00194687" w:rsidRDefault="00FC3F91" w:rsidP="00194687">
      <w:pPr>
        <w:spacing w:line="360" w:lineRule="auto"/>
        <w:jc w:val="both"/>
        <w:rPr>
          <w:rFonts w:ascii="Arial" w:hAnsi="Arial"/>
          <w:b/>
          <w:bCs/>
          <w:lang w:val="en-US"/>
        </w:rPr>
      </w:pPr>
    </w:p>
    <w:p w14:paraId="1367816E" w14:textId="77777777" w:rsidR="00FC3F91" w:rsidRPr="00194687" w:rsidRDefault="00FC3F91" w:rsidP="00194687">
      <w:pPr>
        <w:spacing w:line="360" w:lineRule="auto"/>
        <w:jc w:val="both"/>
        <w:rPr>
          <w:rFonts w:ascii="Arial" w:hAnsi="Arial"/>
          <w:b/>
          <w:bCs/>
          <w:lang w:val="en-US"/>
        </w:rPr>
      </w:pPr>
    </w:p>
    <w:p w14:paraId="30B42508" w14:textId="77777777" w:rsidR="00FC3F91" w:rsidRPr="00194687" w:rsidRDefault="00FC3F91" w:rsidP="00194687">
      <w:pPr>
        <w:spacing w:line="360" w:lineRule="auto"/>
        <w:jc w:val="both"/>
        <w:rPr>
          <w:rFonts w:ascii="Arial" w:hAnsi="Arial"/>
          <w:b/>
          <w:bCs/>
          <w:lang w:val="en-US"/>
        </w:rPr>
      </w:pPr>
    </w:p>
    <w:p w14:paraId="5A77F4F5" w14:textId="77777777" w:rsidR="00FC3F91" w:rsidRPr="00194687" w:rsidRDefault="00FC3F91" w:rsidP="00194687">
      <w:pPr>
        <w:spacing w:line="360" w:lineRule="auto"/>
        <w:jc w:val="both"/>
        <w:rPr>
          <w:rFonts w:ascii="Arial" w:hAnsi="Arial"/>
          <w:b/>
          <w:bCs/>
          <w:lang w:val="en-US"/>
        </w:rPr>
      </w:pPr>
    </w:p>
    <w:p w14:paraId="06A621E1" w14:textId="3D66D5C4" w:rsidR="0067039F" w:rsidRPr="00194687" w:rsidRDefault="00FC3F91" w:rsidP="00194687">
      <w:pPr>
        <w:spacing w:line="360" w:lineRule="auto"/>
        <w:jc w:val="center"/>
        <w:rPr>
          <w:rFonts w:ascii="Arial" w:hAnsi="Arial"/>
          <w:b/>
          <w:bCs/>
          <w:lang w:val="en-US"/>
        </w:rPr>
      </w:pPr>
      <w:r w:rsidRPr="00194687">
        <w:rPr>
          <w:rFonts w:ascii="Arial" w:hAnsi="Arial"/>
          <w:b/>
          <w:bCs/>
          <w:lang w:val="en-US"/>
        </w:rPr>
        <w:t xml:space="preserve">Figure 1: </w:t>
      </w:r>
      <w:r w:rsidR="0067039F" w:rsidRPr="00194687">
        <w:rPr>
          <w:rFonts w:ascii="Arial" w:hAnsi="Arial"/>
          <w:b/>
          <w:bCs/>
          <w:lang w:val="en-US"/>
        </w:rPr>
        <w:t>IHG Hotels &amp; Resorts Employees</w:t>
      </w:r>
    </w:p>
    <w:p w14:paraId="7CC9BE27" w14:textId="404162F5" w:rsidR="00FC3F91" w:rsidRPr="00194687" w:rsidRDefault="0067039F" w:rsidP="00194687">
      <w:pPr>
        <w:spacing w:line="360" w:lineRule="auto"/>
        <w:jc w:val="center"/>
        <w:rPr>
          <w:rFonts w:ascii="Arial" w:hAnsi="Arial"/>
          <w:b/>
          <w:bCs/>
          <w:lang w:val="en-US"/>
        </w:rPr>
      </w:pPr>
      <w:r w:rsidRPr="00194687">
        <w:rPr>
          <w:rFonts w:ascii="Arial" w:hAnsi="Arial"/>
          <w:b/>
          <w:bCs/>
          <w:lang w:val="en-US"/>
        </w:rPr>
        <w:t>Source: (Statista, 2024)</w:t>
      </w:r>
    </w:p>
    <w:p w14:paraId="19500B8A" w14:textId="1B1A4A62" w:rsidR="00102EBC" w:rsidRPr="00194687" w:rsidRDefault="00102EBC" w:rsidP="00194687">
      <w:pPr>
        <w:spacing w:line="360" w:lineRule="auto"/>
        <w:jc w:val="center"/>
        <w:rPr>
          <w:rFonts w:ascii="Arial" w:hAnsi="Arial"/>
          <w:b/>
          <w:bCs/>
          <w:lang w:val="en-US"/>
        </w:rPr>
      </w:pPr>
      <w:r w:rsidRPr="00194687">
        <w:rPr>
          <w:rFonts w:ascii="Arial" w:hAnsi="Arial"/>
          <w:b/>
          <w:bCs/>
          <w:noProof/>
          <w:lang w:val="en-US"/>
        </w:rPr>
        <w:drawing>
          <wp:inline distT="0" distB="0" distL="0" distR="0" wp14:anchorId="5AA46392" wp14:editId="0E430B66">
            <wp:extent cx="4458919" cy="2505875"/>
            <wp:effectExtent l="0" t="0" r="0" b="8890"/>
            <wp:docPr id="2060342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42105" name="Picture 206034210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94273" cy="2525744"/>
                    </a:xfrm>
                    <a:prstGeom prst="rect">
                      <a:avLst/>
                    </a:prstGeom>
                  </pic:spPr>
                </pic:pic>
              </a:graphicData>
            </a:graphic>
          </wp:inline>
        </w:drawing>
      </w:r>
    </w:p>
    <w:p w14:paraId="7943FA4B" w14:textId="5659D4D3" w:rsidR="00102EBC" w:rsidRPr="00194687" w:rsidRDefault="00102EBC" w:rsidP="00194687">
      <w:pPr>
        <w:spacing w:line="360" w:lineRule="auto"/>
        <w:jc w:val="center"/>
        <w:rPr>
          <w:rFonts w:ascii="Arial" w:hAnsi="Arial"/>
          <w:b/>
          <w:bCs/>
          <w:lang w:val="en-US"/>
        </w:rPr>
      </w:pPr>
      <w:r w:rsidRPr="00194687">
        <w:rPr>
          <w:rFonts w:ascii="Arial" w:hAnsi="Arial"/>
          <w:b/>
          <w:bCs/>
          <w:lang w:val="en-US"/>
        </w:rPr>
        <w:t>Figure 2: Number of IHG Hotels Worldwide</w:t>
      </w:r>
    </w:p>
    <w:p w14:paraId="4B6A0189" w14:textId="023303F7" w:rsidR="00102EBC" w:rsidRPr="00194687" w:rsidRDefault="00102EBC" w:rsidP="00194687">
      <w:pPr>
        <w:spacing w:line="360" w:lineRule="auto"/>
        <w:jc w:val="center"/>
        <w:rPr>
          <w:rFonts w:ascii="Arial" w:hAnsi="Arial"/>
          <w:b/>
          <w:bCs/>
          <w:lang w:val="en-US"/>
        </w:rPr>
      </w:pPr>
      <w:r w:rsidRPr="00194687">
        <w:rPr>
          <w:rFonts w:ascii="Arial" w:hAnsi="Arial"/>
          <w:b/>
          <w:bCs/>
          <w:lang w:val="en-US"/>
        </w:rPr>
        <w:t>Source:</w:t>
      </w:r>
      <w:r w:rsidR="009E2DE9" w:rsidRPr="00194687">
        <w:rPr>
          <w:rFonts w:ascii="Arial" w:hAnsi="Arial"/>
          <w:b/>
          <w:bCs/>
          <w:lang w:val="en-US"/>
        </w:rPr>
        <w:t xml:space="preserve"> (Statista, 2024)</w:t>
      </w:r>
    </w:p>
    <w:p w14:paraId="7B20D191" w14:textId="46FD4195" w:rsidR="00210EF1" w:rsidRPr="00194687" w:rsidRDefault="001673AA" w:rsidP="00194687">
      <w:pPr>
        <w:pStyle w:val="Heading1"/>
        <w:spacing w:line="360" w:lineRule="auto"/>
        <w:rPr>
          <w:rFonts w:ascii="Arial" w:hAnsi="Arial" w:cs="Arial"/>
          <w:b/>
          <w:bCs/>
          <w:color w:val="000000" w:themeColor="text1"/>
          <w:sz w:val="26"/>
          <w:szCs w:val="26"/>
          <w:lang w:val="en-US"/>
        </w:rPr>
      </w:pPr>
      <w:bookmarkStart w:id="1" w:name="_Toc166351006"/>
      <w:r w:rsidRPr="00194687">
        <w:rPr>
          <w:rFonts w:ascii="Arial" w:hAnsi="Arial" w:cs="Arial"/>
          <w:b/>
          <w:bCs/>
          <w:color w:val="000000" w:themeColor="text1"/>
          <w:sz w:val="26"/>
          <w:szCs w:val="26"/>
          <w:lang w:val="en-US"/>
        </w:rPr>
        <w:lastRenderedPageBreak/>
        <w:t>2. Literature Review</w:t>
      </w:r>
      <w:bookmarkEnd w:id="1"/>
    </w:p>
    <w:p w14:paraId="4158DA6E" w14:textId="58EA6AC9" w:rsidR="00B83DB9" w:rsidRPr="00194687" w:rsidRDefault="001673AA" w:rsidP="00194687">
      <w:pPr>
        <w:spacing w:line="360" w:lineRule="auto"/>
        <w:jc w:val="both"/>
        <w:rPr>
          <w:rFonts w:ascii="Arial" w:hAnsi="Arial"/>
          <w:lang w:val="en-US"/>
        </w:rPr>
      </w:pPr>
      <w:r w:rsidRPr="00194687">
        <w:rPr>
          <w:rFonts w:ascii="Arial" w:hAnsi="Arial"/>
          <w:lang w:val="en-US"/>
        </w:rPr>
        <w:t xml:space="preserve">In modern hospitality, a sector characterized by fierce competition for clients, the sound management and monitoring of employee performance is not only desirable, but it is in fact necessary for the quality of service, level of guest satisfaction, and general success of the organization. Nevertheless, these controlling process outcomes are always intricately connected to multifarious socio-economic factors that influence the </w:t>
      </w:r>
      <w:r w:rsidR="00C9481B" w:rsidRPr="00194687">
        <w:rPr>
          <w:rFonts w:ascii="Arial" w:hAnsi="Arial"/>
          <w:lang w:val="en-US"/>
        </w:rPr>
        <w:t>industry’s</w:t>
      </w:r>
      <w:r w:rsidRPr="00194687">
        <w:rPr>
          <w:rFonts w:ascii="Arial" w:hAnsi="Arial"/>
          <w:lang w:val="en-US"/>
        </w:rPr>
        <w:t xml:space="preserve"> types of landscapes</w:t>
      </w:r>
      <w:r w:rsidR="00F034AB" w:rsidRPr="00194687">
        <w:rPr>
          <w:rFonts w:ascii="Arial" w:hAnsi="Arial"/>
          <w:lang w:val="en-US"/>
        </w:rPr>
        <w:t xml:space="preserve"> (</w:t>
      </w:r>
      <w:proofErr w:type="spellStart"/>
      <w:r w:rsidR="00F034AB" w:rsidRPr="00194687">
        <w:rPr>
          <w:rFonts w:ascii="Arial" w:hAnsi="Arial"/>
          <w:lang w:val="en-US"/>
        </w:rPr>
        <w:t>Kandampully</w:t>
      </w:r>
      <w:proofErr w:type="spellEnd"/>
      <w:r w:rsidR="00F034AB" w:rsidRPr="00194687">
        <w:rPr>
          <w:rFonts w:ascii="Arial" w:hAnsi="Arial"/>
          <w:lang w:val="en-US"/>
        </w:rPr>
        <w:t xml:space="preserve">, Zhang, &amp; </w:t>
      </w:r>
      <w:proofErr w:type="spellStart"/>
      <w:r w:rsidR="00F034AB" w:rsidRPr="00194687">
        <w:rPr>
          <w:rFonts w:ascii="Arial" w:hAnsi="Arial"/>
          <w:lang w:val="en-US"/>
        </w:rPr>
        <w:t>Jaakkola</w:t>
      </w:r>
      <w:proofErr w:type="spellEnd"/>
      <w:r w:rsidR="00F034AB" w:rsidRPr="00194687">
        <w:rPr>
          <w:rFonts w:ascii="Arial" w:hAnsi="Arial"/>
          <w:lang w:val="en-US"/>
        </w:rPr>
        <w:t>, 2018)</w:t>
      </w:r>
      <w:r w:rsidRPr="00194687">
        <w:rPr>
          <w:rFonts w:ascii="Arial" w:hAnsi="Arial"/>
          <w:lang w:val="en-US"/>
        </w:rPr>
        <w:t>.</w:t>
      </w:r>
      <w:r w:rsidR="00C9481B" w:rsidRPr="00194687">
        <w:rPr>
          <w:rFonts w:ascii="Arial" w:hAnsi="Arial"/>
          <w:lang w:val="en-US"/>
        </w:rPr>
        <w:t xml:space="preserve"> </w:t>
      </w:r>
    </w:p>
    <w:p w14:paraId="5D8E107D" w14:textId="0D3F9FD8" w:rsidR="00B83DB9" w:rsidRPr="00194687" w:rsidRDefault="00B83DB9" w:rsidP="00194687">
      <w:pPr>
        <w:pStyle w:val="Heading2"/>
        <w:spacing w:line="360" w:lineRule="auto"/>
        <w:rPr>
          <w:rFonts w:ascii="Arial" w:hAnsi="Arial" w:cs="Arial"/>
          <w:b/>
          <w:bCs/>
          <w:color w:val="000000" w:themeColor="text1"/>
          <w:sz w:val="24"/>
          <w:szCs w:val="24"/>
          <w:lang w:val="en-US"/>
        </w:rPr>
      </w:pPr>
      <w:bookmarkStart w:id="2" w:name="_Toc166351007"/>
      <w:r w:rsidRPr="00194687">
        <w:rPr>
          <w:rFonts w:ascii="Arial" w:hAnsi="Arial" w:cs="Arial"/>
          <w:b/>
          <w:bCs/>
          <w:color w:val="000000" w:themeColor="text1"/>
          <w:sz w:val="24"/>
          <w:szCs w:val="24"/>
          <w:lang w:val="en-US"/>
        </w:rPr>
        <w:t>2.1. Socio-economic Forces in Hospitality Industry</w:t>
      </w:r>
      <w:bookmarkEnd w:id="2"/>
    </w:p>
    <w:p w14:paraId="1554D4D9" w14:textId="08C08A80" w:rsidR="001673AA" w:rsidRPr="00194687" w:rsidRDefault="00C9481B" w:rsidP="00194687">
      <w:pPr>
        <w:spacing w:line="360" w:lineRule="auto"/>
        <w:jc w:val="both"/>
        <w:rPr>
          <w:rFonts w:ascii="Arial" w:hAnsi="Arial"/>
          <w:lang w:val="en-US"/>
        </w:rPr>
      </w:pPr>
      <w:r w:rsidRPr="00194687">
        <w:rPr>
          <w:rFonts w:ascii="Arial" w:hAnsi="Arial"/>
        </w:rPr>
        <w:t xml:space="preserve">The hospitality sector operates in an environment of rapidly changing socioeconomic status, as well as technology, consumer behavior, and economic challenges. </w:t>
      </w:r>
      <w:r w:rsidRPr="00194687">
        <w:rPr>
          <w:rFonts w:ascii="Arial" w:hAnsi="Arial"/>
          <w:lang w:val="en-US"/>
        </w:rPr>
        <w:t>I</w:t>
      </w:r>
      <w:r w:rsidRPr="00194687">
        <w:rPr>
          <w:rFonts w:ascii="Arial" w:hAnsi="Arial"/>
        </w:rPr>
        <w:t xml:space="preserve">nternationalization, for example, has been one of the factors that has increased the competition in </w:t>
      </w:r>
      <w:r w:rsidRPr="00194687">
        <w:rPr>
          <w:rFonts w:ascii="Arial" w:hAnsi="Arial"/>
          <w:lang w:val="en-US"/>
        </w:rPr>
        <w:t xml:space="preserve">the </w:t>
      </w:r>
      <w:r w:rsidRPr="00194687">
        <w:rPr>
          <w:rFonts w:ascii="Arial" w:hAnsi="Arial"/>
        </w:rPr>
        <w:t>hospitality industry significantly hence, organizations have adopted performance management strategies that focus on effectiveness, efficiency</w:t>
      </w:r>
      <w:r w:rsidRPr="00194687">
        <w:rPr>
          <w:rFonts w:ascii="Arial" w:hAnsi="Arial"/>
          <w:lang w:val="en-US"/>
        </w:rPr>
        <w:t>,</w:t>
      </w:r>
      <w:r w:rsidRPr="00194687">
        <w:rPr>
          <w:rFonts w:ascii="Arial" w:hAnsi="Arial"/>
        </w:rPr>
        <w:t xml:space="preserve"> and global standards (Baum, 2007). Kim et al. (2016) emphasize that issues of such nature ha</w:t>
      </w:r>
      <w:r w:rsidR="00DC769E" w:rsidRPr="00194687">
        <w:rPr>
          <w:rFonts w:ascii="Arial" w:hAnsi="Arial"/>
        </w:rPr>
        <w:t>ve</w:t>
      </w:r>
      <w:r w:rsidRPr="00194687">
        <w:rPr>
          <w:rFonts w:ascii="Arial" w:hAnsi="Arial"/>
        </w:rPr>
        <w:t xml:space="preserve"> to be imbibed with the culture of the country while maintaining consistency across operations.</w:t>
      </w:r>
      <w:r w:rsidR="00DC769E" w:rsidRPr="00194687">
        <w:rPr>
          <w:rFonts w:ascii="Arial" w:hAnsi="Arial"/>
          <w:lang w:val="en-US"/>
        </w:rPr>
        <w:t xml:space="preserve"> Technologies have been the driving force of revolution in performance monitoring in the hospitality industry; the industry is given the chance of real-time tracking as well as performance analysis through the employees' metrics. The growing popularity of performance management systems, data analytics, and employee monitoring solutions during the digital era provides HR professionals with evidence-based tools for strategic planning aimed at talent enhancement (</w:t>
      </w:r>
      <w:proofErr w:type="spellStart"/>
      <w:r w:rsidR="00DC769E" w:rsidRPr="00194687">
        <w:rPr>
          <w:rFonts w:ascii="Arial" w:hAnsi="Arial"/>
          <w:lang w:val="en-US"/>
        </w:rPr>
        <w:t>Sainaghi</w:t>
      </w:r>
      <w:proofErr w:type="spellEnd"/>
      <w:r w:rsidR="00DC769E" w:rsidRPr="00194687">
        <w:rPr>
          <w:rFonts w:ascii="Arial" w:hAnsi="Arial"/>
          <w:lang w:val="en-US"/>
        </w:rPr>
        <w:t xml:space="preserve"> &amp; Phillips, 2014).</w:t>
      </w:r>
    </w:p>
    <w:p w14:paraId="2C41D004" w14:textId="135D2719" w:rsidR="00B83DB9" w:rsidRPr="00194687" w:rsidRDefault="00B83DB9" w:rsidP="00194687">
      <w:pPr>
        <w:pStyle w:val="Heading2"/>
        <w:spacing w:line="360" w:lineRule="auto"/>
        <w:rPr>
          <w:rFonts w:ascii="Arial" w:hAnsi="Arial" w:cs="Arial"/>
          <w:b/>
          <w:bCs/>
          <w:color w:val="000000" w:themeColor="text1"/>
          <w:sz w:val="24"/>
          <w:szCs w:val="24"/>
          <w:lang w:val="en-US"/>
        </w:rPr>
      </w:pPr>
      <w:bookmarkStart w:id="3" w:name="_Toc166351008"/>
      <w:r w:rsidRPr="00194687">
        <w:rPr>
          <w:rFonts w:ascii="Arial" w:hAnsi="Arial" w:cs="Arial"/>
          <w:b/>
          <w:bCs/>
          <w:color w:val="000000" w:themeColor="text1"/>
          <w:sz w:val="24"/>
          <w:szCs w:val="24"/>
          <w:lang w:val="en-US"/>
        </w:rPr>
        <w:t xml:space="preserve">2.2. </w:t>
      </w:r>
      <w:r w:rsidR="00A96515" w:rsidRPr="00194687">
        <w:rPr>
          <w:rFonts w:ascii="Arial" w:hAnsi="Arial" w:cs="Arial"/>
          <w:b/>
          <w:bCs/>
          <w:color w:val="000000" w:themeColor="text1"/>
          <w:sz w:val="24"/>
          <w:szCs w:val="24"/>
          <w:lang w:val="en-US"/>
        </w:rPr>
        <w:t xml:space="preserve">Changing </w:t>
      </w:r>
      <w:r w:rsidRPr="00194687">
        <w:rPr>
          <w:rFonts w:ascii="Arial" w:hAnsi="Arial" w:cs="Arial"/>
          <w:b/>
          <w:bCs/>
          <w:color w:val="000000" w:themeColor="text1"/>
          <w:sz w:val="24"/>
          <w:szCs w:val="24"/>
          <w:lang w:val="en-US"/>
        </w:rPr>
        <w:t>Consumer Preferences</w:t>
      </w:r>
      <w:bookmarkEnd w:id="3"/>
    </w:p>
    <w:p w14:paraId="74EA9DA0" w14:textId="0A933D52" w:rsidR="00A96515" w:rsidRPr="00194687" w:rsidRDefault="00330107" w:rsidP="00194687">
      <w:pPr>
        <w:spacing w:line="360" w:lineRule="auto"/>
        <w:jc w:val="both"/>
        <w:rPr>
          <w:rFonts w:ascii="Arial" w:hAnsi="Arial"/>
          <w:lang w:val="en-US"/>
        </w:rPr>
      </w:pPr>
      <w:r w:rsidRPr="00194687">
        <w:rPr>
          <w:rFonts w:ascii="Arial" w:hAnsi="Arial"/>
          <w:lang w:val="en-US"/>
        </w:rPr>
        <w:t xml:space="preserve">Consumer preferences </w:t>
      </w:r>
      <w:r w:rsidR="00B83DB9" w:rsidRPr="00194687">
        <w:rPr>
          <w:rFonts w:ascii="Arial" w:hAnsi="Arial"/>
          <w:lang w:val="en-US"/>
        </w:rPr>
        <w:t>are</w:t>
      </w:r>
      <w:r w:rsidRPr="00194687">
        <w:rPr>
          <w:rFonts w:ascii="Arial" w:hAnsi="Arial"/>
          <w:lang w:val="en-US"/>
        </w:rPr>
        <w:t xml:space="preserve"> the key factor that determines the kind of services that customers need. This, in turn, can </w:t>
      </w:r>
      <w:r w:rsidR="00BA06A6" w:rsidRPr="00194687">
        <w:rPr>
          <w:rFonts w:ascii="Arial" w:hAnsi="Arial"/>
          <w:lang w:val="en-US"/>
        </w:rPr>
        <w:t>influence</w:t>
      </w:r>
      <w:r w:rsidRPr="00194687">
        <w:rPr>
          <w:rFonts w:ascii="Arial" w:hAnsi="Arial"/>
          <w:lang w:val="en-US"/>
        </w:rPr>
        <w:t xml:space="preserve"> the employers' expectations of workers.</w:t>
      </w:r>
      <w:r w:rsidR="00291888" w:rsidRPr="00194687">
        <w:rPr>
          <w:rFonts w:ascii="Arial" w:hAnsi="Arial"/>
          <w:lang w:val="en-US"/>
        </w:rPr>
        <w:t xml:space="preserve"> However, the article written by Lam and Zhang (2013) suggests that performance management must change to be consistent with the dynamic consumer market to continue playing in the competitive arena. Organizations are thus forced to anticipate and transform their present-day services, operation models, and performance assessment indicators to match future customer needs and expectations. The authors </w:t>
      </w:r>
      <w:proofErr w:type="spellStart"/>
      <w:r w:rsidR="00291888" w:rsidRPr="00194687">
        <w:rPr>
          <w:rFonts w:ascii="Arial" w:hAnsi="Arial"/>
          <w:lang w:val="en-US"/>
        </w:rPr>
        <w:t>Fraj</w:t>
      </w:r>
      <w:proofErr w:type="spellEnd"/>
      <w:r w:rsidR="00291888" w:rsidRPr="00194687">
        <w:rPr>
          <w:rFonts w:ascii="Arial" w:hAnsi="Arial"/>
          <w:lang w:val="en-US"/>
        </w:rPr>
        <w:t xml:space="preserve"> and Martinez (2006) emphasize the link between the incorporation of customer feedback into employee performance evaluations with the alignment of the major objectives, which are to satisfy customers, with the performance of the employees.</w:t>
      </w:r>
      <w:r w:rsidR="00E91B05" w:rsidRPr="00194687">
        <w:rPr>
          <w:rFonts w:ascii="Arial" w:hAnsi="Arial"/>
          <w:lang w:val="en-US"/>
        </w:rPr>
        <w:t xml:space="preserve"> Along with customers’ feedback, company management processes can be enhanced to quality service standards and will in turn lead to customer satisfaction which will be a major contributor to the company’s growth in the highly competitive hospitality industry</w:t>
      </w:r>
      <w:r w:rsidR="00396E92" w:rsidRPr="00194687">
        <w:rPr>
          <w:rFonts w:ascii="Arial" w:hAnsi="Arial"/>
          <w:lang w:val="en-US"/>
        </w:rPr>
        <w:t xml:space="preserve"> (</w:t>
      </w:r>
      <w:proofErr w:type="spellStart"/>
      <w:r w:rsidR="00396E92" w:rsidRPr="00194687">
        <w:rPr>
          <w:rFonts w:ascii="Arial" w:hAnsi="Arial"/>
          <w:lang w:val="en-US"/>
        </w:rPr>
        <w:t>Xie</w:t>
      </w:r>
      <w:proofErr w:type="spellEnd"/>
      <w:r w:rsidR="00396E92" w:rsidRPr="00194687">
        <w:rPr>
          <w:rFonts w:ascii="Arial" w:hAnsi="Arial"/>
          <w:lang w:val="en-US"/>
        </w:rPr>
        <w:t xml:space="preserve">, Johns, and </w:t>
      </w:r>
      <w:proofErr w:type="spellStart"/>
      <w:r w:rsidR="00396E92" w:rsidRPr="00194687">
        <w:rPr>
          <w:rFonts w:ascii="Arial" w:hAnsi="Arial"/>
          <w:lang w:val="en-US"/>
        </w:rPr>
        <w:t>Byon</w:t>
      </w:r>
      <w:proofErr w:type="spellEnd"/>
      <w:r w:rsidR="00396E92" w:rsidRPr="00194687">
        <w:rPr>
          <w:rFonts w:ascii="Arial" w:hAnsi="Arial"/>
          <w:lang w:val="en-US"/>
        </w:rPr>
        <w:t>, 2020)</w:t>
      </w:r>
      <w:r w:rsidR="00E91B05" w:rsidRPr="00194687">
        <w:rPr>
          <w:rFonts w:ascii="Arial" w:hAnsi="Arial"/>
          <w:lang w:val="en-US"/>
        </w:rPr>
        <w:t xml:space="preserve">. </w:t>
      </w:r>
    </w:p>
    <w:p w14:paraId="18F38894" w14:textId="3D9A7936" w:rsidR="00A96515" w:rsidRPr="00194687" w:rsidRDefault="00A96515" w:rsidP="00194687">
      <w:pPr>
        <w:pStyle w:val="Heading2"/>
        <w:spacing w:line="360" w:lineRule="auto"/>
        <w:rPr>
          <w:rFonts w:ascii="Arial" w:hAnsi="Arial" w:cs="Arial"/>
          <w:b/>
          <w:bCs/>
          <w:color w:val="000000" w:themeColor="text1"/>
          <w:sz w:val="24"/>
          <w:szCs w:val="24"/>
          <w:lang w:val="en-US"/>
        </w:rPr>
      </w:pPr>
      <w:bookmarkStart w:id="4" w:name="_Toc166351009"/>
      <w:r w:rsidRPr="00194687">
        <w:rPr>
          <w:rFonts w:ascii="Arial" w:hAnsi="Arial" w:cs="Arial"/>
          <w:b/>
          <w:bCs/>
          <w:color w:val="000000" w:themeColor="text1"/>
          <w:sz w:val="24"/>
          <w:szCs w:val="24"/>
          <w:lang w:val="en-US"/>
        </w:rPr>
        <w:t>2.3. Economic Fluctuations</w:t>
      </w:r>
      <w:bookmarkEnd w:id="4"/>
    </w:p>
    <w:p w14:paraId="3C660D9F" w14:textId="2A03CE9D" w:rsidR="00331F3E" w:rsidRPr="00194687" w:rsidRDefault="00E91B05" w:rsidP="00194687">
      <w:pPr>
        <w:spacing w:line="360" w:lineRule="auto"/>
        <w:jc w:val="both"/>
        <w:rPr>
          <w:rFonts w:ascii="Arial" w:hAnsi="Arial"/>
        </w:rPr>
      </w:pPr>
      <w:r w:rsidRPr="00194687">
        <w:rPr>
          <w:rFonts w:ascii="Arial" w:hAnsi="Arial"/>
          <w:lang w:val="en-US"/>
        </w:rPr>
        <w:t>Economic cycles, like involvements or the economic downturn, encompass essential challenges to performance management in hospitality mainly. Organization has budget reductions, lower revenue, and increased pressure to fulfill the expectations of the shareholders during economically unstable times</w:t>
      </w:r>
      <w:r w:rsidR="00115BBC" w:rsidRPr="00194687">
        <w:rPr>
          <w:rFonts w:ascii="Arial" w:hAnsi="Arial"/>
          <w:lang w:val="en-US"/>
        </w:rPr>
        <w:t xml:space="preserve"> (</w:t>
      </w:r>
      <w:proofErr w:type="spellStart"/>
      <w:r w:rsidR="00115BBC" w:rsidRPr="00194687">
        <w:rPr>
          <w:rFonts w:ascii="Arial" w:hAnsi="Arial"/>
          <w:lang w:val="en-US"/>
        </w:rPr>
        <w:t>Wut</w:t>
      </w:r>
      <w:proofErr w:type="spellEnd"/>
      <w:r w:rsidR="00115BBC" w:rsidRPr="00194687">
        <w:rPr>
          <w:rFonts w:ascii="Arial" w:hAnsi="Arial"/>
          <w:lang w:val="en-US"/>
        </w:rPr>
        <w:t>, Xu, &amp; Wong, 2021)</w:t>
      </w:r>
      <w:r w:rsidRPr="00194687">
        <w:rPr>
          <w:rFonts w:ascii="Arial" w:hAnsi="Arial"/>
          <w:lang w:val="en-US"/>
        </w:rPr>
        <w:t>.</w:t>
      </w:r>
      <w:r w:rsidR="00721B5C" w:rsidRPr="00194687">
        <w:rPr>
          <w:rFonts w:ascii="Arial" w:hAnsi="Arial"/>
          <w:lang w:val="en-US"/>
        </w:rPr>
        <w:t xml:space="preserve"> </w:t>
      </w:r>
      <w:r w:rsidR="00721B5C" w:rsidRPr="00194687">
        <w:rPr>
          <w:rFonts w:ascii="Arial" w:hAnsi="Arial"/>
        </w:rPr>
        <w:t xml:space="preserve">As stated by Oh (2017), the consequences of an economic increase </w:t>
      </w:r>
      <w:r w:rsidR="00BA06A6" w:rsidRPr="00194687">
        <w:rPr>
          <w:rFonts w:ascii="Arial" w:hAnsi="Arial"/>
        </w:rPr>
        <w:t>i</w:t>
      </w:r>
      <w:r w:rsidR="00721B5C" w:rsidRPr="00194687">
        <w:rPr>
          <w:rFonts w:ascii="Arial" w:hAnsi="Arial"/>
        </w:rPr>
        <w:t>n employee satisfaction and performance could be significant, including the risk to service quality, guest experience, and overall organizational outcomes.</w:t>
      </w:r>
      <w:r w:rsidR="00BA06A6" w:rsidRPr="00194687">
        <w:rPr>
          <w:rFonts w:ascii="Arial" w:hAnsi="Arial"/>
        </w:rPr>
        <w:t xml:space="preserve"> According to the work of Boselie, Dietz, and Boon (2005), the practice of investing in employees, supporting a positive working environment, and reward systems that recognize good jobs can help sustain high levels of employee morale when the economy is undergoing trying times.</w:t>
      </w:r>
    </w:p>
    <w:p w14:paraId="605C6DED" w14:textId="43536172" w:rsidR="00331F3E" w:rsidRPr="00194687" w:rsidRDefault="00331F3E" w:rsidP="00194687">
      <w:pPr>
        <w:spacing w:line="360" w:lineRule="auto"/>
        <w:jc w:val="both"/>
        <w:rPr>
          <w:rFonts w:ascii="Arial" w:hAnsi="Arial"/>
          <w:b/>
          <w:bCs/>
        </w:rPr>
      </w:pPr>
      <w:r w:rsidRPr="00194687">
        <w:rPr>
          <w:rFonts w:ascii="Arial" w:hAnsi="Arial"/>
          <w:b/>
          <w:bCs/>
        </w:rPr>
        <w:t xml:space="preserve">2.4. </w:t>
      </w:r>
      <w:r w:rsidR="00A1583E" w:rsidRPr="00194687">
        <w:rPr>
          <w:rFonts w:ascii="Arial" w:hAnsi="Arial"/>
          <w:b/>
          <w:bCs/>
        </w:rPr>
        <w:t>Impact on Performance Monitoring Across Different Work Modes</w:t>
      </w:r>
    </w:p>
    <w:p w14:paraId="0C013E9A" w14:textId="310A5431" w:rsidR="00330107" w:rsidRPr="00194687" w:rsidRDefault="003F0529" w:rsidP="00194687">
      <w:pPr>
        <w:spacing w:line="360" w:lineRule="auto"/>
        <w:jc w:val="both"/>
        <w:rPr>
          <w:rFonts w:ascii="Arial" w:hAnsi="Arial"/>
        </w:rPr>
      </w:pPr>
      <w:r w:rsidRPr="00194687">
        <w:rPr>
          <w:rFonts w:ascii="Arial" w:hAnsi="Arial"/>
        </w:rPr>
        <w:t xml:space="preserve">The emergence of hybrid work models which incorporate the traditional physical and home elements, make it a more cumbersome process to monitor organizational performance in the hospitality sector. HR managers </w:t>
      </w:r>
      <w:r w:rsidR="00414B12" w:rsidRPr="00194687">
        <w:rPr>
          <w:rFonts w:ascii="Arial" w:hAnsi="Arial"/>
        </w:rPr>
        <w:t>must</w:t>
      </w:r>
      <w:r w:rsidRPr="00194687">
        <w:rPr>
          <w:rFonts w:ascii="Arial" w:hAnsi="Arial"/>
        </w:rPr>
        <w:t xml:space="preserve"> strike a balance between autonomy and oversight, encouraging a flexible method of working while at the same time maintaining the scrutiny of employee performances (Bloom et al, 2015).</w:t>
      </w:r>
      <w:r w:rsidR="00414B12" w:rsidRPr="00194687">
        <w:rPr>
          <w:rFonts w:ascii="Arial" w:hAnsi="Arial"/>
        </w:rPr>
        <w:t xml:space="preserve"> This necessitates the adoption of standard goals, channels for communication, and assessment measures to preserve validity and equity as multiple work modes are used. Using technology and favorable performance management practices, a properly functioning organization can analyze employees' work in different modes of work while ensuring their effectiveness, productivity, and engagement</w:t>
      </w:r>
      <w:r w:rsidR="003355D6" w:rsidRPr="00194687">
        <w:rPr>
          <w:rFonts w:ascii="Arial" w:hAnsi="Arial"/>
        </w:rPr>
        <w:t xml:space="preserve"> (Siraj &amp; Hágen, 2023)</w:t>
      </w:r>
      <w:r w:rsidR="00414B12" w:rsidRPr="00194687">
        <w:rPr>
          <w:rFonts w:ascii="Arial" w:hAnsi="Arial"/>
        </w:rPr>
        <w:t>.</w:t>
      </w:r>
    </w:p>
    <w:p w14:paraId="2F5998BD" w14:textId="73E07ED7" w:rsidR="00A1583E" w:rsidRPr="00194687" w:rsidRDefault="00A1583E" w:rsidP="00194687">
      <w:pPr>
        <w:pStyle w:val="Heading2"/>
        <w:spacing w:line="360" w:lineRule="auto"/>
        <w:rPr>
          <w:rFonts w:ascii="Arial" w:hAnsi="Arial" w:cs="Arial"/>
          <w:b/>
          <w:bCs/>
          <w:color w:val="000000" w:themeColor="text1"/>
          <w:sz w:val="24"/>
          <w:szCs w:val="24"/>
          <w:lang w:val="en-US"/>
        </w:rPr>
      </w:pPr>
      <w:bookmarkStart w:id="5" w:name="_Toc166351010"/>
      <w:r w:rsidRPr="00194687">
        <w:rPr>
          <w:rFonts w:ascii="Arial" w:hAnsi="Arial" w:cs="Arial"/>
          <w:b/>
          <w:bCs/>
          <w:color w:val="000000" w:themeColor="text1"/>
          <w:sz w:val="24"/>
          <w:szCs w:val="24"/>
          <w:lang w:val="en-US"/>
        </w:rPr>
        <w:t>2.5. Hospitality Industry Trends Over Past 5 Years</w:t>
      </w:r>
      <w:bookmarkEnd w:id="5"/>
    </w:p>
    <w:p w14:paraId="0F1443C4" w14:textId="2BDCD931" w:rsidR="001E01F1" w:rsidRPr="00194687" w:rsidRDefault="00BD4EDF" w:rsidP="00194687">
      <w:pPr>
        <w:spacing w:line="360" w:lineRule="auto"/>
        <w:jc w:val="both"/>
        <w:rPr>
          <w:rFonts w:ascii="Arial" w:hAnsi="Arial"/>
          <w:lang w:val="en-US"/>
        </w:rPr>
      </w:pPr>
      <w:r w:rsidRPr="00194687">
        <w:rPr>
          <w:rFonts w:ascii="Arial" w:hAnsi="Arial"/>
          <w:lang w:val="en-US"/>
        </w:rPr>
        <w:t>Since the last five years, the industry of hospitality has undergone a radical change in working patterns, which is mainly triggered by the progress in technology, the dynamic attitude of the workers, and the need for more adaptation and flexibility in the management of transactions. However, other factors beyond the organization such as the COVID-19 global pandemic have contributed largely to driving this evolution which has forced many organizations to embrace unorthodox forms of work</w:t>
      </w:r>
      <w:r w:rsidR="009311D6" w:rsidRPr="00194687">
        <w:rPr>
          <w:rFonts w:ascii="Arial" w:hAnsi="Arial"/>
          <w:lang w:val="en-US"/>
        </w:rPr>
        <w:t xml:space="preserve"> (Singh, </w:t>
      </w:r>
      <w:proofErr w:type="spellStart"/>
      <w:r w:rsidR="009311D6" w:rsidRPr="00194687">
        <w:rPr>
          <w:rFonts w:ascii="Arial" w:hAnsi="Arial"/>
          <w:lang w:val="en-US"/>
        </w:rPr>
        <w:t>Bala</w:t>
      </w:r>
      <w:proofErr w:type="spellEnd"/>
      <w:r w:rsidR="009311D6" w:rsidRPr="00194687">
        <w:rPr>
          <w:rFonts w:ascii="Arial" w:hAnsi="Arial"/>
          <w:lang w:val="en-US"/>
        </w:rPr>
        <w:t xml:space="preserve">, </w:t>
      </w:r>
      <w:proofErr w:type="spellStart"/>
      <w:r w:rsidR="009311D6" w:rsidRPr="00194687">
        <w:rPr>
          <w:rFonts w:ascii="Arial" w:hAnsi="Arial"/>
          <w:lang w:val="en-US"/>
        </w:rPr>
        <w:t>Dey</w:t>
      </w:r>
      <w:proofErr w:type="spellEnd"/>
      <w:r w:rsidR="009311D6" w:rsidRPr="00194687">
        <w:rPr>
          <w:rFonts w:ascii="Arial" w:hAnsi="Arial"/>
          <w:lang w:val="en-US"/>
        </w:rPr>
        <w:t xml:space="preserve">, &amp; </w:t>
      </w:r>
      <w:proofErr w:type="spellStart"/>
      <w:r w:rsidR="009311D6" w:rsidRPr="00194687">
        <w:rPr>
          <w:rFonts w:ascii="Arial" w:hAnsi="Arial"/>
          <w:lang w:val="en-US"/>
        </w:rPr>
        <w:t>Filieri</w:t>
      </w:r>
      <w:proofErr w:type="spellEnd"/>
      <w:r w:rsidR="009311D6" w:rsidRPr="00194687">
        <w:rPr>
          <w:rFonts w:ascii="Arial" w:hAnsi="Arial"/>
          <w:lang w:val="en-US"/>
        </w:rPr>
        <w:t>, 2022)</w:t>
      </w:r>
      <w:r w:rsidRPr="00194687">
        <w:rPr>
          <w:rFonts w:ascii="Arial" w:hAnsi="Arial"/>
          <w:lang w:val="en-US"/>
        </w:rPr>
        <w:t>.</w:t>
      </w:r>
      <w:r w:rsidR="00F02066" w:rsidRPr="00194687">
        <w:rPr>
          <w:rFonts w:ascii="Arial" w:hAnsi="Arial"/>
          <w:lang w:val="en-US"/>
        </w:rPr>
        <w:t xml:space="preserve"> </w:t>
      </w:r>
      <w:r w:rsidR="001E01F1" w:rsidRPr="00194687">
        <w:rPr>
          <w:rFonts w:ascii="Arial" w:hAnsi="Arial"/>
          <w:lang w:val="en-US"/>
        </w:rPr>
        <w:t>Over the past few years, remote work has grown and evolved to fit hospitality management needs, where workers can accomplish their responsibilities from a place that is not a traditional place of work. This transition has been made feasible due to the progressive advancements in communication technology that allow borderless collaboration and connection. The rate of remote work adoption in the hospitality industry was fostered by the COVID-19 pandemic because firms wanted to mitigate the risks associated with infections and follow the social distancing regulations</w:t>
      </w:r>
      <w:r w:rsidR="00383933" w:rsidRPr="00194687">
        <w:rPr>
          <w:rFonts w:ascii="Arial" w:hAnsi="Arial"/>
          <w:lang w:val="en-US"/>
        </w:rPr>
        <w:t xml:space="preserve"> (</w:t>
      </w:r>
      <w:proofErr w:type="spellStart"/>
      <w:r w:rsidR="00383933" w:rsidRPr="00194687">
        <w:rPr>
          <w:rFonts w:ascii="Arial" w:hAnsi="Arial"/>
          <w:lang w:val="en-US"/>
        </w:rPr>
        <w:t>Arunprasad</w:t>
      </w:r>
      <w:proofErr w:type="spellEnd"/>
      <w:r w:rsidR="00383933" w:rsidRPr="00194687">
        <w:rPr>
          <w:rFonts w:ascii="Arial" w:hAnsi="Arial"/>
          <w:lang w:val="en-US"/>
        </w:rPr>
        <w:t xml:space="preserve">, </w:t>
      </w:r>
      <w:proofErr w:type="spellStart"/>
      <w:r w:rsidR="00383933" w:rsidRPr="00194687">
        <w:rPr>
          <w:rFonts w:ascii="Arial" w:hAnsi="Arial"/>
          <w:lang w:val="en-US"/>
        </w:rPr>
        <w:t>Dey</w:t>
      </w:r>
      <w:proofErr w:type="spellEnd"/>
      <w:r w:rsidR="00383933" w:rsidRPr="00194687">
        <w:rPr>
          <w:rFonts w:ascii="Arial" w:hAnsi="Arial"/>
          <w:lang w:val="en-US"/>
        </w:rPr>
        <w:t xml:space="preserve">, </w:t>
      </w:r>
      <w:proofErr w:type="spellStart"/>
      <w:r w:rsidR="00383933" w:rsidRPr="00194687">
        <w:rPr>
          <w:rFonts w:ascii="Arial" w:hAnsi="Arial"/>
          <w:lang w:val="en-US"/>
        </w:rPr>
        <w:t>Jebli</w:t>
      </w:r>
      <w:proofErr w:type="spellEnd"/>
      <w:r w:rsidR="00383933" w:rsidRPr="00194687">
        <w:rPr>
          <w:rFonts w:ascii="Arial" w:hAnsi="Arial"/>
          <w:lang w:val="en-US"/>
        </w:rPr>
        <w:t xml:space="preserve">, </w:t>
      </w:r>
      <w:proofErr w:type="spellStart"/>
      <w:r w:rsidR="00383933" w:rsidRPr="00194687">
        <w:rPr>
          <w:rFonts w:ascii="Arial" w:hAnsi="Arial"/>
          <w:lang w:val="en-US"/>
        </w:rPr>
        <w:t>Manimuthu</w:t>
      </w:r>
      <w:proofErr w:type="spellEnd"/>
      <w:r w:rsidR="00383933" w:rsidRPr="00194687">
        <w:rPr>
          <w:rFonts w:ascii="Arial" w:hAnsi="Arial"/>
          <w:lang w:val="en-US"/>
        </w:rPr>
        <w:t xml:space="preserve">, &amp; El </w:t>
      </w:r>
      <w:proofErr w:type="spellStart"/>
      <w:r w:rsidR="00383933" w:rsidRPr="00194687">
        <w:rPr>
          <w:rFonts w:ascii="Arial" w:hAnsi="Arial"/>
          <w:lang w:val="en-US"/>
        </w:rPr>
        <w:t>Hathat</w:t>
      </w:r>
      <w:proofErr w:type="spellEnd"/>
      <w:r w:rsidR="00383933" w:rsidRPr="00194687">
        <w:rPr>
          <w:rFonts w:ascii="Arial" w:hAnsi="Arial"/>
          <w:lang w:val="en-US"/>
        </w:rPr>
        <w:t>, 2022)</w:t>
      </w:r>
      <w:r w:rsidR="001E01F1" w:rsidRPr="00194687">
        <w:rPr>
          <w:rFonts w:ascii="Arial" w:hAnsi="Arial"/>
          <w:lang w:val="en-US"/>
        </w:rPr>
        <w:t>. Due to the covid, Marriott International decided to apply the remote work policy. The company provided the necessary technology and resources, which enabled the employees to operate remotely; for example, virtual collaboration tools, training programs, and support services were available (Marriott International, 2020). Marriott utilized digital platforms for allowing virtual communications and teamwork among distributed teams, while they remained employees connected and motivated despite the physical separation. It is also worth mentioning that the enterprise installed performance monitoring systems to track employee performance in remote work conditions and give feedback as well as support on time (Marriott International, 2020).</w:t>
      </w:r>
      <w:r w:rsidR="00D433B6" w:rsidRPr="00194687">
        <w:rPr>
          <w:rFonts w:ascii="Arial" w:hAnsi="Arial"/>
          <w:lang w:val="en-US"/>
        </w:rPr>
        <w:t xml:space="preserve"> IHG, a famous hospitality giant in the globe, have adopted the flexible working model to improve employee liberty and performance. The firm has a workplace plan that allows workers to choose to work remotely part-time and access the onsite facilities and services as needed. IHG has built up technology infrastructure and working space design for hybrid working patterns to create a supportive work environment where employees are able to easily access the tools, they need to excel whether they are working in an office or remotely. Moreover, IHG has established result-oriented performance management processes that grant employees an opportunity to prove their worth irrespective of the remote environment in which they are working</w:t>
      </w:r>
      <w:r w:rsidR="009B1C00" w:rsidRPr="00194687">
        <w:rPr>
          <w:rFonts w:ascii="Arial" w:hAnsi="Arial"/>
          <w:lang w:val="en-US"/>
        </w:rPr>
        <w:t xml:space="preserve"> (IHG, 2022)</w:t>
      </w:r>
      <w:r w:rsidR="00D433B6" w:rsidRPr="00194687">
        <w:rPr>
          <w:rFonts w:ascii="Arial" w:hAnsi="Arial"/>
          <w:lang w:val="en-US"/>
        </w:rPr>
        <w:t>.</w:t>
      </w:r>
    </w:p>
    <w:p w14:paraId="5FA6AC4B" w14:textId="320CCF39" w:rsidR="00D433B6" w:rsidRPr="00194687" w:rsidRDefault="00DA7314" w:rsidP="00194687">
      <w:pPr>
        <w:pStyle w:val="Heading2"/>
        <w:spacing w:line="360" w:lineRule="auto"/>
        <w:rPr>
          <w:rFonts w:ascii="Arial" w:hAnsi="Arial" w:cs="Arial"/>
          <w:b/>
          <w:bCs/>
          <w:color w:val="000000" w:themeColor="text1"/>
          <w:sz w:val="24"/>
          <w:szCs w:val="24"/>
          <w:lang w:val="en-US"/>
        </w:rPr>
      </w:pPr>
      <w:bookmarkStart w:id="6" w:name="_Toc166351011"/>
      <w:r w:rsidRPr="00194687">
        <w:rPr>
          <w:rFonts w:ascii="Arial" w:hAnsi="Arial" w:cs="Arial"/>
          <w:b/>
          <w:bCs/>
          <w:color w:val="000000" w:themeColor="text1"/>
          <w:sz w:val="24"/>
          <w:szCs w:val="24"/>
          <w:lang w:val="en-US"/>
        </w:rPr>
        <w:t xml:space="preserve">2.6. </w:t>
      </w:r>
      <w:r w:rsidR="00D92D83" w:rsidRPr="00194687">
        <w:rPr>
          <w:rFonts w:ascii="Arial" w:hAnsi="Arial" w:cs="Arial"/>
          <w:b/>
          <w:bCs/>
          <w:color w:val="000000" w:themeColor="text1"/>
          <w:sz w:val="24"/>
          <w:szCs w:val="24"/>
          <w:lang w:val="en-US"/>
        </w:rPr>
        <w:t>IHG Employees' Monitoring Management</w:t>
      </w:r>
      <w:bookmarkEnd w:id="6"/>
    </w:p>
    <w:p w14:paraId="5D63DEBB" w14:textId="3F2A5956" w:rsidR="00D92D83" w:rsidRPr="00194687" w:rsidRDefault="00D2136E" w:rsidP="00194687">
      <w:pPr>
        <w:spacing w:line="360" w:lineRule="auto"/>
        <w:jc w:val="both"/>
        <w:rPr>
          <w:rFonts w:ascii="Arial" w:hAnsi="Arial"/>
          <w:lang w:val="en-US"/>
        </w:rPr>
      </w:pPr>
      <w:r w:rsidRPr="00194687">
        <w:rPr>
          <w:rFonts w:ascii="Arial" w:hAnsi="Arial"/>
          <w:lang w:val="en-US"/>
        </w:rPr>
        <w:t>In more conventional physical workplaces, the InterContinental Hotels Group (IHG) depends on managerial and supervisory supervision to make sure that the subordinates perform in line with company guidelines and display good service. Periodic performance reviews evaluate employees against the specific metrics and objectives set, while comprehensive training and learning programs help develop employee skills and expertise</w:t>
      </w:r>
      <w:r w:rsidR="009B1C00" w:rsidRPr="00194687">
        <w:rPr>
          <w:rFonts w:ascii="Arial" w:hAnsi="Arial"/>
          <w:lang w:val="en-US"/>
        </w:rPr>
        <w:t xml:space="preserve"> (IHG, 2022)</w:t>
      </w:r>
      <w:r w:rsidRPr="00194687">
        <w:rPr>
          <w:rFonts w:ascii="Arial" w:hAnsi="Arial"/>
          <w:lang w:val="en-US"/>
        </w:rPr>
        <w:t>.</w:t>
      </w:r>
      <w:r w:rsidR="00DA7314" w:rsidRPr="00194687">
        <w:rPr>
          <w:rFonts w:ascii="Arial" w:hAnsi="Arial"/>
          <w:lang w:val="en-US"/>
        </w:rPr>
        <w:t xml:space="preserve"> IHG has chosen to use virtual meeting platforms, performance tracking software, and clear communication channels for remote employees to monitor employee productivity levels and provide support and feedback. In a hybrid work environment, IHG provides the option of flexible schedules, outlines proper performance metrics, and employs collaboration apps to enable communication and teamwork among hybrid teams</w:t>
      </w:r>
      <w:r w:rsidR="009B1C00" w:rsidRPr="00194687">
        <w:rPr>
          <w:rFonts w:ascii="Arial" w:hAnsi="Arial"/>
          <w:lang w:val="en-US"/>
        </w:rPr>
        <w:t xml:space="preserve"> (IHG, 2022)</w:t>
      </w:r>
      <w:r w:rsidR="00DA7314" w:rsidRPr="00194687">
        <w:rPr>
          <w:rFonts w:ascii="Arial" w:hAnsi="Arial"/>
          <w:lang w:val="en-US"/>
        </w:rPr>
        <w:t>.</w:t>
      </w:r>
    </w:p>
    <w:p w14:paraId="5978C35F" w14:textId="71CD328F" w:rsidR="00375D44" w:rsidRPr="00194687" w:rsidRDefault="00375D44" w:rsidP="00194687">
      <w:pPr>
        <w:pStyle w:val="Heading1"/>
        <w:spacing w:line="360" w:lineRule="auto"/>
        <w:rPr>
          <w:rFonts w:ascii="Arial" w:hAnsi="Arial" w:cs="Arial"/>
          <w:b/>
          <w:bCs/>
          <w:color w:val="000000" w:themeColor="text1"/>
          <w:sz w:val="26"/>
          <w:szCs w:val="26"/>
          <w:lang w:val="en-US"/>
        </w:rPr>
      </w:pPr>
      <w:bookmarkStart w:id="7" w:name="_Toc166351012"/>
      <w:r w:rsidRPr="00194687">
        <w:rPr>
          <w:rFonts w:ascii="Arial" w:hAnsi="Arial" w:cs="Arial"/>
          <w:b/>
          <w:bCs/>
          <w:color w:val="000000" w:themeColor="text1"/>
          <w:sz w:val="26"/>
          <w:szCs w:val="26"/>
          <w:lang w:val="en-US"/>
        </w:rPr>
        <w:t>3. Conclusion</w:t>
      </w:r>
      <w:bookmarkEnd w:id="7"/>
    </w:p>
    <w:p w14:paraId="3531ACE8" w14:textId="5910CCE0" w:rsidR="00375D44" w:rsidRPr="00194687" w:rsidRDefault="00251139" w:rsidP="00194687">
      <w:pPr>
        <w:spacing w:line="360" w:lineRule="auto"/>
        <w:jc w:val="both"/>
        <w:rPr>
          <w:rFonts w:ascii="Arial" w:hAnsi="Arial"/>
          <w:lang w:val="en-US"/>
        </w:rPr>
      </w:pPr>
      <w:r w:rsidRPr="00194687">
        <w:rPr>
          <w:rFonts w:ascii="Arial" w:hAnsi="Arial"/>
          <w:lang w:val="en-US"/>
        </w:rPr>
        <w:t>E</w:t>
      </w:r>
      <w:r w:rsidR="00375D44" w:rsidRPr="00194687">
        <w:rPr>
          <w:rFonts w:ascii="Arial" w:hAnsi="Arial"/>
          <w:lang w:val="en-US"/>
        </w:rPr>
        <w:t>nsuring that different working modes are integrated within IHG Hotels and Resorts' framework for managing employee performance is crucial for the company to survive in the ever-changing hospitality industry. The multifaceted nature of socioeconomic forces involving demographic change, economic fluctuations, and technological advancements highlights the need for organizations to be adaptive and flexible in their strategies. IHG's display of network flexibility is not only a match of fundamental social values but also an elevation of employee satisfaction and competitiveness. However, a balanced working situation requires a sophisticated way of performance monitoring and communication tools, guaranteeing the keep-up of productivity and employee engagement across the changing manner of work. In the process of IHG's evolution, it is vital to stress the implementation of flexible HR practices, the investiture in advanced IT infrastructure, and the cultivation of a favorable organizational culture to sustain the ability to thrive in the dynamic landscape.</w:t>
      </w:r>
    </w:p>
    <w:p w14:paraId="69CF2024" w14:textId="473F7A51" w:rsidR="00375D44" w:rsidRPr="00194687" w:rsidRDefault="00375D44" w:rsidP="00194687">
      <w:pPr>
        <w:pStyle w:val="Heading2"/>
        <w:spacing w:line="360" w:lineRule="auto"/>
        <w:rPr>
          <w:rFonts w:ascii="Arial" w:hAnsi="Arial" w:cs="Arial"/>
          <w:b/>
          <w:bCs/>
          <w:color w:val="000000" w:themeColor="text1"/>
          <w:sz w:val="24"/>
          <w:szCs w:val="24"/>
          <w:lang w:val="en-US"/>
        </w:rPr>
      </w:pPr>
      <w:bookmarkStart w:id="8" w:name="_Toc166351013"/>
      <w:r w:rsidRPr="00194687">
        <w:rPr>
          <w:rFonts w:ascii="Arial" w:hAnsi="Arial" w:cs="Arial"/>
          <w:b/>
          <w:bCs/>
          <w:color w:val="000000" w:themeColor="text1"/>
          <w:sz w:val="24"/>
          <w:szCs w:val="24"/>
          <w:lang w:val="en-US"/>
        </w:rPr>
        <w:t>3.1. Implications</w:t>
      </w:r>
      <w:bookmarkEnd w:id="8"/>
    </w:p>
    <w:p w14:paraId="7AAD8BE0" w14:textId="4C83AE4B" w:rsidR="00375D44" w:rsidRPr="00194687" w:rsidRDefault="00627BD5" w:rsidP="00194687">
      <w:pPr>
        <w:spacing w:line="360" w:lineRule="auto"/>
        <w:jc w:val="both"/>
        <w:rPr>
          <w:rFonts w:ascii="Arial" w:hAnsi="Arial"/>
          <w:lang w:val="en-US"/>
        </w:rPr>
      </w:pPr>
      <w:r w:rsidRPr="00194687">
        <w:rPr>
          <w:rFonts w:ascii="Arial" w:hAnsi="Arial"/>
          <w:lang w:val="en-US"/>
        </w:rPr>
        <w:t xml:space="preserve">This research's implications </w:t>
      </w:r>
      <w:r w:rsidR="00C47291" w:rsidRPr="00194687">
        <w:rPr>
          <w:rFonts w:ascii="Arial" w:hAnsi="Arial"/>
          <w:lang w:val="en-US"/>
        </w:rPr>
        <w:t xml:space="preserve">will </w:t>
      </w:r>
      <w:r w:rsidRPr="00194687">
        <w:rPr>
          <w:rFonts w:ascii="Arial" w:hAnsi="Arial"/>
          <w:lang w:val="en-US"/>
        </w:rPr>
        <w:t>reach the whole hospitality business, which must continually adapt its performance management strategies in line with a global and dynamic economy and workers' priorities. As the hospitality industry is evolving, embracing new technologies and techniques can effectively increase employee satisfaction, enhance operational efficiency, and maintain a market advantage.</w:t>
      </w:r>
      <w:r w:rsidR="0063370F" w:rsidRPr="00194687">
        <w:rPr>
          <w:rFonts w:ascii="Arial" w:hAnsi="Arial"/>
          <w:lang w:val="en-US"/>
        </w:rPr>
        <w:t xml:space="preserve"> Furthermore, the study highlights the fact that the Learning and Development programs should always be available as well as the use of technology-driven solutions which should be incorporated into the organization that propose a hybrid and remote working environment.</w:t>
      </w:r>
    </w:p>
    <w:p w14:paraId="234D9414" w14:textId="79992401" w:rsidR="0063370F" w:rsidRPr="00194687" w:rsidRDefault="00C9717A" w:rsidP="00194687">
      <w:pPr>
        <w:pStyle w:val="Heading2"/>
        <w:spacing w:line="360" w:lineRule="auto"/>
        <w:rPr>
          <w:rFonts w:ascii="Arial" w:hAnsi="Arial" w:cs="Arial"/>
          <w:b/>
          <w:bCs/>
          <w:color w:val="000000" w:themeColor="text1"/>
          <w:sz w:val="24"/>
          <w:szCs w:val="24"/>
          <w:lang w:val="en-US"/>
        </w:rPr>
      </w:pPr>
      <w:bookmarkStart w:id="9" w:name="_Toc166351014"/>
      <w:r w:rsidRPr="00194687">
        <w:rPr>
          <w:rFonts w:ascii="Arial" w:hAnsi="Arial" w:cs="Arial"/>
          <w:b/>
          <w:bCs/>
          <w:color w:val="000000" w:themeColor="text1"/>
          <w:sz w:val="24"/>
          <w:szCs w:val="24"/>
          <w:lang w:val="en-US"/>
        </w:rPr>
        <w:t>3.2. Recommendations</w:t>
      </w:r>
      <w:bookmarkEnd w:id="9"/>
    </w:p>
    <w:p w14:paraId="4858B319" w14:textId="221DEABF" w:rsidR="00C9717A" w:rsidRPr="00194687" w:rsidRDefault="00C9717A" w:rsidP="00194687">
      <w:pPr>
        <w:spacing w:line="360" w:lineRule="auto"/>
        <w:jc w:val="both"/>
        <w:rPr>
          <w:rFonts w:ascii="Arial" w:hAnsi="Arial"/>
          <w:lang w:val="en-US"/>
        </w:rPr>
      </w:pPr>
      <w:r w:rsidRPr="00194687">
        <w:rPr>
          <w:rFonts w:ascii="Arial" w:hAnsi="Arial"/>
          <w:lang w:val="en-US"/>
        </w:rPr>
        <w:t xml:space="preserve">IHG and other association members must give high priority to preventive action to deal with existing problems and the opportunities that come with different work systems. All of these include, but </w:t>
      </w:r>
      <w:r w:rsidR="00CE726A" w:rsidRPr="00194687">
        <w:rPr>
          <w:rFonts w:ascii="Arial" w:hAnsi="Arial"/>
          <w:lang w:val="en-US"/>
        </w:rPr>
        <w:t xml:space="preserve">are </w:t>
      </w:r>
      <w:r w:rsidRPr="00194687">
        <w:rPr>
          <w:rFonts w:ascii="Arial" w:hAnsi="Arial"/>
          <w:lang w:val="en-US"/>
        </w:rPr>
        <w:t xml:space="preserve">not limited to, the revision of HR policies to give way to multicultural workforce requirements, the optimization of communication and collaboration tools used to connect remote teams, and the introduction of a strong performance monitoring system that will provide transparency and accountability across the different work environments. </w:t>
      </w:r>
      <w:r w:rsidR="00CE726A" w:rsidRPr="00194687">
        <w:rPr>
          <w:rFonts w:ascii="Arial" w:hAnsi="Arial"/>
          <w:lang w:val="en-US"/>
        </w:rPr>
        <w:t>The hospitality sector</w:t>
      </w:r>
      <w:r w:rsidRPr="00194687">
        <w:rPr>
          <w:rFonts w:ascii="Arial" w:hAnsi="Arial"/>
          <w:lang w:val="en-US"/>
        </w:rPr>
        <w:t xml:space="preserve"> can attain long</w:t>
      </w:r>
      <w:r w:rsidR="00CE726A" w:rsidRPr="00194687">
        <w:rPr>
          <w:rFonts w:ascii="Arial" w:hAnsi="Arial"/>
          <w:lang w:val="en-US"/>
        </w:rPr>
        <w:t>-</w:t>
      </w:r>
      <w:r w:rsidRPr="00194687">
        <w:rPr>
          <w:rFonts w:ascii="Arial" w:hAnsi="Arial"/>
          <w:lang w:val="en-US"/>
        </w:rPr>
        <w:t>term organizational success and stay competitive in a dynamic hospitality environment by resorting to a sophisticated methodology of workforce management.</w:t>
      </w:r>
    </w:p>
    <w:p w14:paraId="29081E9D" w14:textId="5B559C0F" w:rsidR="008F3587" w:rsidRPr="00194687" w:rsidRDefault="008F3587" w:rsidP="00194687">
      <w:pPr>
        <w:spacing w:line="360" w:lineRule="auto"/>
        <w:jc w:val="both"/>
        <w:rPr>
          <w:rFonts w:ascii="Arial" w:hAnsi="Arial"/>
          <w:lang w:val="en-US"/>
        </w:rPr>
      </w:pPr>
    </w:p>
    <w:p w14:paraId="7E50DB9D" w14:textId="77777777" w:rsidR="008F3587" w:rsidRPr="00194687" w:rsidRDefault="008F3587" w:rsidP="00194687">
      <w:pPr>
        <w:spacing w:line="360" w:lineRule="auto"/>
        <w:rPr>
          <w:rFonts w:ascii="Arial" w:hAnsi="Arial"/>
          <w:lang w:val="en-US"/>
        </w:rPr>
      </w:pPr>
      <w:r w:rsidRPr="00194687">
        <w:rPr>
          <w:rFonts w:ascii="Arial" w:hAnsi="Arial"/>
          <w:lang w:val="en-US"/>
        </w:rPr>
        <w:br w:type="page"/>
      </w:r>
    </w:p>
    <w:p w14:paraId="6A3FAC8D" w14:textId="77777777" w:rsidR="008F3587" w:rsidRPr="00194687" w:rsidRDefault="008F3587" w:rsidP="00194687">
      <w:pPr>
        <w:pStyle w:val="Heading1"/>
        <w:spacing w:line="360" w:lineRule="auto"/>
        <w:jc w:val="center"/>
        <w:rPr>
          <w:rFonts w:ascii="Arial" w:hAnsi="Arial" w:cs="Arial"/>
          <w:b/>
          <w:bCs/>
          <w:color w:val="000000" w:themeColor="text1"/>
          <w:sz w:val="26"/>
          <w:szCs w:val="26"/>
          <w:lang w:val="en-US"/>
        </w:rPr>
      </w:pPr>
      <w:bookmarkStart w:id="10" w:name="_Toc166351015"/>
      <w:r w:rsidRPr="00194687">
        <w:rPr>
          <w:rFonts w:ascii="Arial" w:hAnsi="Arial" w:cs="Arial"/>
          <w:b/>
          <w:bCs/>
          <w:color w:val="000000" w:themeColor="text1"/>
          <w:sz w:val="26"/>
          <w:szCs w:val="26"/>
          <w:lang w:val="en-US"/>
        </w:rPr>
        <w:t>References</w:t>
      </w:r>
      <w:bookmarkEnd w:id="10"/>
    </w:p>
    <w:p w14:paraId="27CB8F57" w14:textId="6F74BAD5" w:rsidR="008F3587" w:rsidRPr="00194687" w:rsidRDefault="008F3587" w:rsidP="00194687">
      <w:pPr>
        <w:spacing w:line="360" w:lineRule="auto"/>
        <w:ind w:left="1000" w:hanging="1000"/>
        <w:jc w:val="both"/>
        <w:rPr>
          <w:rFonts w:ascii="Arial" w:hAnsi="Arial"/>
        </w:rPr>
      </w:pPr>
      <w:r w:rsidRPr="00194687">
        <w:rPr>
          <w:rFonts w:ascii="Arial" w:hAnsi="Arial"/>
        </w:rPr>
        <w:t xml:space="preserve">Ali, B. J., Gardi, B., Othman, B. J., Ahmed, S. A., Ismael, N. B., Hamza, P. A., Anwar, G. (2021). Hotel Service Quality: The Impact of Service Quality on Customer Satisfaction in Hospitality. </w:t>
      </w:r>
      <w:r w:rsidRPr="00194687">
        <w:rPr>
          <w:rFonts w:ascii="Arial" w:hAnsi="Arial"/>
          <w:i/>
          <w:iCs/>
        </w:rPr>
        <w:t>International Journal of Engineering, Business and Management</w:t>
      </w:r>
      <w:r w:rsidRPr="00194687">
        <w:rPr>
          <w:rFonts w:ascii="Arial" w:hAnsi="Arial"/>
        </w:rPr>
        <w:t xml:space="preserve">, </w:t>
      </w:r>
      <w:r w:rsidRPr="00194687">
        <w:rPr>
          <w:rFonts w:ascii="Arial" w:hAnsi="Arial"/>
          <w:i/>
          <w:iCs/>
        </w:rPr>
        <w:t>5</w:t>
      </w:r>
      <w:r w:rsidRPr="00194687">
        <w:rPr>
          <w:rFonts w:ascii="Arial" w:hAnsi="Arial"/>
        </w:rPr>
        <w:t xml:space="preserve">(3), </w:t>
      </w:r>
      <w:r w:rsidRPr="00194687">
        <w:rPr>
          <w:rFonts w:ascii="Arial" w:hAnsi="Arial"/>
          <w:lang w:val="en-US"/>
        </w:rPr>
        <w:t xml:space="preserve">pp. </w:t>
      </w:r>
      <w:r w:rsidRPr="00194687">
        <w:rPr>
          <w:rFonts w:ascii="Arial" w:hAnsi="Arial"/>
        </w:rPr>
        <w:t xml:space="preserve">14–28. </w:t>
      </w:r>
    </w:p>
    <w:p w14:paraId="4746C895" w14:textId="62E57EB2" w:rsidR="008F3587" w:rsidRPr="00194687" w:rsidRDefault="008F3587" w:rsidP="00194687">
      <w:pPr>
        <w:spacing w:line="360" w:lineRule="auto"/>
        <w:ind w:left="1000" w:hanging="1000"/>
        <w:jc w:val="both"/>
        <w:rPr>
          <w:rFonts w:ascii="Arial" w:hAnsi="Arial"/>
        </w:rPr>
      </w:pPr>
      <w:r w:rsidRPr="00194687">
        <w:rPr>
          <w:rFonts w:ascii="Arial" w:hAnsi="Arial"/>
        </w:rPr>
        <w:t xml:space="preserve">Arunprasad, P., Dey, C., Jebli, F., Manimuthu, A., &amp; El Hathat, Z. (2022). Exploring the remote work challenges in the era of COVID-19 pandemic: review and application model. </w:t>
      </w:r>
      <w:r w:rsidRPr="00194687">
        <w:rPr>
          <w:rFonts w:ascii="Arial" w:hAnsi="Arial"/>
          <w:i/>
          <w:iCs/>
        </w:rPr>
        <w:t>Benchmarking: An International Journal</w:t>
      </w:r>
      <w:r w:rsidRPr="00194687">
        <w:rPr>
          <w:rFonts w:ascii="Arial" w:hAnsi="Arial"/>
        </w:rPr>
        <w:t xml:space="preserve">, </w:t>
      </w:r>
      <w:r w:rsidRPr="00194687">
        <w:rPr>
          <w:rFonts w:ascii="Arial" w:hAnsi="Arial"/>
          <w:i/>
          <w:iCs/>
        </w:rPr>
        <w:t>29</w:t>
      </w:r>
      <w:r w:rsidRPr="00194687">
        <w:rPr>
          <w:rFonts w:ascii="Arial" w:hAnsi="Arial"/>
        </w:rPr>
        <w:t xml:space="preserve">(10), </w:t>
      </w:r>
      <w:r w:rsidRPr="00194687">
        <w:rPr>
          <w:rFonts w:ascii="Arial" w:hAnsi="Arial"/>
          <w:lang w:val="en-US"/>
        </w:rPr>
        <w:t xml:space="preserve">pp. </w:t>
      </w:r>
      <w:r w:rsidRPr="00194687">
        <w:rPr>
          <w:rFonts w:ascii="Arial" w:hAnsi="Arial"/>
        </w:rPr>
        <w:t xml:space="preserve">3333–3355. </w:t>
      </w:r>
    </w:p>
    <w:p w14:paraId="36AF8662" w14:textId="7391C3C5" w:rsidR="0092016B" w:rsidRPr="00194687" w:rsidRDefault="0092016B" w:rsidP="00194687">
      <w:pPr>
        <w:spacing w:line="360" w:lineRule="auto"/>
        <w:ind w:left="1000" w:hanging="1000"/>
        <w:jc w:val="both"/>
        <w:rPr>
          <w:rFonts w:ascii="Arial" w:hAnsi="Arial"/>
        </w:rPr>
      </w:pPr>
      <w:r w:rsidRPr="00194687">
        <w:rPr>
          <w:rFonts w:ascii="Arial" w:hAnsi="Arial"/>
        </w:rPr>
        <w:t xml:space="preserve">Baum, T. (2007). Human resources in tourism: Still waiting for change. </w:t>
      </w:r>
      <w:r w:rsidRPr="00194687">
        <w:rPr>
          <w:rFonts w:ascii="Arial" w:hAnsi="Arial"/>
          <w:i/>
          <w:iCs/>
        </w:rPr>
        <w:t xml:space="preserve">Tourism Management, </w:t>
      </w:r>
      <w:r w:rsidRPr="00194687">
        <w:rPr>
          <w:rFonts w:ascii="Arial" w:hAnsi="Arial"/>
        </w:rPr>
        <w:t xml:space="preserve">28(6), </w:t>
      </w:r>
      <w:r w:rsidRPr="00194687">
        <w:rPr>
          <w:rFonts w:ascii="Arial" w:hAnsi="Arial"/>
          <w:lang w:val="en-US"/>
        </w:rPr>
        <w:t xml:space="preserve">pp. </w:t>
      </w:r>
      <w:r w:rsidRPr="00194687">
        <w:rPr>
          <w:rFonts w:ascii="Arial" w:hAnsi="Arial"/>
        </w:rPr>
        <w:t>1383-1399.</w:t>
      </w:r>
    </w:p>
    <w:p w14:paraId="19BC341F" w14:textId="7F6848DE" w:rsidR="0092016B" w:rsidRPr="00194687" w:rsidRDefault="0092016B" w:rsidP="00194687">
      <w:pPr>
        <w:spacing w:line="360" w:lineRule="auto"/>
        <w:ind w:left="1000" w:hanging="1000"/>
        <w:jc w:val="both"/>
        <w:rPr>
          <w:rFonts w:ascii="Arial" w:hAnsi="Arial"/>
        </w:rPr>
      </w:pPr>
      <w:r w:rsidRPr="00194687">
        <w:rPr>
          <w:rFonts w:ascii="Arial" w:hAnsi="Arial"/>
        </w:rPr>
        <w:t xml:space="preserve">Bloom, N., Liang, J., Roberts, J., &amp; Ying, Z. J. (2015). Does working from home work? Evidence from a Chinese experiment. </w:t>
      </w:r>
      <w:r w:rsidRPr="00194687">
        <w:rPr>
          <w:rFonts w:ascii="Arial" w:hAnsi="Arial"/>
          <w:i/>
          <w:iCs/>
        </w:rPr>
        <w:t>The Quarterly Journal of Economics</w:t>
      </w:r>
      <w:r w:rsidRPr="00194687">
        <w:rPr>
          <w:rFonts w:ascii="Arial" w:hAnsi="Arial"/>
        </w:rPr>
        <w:t xml:space="preserve">, 130(1), </w:t>
      </w:r>
      <w:r w:rsidRPr="00194687">
        <w:rPr>
          <w:rFonts w:ascii="Arial" w:hAnsi="Arial"/>
          <w:lang w:val="en-US"/>
        </w:rPr>
        <w:t xml:space="preserve">pp. </w:t>
      </w:r>
      <w:r w:rsidRPr="00194687">
        <w:rPr>
          <w:rFonts w:ascii="Arial" w:hAnsi="Arial"/>
        </w:rPr>
        <w:t>165-218.</w:t>
      </w:r>
    </w:p>
    <w:p w14:paraId="0189DD04" w14:textId="5FAEB779" w:rsidR="008F3587" w:rsidRPr="00194687" w:rsidRDefault="008F3587" w:rsidP="00194687">
      <w:pPr>
        <w:spacing w:line="360" w:lineRule="auto"/>
        <w:ind w:left="1000" w:hanging="1000"/>
        <w:jc w:val="both"/>
        <w:rPr>
          <w:rFonts w:ascii="Arial" w:hAnsi="Arial"/>
        </w:rPr>
      </w:pPr>
      <w:r w:rsidRPr="00194687">
        <w:rPr>
          <w:rFonts w:ascii="Arial" w:hAnsi="Arial"/>
        </w:rPr>
        <w:t xml:space="preserve">Brink, K. E., &amp; Zondag, M. M. (2019). Examining Job Attribute Preferences Across Three Generational Cohorts. </w:t>
      </w:r>
      <w:r w:rsidRPr="00194687">
        <w:rPr>
          <w:rFonts w:ascii="Arial" w:hAnsi="Arial"/>
          <w:i/>
          <w:iCs/>
        </w:rPr>
        <w:t>Journal of Career Development</w:t>
      </w:r>
      <w:r w:rsidRPr="00194687">
        <w:rPr>
          <w:rFonts w:ascii="Arial" w:hAnsi="Arial"/>
        </w:rPr>
        <w:t xml:space="preserve">, </w:t>
      </w:r>
      <w:r w:rsidRPr="00194687">
        <w:rPr>
          <w:rFonts w:ascii="Arial" w:hAnsi="Arial"/>
          <w:i/>
          <w:iCs/>
        </w:rPr>
        <w:t>48</w:t>
      </w:r>
      <w:r w:rsidRPr="00194687">
        <w:rPr>
          <w:rFonts w:ascii="Arial" w:hAnsi="Arial"/>
        </w:rPr>
        <w:t xml:space="preserve">(1), </w:t>
      </w:r>
      <w:r w:rsidRPr="00194687">
        <w:rPr>
          <w:rFonts w:ascii="Arial" w:hAnsi="Arial"/>
          <w:lang w:val="en-US"/>
        </w:rPr>
        <w:t xml:space="preserve">pp. </w:t>
      </w:r>
      <w:r w:rsidRPr="00194687">
        <w:rPr>
          <w:rFonts w:ascii="Arial" w:hAnsi="Arial"/>
        </w:rPr>
        <w:t xml:space="preserve">60–72. </w:t>
      </w:r>
    </w:p>
    <w:p w14:paraId="697FB454" w14:textId="0DBC6B2A" w:rsidR="00B41642" w:rsidRPr="00194687" w:rsidRDefault="00B41642" w:rsidP="00194687">
      <w:pPr>
        <w:spacing w:line="360" w:lineRule="auto"/>
        <w:ind w:left="1000" w:hanging="1000"/>
        <w:jc w:val="both"/>
        <w:rPr>
          <w:rFonts w:ascii="Arial" w:hAnsi="Arial"/>
        </w:rPr>
      </w:pPr>
      <w:r w:rsidRPr="00194687">
        <w:rPr>
          <w:rFonts w:ascii="Arial" w:hAnsi="Arial"/>
        </w:rPr>
        <w:t xml:space="preserve">Boselie, P., Dietz, G., &amp; Boon, C. (2005). Commonalities and contradictions in HRM and performance research. </w:t>
      </w:r>
      <w:r w:rsidRPr="00194687">
        <w:rPr>
          <w:rFonts w:ascii="Arial" w:hAnsi="Arial"/>
          <w:i/>
          <w:iCs/>
        </w:rPr>
        <w:t>Human Resource Management Journal</w:t>
      </w:r>
      <w:r w:rsidRPr="00194687">
        <w:rPr>
          <w:rFonts w:ascii="Arial" w:hAnsi="Arial"/>
        </w:rPr>
        <w:t xml:space="preserve">, 15(3), </w:t>
      </w:r>
      <w:r w:rsidRPr="00194687">
        <w:rPr>
          <w:rFonts w:ascii="Arial" w:hAnsi="Arial"/>
          <w:lang w:val="en-US"/>
        </w:rPr>
        <w:t xml:space="preserve">pp. </w:t>
      </w:r>
      <w:r w:rsidRPr="00194687">
        <w:rPr>
          <w:rFonts w:ascii="Arial" w:hAnsi="Arial"/>
        </w:rPr>
        <w:t>67-94.</w:t>
      </w:r>
    </w:p>
    <w:p w14:paraId="747E9CC6" w14:textId="2B78A7C4" w:rsidR="00B561AA" w:rsidRPr="00194687" w:rsidRDefault="00B561AA" w:rsidP="00194687">
      <w:pPr>
        <w:spacing w:line="360" w:lineRule="auto"/>
        <w:ind w:left="1000" w:hanging="1000"/>
        <w:jc w:val="both"/>
        <w:rPr>
          <w:rFonts w:ascii="Arial" w:hAnsi="Arial"/>
        </w:rPr>
      </w:pPr>
      <w:r w:rsidRPr="00194687">
        <w:rPr>
          <w:rFonts w:ascii="Arial" w:hAnsi="Arial"/>
        </w:rPr>
        <w:t>Deloitte. (2022). Deloitte Global Millennial Survey 2022.</w:t>
      </w:r>
    </w:p>
    <w:p w14:paraId="1B04881E" w14:textId="61B9C0B9" w:rsidR="00E247EC" w:rsidRPr="00194687" w:rsidRDefault="00E247EC" w:rsidP="00194687">
      <w:pPr>
        <w:spacing w:line="360" w:lineRule="auto"/>
        <w:ind w:left="1000" w:hanging="1000"/>
        <w:jc w:val="both"/>
        <w:rPr>
          <w:rFonts w:ascii="Arial" w:hAnsi="Arial"/>
        </w:rPr>
      </w:pPr>
      <w:r w:rsidRPr="00194687">
        <w:rPr>
          <w:rFonts w:ascii="Arial" w:hAnsi="Arial"/>
        </w:rPr>
        <w:t xml:space="preserve">Fraj, E., &amp; Martinez, E. (2006). Influence of personality on ecological consumer behaviour. </w:t>
      </w:r>
      <w:r w:rsidRPr="00194687">
        <w:rPr>
          <w:rFonts w:ascii="Arial" w:hAnsi="Arial"/>
          <w:i/>
          <w:iCs/>
        </w:rPr>
        <w:t>Journal of Consumer Behaviour</w:t>
      </w:r>
      <w:r w:rsidRPr="00194687">
        <w:rPr>
          <w:rFonts w:ascii="Arial" w:hAnsi="Arial"/>
        </w:rPr>
        <w:t xml:space="preserve">, 5(3), </w:t>
      </w:r>
      <w:r w:rsidRPr="00194687">
        <w:rPr>
          <w:rFonts w:ascii="Arial" w:hAnsi="Arial"/>
          <w:lang w:val="en-US"/>
        </w:rPr>
        <w:t xml:space="preserve">pp. </w:t>
      </w:r>
      <w:r w:rsidRPr="00194687">
        <w:rPr>
          <w:rFonts w:ascii="Arial" w:hAnsi="Arial"/>
        </w:rPr>
        <w:t>167-181.</w:t>
      </w:r>
    </w:p>
    <w:p w14:paraId="48EC9C74" w14:textId="6034D0B8" w:rsidR="00152E8D" w:rsidRPr="00194687" w:rsidRDefault="00152E8D" w:rsidP="00194687">
      <w:pPr>
        <w:spacing w:line="360" w:lineRule="auto"/>
        <w:ind w:left="1000" w:hanging="1000"/>
        <w:jc w:val="both"/>
        <w:rPr>
          <w:rFonts w:ascii="Arial" w:hAnsi="Arial"/>
        </w:rPr>
      </w:pPr>
      <w:r w:rsidRPr="00194687">
        <w:rPr>
          <w:rFonts w:ascii="Arial" w:hAnsi="Arial"/>
        </w:rPr>
        <w:t xml:space="preserve">IHG. (2022). </w:t>
      </w:r>
      <w:r w:rsidRPr="00194687">
        <w:rPr>
          <w:rFonts w:ascii="Arial" w:hAnsi="Arial"/>
          <w:i/>
          <w:iCs/>
        </w:rPr>
        <w:t>RESPONSIBLE BUSINESS REPORT.</w:t>
      </w:r>
      <w:r w:rsidRPr="00194687">
        <w:rPr>
          <w:rFonts w:ascii="Arial" w:hAnsi="Arial"/>
        </w:rPr>
        <w:t xml:space="preserve"> </w:t>
      </w:r>
      <w:r w:rsidRPr="00194687">
        <w:rPr>
          <w:rFonts w:ascii="Arial" w:hAnsi="Arial"/>
          <w:lang w:val="en-US"/>
        </w:rPr>
        <w:t>Available at:</w:t>
      </w:r>
      <w:r w:rsidRPr="00194687">
        <w:rPr>
          <w:rFonts w:ascii="Arial" w:hAnsi="Arial"/>
        </w:rPr>
        <w:t xml:space="preserve"> </w:t>
      </w:r>
      <w:hyperlink r:id="rId10" w:history="1">
        <w:r w:rsidRPr="00194687">
          <w:rPr>
            <w:rStyle w:val="Hyperlink"/>
            <w:rFonts w:ascii="Arial" w:hAnsi="Arial"/>
          </w:rPr>
          <w:t>https://www.ihgplc.com/~/media/Files/I/Ihg-Plc/investors/annual-report/ihg-responsible-business-report-2022.pdf</w:t>
        </w:r>
      </w:hyperlink>
    </w:p>
    <w:p w14:paraId="0A279EBC" w14:textId="155C9B18" w:rsidR="00C2516C" w:rsidRPr="00194687" w:rsidRDefault="00C2516C" w:rsidP="00194687">
      <w:pPr>
        <w:spacing w:line="360" w:lineRule="auto"/>
        <w:ind w:left="1000" w:hanging="1000"/>
        <w:jc w:val="both"/>
        <w:rPr>
          <w:rFonts w:ascii="Arial" w:hAnsi="Arial"/>
        </w:rPr>
      </w:pPr>
      <w:r w:rsidRPr="00194687">
        <w:rPr>
          <w:rFonts w:ascii="Arial" w:hAnsi="Arial"/>
        </w:rPr>
        <w:t>International Labour Organization (ILO). (2023). World Employment and Social Outlook: Trends 2023.</w:t>
      </w:r>
    </w:p>
    <w:p w14:paraId="20F0909C" w14:textId="20AC1C00" w:rsidR="008F3587" w:rsidRPr="00194687" w:rsidRDefault="008F3587" w:rsidP="00194687">
      <w:pPr>
        <w:spacing w:line="360" w:lineRule="auto"/>
        <w:ind w:left="1000" w:hanging="1000"/>
        <w:jc w:val="both"/>
        <w:rPr>
          <w:rFonts w:ascii="Arial" w:hAnsi="Arial"/>
        </w:rPr>
      </w:pPr>
      <w:r w:rsidRPr="00194687">
        <w:rPr>
          <w:rFonts w:ascii="Arial" w:hAnsi="Arial"/>
        </w:rPr>
        <w:t xml:space="preserve">Kandampully, J., Zhang, T., &amp; Jaakkola, E. (2018). Customer experience management in hospitality. </w:t>
      </w:r>
      <w:r w:rsidRPr="00194687">
        <w:rPr>
          <w:rFonts w:ascii="Arial" w:hAnsi="Arial"/>
          <w:i/>
          <w:iCs/>
        </w:rPr>
        <w:t>International Journal of Contemporary Hospitality Management</w:t>
      </w:r>
      <w:r w:rsidRPr="00194687">
        <w:rPr>
          <w:rFonts w:ascii="Arial" w:hAnsi="Arial"/>
        </w:rPr>
        <w:t xml:space="preserve">, </w:t>
      </w:r>
      <w:r w:rsidRPr="00194687">
        <w:rPr>
          <w:rFonts w:ascii="Arial" w:hAnsi="Arial"/>
          <w:i/>
          <w:iCs/>
        </w:rPr>
        <w:t>30</w:t>
      </w:r>
      <w:r w:rsidRPr="00194687">
        <w:rPr>
          <w:rFonts w:ascii="Arial" w:hAnsi="Arial"/>
        </w:rPr>
        <w:t xml:space="preserve">(1), </w:t>
      </w:r>
      <w:r w:rsidRPr="00194687">
        <w:rPr>
          <w:rFonts w:ascii="Arial" w:hAnsi="Arial"/>
          <w:lang w:val="en-US"/>
        </w:rPr>
        <w:t xml:space="preserve">pp. </w:t>
      </w:r>
      <w:r w:rsidRPr="00194687">
        <w:rPr>
          <w:rFonts w:ascii="Arial" w:hAnsi="Arial"/>
        </w:rPr>
        <w:t xml:space="preserve">21–56. </w:t>
      </w:r>
    </w:p>
    <w:p w14:paraId="19DC40E8" w14:textId="61E0BDBD" w:rsidR="00FB3368" w:rsidRPr="00194687" w:rsidRDefault="00FB3368" w:rsidP="00194687">
      <w:pPr>
        <w:spacing w:line="360" w:lineRule="auto"/>
        <w:ind w:left="1000" w:hanging="1000"/>
        <w:rPr>
          <w:rFonts w:ascii="Arial" w:hAnsi="Arial"/>
        </w:rPr>
      </w:pPr>
      <w:r w:rsidRPr="00194687">
        <w:rPr>
          <w:rFonts w:ascii="Arial" w:hAnsi="Arial"/>
        </w:rPr>
        <w:t xml:space="preserve">Kim, W. G., Jogaratnam, G., &amp; Chen, J. S. (2016). The impact of globalization on hospitality employment in the United States. </w:t>
      </w:r>
      <w:r w:rsidRPr="00194687">
        <w:rPr>
          <w:rFonts w:ascii="Arial" w:hAnsi="Arial"/>
          <w:i/>
          <w:iCs/>
        </w:rPr>
        <w:t>International Journal of Contemporary Hospitality Management,</w:t>
      </w:r>
      <w:r w:rsidRPr="00194687">
        <w:rPr>
          <w:rFonts w:ascii="Arial" w:hAnsi="Arial"/>
        </w:rPr>
        <w:t xml:space="preserve"> 28(5), </w:t>
      </w:r>
      <w:r w:rsidRPr="00194687">
        <w:rPr>
          <w:rFonts w:ascii="Arial" w:hAnsi="Arial"/>
          <w:lang w:val="en-US"/>
        </w:rPr>
        <w:t xml:space="preserve">pp. </w:t>
      </w:r>
      <w:r w:rsidRPr="00194687">
        <w:rPr>
          <w:rFonts w:ascii="Arial" w:hAnsi="Arial"/>
        </w:rPr>
        <w:t>870-893.</w:t>
      </w:r>
    </w:p>
    <w:p w14:paraId="0ECD4732" w14:textId="6A23DF5C" w:rsidR="00FB3368" w:rsidRPr="00194687" w:rsidRDefault="00FB3368" w:rsidP="00194687">
      <w:pPr>
        <w:spacing w:line="360" w:lineRule="auto"/>
        <w:ind w:left="1000" w:hanging="1000"/>
        <w:jc w:val="both"/>
        <w:rPr>
          <w:rFonts w:ascii="Arial" w:hAnsi="Arial"/>
        </w:rPr>
      </w:pPr>
      <w:r w:rsidRPr="00194687">
        <w:rPr>
          <w:rFonts w:ascii="Arial" w:hAnsi="Arial"/>
        </w:rPr>
        <w:t xml:space="preserve">Lam, T., &amp; Zhang, H. Q. (2013). Service quality of travel agents: The case of travel agents in Hong Kong. </w:t>
      </w:r>
      <w:r w:rsidRPr="00194687">
        <w:rPr>
          <w:rFonts w:ascii="Arial" w:hAnsi="Arial"/>
          <w:i/>
          <w:iCs/>
        </w:rPr>
        <w:t>Journal of Travel Research</w:t>
      </w:r>
      <w:r w:rsidRPr="00194687">
        <w:rPr>
          <w:rFonts w:ascii="Arial" w:hAnsi="Arial"/>
        </w:rPr>
        <w:t xml:space="preserve">, 52(1), </w:t>
      </w:r>
      <w:r w:rsidRPr="00194687">
        <w:rPr>
          <w:rFonts w:ascii="Arial" w:hAnsi="Arial"/>
          <w:lang w:val="en-US"/>
        </w:rPr>
        <w:t xml:space="preserve">pp. </w:t>
      </w:r>
      <w:r w:rsidRPr="00194687">
        <w:rPr>
          <w:rFonts w:ascii="Arial" w:hAnsi="Arial"/>
        </w:rPr>
        <w:t>37-51.</w:t>
      </w:r>
    </w:p>
    <w:p w14:paraId="441D9A38" w14:textId="20D75EA7" w:rsidR="00C413B5" w:rsidRPr="00194687" w:rsidRDefault="00C413B5" w:rsidP="00194687">
      <w:pPr>
        <w:spacing w:line="360" w:lineRule="auto"/>
        <w:ind w:left="1000" w:hanging="1000"/>
        <w:jc w:val="both"/>
        <w:rPr>
          <w:rFonts w:ascii="Arial" w:hAnsi="Arial"/>
          <w:lang w:val="en-US"/>
        </w:rPr>
      </w:pPr>
      <w:r w:rsidRPr="00194687">
        <w:rPr>
          <w:rFonts w:ascii="Arial" w:hAnsi="Arial"/>
        </w:rPr>
        <w:t>Marriott International. (2020). Annual Report 2020.</w:t>
      </w:r>
      <w:r w:rsidRPr="00194687">
        <w:rPr>
          <w:rFonts w:ascii="Arial" w:hAnsi="Arial"/>
          <w:lang w:val="en-US"/>
        </w:rPr>
        <w:t xml:space="preserve"> Available at: </w:t>
      </w:r>
      <w:hyperlink r:id="rId11" w:anchor=":~:text=At%20year%2Dend%202020%2C%20we,condominium%20communities%20for%20which%20we" w:history="1">
        <w:r w:rsidR="006648A0" w:rsidRPr="00194687">
          <w:rPr>
            <w:rStyle w:val="Hyperlink"/>
            <w:rFonts w:ascii="Arial" w:hAnsi="Arial"/>
            <w:lang w:val="en-US"/>
          </w:rPr>
          <w:t>https://media.corporate-ir.net/media_files/IROL/10/108017/marriott20AR/10k-item1-p1.html#:~:text=At%20year%2Dend%202020%2C%20we,condominium%20communities%20for%20which%20we</w:t>
        </w:r>
      </w:hyperlink>
    </w:p>
    <w:p w14:paraId="5D288FBF" w14:textId="323FDD38" w:rsidR="006C4F26" w:rsidRPr="00194687" w:rsidRDefault="006C4F26" w:rsidP="00194687">
      <w:pPr>
        <w:spacing w:line="360" w:lineRule="auto"/>
        <w:ind w:left="1000" w:hanging="1000"/>
        <w:rPr>
          <w:rFonts w:ascii="Arial" w:hAnsi="Arial"/>
        </w:rPr>
      </w:pPr>
      <w:r w:rsidRPr="00194687">
        <w:rPr>
          <w:rFonts w:ascii="Arial" w:hAnsi="Arial"/>
        </w:rPr>
        <w:t xml:space="preserve">Oh, H. (2017). Effects of recession on hotel employee satisfaction: Evidence from Korea. </w:t>
      </w:r>
      <w:r w:rsidRPr="00194687">
        <w:rPr>
          <w:rFonts w:ascii="Arial" w:hAnsi="Arial"/>
          <w:i/>
          <w:iCs/>
        </w:rPr>
        <w:t>International Journal of Hospitality Management</w:t>
      </w:r>
      <w:r w:rsidRPr="00194687">
        <w:rPr>
          <w:rFonts w:ascii="Arial" w:hAnsi="Arial"/>
        </w:rPr>
        <w:t xml:space="preserve">, 64, </w:t>
      </w:r>
      <w:r w:rsidRPr="00194687">
        <w:rPr>
          <w:rFonts w:ascii="Arial" w:hAnsi="Arial"/>
          <w:lang w:val="en-US"/>
        </w:rPr>
        <w:t xml:space="preserve">pp. </w:t>
      </w:r>
      <w:r w:rsidRPr="00194687">
        <w:rPr>
          <w:rFonts w:ascii="Arial" w:hAnsi="Arial"/>
        </w:rPr>
        <w:t>12-19.</w:t>
      </w:r>
    </w:p>
    <w:p w14:paraId="47E88651" w14:textId="53CA5AA6" w:rsidR="008F3587" w:rsidRPr="00194687" w:rsidRDefault="008F3587" w:rsidP="00194687">
      <w:pPr>
        <w:spacing w:line="360" w:lineRule="auto"/>
        <w:ind w:left="1000" w:hanging="1000"/>
        <w:jc w:val="both"/>
        <w:rPr>
          <w:rFonts w:ascii="Arial" w:hAnsi="Arial"/>
        </w:rPr>
      </w:pPr>
      <w:r w:rsidRPr="00194687">
        <w:rPr>
          <w:rFonts w:ascii="Arial" w:hAnsi="Arial"/>
        </w:rPr>
        <w:t xml:space="preserve">Singh, P., Bala, H., Dey, B. L., &amp; Filieri, R. (2022). Enforced remote working: The impact of digital platform-induced stress and remote working experience on technology exhaustion and subjective wellbeing. </w:t>
      </w:r>
      <w:r w:rsidRPr="00194687">
        <w:rPr>
          <w:rFonts w:ascii="Arial" w:hAnsi="Arial"/>
          <w:i/>
          <w:iCs/>
        </w:rPr>
        <w:t>Journal of Business Research</w:t>
      </w:r>
      <w:r w:rsidRPr="00194687">
        <w:rPr>
          <w:rFonts w:ascii="Arial" w:hAnsi="Arial"/>
        </w:rPr>
        <w:t xml:space="preserve">, </w:t>
      </w:r>
      <w:r w:rsidRPr="00194687">
        <w:rPr>
          <w:rFonts w:ascii="Arial" w:hAnsi="Arial"/>
          <w:i/>
          <w:iCs/>
        </w:rPr>
        <w:t>151</w:t>
      </w:r>
      <w:r w:rsidRPr="00194687">
        <w:rPr>
          <w:rFonts w:ascii="Arial" w:hAnsi="Arial"/>
        </w:rPr>
        <w:t xml:space="preserve">, </w:t>
      </w:r>
      <w:r w:rsidRPr="00194687">
        <w:rPr>
          <w:rFonts w:ascii="Arial" w:hAnsi="Arial"/>
          <w:lang w:val="en-US"/>
        </w:rPr>
        <w:t xml:space="preserve">pp. </w:t>
      </w:r>
      <w:r w:rsidRPr="00194687">
        <w:rPr>
          <w:rFonts w:ascii="Arial" w:hAnsi="Arial"/>
        </w:rPr>
        <w:t xml:space="preserve">269–286. </w:t>
      </w:r>
    </w:p>
    <w:p w14:paraId="3E75A801" w14:textId="1504846C" w:rsidR="008F3587" w:rsidRPr="00194687" w:rsidRDefault="008F3587" w:rsidP="00194687">
      <w:pPr>
        <w:spacing w:line="360" w:lineRule="auto"/>
        <w:ind w:left="1000" w:hanging="1000"/>
        <w:jc w:val="both"/>
        <w:rPr>
          <w:rFonts w:ascii="Arial" w:hAnsi="Arial"/>
        </w:rPr>
      </w:pPr>
      <w:r w:rsidRPr="00194687">
        <w:rPr>
          <w:rFonts w:ascii="Arial" w:hAnsi="Arial"/>
        </w:rPr>
        <w:t xml:space="preserve">Siraj, N., &amp; Hágen, I. (2023). Performance management system and its role for employee performance: Evidence from Ethiopian SMEs. </w:t>
      </w:r>
      <w:r w:rsidRPr="00194687">
        <w:rPr>
          <w:rFonts w:ascii="Arial" w:hAnsi="Arial"/>
          <w:i/>
          <w:iCs/>
        </w:rPr>
        <w:t>Heliyon</w:t>
      </w:r>
      <w:r w:rsidRPr="00194687">
        <w:rPr>
          <w:rFonts w:ascii="Arial" w:hAnsi="Arial"/>
        </w:rPr>
        <w:t xml:space="preserve">, </w:t>
      </w:r>
      <w:r w:rsidRPr="00194687">
        <w:rPr>
          <w:rFonts w:ascii="Arial" w:hAnsi="Arial"/>
          <w:i/>
          <w:iCs/>
        </w:rPr>
        <w:t>9</w:t>
      </w:r>
      <w:r w:rsidRPr="00194687">
        <w:rPr>
          <w:rFonts w:ascii="Arial" w:hAnsi="Arial"/>
        </w:rPr>
        <w:t xml:space="preserve">(11), e21819. </w:t>
      </w:r>
    </w:p>
    <w:p w14:paraId="7AEAAC02" w14:textId="72F30569" w:rsidR="00C03A6D" w:rsidRPr="00194687" w:rsidRDefault="00C03A6D" w:rsidP="00194687">
      <w:pPr>
        <w:spacing w:line="360" w:lineRule="auto"/>
        <w:ind w:left="1000" w:hanging="1000"/>
        <w:rPr>
          <w:rFonts w:ascii="Arial" w:hAnsi="Arial"/>
        </w:rPr>
      </w:pPr>
      <w:r w:rsidRPr="00194687">
        <w:rPr>
          <w:rFonts w:ascii="Arial" w:hAnsi="Arial"/>
        </w:rPr>
        <w:t xml:space="preserve">Sainaghi, R., &amp; Phillips, P. (2014). Using real-time data to improve efficiency in hotel revenue management. </w:t>
      </w:r>
      <w:r w:rsidRPr="00194687">
        <w:rPr>
          <w:rFonts w:ascii="Arial" w:hAnsi="Arial"/>
          <w:i/>
          <w:iCs/>
        </w:rPr>
        <w:t>Cornell Hospitality Quarterly</w:t>
      </w:r>
      <w:r w:rsidRPr="00194687">
        <w:rPr>
          <w:rFonts w:ascii="Arial" w:hAnsi="Arial"/>
        </w:rPr>
        <w:t xml:space="preserve">, 55(3), </w:t>
      </w:r>
      <w:r w:rsidRPr="00194687">
        <w:rPr>
          <w:rFonts w:ascii="Arial" w:hAnsi="Arial"/>
          <w:lang w:val="en-US"/>
        </w:rPr>
        <w:t xml:space="preserve">pp. </w:t>
      </w:r>
      <w:r w:rsidRPr="00194687">
        <w:rPr>
          <w:rFonts w:ascii="Arial" w:hAnsi="Arial"/>
        </w:rPr>
        <w:t>269-280.</w:t>
      </w:r>
    </w:p>
    <w:p w14:paraId="18EFB918" w14:textId="5889B83B" w:rsidR="00CB3033" w:rsidRPr="00194687" w:rsidRDefault="00CB3033" w:rsidP="00194687">
      <w:pPr>
        <w:spacing w:line="360" w:lineRule="auto"/>
        <w:ind w:left="1000" w:hanging="1000"/>
        <w:rPr>
          <w:rFonts w:ascii="Arial" w:hAnsi="Arial"/>
        </w:rPr>
      </w:pPr>
      <w:r w:rsidRPr="00194687">
        <w:rPr>
          <w:rFonts w:ascii="Arial" w:hAnsi="Arial"/>
        </w:rPr>
        <w:t xml:space="preserve">Statista. (2024). Number of employees of the InterContinental Hotel Group (IHG) in 2023 . </w:t>
      </w:r>
      <w:r w:rsidR="00E163BE" w:rsidRPr="00194687">
        <w:rPr>
          <w:rFonts w:ascii="Arial" w:hAnsi="Arial"/>
          <w:lang w:val="en-US"/>
        </w:rPr>
        <w:t>Available at:</w:t>
      </w:r>
      <w:r w:rsidRPr="00194687">
        <w:rPr>
          <w:rFonts w:ascii="Arial" w:hAnsi="Arial"/>
        </w:rPr>
        <w:t xml:space="preserve"> </w:t>
      </w:r>
      <w:hyperlink r:id="rId12" w:history="1">
        <w:r w:rsidRPr="00194687">
          <w:rPr>
            <w:rStyle w:val="Hyperlink"/>
            <w:rFonts w:ascii="Arial" w:hAnsi="Arial"/>
          </w:rPr>
          <w:t>https://www.statista.com/statistics/223422/intercontinental-hotels-group-number-of-employees/</w:t>
        </w:r>
      </w:hyperlink>
    </w:p>
    <w:p w14:paraId="535578DB" w14:textId="4B62C699" w:rsidR="00CB3033" w:rsidRPr="00194687" w:rsidRDefault="00CB3033" w:rsidP="00194687">
      <w:pPr>
        <w:spacing w:line="360" w:lineRule="auto"/>
        <w:ind w:left="1000" w:hanging="1000"/>
        <w:rPr>
          <w:rFonts w:ascii="Arial" w:hAnsi="Arial"/>
        </w:rPr>
      </w:pPr>
      <w:r w:rsidRPr="00194687">
        <w:rPr>
          <w:rFonts w:ascii="Arial" w:hAnsi="Arial"/>
        </w:rPr>
        <w:t xml:space="preserve">Statista. (2024). Number of InterContinental hotels worldwide from 2008 to 2023. </w:t>
      </w:r>
      <w:r w:rsidR="00152E8D" w:rsidRPr="00194687">
        <w:rPr>
          <w:rFonts w:ascii="Arial" w:hAnsi="Arial"/>
          <w:lang w:val="en-US"/>
        </w:rPr>
        <w:t>Available at:</w:t>
      </w:r>
      <w:r w:rsidR="00152E8D" w:rsidRPr="00194687">
        <w:rPr>
          <w:rFonts w:ascii="Arial" w:hAnsi="Arial"/>
        </w:rPr>
        <w:t xml:space="preserve"> </w:t>
      </w:r>
      <w:hyperlink r:id="rId13" w:history="1">
        <w:r w:rsidRPr="00194687">
          <w:rPr>
            <w:rStyle w:val="Hyperlink"/>
            <w:rFonts w:ascii="Arial" w:hAnsi="Arial"/>
          </w:rPr>
          <w:t>https://www.statista.com/statistics/223358/number-of-intercontinental-hotels/</w:t>
        </w:r>
      </w:hyperlink>
    </w:p>
    <w:p w14:paraId="42BB170A" w14:textId="429BD9E8" w:rsidR="008F3587" w:rsidRPr="00194687" w:rsidRDefault="008F3587" w:rsidP="00194687">
      <w:pPr>
        <w:spacing w:line="360" w:lineRule="auto"/>
        <w:ind w:left="1000" w:hanging="1000"/>
        <w:jc w:val="both"/>
        <w:rPr>
          <w:rFonts w:ascii="Arial" w:hAnsi="Arial"/>
          <w:lang w:val="en-US"/>
        </w:rPr>
      </w:pPr>
      <w:r w:rsidRPr="00194687">
        <w:rPr>
          <w:rFonts w:ascii="Arial" w:hAnsi="Arial"/>
        </w:rPr>
        <w:t xml:space="preserve">Wut, T. M., Xu, J. B., &amp; Wong, S. M. (2021). Crisis management research (1985–2020) in the hospitality and tourism industry: A review and research agenda. </w:t>
      </w:r>
      <w:r w:rsidRPr="00194687">
        <w:rPr>
          <w:rFonts w:ascii="Arial" w:hAnsi="Arial"/>
          <w:i/>
          <w:iCs/>
        </w:rPr>
        <w:t>Tourism Management</w:t>
      </w:r>
      <w:r w:rsidRPr="00194687">
        <w:rPr>
          <w:rFonts w:ascii="Arial" w:hAnsi="Arial"/>
        </w:rPr>
        <w:t xml:space="preserve">, </w:t>
      </w:r>
      <w:r w:rsidRPr="00194687">
        <w:rPr>
          <w:rFonts w:ascii="Arial" w:hAnsi="Arial"/>
          <w:i/>
          <w:iCs/>
        </w:rPr>
        <w:t>85</w:t>
      </w:r>
      <w:r w:rsidRPr="00194687">
        <w:rPr>
          <w:rFonts w:ascii="Arial" w:hAnsi="Arial"/>
        </w:rPr>
        <w:t xml:space="preserve">, </w:t>
      </w:r>
      <w:r w:rsidRPr="00194687">
        <w:rPr>
          <w:rFonts w:ascii="Arial" w:hAnsi="Arial"/>
          <w:lang w:val="en-US"/>
        </w:rPr>
        <w:t xml:space="preserve">pp. </w:t>
      </w:r>
      <w:r w:rsidRPr="00194687">
        <w:rPr>
          <w:rFonts w:ascii="Arial" w:hAnsi="Arial"/>
        </w:rPr>
        <w:t>104307</w:t>
      </w:r>
      <w:r w:rsidRPr="00194687">
        <w:rPr>
          <w:rFonts w:ascii="Arial" w:hAnsi="Arial"/>
          <w:lang w:val="en-US"/>
        </w:rPr>
        <w:t>.</w:t>
      </w:r>
    </w:p>
    <w:p w14:paraId="65164F03" w14:textId="1AB102B1" w:rsidR="008A6B6E" w:rsidRPr="00194687" w:rsidRDefault="008A6B6E" w:rsidP="00194687">
      <w:pPr>
        <w:spacing w:line="360" w:lineRule="auto"/>
        <w:ind w:left="1000" w:hanging="1000"/>
        <w:jc w:val="both"/>
        <w:rPr>
          <w:rFonts w:ascii="Arial" w:hAnsi="Arial"/>
          <w:lang w:val="en-US"/>
        </w:rPr>
      </w:pPr>
      <w:r w:rsidRPr="00194687">
        <w:rPr>
          <w:rFonts w:ascii="Arial" w:hAnsi="Arial"/>
        </w:rPr>
        <w:t>World Bank. (2021). World Development Indicators Database.</w:t>
      </w:r>
    </w:p>
    <w:p w14:paraId="75085299" w14:textId="6BA32A1E" w:rsidR="008F3587" w:rsidRPr="00194687" w:rsidRDefault="00E67144" w:rsidP="00194687">
      <w:pPr>
        <w:spacing w:line="360" w:lineRule="auto"/>
        <w:ind w:left="1000" w:hanging="1000"/>
        <w:jc w:val="both"/>
        <w:rPr>
          <w:rFonts w:ascii="Arial" w:hAnsi="Arial"/>
          <w:lang w:val="en-US"/>
        </w:rPr>
      </w:pPr>
      <w:proofErr w:type="spellStart"/>
      <w:r w:rsidRPr="00194687">
        <w:rPr>
          <w:rFonts w:ascii="Arial" w:hAnsi="Arial"/>
          <w:lang w:val="en-US"/>
        </w:rPr>
        <w:t>Xie</w:t>
      </w:r>
      <w:proofErr w:type="spellEnd"/>
      <w:r w:rsidRPr="00194687">
        <w:rPr>
          <w:rFonts w:ascii="Arial" w:hAnsi="Arial"/>
          <w:lang w:val="en-US"/>
        </w:rPr>
        <w:t xml:space="preserve">, K. L., Johns, N., &amp; Byon, K. K. (2020). Customer feedback and hotel performance: The mediating roles of employee work engagement and burnout. </w:t>
      </w:r>
      <w:r w:rsidRPr="00194687">
        <w:rPr>
          <w:rFonts w:ascii="Arial" w:hAnsi="Arial"/>
          <w:i/>
          <w:iCs/>
          <w:lang w:val="en-US"/>
        </w:rPr>
        <w:t>Journal of Hospitality &amp; Tourism Research</w:t>
      </w:r>
      <w:r w:rsidRPr="00194687">
        <w:rPr>
          <w:rFonts w:ascii="Arial" w:hAnsi="Arial"/>
          <w:lang w:val="en-US"/>
        </w:rPr>
        <w:t>, 44(1), pp. 128-151</w:t>
      </w:r>
      <w:r w:rsidR="00152E8D" w:rsidRPr="00194687">
        <w:rPr>
          <w:rFonts w:ascii="Arial" w:hAnsi="Arial"/>
          <w:lang w:val="en-US"/>
        </w:rPr>
        <w:t>.</w:t>
      </w:r>
    </w:p>
    <w:p w14:paraId="56B4A797" w14:textId="77777777" w:rsidR="00152E8D" w:rsidRPr="00194687" w:rsidRDefault="00152E8D" w:rsidP="00194687">
      <w:pPr>
        <w:spacing w:line="360" w:lineRule="auto"/>
        <w:ind w:left="1000" w:hanging="1000"/>
        <w:jc w:val="both"/>
        <w:rPr>
          <w:rFonts w:ascii="Arial" w:hAnsi="Arial"/>
          <w:lang w:val="en-US"/>
        </w:rPr>
      </w:pPr>
    </w:p>
    <w:sectPr w:rsidR="00152E8D" w:rsidRPr="00194687">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62DB4" w14:textId="77777777" w:rsidR="0093013F" w:rsidRDefault="0093013F" w:rsidP="0093013F">
      <w:r>
        <w:separator/>
      </w:r>
    </w:p>
  </w:endnote>
  <w:endnote w:type="continuationSeparator" w:id="0">
    <w:p w14:paraId="5FCEBDC4" w14:textId="77777777" w:rsidR="0093013F" w:rsidRDefault="0093013F" w:rsidP="00930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8453223"/>
      <w:docPartObj>
        <w:docPartGallery w:val="Page Numbers (Bottom of Page)"/>
        <w:docPartUnique/>
      </w:docPartObj>
    </w:sdtPr>
    <w:sdtEndPr>
      <w:rPr>
        <w:rStyle w:val="PageNumber"/>
      </w:rPr>
    </w:sdtEndPr>
    <w:sdtContent>
      <w:p w14:paraId="1535F82D" w14:textId="5F7F4706" w:rsidR="0093013F" w:rsidRDefault="0093013F" w:rsidP="00673B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C0EC4C" w14:textId="77777777" w:rsidR="0093013F" w:rsidRDefault="0093013F" w:rsidP="009301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499878"/>
      <w:docPartObj>
        <w:docPartGallery w:val="Page Numbers (Bottom of Page)"/>
        <w:docPartUnique/>
      </w:docPartObj>
    </w:sdtPr>
    <w:sdtEndPr>
      <w:rPr>
        <w:rStyle w:val="PageNumber"/>
      </w:rPr>
    </w:sdtEndPr>
    <w:sdtContent>
      <w:p w14:paraId="67CDA525" w14:textId="684CB78F" w:rsidR="0093013F" w:rsidRDefault="0093013F" w:rsidP="00673B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2411DA" w14:textId="77777777" w:rsidR="0093013F" w:rsidRDefault="0093013F" w:rsidP="009301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23336" w14:textId="77777777" w:rsidR="0093013F" w:rsidRDefault="0093013F" w:rsidP="0093013F">
      <w:r>
        <w:separator/>
      </w:r>
    </w:p>
  </w:footnote>
  <w:footnote w:type="continuationSeparator" w:id="0">
    <w:p w14:paraId="14CC233C" w14:textId="77777777" w:rsidR="0093013F" w:rsidRDefault="0093013F" w:rsidP="00930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E17E66"/>
    <w:multiLevelType w:val="multilevel"/>
    <w:tmpl w:val="BE00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8139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4A3"/>
    <w:rsid w:val="000030DC"/>
    <w:rsid w:val="00006A80"/>
    <w:rsid w:val="00007031"/>
    <w:rsid w:val="00017539"/>
    <w:rsid w:val="00020E02"/>
    <w:rsid w:val="00026A09"/>
    <w:rsid w:val="000343D5"/>
    <w:rsid w:val="00054572"/>
    <w:rsid w:val="00054C48"/>
    <w:rsid w:val="00081BCD"/>
    <w:rsid w:val="0008446A"/>
    <w:rsid w:val="000A0353"/>
    <w:rsid w:val="000C3B0D"/>
    <w:rsid w:val="000C6B17"/>
    <w:rsid w:val="00102EBC"/>
    <w:rsid w:val="001059BF"/>
    <w:rsid w:val="00115BBC"/>
    <w:rsid w:val="0012288D"/>
    <w:rsid w:val="00132387"/>
    <w:rsid w:val="00146334"/>
    <w:rsid w:val="00152E8D"/>
    <w:rsid w:val="001654BB"/>
    <w:rsid w:val="001673AA"/>
    <w:rsid w:val="00172C1B"/>
    <w:rsid w:val="00194687"/>
    <w:rsid w:val="001B0ADD"/>
    <w:rsid w:val="001C6DFF"/>
    <w:rsid w:val="001D479A"/>
    <w:rsid w:val="001E01F1"/>
    <w:rsid w:val="001E04EA"/>
    <w:rsid w:val="001E5C8C"/>
    <w:rsid w:val="001F7156"/>
    <w:rsid w:val="00210EF1"/>
    <w:rsid w:val="00223424"/>
    <w:rsid w:val="00231143"/>
    <w:rsid w:val="0023552B"/>
    <w:rsid w:val="00247734"/>
    <w:rsid w:val="00251139"/>
    <w:rsid w:val="00286DE4"/>
    <w:rsid w:val="00291888"/>
    <w:rsid w:val="002972D6"/>
    <w:rsid w:val="002A6525"/>
    <w:rsid w:val="002A73CE"/>
    <w:rsid w:val="002C002D"/>
    <w:rsid w:val="002C2530"/>
    <w:rsid w:val="002C5EFD"/>
    <w:rsid w:val="0030707C"/>
    <w:rsid w:val="00330107"/>
    <w:rsid w:val="00331F3E"/>
    <w:rsid w:val="003355D6"/>
    <w:rsid w:val="00347649"/>
    <w:rsid w:val="00355CA0"/>
    <w:rsid w:val="00363FB2"/>
    <w:rsid w:val="003707C7"/>
    <w:rsid w:val="00372CE2"/>
    <w:rsid w:val="00375D44"/>
    <w:rsid w:val="0038326F"/>
    <w:rsid w:val="00383933"/>
    <w:rsid w:val="00396E92"/>
    <w:rsid w:val="003C1FE8"/>
    <w:rsid w:val="003D1AB6"/>
    <w:rsid w:val="003E5A72"/>
    <w:rsid w:val="003E6074"/>
    <w:rsid w:val="003F0529"/>
    <w:rsid w:val="00413B0B"/>
    <w:rsid w:val="00414B12"/>
    <w:rsid w:val="0044312E"/>
    <w:rsid w:val="00443570"/>
    <w:rsid w:val="004920C9"/>
    <w:rsid w:val="004B6F5F"/>
    <w:rsid w:val="004C0DD2"/>
    <w:rsid w:val="004C7857"/>
    <w:rsid w:val="004D1E58"/>
    <w:rsid w:val="004D3AA8"/>
    <w:rsid w:val="004D67C5"/>
    <w:rsid w:val="004E1AE2"/>
    <w:rsid w:val="004E2B0E"/>
    <w:rsid w:val="004E69B7"/>
    <w:rsid w:val="005219CB"/>
    <w:rsid w:val="0056479B"/>
    <w:rsid w:val="005703FF"/>
    <w:rsid w:val="00571262"/>
    <w:rsid w:val="005729E9"/>
    <w:rsid w:val="005734A3"/>
    <w:rsid w:val="00590202"/>
    <w:rsid w:val="005C443C"/>
    <w:rsid w:val="005C6068"/>
    <w:rsid w:val="005E693F"/>
    <w:rsid w:val="00627BD5"/>
    <w:rsid w:val="0063370F"/>
    <w:rsid w:val="00641375"/>
    <w:rsid w:val="006648A0"/>
    <w:rsid w:val="0067039F"/>
    <w:rsid w:val="006709CB"/>
    <w:rsid w:val="006C02EE"/>
    <w:rsid w:val="006C3D21"/>
    <w:rsid w:val="006C4F26"/>
    <w:rsid w:val="006E0648"/>
    <w:rsid w:val="006E07A3"/>
    <w:rsid w:val="006E25F9"/>
    <w:rsid w:val="006F324C"/>
    <w:rsid w:val="00706891"/>
    <w:rsid w:val="00721B5C"/>
    <w:rsid w:val="007500C4"/>
    <w:rsid w:val="00786142"/>
    <w:rsid w:val="00795E3F"/>
    <w:rsid w:val="007E70FE"/>
    <w:rsid w:val="007E7C76"/>
    <w:rsid w:val="00827CFC"/>
    <w:rsid w:val="00840142"/>
    <w:rsid w:val="00845DB4"/>
    <w:rsid w:val="00846A55"/>
    <w:rsid w:val="00850F16"/>
    <w:rsid w:val="0088588C"/>
    <w:rsid w:val="00892F2C"/>
    <w:rsid w:val="008965E2"/>
    <w:rsid w:val="008A345F"/>
    <w:rsid w:val="008A6B6E"/>
    <w:rsid w:val="008C05C6"/>
    <w:rsid w:val="008C2C0B"/>
    <w:rsid w:val="008E3864"/>
    <w:rsid w:val="008F3587"/>
    <w:rsid w:val="008F400C"/>
    <w:rsid w:val="0092016B"/>
    <w:rsid w:val="0093013F"/>
    <w:rsid w:val="009311D6"/>
    <w:rsid w:val="009433D0"/>
    <w:rsid w:val="00952A31"/>
    <w:rsid w:val="0095335F"/>
    <w:rsid w:val="00966260"/>
    <w:rsid w:val="00970887"/>
    <w:rsid w:val="00973946"/>
    <w:rsid w:val="009926EA"/>
    <w:rsid w:val="009B1C00"/>
    <w:rsid w:val="009C6DF9"/>
    <w:rsid w:val="009D1A11"/>
    <w:rsid w:val="009E2DE9"/>
    <w:rsid w:val="009E391C"/>
    <w:rsid w:val="009F7549"/>
    <w:rsid w:val="00A145BD"/>
    <w:rsid w:val="00A1583E"/>
    <w:rsid w:val="00A40407"/>
    <w:rsid w:val="00A525F5"/>
    <w:rsid w:val="00A52FC3"/>
    <w:rsid w:val="00A57186"/>
    <w:rsid w:val="00A771C7"/>
    <w:rsid w:val="00A90272"/>
    <w:rsid w:val="00A931C0"/>
    <w:rsid w:val="00A96515"/>
    <w:rsid w:val="00AB6888"/>
    <w:rsid w:val="00AC0015"/>
    <w:rsid w:val="00B045E0"/>
    <w:rsid w:val="00B146B9"/>
    <w:rsid w:val="00B24072"/>
    <w:rsid w:val="00B41642"/>
    <w:rsid w:val="00B561AA"/>
    <w:rsid w:val="00B616B0"/>
    <w:rsid w:val="00B62762"/>
    <w:rsid w:val="00B62A57"/>
    <w:rsid w:val="00B71611"/>
    <w:rsid w:val="00B83DB9"/>
    <w:rsid w:val="00B86C40"/>
    <w:rsid w:val="00BA06A6"/>
    <w:rsid w:val="00BC10A5"/>
    <w:rsid w:val="00BC213D"/>
    <w:rsid w:val="00BD4EDF"/>
    <w:rsid w:val="00C03A6D"/>
    <w:rsid w:val="00C06C5C"/>
    <w:rsid w:val="00C127E9"/>
    <w:rsid w:val="00C12809"/>
    <w:rsid w:val="00C2516C"/>
    <w:rsid w:val="00C303B8"/>
    <w:rsid w:val="00C413B5"/>
    <w:rsid w:val="00C43B00"/>
    <w:rsid w:val="00C47291"/>
    <w:rsid w:val="00C8178A"/>
    <w:rsid w:val="00C939CC"/>
    <w:rsid w:val="00C9481B"/>
    <w:rsid w:val="00C9717A"/>
    <w:rsid w:val="00CA04D9"/>
    <w:rsid w:val="00CB3033"/>
    <w:rsid w:val="00CE4F6B"/>
    <w:rsid w:val="00CE726A"/>
    <w:rsid w:val="00D2136E"/>
    <w:rsid w:val="00D27822"/>
    <w:rsid w:val="00D30D01"/>
    <w:rsid w:val="00D3224F"/>
    <w:rsid w:val="00D433B6"/>
    <w:rsid w:val="00D55B3E"/>
    <w:rsid w:val="00D92D83"/>
    <w:rsid w:val="00DA528A"/>
    <w:rsid w:val="00DA7314"/>
    <w:rsid w:val="00DB7E7B"/>
    <w:rsid w:val="00DC1793"/>
    <w:rsid w:val="00DC769E"/>
    <w:rsid w:val="00DD3E58"/>
    <w:rsid w:val="00DE1152"/>
    <w:rsid w:val="00E01018"/>
    <w:rsid w:val="00E163BE"/>
    <w:rsid w:val="00E247D8"/>
    <w:rsid w:val="00E247EC"/>
    <w:rsid w:val="00E45988"/>
    <w:rsid w:val="00E535E0"/>
    <w:rsid w:val="00E56FBA"/>
    <w:rsid w:val="00E67144"/>
    <w:rsid w:val="00E733EC"/>
    <w:rsid w:val="00E74B7C"/>
    <w:rsid w:val="00E772A9"/>
    <w:rsid w:val="00E83264"/>
    <w:rsid w:val="00E91B05"/>
    <w:rsid w:val="00EA3F7C"/>
    <w:rsid w:val="00EA72F2"/>
    <w:rsid w:val="00EB4977"/>
    <w:rsid w:val="00ED43EA"/>
    <w:rsid w:val="00F02066"/>
    <w:rsid w:val="00F034AB"/>
    <w:rsid w:val="00F15AEF"/>
    <w:rsid w:val="00F208DB"/>
    <w:rsid w:val="00F94693"/>
    <w:rsid w:val="00F962BE"/>
    <w:rsid w:val="00FA5042"/>
    <w:rsid w:val="00FB3368"/>
    <w:rsid w:val="00FB70EE"/>
    <w:rsid w:val="00FC3F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6621"/>
  <w15:chartTrackingRefBased/>
  <w15:docId w15:val="{83367831-B276-8545-BB7A-8933A87A5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946"/>
    <w:rPr>
      <w:rFonts w:ascii="DengXian" w:eastAsia="DengXian" w:hAnsi="DengXian" w:cs="Arial"/>
      <w:lang w:eastAsia="en-GB"/>
      <w14:ligatures w14:val="none"/>
    </w:rPr>
  </w:style>
  <w:style w:type="paragraph" w:styleId="Heading1">
    <w:name w:val="heading 1"/>
    <w:basedOn w:val="Normal"/>
    <w:next w:val="Normal"/>
    <w:link w:val="Heading1Char"/>
    <w:uiPriority w:val="9"/>
    <w:qFormat/>
    <w:rsid w:val="005734A3"/>
    <w:pPr>
      <w:keepNext/>
      <w:keepLines/>
      <w:spacing w:before="360" w:after="80"/>
      <w:outlineLvl w:val="0"/>
    </w:pPr>
    <w:rPr>
      <w:rFonts w:asciiTheme="majorHAnsi" w:eastAsiaTheme="majorEastAsia" w:hAnsiTheme="majorHAnsi" w:cstheme="majorBidi"/>
      <w:color w:val="0F4761" w:themeColor="accent1" w:themeShade="BF"/>
      <w:kern w:val="0"/>
      <w:sz w:val="40"/>
      <w:szCs w:val="40"/>
    </w:rPr>
  </w:style>
  <w:style w:type="paragraph" w:styleId="Heading2">
    <w:name w:val="heading 2"/>
    <w:basedOn w:val="Normal"/>
    <w:next w:val="Normal"/>
    <w:link w:val="Heading2Char"/>
    <w:uiPriority w:val="9"/>
    <w:unhideWhenUsed/>
    <w:qFormat/>
    <w:rsid w:val="005734A3"/>
    <w:pPr>
      <w:keepNext/>
      <w:keepLines/>
      <w:spacing w:before="160" w:after="80"/>
      <w:outlineLvl w:val="1"/>
    </w:pPr>
    <w:rPr>
      <w:rFonts w:asciiTheme="majorHAnsi" w:eastAsiaTheme="majorEastAsia" w:hAnsiTheme="majorHAnsi" w:cstheme="majorBidi"/>
      <w:color w:val="0F4761" w:themeColor="accent1" w:themeShade="BF"/>
      <w:kern w:val="0"/>
      <w:sz w:val="32"/>
      <w:szCs w:val="32"/>
    </w:rPr>
  </w:style>
  <w:style w:type="paragraph" w:styleId="Heading3">
    <w:name w:val="heading 3"/>
    <w:basedOn w:val="Normal"/>
    <w:next w:val="Normal"/>
    <w:link w:val="Heading3Char"/>
    <w:uiPriority w:val="9"/>
    <w:semiHidden/>
    <w:unhideWhenUsed/>
    <w:qFormat/>
    <w:rsid w:val="005734A3"/>
    <w:pPr>
      <w:keepNext/>
      <w:keepLines/>
      <w:spacing w:before="160" w:after="80"/>
      <w:outlineLvl w:val="2"/>
    </w:pPr>
    <w:rPr>
      <w:rFonts w:ascii="Calibri" w:eastAsiaTheme="majorEastAsia" w:hAnsi="Calibri" w:cstheme="majorBidi"/>
      <w:color w:val="0F4761" w:themeColor="accent1" w:themeShade="BF"/>
      <w:kern w:val="0"/>
      <w:sz w:val="28"/>
      <w:szCs w:val="28"/>
    </w:rPr>
  </w:style>
  <w:style w:type="paragraph" w:styleId="Heading4">
    <w:name w:val="heading 4"/>
    <w:basedOn w:val="Normal"/>
    <w:next w:val="Normal"/>
    <w:link w:val="Heading4Char"/>
    <w:uiPriority w:val="9"/>
    <w:semiHidden/>
    <w:unhideWhenUsed/>
    <w:qFormat/>
    <w:rsid w:val="005734A3"/>
    <w:pPr>
      <w:keepNext/>
      <w:keepLines/>
      <w:spacing w:before="80" w:after="40"/>
      <w:outlineLvl w:val="3"/>
    </w:pPr>
    <w:rPr>
      <w:rFonts w:ascii="Calibri" w:eastAsiaTheme="majorEastAsia" w:hAnsi="Calibri" w:cstheme="majorBidi"/>
      <w:i/>
      <w:iCs/>
      <w:color w:val="0F4761" w:themeColor="accent1" w:themeShade="BF"/>
      <w:kern w:val="0"/>
      <w:sz w:val="21"/>
      <w:szCs w:val="21"/>
    </w:rPr>
  </w:style>
  <w:style w:type="paragraph" w:styleId="Heading5">
    <w:name w:val="heading 5"/>
    <w:basedOn w:val="Normal"/>
    <w:next w:val="Normal"/>
    <w:link w:val="Heading5Char"/>
    <w:uiPriority w:val="9"/>
    <w:semiHidden/>
    <w:unhideWhenUsed/>
    <w:qFormat/>
    <w:rsid w:val="005734A3"/>
    <w:pPr>
      <w:keepNext/>
      <w:keepLines/>
      <w:spacing w:before="80" w:after="40"/>
      <w:outlineLvl w:val="4"/>
    </w:pPr>
    <w:rPr>
      <w:rFonts w:ascii="Calibri" w:eastAsiaTheme="majorEastAsia" w:hAnsi="Calibri" w:cstheme="majorBidi"/>
      <w:color w:val="0F4761" w:themeColor="accent1" w:themeShade="BF"/>
      <w:kern w:val="0"/>
      <w:sz w:val="21"/>
      <w:szCs w:val="21"/>
    </w:rPr>
  </w:style>
  <w:style w:type="paragraph" w:styleId="Heading6">
    <w:name w:val="heading 6"/>
    <w:basedOn w:val="Normal"/>
    <w:next w:val="Normal"/>
    <w:link w:val="Heading6Char"/>
    <w:uiPriority w:val="9"/>
    <w:semiHidden/>
    <w:unhideWhenUsed/>
    <w:qFormat/>
    <w:rsid w:val="005734A3"/>
    <w:pPr>
      <w:keepNext/>
      <w:keepLines/>
      <w:spacing w:before="40"/>
      <w:outlineLvl w:val="5"/>
    </w:pPr>
    <w:rPr>
      <w:rFonts w:ascii="Calibri" w:eastAsiaTheme="majorEastAsia" w:hAnsi="Calibri" w:cstheme="majorBidi"/>
      <w:i/>
      <w:iCs/>
      <w:color w:val="595959" w:themeColor="text1" w:themeTint="A6"/>
      <w:kern w:val="0"/>
      <w:sz w:val="21"/>
      <w:szCs w:val="21"/>
    </w:rPr>
  </w:style>
  <w:style w:type="paragraph" w:styleId="Heading7">
    <w:name w:val="heading 7"/>
    <w:basedOn w:val="Normal"/>
    <w:next w:val="Normal"/>
    <w:link w:val="Heading7Char"/>
    <w:uiPriority w:val="9"/>
    <w:semiHidden/>
    <w:unhideWhenUsed/>
    <w:qFormat/>
    <w:rsid w:val="005734A3"/>
    <w:pPr>
      <w:keepNext/>
      <w:keepLines/>
      <w:spacing w:before="40"/>
      <w:outlineLvl w:val="6"/>
    </w:pPr>
    <w:rPr>
      <w:rFonts w:ascii="Calibri" w:eastAsiaTheme="majorEastAsia" w:hAnsi="Calibri" w:cstheme="majorBidi"/>
      <w:color w:val="595959" w:themeColor="text1" w:themeTint="A6"/>
      <w:kern w:val="0"/>
      <w:sz w:val="21"/>
      <w:szCs w:val="21"/>
    </w:rPr>
  </w:style>
  <w:style w:type="paragraph" w:styleId="Heading8">
    <w:name w:val="heading 8"/>
    <w:basedOn w:val="Normal"/>
    <w:next w:val="Normal"/>
    <w:link w:val="Heading8Char"/>
    <w:uiPriority w:val="9"/>
    <w:semiHidden/>
    <w:unhideWhenUsed/>
    <w:qFormat/>
    <w:rsid w:val="005734A3"/>
    <w:pPr>
      <w:keepNext/>
      <w:keepLines/>
      <w:outlineLvl w:val="7"/>
    </w:pPr>
    <w:rPr>
      <w:rFonts w:ascii="Calibri" w:eastAsiaTheme="majorEastAsia" w:hAnsi="Calibri" w:cstheme="majorBidi"/>
      <w:i/>
      <w:iCs/>
      <w:color w:val="272727" w:themeColor="text1" w:themeTint="D8"/>
      <w:kern w:val="0"/>
      <w:sz w:val="21"/>
      <w:szCs w:val="21"/>
    </w:rPr>
  </w:style>
  <w:style w:type="paragraph" w:styleId="Heading9">
    <w:name w:val="heading 9"/>
    <w:basedOn w:val="Normal"/>
    <w:next w:val="Normal"/>
    <w:link w:val="Heading9Char"/>
    <w:uiPriority w:val="9"/>
    <w:semiHidden/>
    <w:unhideWhenUsed/>
    <w:qFormat/>
    <w:rsid w:val="005734A3"/>
    <w:pPr>
      <w:keepNext/>
      <w:keepLines/>
      <w:outlineLvl w:val="8"/>
    </w:pPr>
    <w:rPr>
      <w:rFonts w:ascii="Calibri" w:eastAsiaTheme="majorEastAsia" w:hAnsi="Calibri" w:cstheme="majorBidi"/>
      <w:color w:val="272727" w:themeColor="text1" w:themeTint="D8"/>
      <w:kern w:val="0"/>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4A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5734A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734A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734A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734A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734A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734A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734A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734A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734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4A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734A3"/>
    <w:pPr>
      <w:numPr>
        <w:ilvl w:val="1"/>
      </w:numPr>
      <w:spacing w:after="160"/>
    </w:pPr>
    <w:rPr>
      <w:rFonts w:ascii="Calibri" w:eastAsiaTheme="majorEastAsia" w:hAnsi="Calibri" w:cstheme="majorBidi"/>
      <w:color w:val="595959" w:themeColor="text1" w:themeTint="A6"/>
      <w:spacing w:val="15"/>
      <w:kern w:val="0"/>
      <w:sz w:val="28"/>
      <w:szCs w:val="28"/>
    </w:rPr>
  </w:style>
  <w:style w:type="character" w:customStyle="1" w:styleId="SubtitleChar">
    <w:name w:val="Subtitle Char"/>
    <w:basedOn w:val="DefaultParagraphFont"/>
    <w:link w:val="Subtitle"/>
    <w:uiPriority w:val="11"/>
    <w:rsid w:val="005734A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734A3"/>
    <w:pPr>
      <w:spacing w:before="160" w:after="160"/>
      <w:jc w:val="center"/>
    </w:pPr>
    <w:rPr>
      <w:rFonts w:ascii="Calibri" w:eastAsia="Times New Roman" w:hAnsi="Calibri" w:cs="Calibri"/>
      <w:i/>
      <w:iCs/>
      <w:color w:val="404040" w:themeColor="text1" w:themeTint="BF"/>
      <w:kern w:val="0"/>
      <w:sz w:val="21"/>
      <w:szCs w:val="21"/>
    </w:rPr>
  </w:style>
  <w:style w:type="character" w:customStyle="1" w:styleId="QuoteChar">
    <w:name w:val="Quote Char"/>
    <w:basedOn w:val="DefaultParagraphFont"/>
    <w:link w:val="Quote"/>
    <w:uiPriority w:val="29"/>
    <w:rsid w:val="005734A3"/>
    <w:rPr>
      <w:i/>
      <w:iCs/>
      <w:color w:val="404040" w:themeColor="text1" w:themeTint="BF"/>
      <w:lang w:val="en-GB"/>
    </w:rPr>
  </w:style>
  <w:style w:type="paragraph" w:styleId="ListParagraph">
    <w:name w:val="List Paragraph"/>
    <w:basedOn w:val="Normal"/>
    <w:uiPriority w:val="34"/>
    <w:qFormat/>
    <w:rsid w:val="005734A3"/>
    <w:pPr>
      <w:ind w:left="720"/>
      <w:contextualSpacing/>
    </w:pPr>
    <w:rPr>
      <w:rFonts w:ascii="Calibri" w:eastAsia="Times New Roman" w:hAnsi="Calibri" w:cs="Calibri"/>
      <w:kern w:val="0"/>
      <w:sz w:val="21"/>
      <w:szCs w:val="21"/>
    </w:rPr>
  </w:style>
  <w:style w:type="character" w:styleId="IntenseEmphasis">
    <w:name w:val="Intense Emphasis"/>
    <w:basedOn w:val="DefaultParagraphFont"/>
    <w:uiPriority w:val="21"/>
    <w:qFormat/>
    <w:rsid w:val="005734A3"/>
    <w:rPr>
      <w:i/>
      <w:iCs/>
      <w:color w:val="0F4761" w:themeColor="accent1" w:themeShade="BF"/>
    </w:rPr>
  </w:style>
  <w:style w:type="paragraph" w:styleId="IntenseQuote">
    <w:name w:val="Intense Quote"/>
    <w:basedOn w:val="Normal"/>
    <w:next w:val="Normal"/>
    <w:link w:val="IntenseQuoteChar"/>
    <w:uiPriority w:val="30"/>
    <w:qFormat/>
    <w:rsid w:val="005734A3"/>
    <w:pPr>
      <w:pBdr>
        <w:top w:val="single" w:sz="4" w:space="10" w:color="0F4761" w:themeColor="accent1" w:themeShade="BF"/>
        <w:bottom w:val="single" w:sz="4" w:space="10" w:color="0F4761" w:themeColor="accent1" w:themeShade="BF"/>
      </w:pBdr>
      <w:spacing w:before="360" w:after="360"/>
      <w:ind w:left="864" w:right="864"/>
      <w:jc w:val="center"/>
    </w:pPr>
    <w:rPr>
      <w:rFonts w:ascii="Calibri" w:eastAsia="Times New Roman" w:hAnsi="Calibri" w:cs="Calibri"/>
      <w:i/>
      <w:iCs/>
      <w:color w:val="0F4761" w:themeColor="accent1" w:themeShade="BF"/>
      <w:kern w:val="0"/>
      <w:sz w:val="21"/>
      <w:szCs w:val="21"/>
    </w:rPr>
  </w:style>
  <w:style w:type="character" w:customStyle="1" w:styleId="IntenseQuoteChar">
    <w:name w:val="Intense Quote Char"/>
    <w:basedOn w:val="DefaultParagraphFont"/>
    <w:link w:val="IntenseQuote"/>
    <w:uiPriority w:val="30"/>
    <w:rsid w:val="005734A3"/>
    <w:rPr>
      <w:i/>
      <w:iCs/>
      <w:color w:val="0F4761" w:themeColor="accent1" w:themeShade="BF"/>
      <w:lang w:val="en-GB"/>
    </w:rPr>
  </w:style>
  <w:style w:type="character" w:styleId="IntenseReference">
    <w:name w:val="Intense Reference"/>
    <w:basedOn w:val="DefaultParagraphFont"/>
    <w:uiPriority w:val="32"/>
    <w:qFormat/>
    <w:rsid w:val="005734A3"/>
    <w:rPr>
      <w:b/>
      <w:bCs/>
      <w:smallCaps/>
      <w:color w:val="0F4761" w:themeColor="accent1" w:themeShade="BF"/>
      <w:spacing w:val="5"/>
    </w:rPr>
  </w:style>
  <w:style w:type="paragraph" w:styleId="Bibliography">
    <w:name w:val="Bibliography"/>
    <w:basedOn w:val="Normal"/>
    <w:next w:val="Normal"/>
    <w:uiPriority w:val="37"/>
    <w:unhideWhenUsed/>
    <w:rsid w:val="00CB3033"/>
    <w:rPr>
      <w:rFonts w:ascii="Calibri" w:eastAsia="Times New Roman" w:hAnsi="Calibri" w:cs="Calibri"/>
      <w:kern w:val="0"/>
      <w:sz w:val="21"/>
      <w:szCs w:val="21"/>
    </w:rPr>
  </w:style>
  <w:style w:type="character" w:styleId="Hyperlink">
    <w:name w:val="Hyperlink"/>
    <w:basedOn w:val="DefaultParagraphFont"/>
    <w:uiPriority w:val="99"/>
    <w:unhideWhenUsed/>
    <w:rsid w:val="00E163BE"/>
    <w:rPr>
      <w:color w:val="467886" w:themeColor="hyperlink"/>
      <w:u w:val="single"/>
    </w:rPr>
  </w:style>
  <w:style w:type="character" w:styleId="UnresolvedMention">
    <w:name w:val="Unresolved Mention"/>
    <w:basedOn w:val="DefaultParagraphFont"/>
    <w:uiPriority w:val="99"/>
    <w:semiHidden/>
    <w:unhideWhenUsed/>
    <w:rsid w:val="00E163BE"/>
    <w:rPr>
      <w:color w:val="605E5C"/>
      <w:shd w:val="clear" w:color="auto" w:fill="E1DFDD"/>
    </w:rPr>
  </w:style>
  <w:style w:type="character" w:styleId="FollowedHyperlink">
    <w:name w:val="FollowedHyperlink"/>
    <w:basedOn w:val="DefaultParagraphFont"/>
    <w:uiPriority w:val="99"/>
    <w:semiHidden/>
    <w:unhideWhenUsed/>
    <w:rsid w:val="00152E8D"/>
    <w:rPr>
      <w:color w:val="96607D" w:themeColor="followedHyperlink"/>
      <w:u w:val="single"/>
    </w:rPr>
  </w:style>
  <w:style w:type="paragraph" w:styleId="Footer">
    <w:name w:val="footer"/>
    <w:basedOn w:val="Normal"/>
    <w:link w:val="FooterChar"/>
    <w:uiPriority w:val="99"/>
    <w:unhideWhenUsed/>
    <w:rsid w:val="0093013F"/>
    <w:pPr>
      <w:tabs>
        <w:tab w:val="center" w:pos="4513"/>
        <w:tab w:val="right" w:pos="9026"/>
      </w:tabs>
    </w:pPr>
  </w:style>
  <w:style w:type="character" w:customStyle="1" w:styleId="FooterChar">
    <w:name w:val="Footer Char"/>
    <w:basedOn w:val="DefaultParagraphFont"/>
    <w:link w:val="Footer"/>
    <w:uiPriority w:val="99"/>
    <w:rsid w:val="0093013F"/>
    <w:rPr>
      <w:rFonts w:ascii="DengXian" w:eastAsia="DengXian" w:hAnsi="DengXian" w:cs="Arial"/>
      <w:lang w:eastAsia="en-GB"/>
      <w14:ligatures w14:val="none"/>
    </w:rPr>
  </w:style>
  <w:style w:type="character" w:styleId="PageNumber">
    <w:name w:val="page number"/>
    <w:basedOn w:val="DefaultParagraphFont"/>
    <w:uiPriority w:val="99"/>
    <w:semiHidden/>
    <w:unhideWhenUsed/>
    <w:rsid w:val="0093013F"/>
  </w:style>
  <w:style w:type="paragraph" w:styleId="TOCHeading">
    <w:name w:val="TOC Heading"/>
    <w:basedOn w:val="Heading1"/>
    <w:next w:val="Normal"/>
    <w:uiPriority w:val="39"/>
    <w:unhideWhenUsed/>
    <w:qFormat/>
    <w:rsid w:val="0012288D"/>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12288D"/>
    <w:pPr>
      <w:spacing w:before="120"/>
    </w:pPr>
    <w:rPr>
      <w:rFonts w:asciiTheme="minorHAnsi" w:hAnsiTheme="minorHAnsi" w:cs="Times New Roman"/>
      <w:b/>
      <w:bCs/>
      <w:i/>
      <w:iCs/>
      <w:szCs w:val="28"/>
    </w:rPr>
  </w:style>
  <w:style w:type="paragraph" w:styleId="TOC2">
    <w:name w:val="toc 2"/>
    <w:basedOn w:val="Normal"/>
    <w:next w:val="Normal"/>
    <w:autoRedefine/>
    <w:uiPriority w:val="39"/>
    <w:unhideWhenUsed/>
    <w:rsid w:val="0012288D"/>
    <w:pPr>
      <w:spacing w:before="120"/>
      <w:ind w:left="240"/>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12288D"/>
    <w:pPr>
      <w:ind w:left="480"/>
    </w:pPr>
    <w:rPr>
      <w:rFonts w:asciiTheme="minorHAnsi" w:hAnsiTheme="minorHAnsi" w:cs="Times New Roman"/>
      <w:sz w:val="20"/>
    </w:rPr>
  </w:style>
  <w:style w:type="paragraph" w:styleId="TOC4">
    <w:name w:val="toc 4"/>
    <w:basedOn w:val="Normal"/>
    <w:next w:val="Normal"/>
    <w:autoRedefine/>
    <w:uiPriority w:val="39"/>
    <w:semiHidden/>
    <w:unhideWhenUsed/>
    <w:rsid w:val="0012288D"/>
    <w:pPr>
      <w:ind w:left="720"/>
    </w:pPr>
    <w:rPr>
      <w:rFonts w:asciiTheme="minorHAnsi" w:hAnsiTheme="minorHAnsi" w:cs="Times New Roman"/>
      <w:sz w:val="20"/>
    </w:rPr>
  </w:style>
  <w:style w:type="paragraph" w:styleId="TOC5">
    <w:name w:val="toc 5"/>
    <w:basedOn w:val="Normal"/>
    <w:next w:val="Normal"/>
    <w:autoRedefine/>
    <w:uiPriority w:val="39"/>
    <w:semiHidden/>
    <w:unhideWhenUsed/>
    <w:rsid w:val="0012288D"/>
    <w:pPr>
      <w:ind w:left="960"/>
    </w:pPr>
    <w:rPr>
      <w:rFonts w:asciiTheme="minorHAnsi" w:hAnsiTheme="minorHAnsi" w:cs="Times New Roman"/>
      <w:sz w:val="20"/>
    </w:rPr>
  </w:style>
  <w:style w:type="paragraph" w:styleId="TOC6">
    <w:name w:val="toc 6"/>
    <w:basedOn w:val="Normal"/>
    <w:next w:val="Normal"/>
    <w:autoRedefine/>
    <w:uiPriority w:val="39"/>
    <w:semiHidden/>
    <w:unhideWhenUsed/>
    <w:rsid w:val="0012288D"/>
    <w:pPr>
      <w:ind w:left="1200"/>
    </w:pPr>
    <w:rPr>
      <w:rFonts w:asciiTheme="minorHAnsi" w:hAnsiTheme="minorHAnsi" w:cs="Times New Roman"/>
      <w:sz w:val="20"/>
    </w:rPr>
  </w:style>
  <w:style w:type="paragraph" w:styleId="TOC7">
    <w:name w:val="toc 7"/>
    <w:basedOn w:val="Normal"/>
    <w:next w:val="Normal"/>
    <w:autoRedefine/>
    <w:uiPriority w:val="39"/>
    <w:semiHidden/>
    <w:unhideWhenUsed/>
    <w:rsid w:val="0012288D"/>
    <w:pPr>
      <w:ind w:left="1440"/>
    </w:pPr>
    <w:rPr>
      <w:rFonts w:asciiTheme="minorHAnsi" w:hAnsiTheme="minorHAnsi" w:cs="Times New Roman"/>
      <w:sz w:val="20"/>
    </w:rPr>
  </w:style>
  <w:style w:type="paragraph" w:styleId="TOC8">
    <w:name w:val="toc 8"/>
    <w:basedOn w:val="Normal"/>
    <w:next w:val="Normal"/>
    <w:autoRedefine/>
    <w:uiPriority w:val="39"/>
    <w:semiHidden/>
    <w:unhideWhenUsed/>
    <w:rsid w:val="0012288D"/>
    <w:pPr>
      <w:ind w:left="1680"/>
    </w:pPr>
    <w:rPr>
      <w:rFonts w:asciiTheme="minorHAnsi" w:hAnsiTheme="minorHAnsi" w:cs="Times New Roman"/>
      <w:sz w:val="20"/>
    </w:rPr>
  </w:style>
  <w:style w:type="paragraph" w:styleId="TOC9">
    <w:name w:val="toc 9"/>
    <w:basedOn w:val="Normal"/>
    <w:next w:val="Normal"/>
    <w:autoRedefine/>
    <w:uiPriority w:val="39"/>
    <w:semiHidden/>
    <w:unhideWhenUsed/>
    <w:rsid w:val="0012288D"/>
    <w:pPr>
      <w:ind w:left="1920"/>
    </w:pPr>
    <w:rPr>
      <w:rFonts w:asciiTheme="minorHAnsi" w:hAnsiTheme="minorHAnsi" w:cs="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237527">
      <w:bodyDiv w:val="1"/>
      <w:marLeft w:val="0"/>
      <w:marRight w:val="0"/>
      <w:marTop w:val="0"/>
      <w:marBottom w:val="0"/>
      <w:divBdr>
        <w:top w:val="none" w:sz="0" w:space="0" w:color="auto"/>
        <w:left w:val="none" w:sz="0" w:space="0" w:color="auto"/>
        <w:bottom w:val="none" w:sz="0" w:space="0" w:color="auto"/>
        <w:right w:val="none" w:sz="0" w:space="0" w:color="auto"/>
      </w:divBdr>
      <w:divsChild>
        <w:div w:id="554392034">
          <w:marLeft w:val="0"/>
          <w:marRight w:val="0"/>
          <w:marTop w:val="0"/>
          <w:marBottom w:val="0"/>
          <w:divBdr>
            <w:top w:val="none" w:sz="0" w:space="0" w:color="auto"/>
            <w:left w:val="none" w:sz="0" w:space="0" w:color="auto"/>
            <w:bottom w:val="none" w:sz="0" w:space="0" w:color="auto"/>
            <w:right w:val="none" w:sz="0" w:space="0" w:color="auto"/>
          </w:divBdr>
        </w:div>
        <w:div w:id="1709644038">
          <w:marLeft w:val="0"/>
          <w:marRight w:val="0"/>
          <w:marTop w:val="0"/>
          <w:marBottom w:val="0"/>
          <w:divBdr>
            <w:top w:val="none" w:sz="0" w:space="0" w:color="auto"/>
            <w:left w:val="none" w:sz="0" w:space="0" w:color="auto"/>
            <w:bottom w:val="none" w:sz="0" w:space="0" w:color="auto"/>
            <w:right w:val="none" w:sz="0" w:space="0" w:color="auto"/>
          </w:divBdr>
        </w:div>
      </w:divsChild>
    </w:div>
    <w:div w:id="226570520">
      <w:bodyDiv w:val="1"/>
      <w:marLeft w:val="0"/>
      <w:marRight w:val="0"/>
      <w:marTop w:val="0"/>
      <w:marBottom w:val="0"/>
      <w:divBdr>
        <w:top w:val="none" w:sz="0" w:space="0" w:color="auto"/>
        <w:left w:val="none" w:sz="0" w:space="0" w:color="auto"/>
        <w:bottom w:val="none" w:sz="0" w:space="0" w:color="auto"/>
        <w:right w:val="none" w:sz="0" w:space="0" w:color="auto"/>
      </w:divBdr>
    </w:div>
    <w:div w:id="256259266">
      <w:bodyDiv w:val="1"/>
      <w:marLeft w:val="0"/>
      <w:marRight w:val="0"/>
      <w:marTop w:val="0"/>
      <w:marBottom w:val="0"/>
      <w:divBdr>
        <w:top w:val="none" w:sz="0" w:space="0" w:color="auto"/>
        <w:left w:val="none" w:sz="0" w:space="0" w:color="auto"/>
        <w:bottom w:val="none" w:sz="0" w:space="0" w:color="auto"/>
        <w:right w:val="none" w:sz="0" w:space="0" w:color="auto"/>
      </w:divBdr>
    </w:div>
    <w:div w:id="402262575">
      <w:bodyDiv w:val="1"/>
      <w:marLeft w:val="0"/>
      <w:marRight w:val="0"/>
      <w:marTop w:val="0"/>
      <w:marBottom w:val="0"/>
      <w:divBdr>
        <w:top w:val="none" w:sz="0" w:space="0" w:color="auto"/>
        <w:left w:val="none" w:sz="0" w:space="0" w:color="auto"/>
        <w:bottom w:val="none" w:sz="0" w:space="0" w:color="auto"/>
        <w:right w:val="none" w:sz="0" w:space="0" w:color="auto"/>
      </w:divBdr>
    </w:div>
    <w:div w:id="457378512">
      <w:bodyDiv w:val="1"/>
      <w:marLeft w:val="0"/>
      <w:marRight w:val="0"/>
      <w:marTop w:val="0"/>
      <w:marBottom w:val="0"/>
      <w:divBdr>
        <w:top w:val="none" w:sz="0" w:space="0" w:color="auto"/>
        <w:left w:val="none" w:sz="0" w:space="0" w:color="auto"/>
        <w:bottom w:val="none" w:sz="0" w:space="0" w:color="auto"/>
        <w:right w:val="none" w:sz="0" w:space="0" w:color="auto"/>
      </w:divBdr>
    </w:div>
    <w:div w:id="617689130">
      <w:bodyDiv w:val="1"/>
      <w:marLeft w:val="0"/>
      <w:marRight w:val="0"/>
      <w:marTop w:val="0"/>
      <w:marBottom w:val="0"/>
      <w:divBdr>
        <w:top w:val="none" w:sz="0" w:space="0" w:color="auto"/>
        <w:left w:val="none" w:sz="0" w:space="0" w:color="auto"/>
        <w:bottom w:val="none" w:sz="0" w:space="0" w:color="auto"/>
        <w:right w:val="none" w:sz="0" w:space="0" w:color="auto"/>
      </w:divBdr>
    </w:div>
    <w:div w:id="664287650">
      <w:bodyDiv w:val="1"/>
      <w:marLeft w:val="0"/>
      <w:marRight w:val="0"/>
      <w:marTop w:val="0"/>
      <w:marBottom w:val="0"/>
      <w:divBdr>
        <w:top w:val="none" w:sz="0" w:space="0" w:color="auto"/>
        <w:left w:val="none" w:sz="0" w:space="0" w:color="auto"/>
        <w:bottom w:val="none" w:sz="0" w:space="0" w:color="auto"/>
        <w:right w:val="none" w:sz="0" w:space="0" w:color="auto"/>
      </w:divBdr>
    </w:div>
    <w:div w:id="739250340">
      <w:bodyDiv w:val="1"/>
      <w:marLeft w:val="0"/>
      <w:marRight w:val="0"/>
      <w:marTop w:val="0"/>
      <w:marBottom w:val="0"/>
      <w:divBdr>
        <w:top w:val="none" w:sz="0" w:space="0" w:color="auto"/>
        <w:left w:val="none" w:sz="0" w:space="0" w:color="auto"/>
        <w:bottom w:val="none" w:sz="0" w:space="0" w:color="auto"/>
        <w:right w:val="none" w:sz="0" w:space="0" w:color="auto"/>
      </w:divBdr>
    </w:div>
    <w:div w:id="821114733">
      <w:bodyDiv w:val="1"/>
      <w:marLeft w:val="0"/>
      <w:marRight w:val="0"/>
      <w:marTop w:val="0"/>
      <w:marBottom w:val="0"/>
      <w:divBdr>
        <w:top w:val="none" w:sz="0" w:space="0" w:color="auto"/>
        <w:left w:val="none" w:sz="0" w:space="0" w:color="auto"/>
        <w:bottom w:val="none" w:sz="0" w:space="0" w:color="auto"/>
        <w:right w:val="none" w:sz="0" w:space="0" w:color="auto"/>
      </w:divBdr>
    </w:div>
    <w:div w:id="1186792776">
      <w:bodyDiv w:val="1"/>
      <w:marLeft w:val="0"/>
      <w:marRight w:val="0"/>
      <w:marTop w:val="0"/>
      <w:marBottom w:val="0"/>
      <w:divBdr>
        <w:top w:val="none" w:sz="0" w:space="0" w:color="auto"/>
        <w:left w:val="none" w:sz="0" w:space="0" w:color="auto"/>
        <w:bottom w:val="none" w:sz="0" w:space="0" w:color="auto"/>
        <w:right w:val="none" w:sz="0" w:space="0" w:color="auto"/>
      </w:divBdr>
    </w:div>
    <w:div w:id="1239512410">
      <w:bodyDiv w:val="1"/>
      <w:marLeft w:val="0"/>
      <w:marRight w:val="0"/>
      <w:marTop w:val="0"/>
      <w:marBottom w:val="0"/>
      <w:divBdr>
        <w:top w:val="none" w:sz="0" w:space="0" w:color="auto"/>
        <w:left w:val="none" w:sz="0" w:space="0" w:color="auto"/>
        <w:bottom w:val="none" w:sz="0" w:space="0" w:color="auto"/>
        <w:right w:val="none" w:sz="0" w:space="0" w:color="auto"/>
      </w:divBdr>
    </w:div>
    <w:div w:id="1348799146">
      <w:bodyDiv w:val="1"/>
      <w:marLeft w:val="0"/>
      <w:marRight w:val="0"/>
      <w:marTop w:val="0"/>
      <w:marBottom w:val="0"/>
      <w:divBdr>
        <w:top w:val="none" w:sz="0" w:space="0" w:color="auto"/>
        <w:left w:val="none" w:sz="0" w:space="0" w:color="auto"/>
        <w:bottom w:val="none" w:sz="0" w:space="0" w:color="auto"/>
        <w:right w:val="none" w:sz="0" w:space="0" w:color="auto"/>
      </w:divBdr>
    </w:div>
    <w:div w:id="1387607332">
      <w:bodyDiv w:val="1"/>
      <w:marLeft w:val="0"/>
      <w:marRight w:val="0"/>
      <w:marTop w:val="0"/>
      <w:marBottom w:val="0"/>
      <w:divBdr>
        <w:top w:val="none" w:sz="0" w:space="0" w:color="auto"/>
        <w:left w:val="none" w:sz="0" w:space="0" w:color="auto"/>
        <w:bottom w:val="none" w:sz="0" w:space="0" w:color="auto"/>
        <w:right w:val="none" w:sz="0" w:space="0" w:color="auto"/>
      </w:divBdr>
    </w:div>
    <w:div w:id="1387725187">
      <w:bodyDiv w:val="1"/>
      <w:marLeft w:val="0"/>
      <w:marRight w:val="0"/>
      <w:marTop w:val="0"/>
      <w:marBottom w:val="0"/>
      <w:divBdr>
        <w:top w:val="none" w:sz="0" w:space="0" w:color="auto"/>
        <w:left w:val="none" w:sz="0" w:space="0" w:color="auto"/>
        <w:bottom w:val="none" w:sz="0" w:space="0" w:color="auto"/>
        <w:right w:val="none" w:sz="0" w:space="0" w:color="auto"/>
      </w:divBdr>
    </w:div>
    <w:div w:id="1436752130">
      <w:bodyDiv w:val="1"/>
      <w:marLeft w:val="0"/>
      <w:marRight w:val="0"/>
      <w:marTop w:val="0"/>
      <w:marBottom w:val="0"/>
      <w:divBdr>
        <w:top w:val="none" w:sz="0" w:space="0" w:color="auto"/>
        <w:left w:val="none" w:sz="0" w:space="0" w:color="auto"/>
        <w:bottom w:val="none" w:sz="0" w:space="0" w:color="auto"/>
        <w:right w:val="none" w:sz="0" w:space="0" w:color="auto"/>
      </w:divBdr>
    </w:div>
    <w:div w:id="1550259741">
      <w:bodyDiv w:val="1"/>
      <w:marLeft w:val="0"/>
      <w:marRight w:val="0"/>
      <w:marTop w:val="0"/>
      <w:marBottom w:val="0"/>
      <w:divBdr>
        <w:top w:val="none" w:sz="0" w:space="0" w:color="auto"/>
        <w:left w:val="none" w:sz="0" w:space="0" w:color="auto"/>
        <w:bottom w:val="none" w:sz="0" w:space="0" w:color="auto"/>
        <w:right w:val="none" w:sz="0" w:space="0" w:color="auto"/>
      </w:divBdr>
    </w:div>
    <w:div w:id="1578320168">
      <w:bodyDiv w:val="1"/>
      <w:marLeft w:val="0"/>
      <w:marRight w:val="0"/>
      <w:marTop w:val="0"/>
      <w:marBottom w:val="0"/>
      <w:divBdr>
        <w:top w:val="none" w:sz="0" w:space="0" w:color="auto"/>
        <w:left w:val="none" w:sz="0" w:space="0" w:color="auto"/>
        <w:bottom w:val="none" w:sz="0" w:space="0" w:color="auto"/>
        <w:right w:val="none" w:sz="0" w:space="0" w:color="auto"/>
      </w:divBdr>
      <w:divsChild>
        <w:div w:id="1485583319">
          <w:marLeft w:val="0"/>
          <w:marRight w:val="0"/>
          <w:marTop w:val="0"/>
          <w:marBottom w:val="0"/>
          <w:divBdr>
            <w:top w:val="single" w:sz="2" w:space="0" w:color="auto"/>
            <w:left w:val="single" w:sz="2" w:space="0" w:color="auto"/>
            <w:bottom w:val="single" w:sz="2" w:space="0" w:color="auto"/>
            <w:right w:val="single" w:sz="2" w:space="0" w:color="auto"/>
          </w:divBdr>
        </w:div>
      </w:divsChild>
    </w:div>
    <w:div w:id="1660380319">
      <w:bodyDiv w:val="1"/>
      <w:marLeft w:val="0"/>
      <w:marRight w:val="0"/>
      <w:marTop w:val="0"/>
      <w:marBottom w:val="0"/>
      <w:divBdr>
        <w:top w:val="none" w:sz="0" w:space="0" w:color="auto"/>
        <w:left w:val="none" w:sz="0" w:space="0" w:color="auto"/>
        <w:bottom w:val="none" w:sz="0" w:space="0" w:color="auto"/>
        <w:right w:val="none" w:sz="0" w:space="0" w:color="auto"/>
      </w:divBdr>
      <w:divsChild>
        <w:div w:id="1153452803">
          <w:marLeft w:val="0"/>
          <w:marRight w:val="0"/>
          <w:marTop w:val="0"/>
          <w:marBottom w:val="0"/>
          <w:divBdr>
            <w:top w:val="single" w:sz="2" w:space="0" w:color="auto"/>
            <w:left w:val="single" w:sz="2" w:space="0" w:color="auto"/>
            <w:bottom w:val="single" w:sz="2" w:space="0" w:color="auto"/>
            <w:right w:val="single" w:sz="2" w:space="0" w:color="auto"/>
          </w:divBdr>
        </w:div>
      </w:divsChild>
    </w:div>
    <w:div w:id="1731928238">
      <w:bodyDiv w:val="1"/>
      <w:marLeft w:val="0"/>
      <w:marRight w:val="0"/>
      <w:marTop w:val="0"/>
      <w:marBottom w:val="0"/>
      <w:divBdr>
        <w:top w:val="none" w:sz="0" w:space="0" w:color="auto"/>
        <w:left w:val="none" w:sz="0" w:space="0" w:color="auto"/>
        <w:bottom w:val="none" w:sz="0" w:space="0" w:color="auto"/>
        <w:right w:val="none" w:sz="0" w:space="0" w:color="auto"/>
      </w:divBdr>
    </w:div>
    <w:div w:id="1734429292">
      <w:bodyDiv w:val="1"/>
      <w:marLeft w:val="0"/>
      <w:marRight w:val="0"/>
      <w:marTop w:val="0"/>
      <w:marBottom w:val="0"/>
      <w:divBdr>
        <w:top w:val="none" w:sz="0" w:space="0" w:color="auto"/>
        <w:left w:val="none" w:sz="0" w:space="0" w:color="auto"/>
        <w:bottom w:val="none" w:sz="0" w:space="0" w:color="auto"/>
        <w:right w:val="none" w:sz="0" w:space="0" w:color="auto"/>
      </w:divBdr>
    </w:div>
    <w:div w:id="1802456431">
      <w:bodyDiv w:val="1"/>
      <w:marLeft w:val="0"/>
      <w:marRight w:val="0"/>
      <w:marTop w:val="0"/>
      <w:marBottom w:val="0"/>
      <w:divBdr>
        <w:top w:val="none" w:sz="0" w:space="0" w:color="auto"/>
        <w:left w:val="none" w:sz="0" w:space="0" w:color="auto"/>
        <w:bottom w:val="none" w:sz="0" w:space="0" w:color="auto"/>
        <w:right w:val="none" w:sz="0" w:space="0" w:color="auto"/>
      </w:divBdr>
    </w:div>
    <w:div w:id="1845899780">
      <w:bodyDiv w:val="1"/>
      <w:marLeft w:val="0"/>
      <w:marRight w:val="0"/>
      <w:marTop w:val="0"/>
      <w:marBottom w:val="0"/>
      <w:divBdr>
        <w:top w:val="none" w:sz="0" w:space="0" w:color="auto"/>
        <w:left w:val="none" w:sz="0" w:space="0" w:color="auto"/>
        <w:bottom w:val="none" w:sz="0" w:space="0" w:color="auto"/>
        <w:right w:val="none" w:sz="0" w:space="0" w:color="auto"/>
      </w:divBdr>
    </w:div>
    <w:div w:id="1917981340">
      <w:bodyDiv w:val="1"/>
      <w:marLeft w:val="0"/>
      <w:marRight w:val="0"/>
      <w:marTop w:val="0"/>
      <w:marBottom w:val="0"/>
      <w:divBdr>
        <w:top w:val="none" w:sz="0" w:space="0" w:color="auto"/>
        <w:left w:val="none" w:sz="0" w:space="0" w:color="auto"/>
        <w:bottom w:val="none" w:sz="0" w:space="0" w:color="auto"/>
        <w:right w:val="none" w:sz="0" w:space="0" w:color="auto"/>
      </w:divBdr>
    </w:div>
    <w:div w:id="1952862085">
      <w:bodyDiv w:val="1"/>
      <w:marLeft w:val="0"/>
      <w:marRight w:val="0"/>
      <w:marTop w:val="0"/>
      <w:marBottom w:val="0"/>
      <w:divBdr>
        <w:top w:val="none" w:sz="0" w:space="0" w:color="auto"/>
        <w:left w:val="none" w:sz="0" w:space="0" w:color="auto"/>
        <w:bottom w:val="none" w:sz="0" w:space="0" w:color="auto"/>
        <w:right w:val="none" w:sz="0" w:space="0" w:color="auto"/>
      </w:divBdr>
    </w:div>
    <w:div w:id="1991326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tatista.com/statistics/223358/number-of-intercontinental-hotel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statista.com/statistics/223422/intercontinental-hotels-group-number-of-employees/"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media.corporate-ir.net/media_files/IROL/10/108017/marriott20AR/10k-item1-p1.html" TargetMode="External" /><Relationship Id="rId5" Type="http://schemas.openxmlformats.org/officeDocument/2006/relationships/webSettings" Target="webSettings.xml" /><Relationship Id="rId15" Type="http://schemas.openxmlformats.org/officeDocument/2006/relationships/footer" Target="footer2.xml" /><Relationship Id="rId10" Type="http://schemas.openxmlformats.org/officeDocument/2006/relationships/hyperlink" Target="https://www.ihgplc.com/~/media/Files/I/Ihg-Plc/investors/annual-report/ihg-responsible-business-report-2022.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Sta245</b:Tag>
    <b:SourceType>DocumentFromInternetSite</b:SourceType>
    <b:Guid>{842CDE01-ED14-1E4E-AD91-8C7E6F53B611}</b:Guid>
    <b:Author>
      <b:Author>
        <b:NameList>
          <b:Person>
            <b:Last>Statista</b:Last>
          </b:Person>
        </b:NameList>
      </b:Author>
    </b:Author>
    <b:Title>Number of employees of the InterContinental Hotel Group (IHG) in 2023 </b:Title>
    <b:URL>https://www.statista.com/statistics/223422/intercontinental-hotels-group-number-of-employees/</b:URL>
    <b:Year>2024</b:Year>
    <b:RefOrder>1</b:RefOrder>
  </b:Source>
  <b:Source>
    <b:Tag>Sta246</b:Tag>
    <b:SourceType>DocumentFromInternetSite</b:SourceType>
    <b:Guid>{CEE3C2A1-5840-7E4D-A759-4A17CADD20F1}</b:Guid>
    <b:Author>
      <b:Author>
        <b:NameList>
          <b:Person>
            <b:Last>Statista</b:Last>
          </b:Person>
        </b:NameList>
      </b:Author>
    </b:Author>
    <b:Title>Number of InterContinental hotels worldwide from 2008 to 2023 </b:Title>
    <b:URL>https://www.statista.com/statistics/223358/number-of-intercontinental-hotels/</b:URL>
    <b:Year>2024</b:Year>
    <b:RefOrder>2</b:RefOrder>
  </b:Source>
  <b:Source>
    <b:Tag>IHG221</b:Tag>
    <b:SourceType>DocumentFromInternetSite</b:SourceType>
    <b:Guid>{EF985C80-64A7-5845-8E40-A9B53A834BB9}</b:Guid>
    <b:Author>
      <b:Author>
        <b:NameList>
          <b:Person>
            <b:Last>IHG</b:Last>
          </b:Person>
        </b:NameList>
      </b:Author>
    </b:Author>
    <b:Title>RESPONSIBLE BUSINESS REPORT</b:Title>
    <b:URL>https://www.ihgplc.com/~/media/Files/I/Ihg-Plc/investors/annual-report/ihg-responsible-business-report-2022.pdf</b:URL>
    <b:Year>2022</b:Year>
    <b:RefOrder>3</b:RefOrder>
  </b:Source>
</b:Sources>
</file>

<file path=customXml/itemProps1.xml><?xml version="1.0" encoding="utf-8"?>
<ds:datastoreItem xmlns:ds="http://schemas.openxmlformats.org/officeDocument/2006/customXml" ds:itemID="{A0419481-A44A-0C40-B028-1B7EA1C93C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2988</Words>
  <Characters>17037</Characters>
  <Application>Microsoft Office Word</Application>
  <DocSecurity>0</DocSecurity>
  <Lines>141</Lines>
  <Paragraphs>39</Paragraphs>
  <ScaleCrop>false</ScaleCrop>
  <Company/>
  <LinksUpToDate>false</LinksUpToDate>
  <CharactersWithSpaces>19986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Mujtaba</dc:creator>
  <cp:keywords/>
  <dc:description/>
  <cp:lastModifiedBy>Syeda Tahira Maryem</cp:lastModifiedBy>
  <cp:revision>2</cp:revision>
  <dcterms:created xsi:type="dcterms:W3CDTF">2024-05-12T11:57:00Z</dcterms:created>
  <dcterms:modified xsi:type="dcterms:W3CDTF">2024-05-12T11:57:00Z</dcterms:modified>
</cp:coreProperties>
</file>