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eastAsiaTheme="minorHAnsi"/>
          <w:color w:val="4472C4" w:themeColor="accent1"/>
          <w:kern w:val="2"/>
          <w:lang w:val="en-GB"/>
          <w14:ligatures w14:val="standardContextual"/>
        </w:rPr>
        <w:id w:val="-1555997314"/>
        <w:docPartObj>
          <w:docPartGallery w:val="Cover Pages"/>
          <w:docPartUnique/>
        </w:docPartObj>
      </w:sdtPr>
      <w:sdtEndPr>
        <w:rPr>
          <w:rFonts w:ascii="Arial" w:hAnsi="Arial" w:cs="Arial"/>
          <w:color w:val="auto"/>
          <w:sz w:val="24"/>
          <w:szCs w:val="24"/>
        </w:rPr>
      </w:sdtEndPr>
      <w:sdtContent>
        <w:p w14:paraId="7D23ECA3" w14:textId="2B46AE80" w:rsidR="00A27256" w:rsidRDefault="00A27256">
          <w:pPr>
            <w:pStyle w:val="NoSpacing"/>
            <w:spacing w:before="1540" w:after="240"/>
            <w:jc w:val="center"/>
            <w:rPr>
              <w:color w:val="4472C4" w:themeColor="accent1"/>
            </w:rPr>
          </w:pPr>
          <w:r>
            <w:rPr>
              <w:noProof/>
              <w:color w:val="4472C4" w:themeColor="accent1"/>
            </w:rPr>
            <w:drawing>
              <wp:inline distT="0" distB="0" distL="0" distR="0" wp14:anchorId="276ED5C5" wp14:editId="620BB6E3">
                <wp:extent cx="1417320" cy="750898"/>
                <wp:effectExtent l="0" t="0" r="0" b="0"/>
                <wp:docPr id="1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7"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Arial" w:hAnsi="Arial" w:cs="Arial"/>
              <w:sz w:val="48"/>
              <w:szCs w:val="48"/>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alias w:val="Title"/>
            <w:tag w:val=""/>
            <w:id w:val="1735040861"/>
            <w:placeholder>
              <w:docPart w:val="854B06D6DA754B66AF6479FDF84A4A4C"/>
            </w:placeholder>
            <w:dataBinding w:prefixMappings="xmlns:ns0='http://purl.org/dc/elements/1.1/' xmlns:ns1='http://schemas.openxmlformats.org/package/2006/metadata/core-properties' " w:xpath="/ns1:coreProperties[1]/ns0:title[1]" w:storeItemID="{6C3C8BC8-F283-45AE-878A-BAB7291924A1}"/>
            <w:text/>
          </w:sdtPr>
          <w:sdtEndPr/>
          <w:sdtContent>
            <w:p w14:paraId="663A3661" w14:textId="60152624" w:rsidR="00A27256" w:rsidRPr="00A27256" w:rsidRDefault="00264891">
              <w:pPr>
                <w:pStyle w:val="NoSpacing"/>
                <w:pBdr>
                  <w:top w:val="single" w:sz="6" w:space="6" w:color="4472C4" w:themeColor="accent1"/>
                  <w:bottom w:val="single" w:sz="6" w:space="6" w:color="4472C4" w:themeColor="accent1"/>
                </w:pBdr>
                <w:spacing w:after="240"/>
                <w:jc w:val="center"/>
                <w:rPr>
                  <w:rFonts w:ascii="Arial" w:eastAsiaTheme="majorEastAsia" w:hAnsi="Arial" w:cs="Arial"/>
                  <w:color w:val="4472C4" w:themeColor="accent1"/>
                  <w:sz w:val="48"/>
                  <w:szCs w:val="48"/>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pPr>
              <w:r>
                <w:rPr>
                  <w:rFonts w:ascii="Arial" w:hAnsi="Arial" w:cs="Arial"/>
                  <w:sz w:val="48"/>
                  <w:szCs w:val="48"/>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Cultural awareness</w:t>
              </w:r>
            </w:p>
          </w:sdtContent>
        </w:sdt>
        <w:sdt>
          <w:sdtPr>
            <w:rPr>
              <w:rFonts w:ascii="Arial" w:hAnsi="Arial" w:cs="Arial"/>
              <w:color w:val="4472C4" w:themeColor="accent1"/>
              <w:sz w:val="36"/>
              <w:szCs w:val="36"/>
            </w:rPr>
            <w:alias w:val="Subtitle"/>
            <w:tag w:val=""/>
            <w:id w:val="328029620"/>
            <w:placeholder>
              <w:docPart w:val="6E874630707C4A7FAE97E919CF61648F"/>
            </w:placeholder>
            <w:dataBinding w:prefixMappings="xmlns:ns0='http://purl.org/dc/elements/1.1/' xmlns:ns1='http://schemas.openxmlformats.org/package/2006/metadata/core-properties' " w:xpath="/ns1:coreProperties[1]/ns0:subject[1]" w:storeItemID="{6C3C8BC8-F283-45AE-878A-BAB7291924A1}"/>
            <w:text/>
          </w:sdtPr>
          <w:sdtEndPr/>
          <w:sdtContent>
            <w:p w14:paraId="6245092B" w14:textId="1004E9E0" w:rsidR="00A27256" w:rsidRDefault="00A27256">
              <w:pPr>
                <w:pStyle w:val="NoSpacing"/>
                <w:jc w:val="center"/>
                <w:rPr>
                  <w:color w:val="4472C4" w:themeColor="accent1"/>
                  <w:sz w:val="28"/>
                  <w:szCs w:val="28"/>
                </w:rPr>
              </w:pPr>
              <w:r w:rsidRPr="00A27256">
                <w:rPr>
                  <w:rFonts w:ascii="Arial" w:hAnsi="Arial" w:cs="Arial"/>
                  <w:color w:val="4472C4" w:themeColor="accent1"/>
                  <w:sz w:val="36"/>
                  <w:szCs w:val="36"/>
                </w:rPr>
                <w:t>BMIH5003</w:t>
              </w:r>
            </w:p>
          </w:sdtContent>
        </w:sdt>
        <w:p w14:paraId="0D7D9FF9" w14:textId="733F6780" w:rsidR="00A27256" w:rsidRDefault="00A27256">
          <w:pPr>
            <w:pStyle w:val="NoSpacing"/>
            <w:spacing w:before="480"/>
            <w:jc w:val="center"/>
            <w:rPr>
              <w:color w:val="4472C4" w:themeColor="accent1"/>
            </w:rPr>
          </w:pPr>
          <w:r>
            <w:rPr>
              <w:noProof/>
              <w:color w:val="4472C4" w:themeColor="accent1"/>
            </w:rPr>
            <w:drawing>
              <wp:inline distT="0" distB="0" distL="0" distR="0" wp14:anchorId="41957408" wp14:editId="627296B4">
                <wp:extent cx="758952" cy="478932"/>
                <wp:effectExtent l="0" t="0" r="3175" b="0"/>
                <wp:docPr id="144"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7D6F938F" w14:textId="2B90B91A" w:rsidR="00A27256" w:rsidRDefault="00A27256">
          <w:pPr>
            <w:pStyle w:val="NoSpacing"/>
            <w:spacing w:before="480"/>
            <w:jc w:val="center"/>
            <w:rPr>
              <w:rFonts w:ascii="Arial" w:hAnsi="Arial" w:cs="Arial"/>
              <w:color w:val="4472C4" w:themeColor="accent1"/>
              <w:sz w:val="32"/>
              <w:szCs w:val="32"/>
            </w:rPr>
          </w:pPr>
          <w:r w:rsidRPr="00A27256">
            <w:rPr>
              <w:rFonts w:ascii="Arial" w:hAnsi="Arial" w:cs="Arial"/>
              <w:color w:val="4472C4" w:themeColor="accent1"/>
              <w:sz w:val="32"/>
              <w:szCs w:val="32"/>
            </w:rPr>
            <w:t xml:space="preserve">Hotel Handbook for Intercultural Competence </w:t>
          </w:r>
        </w:p>
        <w:p w14:paraId="4AE3EC8E" w14:textId="77777777" w:rsidR="00A27256" w:rsidRDefault="00A27256">
          <w:pPr>
            <w:pStyle w:val="NoSpacing"/>
            <w:spacing w:before="480"/>
            <w:jc w:val="center"/>
            <w:rPr>
              <w:rFonts w:ascii="Arial" w:hAnsi="Arial" w:cs="Arial"/>
              <w:color w:val="4472C4" w:themeColor="accent1"/>
              <w:sz w:val="32"/>
              <w:szCs w:val="32"/>
            </w:rPr>
          </w:pPr>
        </w:p>
        <w:p w14:paraId="2F70DB10" w14:textId="72AEFBA0" w:rsidR="00A27256" w:rsidRDefault="00A27256">
          <w:pPr>
            <w:pStyle w:val="NoSpacing"/>
            <w:spacing w:before="480"/>
            <w:jc w:val="center"/>
            <w:rPr>
              <w:rFonts w:ascii="Arial" w:hAnsi="Arial" w:cs="Arial"/>
              <w:color w:val="4472C4" w:themeColor="accent1"/>
              <w:sz w:val="32"/>
              <w:szCs w:val="32"/>
            </w:rPr>
          </w:pPr>
          <w:r>
            <w:rPr>
              <w:rFonts w:ascii="Arial" w:hAnsi="Arial" w:cs="Arial"/>
              <w:color w:val="4472C4" w:themeColor="accent1"/>
              <w:sz w:val="32"/>
              <w:szCs w:val="32"/>
            </w:rPr>
            <w:t xml:space="preserve">Lecturer: Rodrigo </w:t>
          </w:r>
          <w:proofErr w:type="spellStart"/>
          <w:r>
            <w:rPr>
              <w:rFonts w:ascii="Arial" w:hAnsi="Arial" w:cs="Arial"/>
              <w:color w:val="4472C4" w:themeColor="accent1"/>
              <w:sz w:val="32"/>
              <w:szCs w:val="32"/>
            </w:rPr>
            <w:t>Aguiliera</w:t>
          </w:r>
          <w:proofErr w:type="spellEnd"/>
        </w:p>
        <w:p w14:paraId="7F4CD4D2" w14:textId="0CE8C2E4" w:rsidR="00A27256" w:rsidRDefault="00A27256">
          <w:pPr>
            <w:pStyle w:val="NoSpacing"/>
            <w:spacing w:before="480"/>
            <w:jc w:val="center"/>
            <w:rPr>
              <w:rFonts w:ascii="Arial" w:hAnsi="Arial" w:cs="Arial"/>
              <w:color w:val="4472C4" w:themeColor="accent1"/>
              <w:sz w:val="32"/>
              <w:szCs w:val="32"/>
            </w:rPr>
          </w:pPr>
          <w:r>
            <w:rPr>
              <w:rFonts w:ascii="Arial" w:hAnsi="Arial" w:cs="Arial"/>
              <w:color w:val="4472C4" w:themeColor="accent1"/>
              <w:sz w:val="32"/>
              <w:szCs w:val="32"/>
            </w:rPr>
            <w:t xml:space="preserve">Student name: Roxana </w:t>
          </w:r>
          <w:proofErr w:type="spellStart"/>
          <w:r>
            <w:rPr>
              <w:rFonts w:ascii="Arial" w:hAnsi="Arial" w:cs="Arial"/>
              <w:color w:val="4472C4" w:themeColor="accent1"/>
              <w:sz w:val="32"/>
              <w:szCs w:val="32"/>
            </w:rPr>
            <w:t>Jurj</w:t>
          </w:r>
          <w:proofErr w:type="spellEnd"/>
        </w:p>
        <w:p w14:paraId="266F8CA2" w14:textId="1F57147D" w:rsidR="00A27256" w:rsidRDefault="00A27256">
          <w:pPr>
            <w:pStyle w:val="NoSpacing"/>
            <w:spacing w:before="480"/>
            <w:jc w:val="center"/>
            <w:rPr>
              <w:rFonts w:ascii="Arial" w:hAnsi="Arial" w:cs="Arial"/>
              <w:color w:val="4472C4" w:themeColor="accent1"/>
              <w:sz w:val="32"/>
              <w:szCs w:val="32"/>
            </w:rPr>
          </w:pPr>
          <w:r>
            <w:rPr>
              <w:rFonts w:ascii="Arial" w:hAnsi="Arial" w:cs="Arial"/>
              <w:color w:val="4472C4" w:themeColor="accent1"/>
              <w:sz w:val="32"/>
              <w:szCs w:val="32"/>
            </w:rPr>
            <w:t>Student id: 2126298</w:t>
          </w:r>
        </w:p>
        <w:p w14:paraId="7291AECE" w14:textId="76E7A385" w:rsidR="00A27256" w:rsidRDefault="00A27256">
          <w:pPr>
            <w:pStyle w:val="NoSpacing"/>
            <w:spacing w:before="480"/>
            <w:jc w:val="center"/>
            <w:rPr>
              <w:rFonts w:ascii="Arial" w:hAnsi="Arial" w:cs="Arial"/>
              <w:color w:val="4472C4" w:themeColor="accent1"/>
              <w:sz w:val="32"/>
              <w:szCs w:val="32"/>
            </w:rPr>
          </w:pPr>
          <w:r>
            <w:rPr>
              <w:rFonts w:ascii="Arial" w:hAnsi="Arial" w:cs="Arial"/>
              <w:color w:val="4472C4" w:themeColor="accent1"/>
              <w:sz w:val="32"/>
              <w:szCs w:val="32"/>
            </w:rPr>
            <w:t>Word count: 10</w:t>
          </w:r>
          <w:r w:rsidR="00D01880">
            <w:rPr>
              <w:rFonts w:ascii="Arial" w:hAnsi="Arial" w:cs="Arial"/>
              <w:color w:val="4472C4" w:themeColor="accent1"/>
              <w:sz w:val="32"/>
              <w:szCs w:val="32"/>
            </w:rPr>
            <w:t>75</w:t>
          </w:r>
        </w:p>
        <w:p w14:paraId="7F5261A4" w14:textId="77777777" w:rsidR="00A27256" w:rsidRPr="00A27256" w:rsidRDefault="00A27256" w:rsidP="00A27256">
          <w:pPr>
            <w:pStyle w:val="NoSpacing"/>
            <w:spacing w:before="480"/>
            <w:rPr>
              <w:rFonts w:ascii="Arial" w:hAnsi="Arial" w:cs="Arial"/>
              <w:color w:val="4472C4" w:themeColor="accent1"/>
              <w:sz w:val="32"/>
              <w:szCs w:val="32"/>
            </w:rPr>
          </w:pPr>
        </w:p>
        <w:p w14:paraId="2BEDFCF2" w14:textId="16714C47" w:rsidR="00B151A8" w:rsidRDefault="00A27256">
          <w:pPr>
            <w:rPr>
              <w:rFonts w:ascii="Arial" w:hAnsi="Arial" w:cs="Arial"/>
              <w:sz w:val="24"/>
              <w:szCs w:val="24"/>
            </w:rPr>
          </w:pPr>
          <w:r>
            <w:rPr>
              <w:rFonts w:ascii="Arial" w:hAnsi="Arial" w:cs="Arial"/>
              <w:sz w:val="24"/>
              <w:szCs w:val="24"/>
            </w:rPr>
            <w:br w:type="page"/>
          </w:r>
        </w:p>
      </w:sdtContent>
    </w:sdt>
    <w:p w14:paraId="109347DC" w14:textId="2DBBDC96" w:rsidR="004E1D50" w:rsidRPr="00896161" w:rsidRDefault="00A871B7" w:rsidP="00896161">
      <w:pPr>
        <w:pStyle w:val="ListParagraph"/>
        <w:numPr>
          <w:ilvl w:val="0"/>
          <w:numId w:val="4"/>
        </w:numPr>
        <w:rPr>
          <w:rFonts w:ascii="Arial" w:hAnsi="Arial" w:cs="Arial"/>
          <w:b/>
          <w:bCs/>
          <w:sz w:val="24"/>
          <w:szCs w:val="24"/>
        </w:rPr>
      </w:pPr>
      <w:r w:rsidRPr="00896161">
        <w:rPr>
          <w:rFonts w:ascii="Arial" w:hAnsi="Arial" w:cs="Arial"/>
          <w:b/>
          <w:bCs/>
          <w:sz w:val="24"/>
          <w:szCs w:val="24"/>
        </w:rPr>
        <w:lastRenderedPageBreak/>
        <w:t xml:space="preserve">Executive summary </w:t>
      </w:r>
    </w:p>
    <w:p w14:paraId="7A3CD78F" w14:textId="77777777" w:rsidR="004E1D50" w:rsidRDefault="004E1D50">
      <w:pPr>
        <w:rPr>
          <w:rFonts w:ascii="Arial" w:hAnsi="Arial" w:cs="Arial"/>
          <w:sz w:val="24"/>
          <w:szCs w:val="24"/>
        </w:rPr>
      </w:pPr>
    </w:p>
    <w:p w14:paraId="608AED5C" w14:textId="72AA0442" w:rsidR="004E1D50" w:rsidRDefault="00896161" w:rsidP="00896161">
      <w:pPr>
        <w:spacing w:line="360" w:lineRule="auto"/>
        <w:jc w:val="both"/>
        <w:rPr>
          <w:rFonts w:ascii="Arial" w:hAnsi="Arial" w:cs="Arial"/>
          <w:sz w:val="24"/>
          <w:szCs w:val="24"/>
        </w:rPr>
      </w:pPr>
      <w:r w:rsidRPr="00896161">
        <w:rPr>
          <w:rFonts w:ascii="Arial" w:hAnsi="Arial" w:cs="Arial"/>
          <w:sz w:val="24"/>
          <w:szCs w:val="24"/>
        </w:rPr>
        <w:t>This handbook is intended to equip hotel personnel in France with the knowledge and skills necessary to effectively manage the experiences of international guests, particularly those from Belgium. Understanding and accommodating cultural differences is essential in the hospitality industry, and this compendium provides guidelines to improve guest satisfaction and foster an inclusive atmosphere. It examines the cultural norms and expectations of Belgian tourists, such as formal etiquette, language preferences, dining etiquette, and privacy concerns. Emphasis is placed on customising hotel services for French guests, highlighting the significance of addressing cultural nuances in interactions, dining, housekeeping, and leisure services. The manual also includes dos and don'ts for hotel employees to ensure personalised, courteous, and attentive service. Recommendations include instituting an environment that caters to Belgian preferences and investing in cultural training programmes based on Hofstede's cultural dimensions. By adhering to these guidelines, hotels can improve the overall guest experience and cultivate an environment that respects and adheres to French cultural norms.</w:t>
      </w:r>
    </w:p>
    <w:p w14:paraId="1E138DB0" w14:textId="77777777" w:rsidR="004E1D50" w:rsidRDefault="004E1D50">
      <w:pPr>
        <w:rPr>
          <w:rFonts w:ascii="Arial" w:hAnsi="Arial" w:cs="Arial"/>
          <w:sz w:val="24"/>
          <w:szCs w:val="24"/>
        </w:rPr>
      </w:pPr>
    </w:p>
    <w:p w14:paraId="07AF8C5C" w14:textId="77777777" w:rsidR="004E1D50" w:rsidRDefault="004E1D50">
      <w:pPr>
        <w:rPr>
          <w:rFonts w:ascii="Arial" w:hAnsi="Arial" w:cs="Arial"/>
          <w:sz w:val="24"/>
          <w:szCs w:val="24"/>
        </w:rPr>
      </w:pPr>
    </w:p>
    <w:p w14:paraId="7AC031B4" w14:textId="77777777" w:rsidR="004E1D50" w:rsidRDefault="004E1D50">
      <w:pPr>
        <w:rPr>
          <w:rFonts w:ascii="Arial" w:hAnsi="Arial" w:cs="Arial"/>
          <w:sz w:val="24"/>
          <w:szCs w:val="24"/>
        </w:rPr>
      </w:pPr>
    </w:p>
    <w:p w14:paraId="3C48003E" w14:textId="77777777" w:rsidR="004E1D50" w:rsidRDefault="004E1D50">
      <w:pPr>
        <w:rPr>
          <w:rFonts w:ascii="Arial" w:hAnsi="Arial" w:cs="Arial"/>
          <w:sz w:val="24"/>
          <w:szCs w:val="24"/>
        </w:rPr>
      </w:pPr>
    </w:p>
    <w:p w14:paraId="35A19101" w14:textId="77777777" w:rsidR="004E1D50" w:rsidRDefault="004E1D50">
      <w:pPr>
        <w:rPr>
          <w:rFonts w:ascii="Arial" w:hAnsi="Arial" w:cs="Arial"/>
          <w:sz w:val="24"/>
          <w:szCs w:val="24"/>
        </w:rPr>
      </w:pPr>
    </w:p>
    <w:p w14:paraId="6EF4DE3A" w14:textId="77777777" w:rsidR="004E1D50" w:rsidRDefault="004E1D50">
      <w:pPr>
        <w:rPr>
          <w:rFonts w:ascii="Arial" w:hAnsi="Arial" w:cs="Arial"/>
          <w:sz w:val="24"/>
          <w:szCs w:val="24"/>
        </w:rPr>
      </w:pPr>
    </w:p>
    <w:p w14:paraId="2DB8402F" w14:textId="77777777" w:rsidR="004E1D50" w:rsidRDefault="004E1D50">
      <w:pPr>
        <w:rPr>
          <w:rFonts w:ascii="Arial" w:hAnsi="Arial" w:cs="Arial"/>
          <w:sz w:val="24"/>
          <w:szCs w:val="24"/>
        </w:rPr>
      </w:pPr>
    </w:p>
    <w:p w14:paraId="0D43CF33" w14:textId="77777777" w:rsidR="004E1D50" w:rsidRDefault="004E1D50">
      <w:pPr>
        <w:rPr>
          <w:rFonts w:ascii="Arial" w:hAnsi="Arial" w:cs="Arial"/>
          <w:sz w:val="24"/>
          <w:szCs w:val="24"/>
        </w:rPr>
      </w:pPr>
    </w:p>
    <w:p w14:paraId="612CDB8F" w14:textId="77777777" w:rsidR="004E1D50" w:rsidRDefault="004E1D50">
      <w:pPr>
        <w:rPr>
          <w:rFonts w:ascii="Arial" w:hAnsi="Arial" w:cs="Arial"/>
          <w:sz w:val="24"/>
          <w:szCs w:val="24"/>
        </w:rPr>
      </w:pPr>
    </w:p>
    <w:p w14:paraId="605FA364" w14:textId="77777777" w:rsidR="004E1D50" w:rsidRDefault="004E1D50">
      <w:pPr>
        <w:rPr>
          <w:rFonts w:ascii="Arial" w:hAnsi="Arial" w:cs="Arial"/>
          <w:sz w:val="24"/>
          <w:szCs w:val="24"/>
        </w:rPr>
      </w:pPr>
    </w:p>
    <w:p w14:paraId="7DA08B68" w14:textId="77777777" w:rsidR="004E1D50" w:rsidRDefault="004E1D50">
      <w:pPr>
        <w:rPr>
          <w:rFonts w:ascii="Arial" w:hAnsi="Arial" w:cs="Arial"/>
          <w:sz w:val="24"/>
          <w:szCs w:val="24"/>
        </w:rPr>
      </w:pPr>
    </w:p>
    <w:p w14:paraId="537C2EB4" w14:textId="77777777" w:rsidR="00896161" w:rsidRDefault="00896161">
      <w:pPr>
        <w:rPr>
          <w:rFonts w:ascii="Arial" w:hAnsi="Arial" w:cs="Arial"/>
          <w:sz w:val="24"/>
          <w:szCs w:val="24"/>
        </w:rPr>
      </w:pPr>
    </w:p>
    <w:p w14:paraId="6E7DAC4B" w14:textId="77777777" w:rsidR="00896161" w:rsidRDefault="00896161">
      <w:pPr>
        <w:rPr>
          <w:rFonts w:ascii="Arial" w:hAnsi="Arial" w:cs="Arial"/>
          <w:sz w:val="24"/>
          <w:szCs w:val="24"/>
        </w:rPr>
      </w:pPr>
    </w:p>
    <w:p w14:paraId="0DD2822A" w14:textId="77777777" w:rsidR="004E1D50" w:rsidRDefault="004E1D50">
      <w:pPr>
        <w:rPr>
          <w:rFonts w:ascii="Arial" w:hAnsi="Arial" w:cs="Arial"/>
          <w:sz w:val="24"/>
          <w:szCs w:val="24"/>
        </w:rPr>
      </w:pPr>
    </w:p>
    <w:sdt>
      <w:sdtPr>
        <w:rPr>
          <w:rFonts w:asciiTheme="minorHAnsi" w:eastAsiaTheme="minorHAnsi" w:hAnsiTheme="minorHAnsi" w:cstheme="minorBidi"/>
          <w:color w:val="auto"/>
          <w:kern w:val="2"/>
          <w:sz w:val="22"/>
          <w:szCs w:val="22"/>
          <w:lang w:val="en-GB"/>
          <w14:ligatures w14:val="standardContextual"/>
        </w:rPr>
        <w:id w:val="-1954390565"/>
        <w:docPartObj>
          <w:docPartGallery w:val="Table of Contents"/>
          <w:docPartUnique/>
        </w:docPartObj>
      </w:sdtPr>
      <w:sdtEndPr/>
      <w:sdtContent>
        <w:p w14:paraId="3043924C" w14:textId="3C954695" w:rsidR="00A871B7" w:rsidRDefault="00A871B7" w:rsidP="00A27256">
          <w:pPr>
            <w:pStyle w:val="TOCHeading"/>
            <w:spacing w:line="360" w:lineRule="auto"/>
            <w:jc w:val="center"/>
            <w:rPr>
              <w:rFonts w:ascii="Arial" w:hAnsi="Arial" w:cs="Arial"/>
              <w:b/>
              <w:bCs/>
              <w:color w:val="auto"/>
              <w:sz w:val="24"/>
              <w:szCs w:val="24"/>
            </w:rPr>
          </w:pPr>
          <w:r w:rsidRPr="00A871B7">
            <w:rPr>
              <w:rFonts w:ascii="Arial" w:hAnsi="Arial" w:cs="Arial"/>
              <w:b/>
              <w:bCs/>
              <w:color w:val="auto"/>
              <w:sz w:val="24"/>
              <w:szCs w:val="24"/>
            </w:rPr>
            <w:t>Table of Contents</w:t>
          </w:r>
        </w:p>
        <w:p w14:paraId="653C2858" w14:textId="77777777" w:rsidR="00A871B7" w:rsidRDefault="00A871B7" w:rsidP="00A27256">
          <w:pPr>
            <w:spacing w:line="360" w:lineRule="auto"/>
            <w:rPr>
              <w:lang w:val="en-US"/>
            </w:rPr>
          </w:pPr>
        </w:p>
        <w:p w14:paraId="11A5E240" w14:textId="77777777" w:rsidR="00A871B7" w:rsidRPr="00A27256" w:rsidRDefault="00A871B7" w:rsidP="00A27256">
          <w:pPr>
            <w:spacing w:line="360" w:lineRule="auto"/>
            <w:rPr>
              <w:rFonts w:ascii="Arial" w:hAnsi="Arial" w:cs="Arial"/>
              <w:sz w:val="24"/>
              <w:szCs w:val="24"/>
              <w:lang w:val="en-US"/>
            </w:rPr>
          </w:pPr>
        </w:p>
        <w:p w14:paraId="2B503578" w14:textId="6D717782" w:rsidR="00A871B7" w:rsidRPr="00A27256" w:rsidRDefault="00A871B7" w:rsidP="00A27256">
          <w:pPr>
            <w:pStyle w:val="TOC1"/>
            <w:numPr>
              <w:ilvl w:val="0"/>
              <w:numId w:val="3"/>
            </w:numPr>
            <w:spacing w:line="360" w:lineRule="auto"/>
            <w:jc w:val="both"/>
            <w:rPr>
              <w:rFonts w:ascii="Arial" w:hAnsi="Arial" w:cs="Arial"/>
              <w:sz w:val="24"/>
              <w:szCs w:val="24"/>
            </w:rPr>
          </w:pPr>
          <w:r w:rsidRPr="00A27256">
            <w:rPr>
              <w:rFonts w:ascii="Arial" w:hAnsi="Arial" w:cs="Arial"/>
              <w:sz w:val="24"/>
              <w:szCs w:val="24"/>
            </w:rPr>
            <w:t xml:space="preserve">Executive summary </w:t>
          </w:r>
          <w:r w:rsidRPr="00A27256">
            <w:rPr>
              <w:rFonts w:ascii="Arial" w:hAnsi="Arial" w:cs="Arial"/>
              <w:sz w:val="24"/>
              <w:szCs w:val="24"/>
            </w:rPr>
            <w:ptab w:relativeTo="margin" w:alignment="right" w:leader="dot"/>
          </w:r>
          <w:r w:rsidRPr="00A27256">
            <w:rPr>
              <w:rFonts w:ascii="Arial" w:hAnsi="Arial" w:cs="Arial"/>
              <w:sz w:val="24"/>
              <w:szCs w:val="24"/>
            </w:rPr>
            <w:t>1</w:t>
          </w:r>
        </w:p>
        <w:p w14:paraId="3F1FF77D" w14:textId="1ED3316C" w:rsidR="00A871B7" w:rsidRPr="00A27256" w:rsidRDefault="00A871B7" w:rsidP="00A27256">
          <w:pPr>
            <w:pStyle w:val="TOC2"/>
            <w:numPr>
              <w:ilvl w:val="0"/>
              <w:numId w:val="3"/>
            </w:numPr>
            <w:spacing w:line="360" w:lineRule="auto"/>
            <w:jc w:val="both"/>
            <w:rPr>
              <w:rFonts w:ascii="Arial" w:hAnsi="Arial" w:cs="Arial"/>
              <w:sz w:val="24"/>
              <w:szCs w:val="24"/>
            </w:rPr>
          </w:pPr>
          <w:r w:rsidRPr="00A27256">
            <w:rPr>
              <w:rFonts w:ascii="Arial" w:hAnsi="Arial" w:cs="Arial"/>
              <w:sz w:val="24"/>
              <w:szCs w:val="24"/>
            </w:rPr>
            <w:t>Introduction</w:t>
          </w:r>
          <w:r w:rsidRPr="00A27256">
            <w:rPr>
              <w:rFonts w:ascii="Arial" w:hAnsi="Arial" w:cs="Arial"/>
              <w:sz w:val="24"/>
              <w:szCs w:val="24"/>
            </w:rPr>
            <w:ptab w:relativeTo="margin" w:alignment="right" w:leader="dot"/>
          </w:r>
          <w:r w:rsidR="00A27256">
            <w:rPr>
              <w:rFonts w:ascii="Arial" w:hAnsi="Arial" w:cs="Arial"/>
              <w:sz w:val="24"/>
              <w:szCs w:val="24"/>
            </w:rPr>
            <w:t>3</w:t>
          </w:r>
        </w:p>
        <w:p w14:paraId="48664768" w14:textId="7EA89C9C" w:rsidR="00A871B7" w:rsidRPr="00A27256" w:rsidRDefault="00A871B7" w:rsidP="00A27256">
          <w:pPr>
            <w:pStyle w:val="TOC3"/>
            <w:numPr>
              <w:ilvl w:val="0"/>
              <w:numId w:val="3"/>
            </w:numPr>
            <w:spacing w:line="360" w:lineRule="auto"/>
            <w:jc w:val="both"/>
            <w:rPr>
              <w:rFonts w:ascii="Arial" w:hAnsi="Arial" w:cs="Arial"/>
              <w:sz w:val="24"/>
              <w:szCs w:val="24"/>
            </w:rPr>
          </w:pPr>
          <w:r w:rsidRPr="00A27256">
            <w:rPr>
              <w:rFonts w:ascii="Arial" w:hAnsi="Arial" w:cs="Arial"/>
              <w:sz w:val="24"/>
              <w:szCs w:val="24"/>
            </w:rPr>
            <w:t xml:space="preserve">Why cultural intelligence and sensitivity is essential </w:t>
          </w:r>
          <w:r w:rsidRPr="00A27256">
            <w:rPr>
              <w:rFonts w:ascii="Arial" w:hAnsi="Arial" w:cs="Arial"/>
              <w:sz w:val="24"/>
              <w:szCs w:val="24"/>
            </w:rPr>
            <w:ptab w:relativeTo="margin" w:alignment="right" w:leader="dot"/>
          </w:r>
          <w:proofErr w:type="gramStart"/>
          <w:r w:rsidRPr="00A27256">
            <w:rPr>
              <w:rFonts w:ascii="Arial" w:hAnsi="Arial" w:cs="Arial"/>
              <w:sz w:val="24"/>
              <w:szCs w:val="24"/>
            </w:rPr>
            <w:t>3</w:t>
          </w:r>
          <w:proofErr w:type="gramEnd"/>
        </w:p>
        <w:p w14:paraId="51D3F908" w14:textId="6EE8627E" w:rsidR="00A871B7" w:rsidRPr="00A27256" w:rsidRDefault="00A871B7" w:rsidP="00A27256">
          <w:pPr>
            <w:pStyle w:val="ListParagraph"/>
            <w:numPr>
              <w:ilvl w:val="0"/>
              <w:numId w:val="3"/>
            </w:numPr>
            <w:spacing w:line="360" w:lineRule="auto"/>
            <w:jc w:val="both"/>
            <w:rPr>
              <w:rFonts w:ascii="Arial" w:hAnsi="Arial" w:cs="Arial"/>
              <w:sz w:val="24"/>
              <w:szCs w:val="24"/>
            </w:rPr>
          </w:pPr>
          <w:r w:rsidRPr="00A27256">
            <w:rPr>
              <w:rFonts w:ascii="Arial" w:hAnsi="Arial" w:cs="Arial"/>
              <w:sz w:val="24"/>
              <w:szCs w:val="24"/>
            </w:rPr>
            <w:t>Cultural Standards and Expectations of French Visitors</w:t>
          </w:r>
          <w:r w:rsidRPr="00A27256">
            <w:rPr>
              <w:rFonts w:ascii="Arial" w:hAnsi="Arial" w:cs="Arial"/>
              <w:sz w:val="24"/>
              <w:szCs w:val="24"/>
            </w:rPr>
            <w:ptab w:relativeTo="margin" w:alignment="right" w:leader="dot"/>
          </w:r>
          <w:r w:rsidR="00A27256">
            <w:rPr>
              <w:rFonts w:ascii="Arial" w:hAnsi="Arial" w:cs="Arial"/>
              <w:sz w:val="24"/>
              <w:szCs w:val="24"/>
            </w:rPr>
            <w:t>3</w:t>
          </w:r>
        </w:p>
        <w:p w14:paraId="16CE482F" w14:textId="46081E10" w:rsidR="00A871B7" w:rsidRPr="00A27256" w:rsidRDefault="00A871B7" w:rsidP="00A27256">
          <w:pPr>
            <w:pStyle w:val="ListParagraph"/>
            <w:numPr>
              <w:ilvl w:val="0"/>
              <w:numId w:val="3"/>
            </w:numPr>
            <w:spacing w:line="360" w:lineRule="auto"/>
            <w:jc w:val="both"/>
            <w:rPr>
              <w:rFonts w:ascii="Arial" w:hAnsi="Arial" w:cs="Arial"/>
              <w:sz w:val="24"/>
              <w:szCs w:val="24"/>
            </w:rPr>
          </w:pPr>
          <w:r w:rsidRPr="00A27256">
            <w:rPr>
              <w:rFonts w:ascii="Arial" w:hAnsi="Arial" w:cs="Arial"/>
              <w:sz w:val="24"/>
              <w:szCs w:val="24"/>
            </w:rPr>
            <w:t>Customising Hotel Services for French Guests</w:t>
          </w:r>
          <w:r w:rsidRPr="00A27256">
            <w:rPr>
              <w:rFonts w:ascii="Arial" w:hAnsi="Arial" w:cs="Arial"/>
              <w:sz w:val="24"/>
              <w:szCs w:val="24"/>
            </w:rPr>
            <w:ptab w:relativeTo="margin" w:alignment="right" w:leader="dot"/>
          </w:r>
          <w:r w:rsidRPr="00A27256">
            <w:rPr>
              <w:rFonts w:ascii="Arial" w:hAnsi="Arial" w:cs="Arial"/>
              <w:sz w:val="24"/>
              <w:szCs w:val="24"/>
            </w:rPr>
            <w:t>4</w:t>
          </w:r>
        </w:p>
        <w:p w14:paraId="02B40008" w14:textId="4CAD8C0A" w:rsidR="00A871B7" w:rsidRPr="00A27256" w:rsidRDefault="00A871B7" w:rsidP="00A27256">
          <w:pPr>
            <w:pStyle w:val="ListParagraph"/>
            <w:numPr>
              <w:ilvl w:val="0"/>
              <w:numId w:val="3"/>
            </w:numPr>
            <w:spacing w:line="360" w:lineRule="auto"/>
            <w:jc w:val="both"/>
            <w:rPr>
              <w:rFonts w:ascii="Arial" w:hAnsi="Arial" w:cs="Arial"/>
              <w:sz w:val="24"/>
              <w:szCs w:val="24"/>
            </w:rPr>
          </w:pPr>
          <w:r w:rsidRPr="00A27256">
            <w:rPr>
              <w:rFonts w:ascii="Arial" w:hAnsi="Arial" w:cs="Arial"/>
              <w:sz w:val="24"/>
              <w:szCs w:val="24"/>
            </w:rPr>
            <w:t>Do’s and Don'ts for Hotel Staff</w:t>
          </w:r>
          <w:r w:rsidRPr="00A27256">
            <w:rPr>
              <w:rFonts w:ascii="Arial" w:hAnsi="Arial" w:cs="Arial"/>
              <w:sz w:val="24"/>
              <w:szCs w:val="24"/>
            </w:rPr>
            <w:ptab w:relativeTo="margin" w:alignment="right" w:leader="dot"/>
          </w:r>
          <w:r w:rsidRPr="00A27256">
            <w:rPr>
              <w:rFonts w:ascii="Arial" w:hAnsi="Arial" w:cs="Arial"/>
              <w:sz w:val="24"/>
              <w:szCs w:val="24"/>
            </w:rPr>
            <w:t>5</w:t>
          </w:r>
        </w:p>
        <w:p w14:paraId="2E1DA0C7" w14:textId="7294A7CE" w:rsidR="00A871B7" w:rsidRPr="00A27256" w:rsidRDefault="00A871B7" w:rsidP="00A27256">
          <w:pPr>
            <w:pStyle w:val="TOC3"/>
            <w:numPr>
              <w:ilvl w:val="0"/>
              <w:numId w:val="3"/>
            </w:numPr>
            <w:spacing w:line="360" w:lineRule="auto"/>
            <w:jc w:val="both"/>
            <w:rPr>
              <w:rFonts w:ascii="Arial" w:hAnsi="Arial" w:cs="Arial"/>
              <w:sz w:val="24"/>
              <w:szCs w:val="24"/>
            </w:rPr>
          </w:pPr>
          <w:r w:rsidRPr="00A27256">
            <w:rPr>
              <w:rFonts w:ascii="Arial" w:hAnsi="Arial" w:cs="Arial"/>
              <w:sz w:val="24"/>
              <w:szCs w:val="24"/>
            </w:rPr>
            <w:t xml:space="preserve">Conclusion </w:t>
          </w:r>
          <w:r w:rsidRPr="00A27256">
            <w:rPr>
              <w:rFonts w:ascii="Arial" w:hAnsi="Arial" w:cs="Arial"/>
              <w:sz w:val="24"/>
              <w:szCs w:val="24"/>
            </w:rPr>
            <w:ptab w:relativeTo="margin" w:alignment="right" w:leader="dot"/>
          </w:r>
          <w:r w:rsidR="00A27256">
            <w:rPr>
              <w:rFonts w:ascii="Arial" w:hAnsi="Arial" w:cs="Arial"/>
              <w:sz w:val="24"/>
              <w:szCs w:val="24"/>
            </w:rPr>
            <w:t>5</w:t>
          </w:r>
        </w:p>
        <w:p w14:paraId="79A36628" w14:textId="4AD5A211" w:rsidR="00A871B7" w:rsidRPr="00A27256" w:rsidRDefault="00A871B7" w:rsidP="00A27256">
          <w:pPr>
            <w:pStyle w:val="ListParagraph"/>
            <w:numPr>
              <w:ilvl w:val="0"/>
              <w:numId w:val="3"/>
            </w:numPr>
            <w:spacing w:line="360" w:lineRule="auto"/>
            <w:rPr>
              <w:rFonts w:ascii="Arial" w:hAnsi="Arial" w:cs="Arial"/>
              <w:sz w:val="24"/>
              <w:szCs w:val="24"/>
            </w:rPr>
          </w:pPr>
          <w:r w:rsidRPr="00A27256">
            <w:rPr>
              <w:rFonts w:ascii="Arial" w:hAnsi="Arial" w:cs="Arial"/>
              <w:sz w:val="24"/>
              <w:szCs w:val="24"/>
            </w:rPr>
            <w:t>Recommendations</w:t>
          </w:r>
          <w:r w:rsidRPr="00A27256">
            <w:rPr>
              <w:rFonts w:ascii="Arial" w:hAnsi="Arial" w:cs="Arial"/>
              <w:sz w:val="24"/>
              <w:szCs w:val="24"/>
            </w:rPr>
            <w:ptab w:relativeTo="margin" w:alignment="right" w:leader="dot"/>
          </w:r>
          <w:r w:rsidR="00A27256">
            <w:rPr>
              <w:rFonts w:ascii="Arial" w:hAnsi="Arial" w:cs="Arial"/>
              <w:sz w:val="24"/>
              <w:szCs w:val="24"/>
            </w:rPr>
            <w:t>5</w:t>
          </w:r>
        </w:p>
        <w:p w14:paraId="3AA277E1" w14:textId="13F12AAB" w:rsidR="00A871B7" w:rsidRPr="00A27256" w:rsidRDefault="00A871B7" w:rsidP="00A27256">
          <w:pPr>
            <w:pStyle w:val="ListParagraph"/>
            <w:numPr>
              <w:ilvl w:val="1"/>
              <w:numId w:val="3"/>
            </w:numPr>
            <w:spacing w:line="360" w:lineRule="auto"/>
            <w:jc w:val="both"/>
            <w:rPr>
              <w:rFonts w:ascii="Arial" w:hAnsi="Arial" w:cs="Arial"/>
              <w:sz w:val="24"/>
              <w:szCs w:val="24"/>
            </w:rPr>
          </w:pPr>
          <w:r w:rsidRPr="00A27256">
            <w:rPr>
              <w:rFonts w:ascii="Arial" w:hAnsi="Arial" w:cs="Arial"/>
              <w:sz w:val="24"/>
              <w:szCs w:val="24"/>
            </w:rPr>
            <w:t>Invest in Programmes of Cultural Training</w:t>
          </w:r>
          <w:r w:rsidRPr="00A27256">
            <w:rPr>
              <w:rFonts w:ascii="Arial" w:hAnsi="Arial" w:cs="Arial"/>
              <w:sz w:val="24"/>
              <w:szCs w:val="24"/>
            </w:rPr>
            <w:ptab w:relativeTo="margin" w:alignment="right" w:leader="dot"/>
          </w:r>
          <w:proofErr w:type="gramStart"/>
          <w:r w:rsidR="00A27256">
            <w:rPr>
              <w:rFonts w:ascii="Arial" w:hAnsi="Arial" w:cs="Arial"/>
              <w:sz w:val="24"/>
              <w:szCs w:val="24"/>
            </w:rPr>
            <w:t>6</w:t>
          </w:r>
          <w:proofErr w:type="gramEnd"/>
        </w:p>
        <w:p w14:paraId="5317F530" w14:textId="466DC876" w:rsidR="00A871B7" w:rsidRPr="00A27256" w:rsidRDefault="00A27256" w:rsidP="00A27256">
          <w:pPr>
            <w:pStyle w:val="ListParagraph"/>
            <w:numPr>
              <w:ilvl w:val="1"/>
              <w:numId w:val="3"/>
            </w:numPr>
            <w:spacing w:line="360" w:lineRule="auto"/>
            <w:jc w:val="both"/>
            <w:rPr>
              <w:rFonts w:ascii="Arial" w:hAnsi="Arial" w:cs="Arial"/>
              <w:sz w:val="24"/>
              <w:szCs w:val="24"/>
            </w:rPr>
          </w:pPr>
          <w:r w:rsidRPr="00A27256">
            <w:rPr>
              <w:rFonts w:ascii="Arial" w:hAnsi="Arial" w:cs="Arial"/>
              <w:sz w:val="24"/>
              <w:szCs w:val="24"/>
            </w:rPr>
            <w:t>Implement an Environment Friendly to French</w:t>
          </w:r>
          <w:r w:rsidR="00A871B7" w:rsidRPr="00A27256">
            <w:rPr>
              <w:rFonts w:ascii="Arial" w:hAnsi="Arial" w:cs="Arial"/>
              <w:sz w:val="24"/>
              <w:szCs w:val="24"/>
            </w:rPr>
            <w:ptab w:relativeTo="margin" w:alignment="right" w:leader="dot"/>
          </w:r>
          <w:proofErr w:type="gramStart"/>
          <w:r w:rsidR="00F503CD">
            <w:rPr>
              <w:rFonts w:ascii="Arial" w:hAnsi="Arial" w:cs="Arial"/>
              <w:sz w:val="24"/>
              <w:szCs w:val="24"/>
            </w:rPr>
            <w:t>7</w:t>
          </w:r>
          <w:proofErr w:type="gramEnd"/>
        </w:p>
        <w:p w14:paraId="4E71D4EC" w14:textId="44A6E431" w:rsidR="00A871B7" w:rsidRPr="00A27256" w:rsidRDefault="00A27256" w:rsidP="00A27256">
          <w:pPr>
            <w:pStyle w:val="ListParagraph"/>
            <w:numPr>
              <w:ilvl w:val="0"/>
              <w:numId w:val="3"/>
            </w:numPr>
            <w:spacing w:line="360" w:lineRule="auto"/>
            <w:rPr>
              <w:lang w:val="en-US"/>
            </w:rPr>
          </w:pPr>
          <w:r w:rsidRPr="00A27256">
            <w:rPr>
              <w:rFonts w:ascii="Arial" w:hAnsi="Arial" w:cs="Arial"/>
              <w:sz w:val="24"/>
              <w:szCs w:val="24"/>
            </w:rPr>
            <w:t xml:space="preserve">References </w:t>
          </w:r>
          <w:r w:rsidR="00A871B7" w:rsidRPr="00A27256">
            <w:rPr>
              <w:rFonts w:ascii="Arial" w:hAnsi="Arial" w:cs="Arial"/>
              <w:sz w:val="24"/>
              <w:szCs w:val="24"/>
            </w:rPr>
            <w:ptab w:relativeTo="margin" w:alignment="right" w:leader="dot"/>
          </w:r>
          <w:r w:rsidR="00264891">
            <w:rPr>
              <w:rFonts w:ascii="Arial" w:hAnsi="Arial" w:cs="Arial"/>
              <w:sz w:val="24"/>
              <w:szCs w:val="24"/>
            </w:rPr>
            <w:t>8</w:t>
          </w:r>
        </w:p>
      </w:sdtContent>
    </w:sdt>
    <w:p w14:paraId="05AEEE58" w14:textId="77777777" w:rsidR="004E1D50" w:rsidRDefault="004E1D50">
      <w:pPr>
        <w:rPr>
          <w:rFonts w:ascii="Arial" w:hAnsi="Arial" w:cs="Arial"/>
          <w:sz w:val="24"/>
          <w:szCs w:val="24"/>
        </w:rPr>
      </w:pPr>
    </w:p>
    <w:p w14:paraId="7743B33B" w14:textId="77777777" w:rsidR="004E1D50" w:rsidRDefault="004E1D50">
      <w:pPr>
        <w:rPr>
          <w:rFonts w:ascii="Arial" w:hAnsi="Arial" w:cs="Arial"/>
          <w:sz w:val="24"/>
          <w:szCs w:val="24"/>
        </w:rPr>
      </w:pPr>
    </w:p>
    <w:p w14:paraId="5D8BF6AE" w14:textId="77777777" w:rsidR="004E1D50" w:rsidRDefault="004E1D50">
      <w:pPr>
        <w:rPr>
          <w:rFonts w:ascii="Arial" w:hAnsi="Arial" w:cs="Arial"/>
          <w:sz w:val="24"/>
          <w:szCs w:val="24"/>
        </w:rPr>
      </w:pPr>
    </w:p>
    <w:p w14:paraId="135B66F2" w14:textId="77777777" w:rsidR="004E1D50" w:rsidRDefault="004E1D50">
      <w:pPr>
        <w:rPr>
          <w:rFonts w:ascii="Arial" w:hAnsi="Arial" w:cs="Arial"/>
          <w:sz w:val="24"/>
          <w:szCs w:val="24"/>
        </w:rPr>
      </w:pPr>
    </w:p>
    <w:p w14:paraId="09ABC777" w14:textId="77777777" w:rsidR="004E1D50" w:rsidRDefault="004E1D50">
      <w:pPr>
        <w:rPr>
          <w:rFonts w:ascii="Arial" w:hAnsi="Arial" w:cs="Arial"/>
          <w:sz w:val="24"/>
          <w:szCs w:val="24"/>
        </w:rPr>
      </w:pPr>
    </w:p>
    <w:p w14:paraId="62BD7B74" w14:textId="77777777" w:rsidR="004E1D50" w:rsidRDefault="004E1D50">
      <w:pPr>
        <w:rPr>
          <w:rFonts w:ascii="Arial" w:hAnsi="Arial" w:cs="Arial"/>
          <w:sz w:val="24"/>
          <w:szCs w:val="24"/>
        </w:rPr>
      </w:pPr>
    </w:p>
    <w:p w14:paraId="26D6F38F" w14:textId="77777777" w:rsidR="004E1D50" w:rsidRDefault="004E1D50">
      <w:pPr>
        <w:rPr>
          <w:rFonts w:ascii="Arial" w:hAnsi="Arial" w:cs="Arial"/>
          <w:sz w:val="24"/>
          <w:szCs w:val="24"/>
        </w:rPr>
      </w:pPr>
    </w:p>
    <w:p w14:paraId="04FC6A9E" w14:textId="77777777" w:rsidR="004E1D50" w:rsidRDefault="004E1D50">
      <w:pPr>
        <w:rPr>
          <w:rFonts w:ascii="Arial" w:hAnsi="Arial" w:cs="Arial"/>
          <w:sz w:val="24"/>
          <w:szCs w:val="24"/>
        </w:rPr>
      </w:pPr>
    </w:p>
    <w:p w14:paraId="38C8B508" w14:textId="77777777" w:rsidR="004E1D50" w:rsidRDefault="004E1D50">
      <w:pPr>
        <w:rPr>
          <w:rFonts w:ascii="Arial" w:hAnsi="Arial" w:cs="Arial"/>
          <w:sz w:val="24"/>
          <w:szCs w:val="24"/>
        </w:rPr>
      </w:pPr>
    </w:p>
    <w:p w14:paraId="4F66168C" w14:textId="77777777" w:rsidR="004E1D50" w:rsidRDefault="004E1D50">
      <w:pPr>
        <w:rPr>
          <w:rFonts w:ascii="Arial" w:hAnsi="Arial" w:cs="Arial"/>
          <w:sz w:val="24"/>
          <w:szCs w:val="24"/>
        </w:rPr>
      </w:pPr>
    </w:p>
    <w:p w14:paraId="1AF8B295" w14:textId="77777777" w:rsidR="004E1D50" w:rsidRDefault="004E1D50">
      <w:pPr>
        <w:rPr>
          <w:rFonts w:ascii="Arial" w:hAnsi="Arial" w:cs="Arial"/>
          <w:sz w:val="24"/>
          <w:szCs w:val="24"/>
        </w:rPr>
      </w:pPr>
    </w:p>
    <w:p w14:paraId="41CBCB03" w14:textId="77777777" w:rsidR="004E1D50" w:rsidRDefault="004E1D50">
      <w:pPr>
        <w:rPr>
          <w:rFonts w:ascii="Arial" w:hAnsi="Arial" w:cs="Arial"/>
          <w:sz w:val="24"/>
          <w:szCs w:val="24"/>
        </w:rPr>
      </w:pPr>
    </w:p>
    <w:p w14:paraId="2C6B4268" w14:textId="77777777" w:rsidR="004E1D50" w:rsidRDefault="004E1D50">
      <w:pPr>
        <w:rPr>
          <w:rFonts w:ascii="Arial" w:hAnsi="Arial" w:cs="Arial"/>
          <w:sz w:val="24"/>
          <w:szCs w:val="24"/>
        </w:rPr>
      </w:pPr>
    </w:p>
    <w:p w14:paraId="457D8D92" w14:textId="77777777" w:rsidR="004E1D50" w:rsidRPr="00E065B9" w:rsidRDefault="004E1D50" w:rsidP="00E065B9">
      <w:pPr>
        <w:spacing w:line="360" w:lineRule="auto"/>
        <w:jc w:val="both"/>
        <w:rPr>
          <w:rFonts w:ascii="Arial" w:hAnsi="Arial" w:cs="Arial"/>
          <w:sz w:val="24"/>
          <w:szCs w:val="24"/>
        </w:rPr>
      </w:pPr>
    </w:p>
    <w:p w14:paraId="5B5453B2" w14:textId="4C39B1B3" w:rsidR="004E1D50" w:rsidRPr="00E065B9" w:rsidRDefault="004E1D50" w:rsidP="00E065B9">
      <w:pPr>
        <w:spacing w:line="360" w:lineRule="auto"/>
        <w:jc w:val="both"/>
        <w:rPr>
          <w:rFonts w:ascii="Arial" w:hAnsi="Arial" w:cs="Arial"/>
          <w:b/>
          <w:bCs/>
          <w:sz w:val="24"/>
          <w:szCs w:val="24"/>
        </w:rPr>
      </w:pPr>
      <w:r w:rsidRPr="00E065B9">
        <w:rPr>
          <w:rFonts w:ascii="Arial" w:hAnsi="Arial" w:cs="Arial"/>
          <w:b/>
          <w:bCs/>
          <w:sz w:val="24"/>
          <w:szCs w:val="24"/>
        </w:rPr>
        <w:t>Managing Guest Service Experiences for French International Visitors: A Hotel Handbook</w:t>
      </w:r>
    </w:p>
    <w:p w14:paraId="3A015DDB" w14:textId="77777777" w:rsidR="004E1D50" w:rsidRPr="00E065B9" w:rsidRDefault="004E1D50" w:rsidP="00E065B9">
      <w:pPr>
        <w:spacing w:line="360" w:lineRule="auto"/>
        <w:jc w:val="both"/>
        <w:rPr>
          <w:rFonts w:ascii="Arial" w:hAnsi="Arial" w:cs="Arial"/>
          <w:b/>
          <w:bCs/>
          <w:sz w:val="24"/>
          <w:szCs w:val="24"/>
        </w:rPr>
      </w:pPr>
    </w:p>
    <w:p w14:paraId="0BF87F2C" w14:textId="09F5C428" w:rsidR="004E1D50" w:rsidRPr="00E065B9" w:rsidRDefault="004E1D50" w:rsidP="00E065B9">
      <w:pPr>
        <w:pStyle w:val="ListParagraph"/>
        <w:numPr>
          <w:ilvl w:val="0"/>
          <w:numId w:val="1"/>
        </w:numPr>
        <w:spacing w:line="360" w:lineRule="auto"/>
        <w:jc w:val="both"/>
        <w:rPr>
          <w:rFonts w:ascii="Arial" w:hAnsi="Arial" w:cs="Arial"/>
          <w:b/>
          <w:bCs/>
          <w:sz w:val="24"/>
          <w:szCs w:val="24"/>
        </w:rPr>
      </w:pPr>
      <w:r w:rsidRPr="00E065B9">
        <w:rPr>
          <w:rFonts w:ascii="Arial" w:hAnsi="Arial" w:cs="Arial"/>
          <w:b/>
          <w:bCs/>
          <w:sz w:val="24"/>
          <w:szCs w:val="24"/>
        </w:rPr>
        <w:t xml:space="preserve">Introduction </w:t>
      </w:r>
    </w:p>
    <w:p w14:paraId="11CB0B5B" w14:textId="77777777" w:rsidR="00F93B49" w:rsidRPr="00E065B9" w:rsidRDefault="00675592" w:rsidP="00E065B9">
      <w:pPr>
        <w:spacing w:line="360" w:lineRule="auto"/>
        <w:jc w:val="both"/>
        <w:rPr>
          <w:rFonts w:ascii="Arial" w:hAnsi="Arial" w:cs="Arial"/>
          <w:sz w:val="24"/>
          <w:szCs w:val="24"/>
        </w:rPr>
      </w:pPr>
      <w:r w:rsidRPr="00E065B9">
        <w:rPr>
          <w:rFonts w:ascii="Arial" w:hAnsi="Arial" w:cs="Arial"/>
          <w:sz w:val="24"/>
          <w:szCs w:val="24"/>
        </w:rPr>
        <w:t xml:space="preserve">Understanding and accommodating cultural differences are essential in today's globalised hospitality industry in order to provide exceptional guest experiences (Moran, 2018). The purpose of this report is to equip hotel staff in France with the knowledge and skills necessary to effectively manage the experiences of international visitors, particularly those from Belgium. The information and guidelines contained in this document are intended to cultivate cultural intelligence among our staff, </w:t>
      </w:r>
      <w:r w:rsidR="00F93B49" w:rsidRPr="00E065B9">
        <w:rPr>
          <w:rFonts w:ascii="Arial" w:hAnsi="Arial" w:cs="Arial"/>
          <w:sz w:val="24"/>
          <w:szCs w:val="24"/>
        </w:rPr>
        <w:t>thus</w:t>
      </w:r>
      <w:r w:rsidRPr="00E065B9">
        <w:rPr>
          <w:rFonts w:ascii="Arial" w:hAnsi="Arial" w:cs="Arial"/>
          <w:sz w:val="24"/>
          <w:szCs w:val="24"/>
        </w:rPr>
        <w:t xml:space="preserve"> enhancing visitor satisfaction and fostering an environment that is inclusive and respectful of all cultures (</w:t>
      </w:r>
      <w:proofErr w:type="spellStart"/>
      <w:r w:rsidRPr="00E065B9">
        <w:rPr>
          <w:rFonts w:ascii="Arial" w:hAnsi="Arial" w:cs="Arial"/>
          <w:sz w:val="24"/>
          <w:szCs w:val="24"/>
        </w:rPr>
        <w:t>Jandt</w:t>
      </w:r>
      <w:proofErr w:type="spellEnd"/>
      <w:r w:rsidRPr="00E065B9">
        <w:rPr>
          <w:rFonts w:ascii="Arial" w:hAnsi="Arial" w:cs="Arial"/>
          <w:sz w:val="24"/>
          <w:szCs w:val="24"/>
        </w:rPr>
        <w:t>, 2016).</w:t>
      </w:r>
    </w:p>
    <w:p w14:paraId="71AA84F3" w14:textId="178F7438" w:rsidR="0095058C" w:rsidRPr="00E065B9" w:rsidRDefault="0095058C" w:rsidP="00E065B9">
      <w:pPr>
        <w:pStyle w:val="ListParagraph"/>
        <w:numPr>
          <w:ilvl w:val="0"/>
          <w:numId w:val="1"/>
        </w:numPr>
        <w:spacing w:line="360" w:lineRule="auto"/>
        <w:jc w:val="both"/>
        <w:rPr>
          <w:rFonts w:ascii="Arial" w:hAnsi="Arial" w:cs="Arial"/>
          <w:b/>
          <w:bCs/>
          <w:sz w:val="24"/>
          <w:szCs w:val="24"/>
        </w:rPr>
      </w:pPr>
      <w:r w:rsidRPr="00E065B9">
        <w:rPr>
          <w:rFonts w:ascii="Arial" w:hAnsi="Arial" w:cs="Arial"/>
          <w:b/>
          <w:bCs/>
          <w:sz w:val="24"/>
          <w:szCs w:val="24"/>
        </w:rPr>
        <w:t xml:space="preserve">Why cultural intelligence and sensitivity is essential. </w:t>
      </w:r>
    </w:p>
    <w:p w14:paraId="19B226B9" w14:textId="2A05B036" w:rsidR="0095058C" w:rsidRPr="00E065B9" w:rsidRDefault="0095058C" w:rsidP="00E065B9">
      <w:pPr>
        <w:spacing w:line="360" w:lineRule="auto"/>
        <w:jc w:val="both"/>
        <w:rPr>
          <w:rFonts w:ascii="Arial" w:hAnsi="Arial" w:cs="Arial"/>
          <w:sz w:val="24"/>
          <w:szCs w:val="24"/>
        </w:rPr>
      </w:pPr>
      <w:r w:rsidRPr="00E065B9">
        <w:rPr>
          <w:rFonts w:ascii="Arial" w:hAnsi="Arial" w:cs="Arial"/>
          <w:sz w:val="24"/>
          <w:szCs w:val="24"/>
        </w:rPr>
        <w:t>Cultural intelligence and sensitivity are essential abilities for anyone operating in a multicultural environment, especially in the hospitality industry (Moran, 2018). Daily interactions between hotel staff and visitors from diverse cultural backgrounds can result in dissatisfaction and damage the hotel's reputation and customer loyalty. By developing cultural intelligence, employees are able to comprehend, respect, and acclimatise to cultural differences, resulting in improved communication and customer service (</w:t>
      </w:r>
      <w:proofErr w:type="spellStart"/>
      <w:r w:rsidRPr="00E065B9">
        <w:rPr>
          <w:rFonts w:ascii="Arial" w:hAnsi="Arial" w:cs="Arial"/>
          <w:sz w:val="24"/>
          <w:szCs w:val="24"/>
        </w:rPr>
        <w:t>Jandt</w:t>
      </w:r>
      <w:proofErr w:type="spellEnd"/>
      <w:r w:rsidRPr="00E065B9">
        <w:rPr>
          <w:rFonts w:ascii="Arial" w:hAnsi="Arial" w:cs="Arial"/>
          <w:sz w:val="24"/>
          <w:szCs w:val="24"/>
        </w:rPr>
        <w:t>, 2016). This not only improves the visitor experience, but also fosters trust and rapport between staff and guests. Additionally, cultural sensitivity promotes inclusiveness and respect, which are crucial in a globalised world. It encourages hotel staff to recognise cultural differences, fostering a more accommodating, considerate, and individualised service environment. Consequently, cultivating cultural intelligence and sensitivity is a strategic necessity for enhancing service delivery and customer satisfaction.</w:t>
      </w:r>
    </w:p>
    <w:p w14:paraId="0BA85C8E" w14:textId="2DD6206E" w:rsidR="0095058C" w:rsidRPr="00E065B9" w:rsidRDefault="0095058C" w:rsidP="00E065B9">
      <w:pPr>
        <w:pStyle w:val="ListParagraph"/>
        <w:numPr>
          <w:ilvl w:val="0"/>
          <w:numId w:val="1"/>
        </w:numPr>
        <w:spacing w:line="360" w:lineRule="auto"/>
        <w:jc w:val="both"/>
        <w:rPr>
          <w:rFonts w:ascii="Arial" w:hAnsi="Arial" w:cs="Arial"/>
          <w:b/>
          <w:bCs/>
          <w:sz w:val="24"/>
          <w:szCs w:val="24"/>
        </w:rPr>
      </w:pPr>
      <w:r w:rsidRPr="00E065B9">
        <w:rPr>
          <w:rFonts w:ascii="Arial" w:hAnsi="Arial" w:cs="Arial"/>
          <w:b/>
          <w:bCs/>
          <w:sz w:val="24"/>
          <w:szCs w:val="24"/>
        </w:rPr>
        <w:t>Cultural Standards and Expectations of French Visitors</w:t>
      </w:r>
    </w:p>
    <w:p w14:paraId="1698BE7B" w14:textId="2C735D43" w:rsidR="00C844E2" w:rsidRPr="00E065B9" w:rsidRDefault="00C844E2" w:rsidP="00E065B9">
      <w:pPr>
        <w:spacing w:line="360" w:lineRule="auto"/>
        <w:jc w:val="both"/>
        <w:rPr>
          <w:rFonts w:ascii="Arial" w:hAnsi="Arial" w:cs="Arial"/>
          <w:sz w:val="24"/>
          <w:szCs w:val="24"/>
        </w:rPr>
      </w:pPr>
      <w:r w:rsidRPr="00E065B9">
        <w:rPr>
          <w:rFonts w:ascii="Arial" w:hAnsi="Arial" w:cs="Arial"/>
          <w:sz w:val="24"/>
          <w:szCs w:val="24"/>
        </w:rPr>
        <w:t xml:space="preserve">Understanding the cultural nuances of Belgian hotel guests can significantly improve their stay. According to </w:t>
      </w:r>
      <w:r w:rsidR="0004058F" w:rsidRPr="00E065B9">
        <w:rPr>
          <w:rFonts w:ascii="Arial" w:hAnsi="Arial" w:cs="Arial"/>
          <w:sz w:val="24"/>
          <w:szCs w:val="24"/>
          <w:shd w:val="clear" w:color="auto" w:fill="FFFFFF"/>
        </w:rPr>
        <w:t> </w:t>
      </w:r>
      <w:proofErr w:type="spellStart"/>
      <w:r w:rsidR="0004058F" w:rsidRPr="00E065B9">
        <w:rPr>
          <w:rFonts w:ascii="Arial" w:hAnsi="Arial" w:cs="Arial"/>
          <w:sz w:val="24"/>
          <w:szCs w:val="24"/>
          <w:shd w:val="clear" w:color="auto" w:fill="FFFFFF"/>
        </w:rPr>
        <w:t>Scholliers</w:t>
      </w:r>
      <w:proofErr w:type="spellEnd"/>
      <w:r w:rsidR="0004058F" w:rsidRPr="00E065B9">
        <w:rPr>
          <w:rFonts w:ascii="Arial" w:hAnsi="Arial" w:cs="Arial"/>
          <w:sz w:val="24"/>
          <w:szCs w:val="24"/>
          <w:shd w:val="clear" w:color="auto" w:fill="FFFFFF"/>
        </w:rPr>
        <w:t xml:space="preserve">, </w:t>
      </w:r>
      <w:r w:rsidR="0004058F" w:rsidRPr="00E065B9">
        <w:rPr>
          <w:rFonts w:ascii="Arial" w:hAnsi="Arial" w:cs="Arial"/>
          <w:sz w:val="24"/>
          <w:szCs w:val="24"/>
          <w:shd w:val="clear" w:color="auto" w:fill="FFFFFF"/>
        </w:rPr>
        <w:t>(</w:t>
      </w:r>
      <w:r w:rsidR="0004058F" w:rsidRPr="00E065B9">
        <w:rPr>
          <w:rFonts w:ascii="Arial" w:hAnsi="Arial" w:cs="Arial"/>
          <w:sz w:val="24"/>
          <w:szCs w:val="24"/>
          <w:shd w:val="clear" w:color="auto" w:fill="FFFFFF"/>
        </w:rPr>
        <w:t>2008)</w:t>
      </w:r>
      <w:r w:rsidR="0004058F" w:rsidRPr="00E065B9">
        <w:rPr>
          <w:rFonts w:ascii="Arial" w:hAnsi="Arial" w:cs="Arial"/>
          <w:sz w:val="24"/>
          <w:szCs w:val="24"/>
          <w:shd w:val="clear" w:color="auto" w:fill="FFFFFF"/>
        </w:rPr>
        <w:t xml:space="preserve">, </w:t>
      </w:r>
      <w:r w:rsidRPr="00E065B9">
        <w:rPr>
          <w:rFonts w:ascii="Arial" w:hAnsi="Arial" w:cs="Arial"/>
          <w:sz w:val="24"/>
          <w:szCs w:val="24"/>
        </w:rPr>
        <w:t>Belgians value formal courtesy and respect for personal space. Unless otherwise invited, hotel personnel should use formal addresses such as 'Monsieur' and 'Madame'. Belgians place a high value on language, and any effort to speak basic Dutch or French is highly appreciated. Additionally, it is courteous to request permission before communicating in English</w:t>
      </w:r>
      <w:r w:rsidR="007C2F89" w:rsidRPr="00E065B9">
        <w:rPr>
          <w:rFonts w:ascii="Arial" w:hAnsi="Arial" w:cs="Arial"/>
          <w:sz w:val="24"/>
          <w:szCs w:val="24"/>
        </w:rPr>
        <w:t xml:space="preserve"> or Dutch</w:t>
      </w:r>
      <w:r w:rsidRPr="00E065B9">
        <w:rPr>
          <w:rFonts w:ascii="Arial" w:hAnsi="Arial" w:cs="Arial"/>
          <w:sz w:val="24"/>
          <w:szCs w:val="24"/>
        </w:rPr>
        <w:t>.</w:t>
      </w:r>
      <w:r w:rsidRPr="00E065B9">
        <w:rPr>
          <w:rFonts w:ascii="Arial" w:hAnsi="Arial" w:cs="Arial"/>
          <w:sz w:val="24"/>
          <w:szCs w:val="24"/>
        </w:rPr>
        <w:t xml:space="preserve"> </w:t>
      </w:r>
      <w:r w:rsidRPr="00E065B9">
        <w:rPr>
          <w:rFonts w:ascii="Arial" w:hAnsi="Arial" w:cs="Arial"/>
          <w:sz w:val="24"/>
          <w:szCs w:val="24"/>
        </w:rPr>
        <w:t xml:space="preserve">In terms of dining decorum, Belgians have distinct preferences. According to </w:t>
      </w:r>
      <w:proofErr w:type="spellStart"/>
      <w:r w:rsidR="007C2F89" w:rsidRPr="00E065B9">
        <w:rPr>
          <w:rFonts w:ascii="Arial" w:hAnsi="Arial" w:cs="Arial"/>
          <w:sz w:val="24"/>
          <w:szCs w:val="24"/>
          <w:shd w:val="clear" w:color="auto" w:fill="FFFFFF"/>
        </w:rPr>
        <w:t>Scholliers</w:t>
      </w:r>
      <w:proofErr w:type="spellEnd"/>
      <w:r w:rsidR="007C2F89" w:rsidRPr="00E065B9">
        <w:rPr>
          <w:rFonts w:ascii="Arial" w:hAnsi="Arial" w:cs="Arial"/>
          <w:sz w:val="24"/>
          <w:szCs w:val="24"/>
          <w:shd w:val="clear" w:color="auto" w:fill="FFFFFF"/>
        </w:rPr>
        <w:t xml:space="preserve">, (2008), </w:t>
      </w:r>
      <w:r w:rsidRPr="00E065B9">
        <w:rPr>
          <w:rFonts w:ascii="Arial" w:hAnsi="Arial" w:cs="Arial"/>
          <w:sz w:val="24"/>
          <w:szCs w:val="24"/>
        </w:rPr>
        <w:t>Belgians view food as an integral component of their culture and regularly partake in leisurely meals. Fresh, high-quality food and a vast selection of beverages, including regional ales, are highly valued. In addition, Belgian visitors may value a tranquil atmosphere that respects their need for privacy. However, they also anticipate exceptional service and meticulousness. It is crucial to recognise that these observations represent broad patterns and that individual preferences may vary. Consequently, personalised service remains of the paramount importance.</w:t>
      </w:r>
    </w:p>
    <w:p w14:paraId="42D747CC" w14:textId="19F80EB2" w:rsidR="0095058C" w:rsidRPr="00E065B9" w:rsidRDefault="0095058C" w:rsidP="00E065B9">
      <w:pPr>
        <w:pStyle w:val="ListParagraph"/>
        <w:numPr>
          <w:ilvl w:val="0"/>
          <w:numId w:val="1"/>
        </w:numPr>
        <w:spacing w:line="360" w:lineRule="auto"/>
        <w:jc w:val="both"/>
        <w:rPr>
          <w:rFonts w:ascii="Arial" w:hAnsi="Arial" w:cs="Arial"/>
          <w:b/>
          <w:bCs/>
          <w:sz w:val="24"/>
          <w:szCs w:val="24"/>
        </w:rPr>
      </w:pPr>
      <w:r w:rsidRPr="00E065B9">
        <w:rPr>
          <w:rFonts w:ascii="Arial" w:hAnsi="Arial" w:cs="Arial"/>
          <w:b/>
          <w:bCs/>
          <w:sz w:val="24"/>
          <w:szCs w:val="24"/>
        </w:rPr>
        <w:t xml:space="preserve">Customising Hotel Services for </w:t>
      </w:r>
      <w:r w:rsidR="004966AD">
        <w:rPr>
          <w:rFonts w:ascii="Arial" w:hAnsi="Arial" w:cs="Arial"/>
          <w:b/>
          <w:bCs/>
          <w:sz w:val="24"/>
          <w:szCs w:val="24"/>
        </w:rPr>
        <w:t>Belgian</w:t>
      </w:r>
      <w:r w:rsidRPr="00E065B9">
        <w:rPr>
          <w:rFonts w:ascii="Arial" w:hAnsi="Arial" w:cs="Arial"/>
          <w:b/>
          <w:bCs/>
          <w:sz w:val="24"/>
          <w:szCs w:val="24"/>
        </w:rPr>
        <w:t xml:space="preserve"> Guests</w:t>
      </w:r>
    </w:p>
    <w:p w14:paraId="40573F00" w14:textId="40444670" w:rsidR="00981B91" w:rsidRPr="00E065B9" w:rsidRDefault="00981B91" w:rsidP="00E065B9">
      <w:pPr>
        <w:spacing w:line="360" w:lineRule="auto"/>
        <w:jc w:val="both"/>
        <w:rPr>
          <w:rFonts w:ascii="Arial" w:hAnsi="Arial" w:cs="Arial"/>
          <w:sz w:val="24"/>
          <w:szCs w:val="24"/>
        </w:rPr>
      </w:pPr>
      <w:r w:rsidRPr="00E065B9">
        <w:rPr>
          <w:rFonts w:ascii="Arial" w:hAnsi="Arial" w:cs="Arial"/>
          <w:sz w:val="24"/>
          <w:szCs w:val="24"/>
        </w:rPr>
        <w:t>Adapting services to the cultural norms and expectations of international visitors is an essential component of cultural intelligence in the hospitality industry (Moran, 2018). When it comes to Belgian tourists in France, it is imperative that hotel services are adapted accordingly. The first interaction with a visitor, such as reception or concierge services, establishes the tone for their stay. Recognising the cultural background and language preferences of Belgian visitors, it is essential to address them with formal titles such as "Monsieur" or "Madame" and to engage in rudimentary French conversation whenever possible (Drake, 2011).</w:t>
      </w:r>
      <w:r w:rsidRPr="00E065B9">
        <w:rPr>
          <w:rFonts w:ascii="Arial" w:hAnsi="Arial" w:cs="Arial"/>
          <w:sz w:val="24"/>
          <w:szCs w:val="24"/>
        </w:rPr>
        <w:t xml:space="preserve"> </w:t>
      </w:r>
      <w:r w:rsidRPr="00E065B9">
        <w:rPr>
          <w:rFonts w:ascii="Arial" w:hAnsi="Arial" w:cs="Arial"/>
          <w:sz w:val="24"/>
          <w:szCs w:val="24"/>
        </w:rPr>
        <w:t>Given the importance of cuisine in French culture, dining services are essential for facilitating Belgian tourists. The menu should emphasise the use of fresh, high-quality ingredients, and the wine list should be comprehensive. Allowing for extended meal durations would further align with the visitors' cultural norms (Zhang, Gerdes, &amp; Meng, 2020). This is in line with the French custom of dining slowly.</w:t>
      </w:r>
      <w:r w:rsidR="00783811" w:rsidRPr="00E065B9">
        <w:rPr>
          <w:rFonts w:ascii="Arial" w:hAnsi="Arial" w:cs="Arial"/>
          <w:sz w:val="24"/>
          <w:szCs w:val="24"/>
        </w:rPr>
        <w:t xml:space="preserve"> </w:t>
      </w:r>
      <w:r w:rsidRPr="00E065B9">
        <w:rPr>
          <w:rFonts w:ascii="Arial" w:hAnsi="Arial" w:cs="Arial"/>
          <w:sz w:val="24"/>
          <w:szCs w:val="24"/>
        </w:rPr>
        <w:t>Respecting the French culture's high regard for privacy, cleaning services for Belgian guests must be modified correspondingly. It is possible to cultivate a sense of respect for guests' privacy by scheduling housekeeping at times approved by them and requiring staff to wait for a response before entering rooms. Therefore, visitor services, such as the front desk, room service, and concierge, must demonstrate efficiency and attention to detail to reflect the values that French guests value. In addition, the services should anticipate visitor needs without being intrusive, while respecting cultural norms of privacy (Drake, 2011).</w:t>
      </w:r>
      <w:r w:rsidRPr="00E065B9">
        <w:rPr>
          <w:rFonts w:ascii="Arial" w:hAnsi="Arial" w:cs="Arial"/>
          <w:sz w:val="24"/>
          <w:szCs w:val="24"/>
        </w:rPr>
        <w:t xml:space="preserve"> </w:t>
      </w:r>
      <w:r w:rsidRPr="00E065B9">
        <w:rPr>
          <w:rFonts w:ascii="Arial" w:hAnsi="Arial" w:cs="Arial"/>
          <w:sz w:val="24"/>
          <w:szCs w:val="24"/>
        </w:rPr>
        <w:t>Lastly, resort and leisure services must provide options that reflect the Belgian preference for solitude and relaxation. These cultural preferences can be satisfied by providing leisure activities that encourage solitude and tranquilly (Moran, 2018). By instituting these changes, the hotel will be able to create an environment that respects and adheres to French cultural norms, thereby enhancing the overall guest experience.</w:t>
      </w:r>
    </w:p>
    <w:p w14:paraId="7A6BC784" w14:textId="4119041D" w:rsidR="00520F2D" w:rsidRPr="00E065B9" w:rsidRDefault="00520F2D" w:rsidP="00E065B9">
      <w:pPr>
        <w:pStyle w:val="ListParagraph"/>
        <w:numPr>
          <w:ilvl w:val="0"/>
          <w:numId w:val="1"/>
        </w:numPr>
        <w:spacing w:line="360" w:lineRule="auto"/>
        <w:jc w:val="both"/>
        <w:rPr>
          <w:rFonts w:ascii="Arial" w:hAnsi="Arial" w:cs="Arial"/>
          <w:b/>
          <w:bCs/>
          <w:sz w:val="24"/>
          <w:szCs w:val="24"/>
        </w:rPr>
      </w:pPr>
      <w:r w:rsidRPr="00E065B9">
        <w:rPr>
          <w:rFonts w:ascii="Arial" w:hAnsi="Arial" w:cs="Arial"/>
          <w:b/>
          <w:bCs/>
          <w:sz w:val="24"/>
          <w:szCs w:val="24"/>
        </w:rPr>
        <w:t>Do’s and Don'ts for Hotel Staff</w:t>
      </w:r>
    </w:p>
    <w:tbl>
      <w:tblPr>
        <w:tblStyle w:val="TableGrid"/>
        <w:tblW w:w="0" w:type="auto"/>
        <w:tblLook w:val="04A0" w:firstRow="1" w:lastRow="0" w:firstColumn="1" w:lastColumn="0" w:noHBand="0" w:noVBand="1"/>
      </w:tblPr>
      <w:tblGrid>
        <w:gridCol w:w="4508"/>
        <w:gridCol w:w="4508"/>
      </w:tblGrid>
      <w:tr w:rsidR="00E065B9" w:rsidRPr="00E065B9" w14:paraId="50CCEECA" w14:textId="77777777" w:rsidTr="00520F2D">
        <w:tc>
          <w:tcPr>
            <w:tcW w:w="4508" w:type="dxa"/>
          </w:tcPr>
          <w:p w14:paraId="5C8922D1" w14:textId="488D33F4" w:rsidR="00520F2D" w:rsidRPr="00E065B9" w:rsidRDefault="00520F2D" w:rsidP="00E065B9">
            <w:pPr>
              <w:spacing w:line="360" w:lineRule="auto"/>
              <w:jc w:val="both"/>
              <w:rPr>
                <w:rFonts w:ascii="Arial" w:hAnsi="Arial" w:cs="Arial"/>
                <w:b/>
                <w:bCs/>
                <w:sz w:val="24"/>
                <w:szCs w:val="24"/>
              </w:rPr>
            </w:pPr>
            <w:r w:rsidRPr="00E065B9">
              <w:rPr>
                <w:rFonts w:ascii="Arial" w:hAnsi="Arial" w:cs="Arial"/>
                <w:b/>
                <w:bCs/>
                <w:sz w:val="24"/>
                <w:szCs w:val="24"/>
              </w:rPr>
              <w:t>Do’s</w:t>
            </w:r>
          </w:p>
        </w:tc>
        <w:tc>
          <w:tcPr>
            <w:tcW w:w="4508" w:type="dxa"/>
          </w:tcPr>
          <w:p w14:paraId="1409A35D" w14:textId="4D8FDBDA" w:rsidR="00520F2D" w:rsidRPr="00E065B9" w:rsidRDefault="00520F2D" w:rsidP="00E065B9">
            <w:pPr>
              <w:spacing w:line="360" w:lineRule="auto"/>
              <w:jc w:val="both"/>
              <w:rPr>
                <w:rFonts w:ascii="Arial" w:hAnsi="Arial" w:cs="Arial"/>
                <w:b/>
                <w:bCs/>
                <w:sz w:val="24"/>
                <w:szCs w:val="24"/>
              </w:rPr>
            </w:pPr>
            <w:r w:rsidRPr="00E065B9">
              <w:rPr>
                <w:rFonts w:ascii="Arial" w:hAnsi="Arial" w:cs="Arial"/>
                <w:b/>
                <w:bCs/>
                <w:sz w:val="24"/>
                <w:szCs w:val="24"/>
              </w:rPr>
              <w:t>Don'ts</w:t>
            </w:r>
          </w:p>
        </w:tc>
      </w:tr>
      <w:tr w:rsidR="00E065B9" w:rsidRPr="00E065B9" w14:paraId="0598AE78" w14:textId="77777777" w:rsidTr="00520F2D">
        <w:tc>
          <w:tcPr>
            <w:tcW w:w="4508" w:type="dxa"/>
          </w:tcPr>
          <w:p w14:paraId="60F1AA93" w14:textId="7F585099" w:rsidR="00520F2D" w:rsidRPr="00E065B9" w:rsidRDefault="00520F2D" w:rsidP="00E065B9">
            <w:pPr>
              <w:pStyle w:val="ListParagraph"/>
              <w:numPr>
                <w:ilvl w:val="0"/>
                <w:numId w:val="2"/>
              </w:numPr>
              <w:spacing w:line="360" w:lineRule="auto"/>
              <w:jc w:val="both"/>
              <w:rPr>
                <w:rFonts w:ascii="Arial" w:hAnsi="Arial" w:cs="Arial"/>
                <w:sz w:val="24"/>
                <w:szCs w:val="24"/>
              </w:rPr>
            </w:pPr>
            <w:r w:rsidRPr="00E065B9">
              <w:rPr>
                <w:rFonts w:ascii="Arial" w:hAnsi="Arial" w:cs="Arial"/>
                <w:sz w:val="24"/>
                <w:szCs w:val="24"/>
              </w:rPr>
              <w:t>Utilize formal address ('Monsieur,' 'Madame') unless otherwise invited.</w:t>
            </w:r>
          </w:p>
        </w:tc>
        <w:tc>
          <w:tcPr>
            <w:tcW w:w="4508" w:type="dxa"/>
          </w:tcPr>
          <w:p w14:paraId="3229B886" w14:textId="487F3B87" w:rsidR="00520F2D" w:rsidRPr="00E065B9" w:rsidRDefault="00520F2D" w:rsidP="00E065B9">
            <w:pPr>
              <w:pStyle w:val="ListParagraph"/>
              <w:numPr>
                <w:ilvl w:val="0"/>
                <w:numId w:val="2"/>
              </w:numPr>
              <w:spacing w:line="360" w:lineRule="auto"/>
              <w:jc w:val="both"/>
              <w:rPr>
                <w:rFonts w:ascii="Arial" w:hAnsi="Arial" w:cs="Arial"/>
                <w:sz w:val="24"/>
                <w:szCs w:val="24"/>
              </w:rPr>
            </w:pPr>
            <w:r w:rsidRPr="00E065B9">
              <w:rPr>
                <w:rFonts w:ascii="Arial" w:hAnsi="Arial" w:cs="Arial"/>
                <w:sz w:val="24"/>
                <w:szCs w:val="24"/>
              </w:rPr>
              <w:t>Until a level of familiarity has been reached, refrain from using informal language.</w:t>
            </w:r>
          </w:p>
        </w:tc>
      </w:tr>
      <w:tr w:rsidR="00E065B9" w:rsidRPr="00E065B9" w14:paraId="062F731D" w14:textId="77777777" w:rsidTr="00520F2D">
        <w:tc>
          <w:tcPr>
            <w:tcW w:w="4508" w:type="dxa"/>
          </w:tcPr>
          <w:p w14:paraId="4D69F780" w14:textId="374278A3" w:rsidR="00520F2D" w:rsidRPr="00E065B9" w:rsidRDefault="00520F2D" w:rsidP="00E065B9">
            <w:pPr>
              <w:pStyle w:val="ListParagraph"/>
              <w:numPr>
                <w:ilvl w:val="0"/>
                <w:numId w:val="2"/>
              </w:numPr>
              <w:spacing w:line="360" w:lineRule="auto"/>
              <w:jc w:val="both"/>
              <w:rPr>
                <w:rFonts w:ascii="Arial" w:hAnsi="Arial" w:cs="Arial"/>
                <w:sz w:val="24"/>
                <w:szCs w:val="24"/>
              </w:rPr>
            </w:pPr>
            <w:r w:rsidRPr="00E065B9">
              <w:rPr>
                <w:rFonts w:ascii="Arial" w:hAnsi="Arial" w:cs="Arial"/>
                <w:sz w:val="24"/>
                <w:szCs w:val="24"/>
              </w:rPr>
              <w:t>Try using French phrases or request permission to speak English</w:t>
            </w:r>
          </w:p>
        </w:tc>
        <w:tc>
          <w:tcPr>
            <w:tcW w:w="4508" w:type="dxa"/>
          </w:tcPr>
          <w:p w14:paraId="7548D565" w14:textId="2714C855" w:rsidR="00520F2D" w:rsidRPr="00E065B9" w:rsidRDefault="00520F2D" w:rsidP="00E065B9">
            <w:pPr>
              <w:pStyle w:val="ListParagraph"/>
              <w:numPr>
                <w:ilvl w:val="0"/>
                <w:numId w:val="2"/>
              </w:numPr>
              <w:spacing w:line="360" w:lineRule="auto"/>
              <w:jc w:val="both"/>
              <w:rPr>
                <w:rFonts w:ascii="Arial" w:hAnsi="Arial" w:cs="Arial"/>
                <w:sz w:val="24"/>
                <w:szCs w:val="24"/>
              </w:rPr>
            </w:pPr>
            <w:r w:rsidRPr="00E065B9">
              <w:rPr>
                <w:rFonts w:ascii="Arial" w:hAnsi="Arial" w:cs="Arial"/>
                <w:sz w:val="24"/>
                <w:szCs w:val="24"/>
              </w:rPr>
              <w:t xml:space="preserve">Do not presume all </w:t>
            </w:r>
            <w:r w:rsidR="00171794" w:rsidRPr="00E065B9">
              <w:rPr>
                <w:rFonts w:ascii="Arial" w:hAnsi="Arial" w:cs="Arial"/>
                <w:sz w:val="24"/>
                <w:szCs w:val="24"/>
              </w:rPr>
              <w:t>Belgian</w:t>
            </w:r>
            <w:r w:rsidRPr="00E065B9">
              <w:rPr>
                <w:rFonts w:ascii="Arial" w:hAnsi="Arial" w:cs="Arial"/>
                <w:sz w:val="24"/>
                <w:szCs w:val="24"/>
              </w:rPr>
              <w:t xml:space="preserve"> visitors are proficient in </w:t>
            </w:r>
            <w:r w:rsidR="00171794" w:rsidRPr="00E065B9">
              <w:rPr>
                <w:rFonts w:ascii="Arial" w:hAnsi="Arial" w:cs="Arial"/>
                <w:sz w:val="24"/>
                <w:szCs w:val="24"/>
              </w:rPr>
              <w:t>French</w:t>
            </w:r>
          </w:p>
        </w:tc>
      </w:tr>
      <w:tr w:rsidR="00E065B9" w:rsidRPr="00E065B9" w14:paraId="1164F38C" w14:textId="77777777" w:rsidTr="00520F2D">
        <w:tc>
          <w:tcPr>
            <w:tcW w:w="4508" w:type="dxa"/>
          </w:tcPr>
          <w:p w14:paraId="655FD6E8" w14:textId="277CD9A5" w:rsidR="00520F2D" w:rsidRPr="00E065B9" w:rsidRDefault="00520F2D" w:rsidP="00E065B9">
            <w:pPr>
              <w:pStyle w:val="ListParagraph"/>
              <w:numPr>
                <w:ilvl w:val="0"/>
                <w:numId w:val="2"/>
              </w:numPr>
              <w:spacing w:line="360" w:lineRule="auto"/>
              <w:jc w:val="both"/>
              <w:rPr>
                <w:rFonts w:ascii="Arial" w:hAnsi="Arial" w:cs="Arial"/>
                <w:sz w:val="24"/>
                <w:szCs w:val="24"/>
              </w:rPr>
            </w:pPr>
            <w:r w:rsidRPr="00E065B9">
              <w:rPr>
                <w:rFonts w:ascii="Arial" w:hAnsi="Arial" w:cs="Arial"/>
                <w:sz w:val="24"/>
                <w:szCs w:val="24"/>
              </w:rPr>
              <w:t>In dining services, provide high-quality, fresh cuisine and a variety of wines.</w:t>
            </w:r>
          </w:p>
        </w:tc>
        <w:tc>
          <w:tcPr>
            <w:tcW w:w="4508" w:type="dxa"/>
          </w:tcPr>
          <w:p w14:paraId="28C4650A" w14:textId="43571E74" w:rsidR="00520F2D" w:rsidRPr="00E065B9" w:rsidRDefault="00520F2D" w:rsidP="00E065B9">
            <w:pPr>
              <w:pStyle w:val="ListParagraph"/>
              <w:numPr>
                <w:ilvl w:val="0"/>
                <w:numId w:val="2"/>
              </w:numPr>
              <w:spacing w:line="360" w:lineRule="auto"/>
              <w:jc w:val="both"/>
              <w:rPr>
                <w:rFonts w:ascii="Arial" w:hAnsi="Arial" w:cs="Arial"/>
                <w:sz w:val="24"/>
                <w:szCs w:val="24"/>
              </w:rPr>
            </w:pPr>
            <w:r w:rsidRPr="00E065B9">
              <w:rPr>
                <w:rFonts w:ascii="Arial" w:hAnsi="Arial" w:cs="Arial"/>
                <w:sz w:val="24"/>
                <w:szCs w:val="24"/>
              </w:rPr>
              <w:t>French guests appreciate leisurely meals, so the  employees should refrain from rushing them.</w:t>
            </w:r>
          </w:p>
        </w:tc>
      </w:tr>
      <w:tr w:rsidR="00E065B9" w:rsidRPr="00E065B9" w14:paraId="79D819EA" w14:textId="77777777" w:rsidTr="00520F2D">
        <w:tc>
          <w:tcPr>
            <w:tcW w:w="4508" w:type="dxa"/>
          </w:tcPr>
          <w:p w14:paraId="68DFFD33" w14:textId="31B3CA5E" w:rsidR="00520F2D" w:rsidRPr="00E065B9" w:rsidRDefault="00520F2D" w:rsidP="00E065B9">
            <w:pPr>
              <w:pStyle w:val="ListParagraph"/>
              <w:numPr>
                <w:ilvl w:val="0"/>
                <w:numId w:val="2"/>
              </w:numPr>
              <w:spacing w:line="360" w:lineRule="auto"/>
              <w:jc w:val="both"/>
              <w:rPr>
                <w:rFonts w:ascii="Arial" w:hAnsi="Arial" w:cs="Arial"/>
                <w:sz w:val="24"/>
                <w:szCs w:val="24"/>
              </w:rPr>
            </w:pPr>
            <w:r w:rsidRPr="00E065B9">
              <w:rPr>
                <w:rFonts w:ascii="Arial" w:hAnsi="Arial" w:cs="Arial"/>
                <w:sz w:val="24"/>
                <w:szCs w:val="24"/>
              </w:rPr>
              <w:t>Respect guests’ privacy by knocking and awaiting a response before entering a room.</w:t>
            </w:r>
          </w:p>
        </w:tc>
        <w:tc>
          <w:tcPr>
            <w:tcW w:w="4508" w:type="dxa"/>
          </w:tcPr>
          <w:p w14:paraId="74018855" w14:textId="0F3982CA" w:rsidR="00520F2D" w:rsidRPr="00E065B9" w:rsidRDefault="00520F2D" w:rsidP="00E065B9">
            <w:pPr>
              <w:pStyle w:val="ListParagraph"/>
              <w:numPr>
                <w:ilvl w:val="0"/>
                <w:numId w:val="2"/>
              </w:numPr>
              <w:spacing w:line="360" w:lineRule="auto"/>
              <w:jc w:val="both"/>
              <w:rPr>
                <w:rFonts w:ascii="Arial" w:hAnsi="Arial" w:cs="Arial"/>
                <w:sz w:val="24"/>
                <w:szCs w:val="24"/>
              </w:rPr>
            </w:pPr>
            <w:r w:rsidRPr="00E065B9">
              <w:rPr>
                <w:rFonts w:ascii="Arial" w:hAnsi="Arial" w:cs="Arial"/>
                <w:sz w:val="24"/>
                <w:szCs w:val="24"/>
              </w:rPr>
              <w:t>Do not invade their privacy without permission.</w:t>
            </w:r>
          </w:p>
        </w:tc>
      </w:tr>
      <w:tr w:rsidR="00E065B9" w:rsidRPr="00E065B9" w14:paraId="11D26287" w14:textId="77777777" w:rsidTr="00520F2D">
        <w:tc>
          <w:tcPr>
            <w:tcW w:w="4508" w:type="dxa"/>
          </w:tcPr>
          <w:p w14:paraId="72671BB8" w14:textId="52B27938" w:rsidR="00520F2D" w:rsidRPr="00E065B9" w:rsidRDefault="00520F2D" w:rsidP="00E065B9">
            <w:pPr>
              <w:pStyle w:val="ListParagraph"/>
              <w:numPr>
                <w:ilvl w:val="0"/>
                <w:numId w:val="2"/>
              </w:numPr>
              <w:spacing w:line="360" w:lineRule="auto"/>
              <w:jc w:val="both"/>
              <w:rPr>
                <w:rFonts w:ascii="Arial" w:hAnsi="Arial" w:cs="Arial"/>
                <w:sz w:val="24"/>
                <w:szCs w:val="24"/>
              </w:rPr>
            </w:pPr>
            <w:r w:rsidRPr="00E065B9">
              <w:rPr>
                <w:rFonts w:ascii="Arial" w:hAnsi="Arial" w:cs="Arial"/>
                <w:sz w:val="24"/>
                <w:szCs w:val="24"/>
              </w:rPr>
              <w:t>Provide prompt and effective service with a keen focus on detail</w:t>
            </w:r>
          </w:p>
        </w:tc>
        <w:tc>
          <w:tcPr>
            <w:tcW w:w="4508" w:type="dxa"/>
          </w:tcPr>
          <w:p w14:paraId="789F4977" w14:textId="57A459B0" w:rsidR="00520F2D" w:rsidRPr="00E065B9" w:rsidRDefault="00520F2D" w:rsidP="00E065B9">
            <w:pPr>
              <w:pStyle w:val="ListParagraph"/>
              <w:numPr>
                <w:ilvl w:val="0"/>
                <w:numId w:val="2"/>
              </w:numPr>
              <w:spacing w:line="360" w:lineRule="auto"/>
              <w:jc w:val="both"/>
              <w:rPr>
                <w:rFonts w:ascii="Arial" w:hAnsi="Arial" w:cs="Arial"/>
                <w:sz w:val="24"/>
                <w:szCs w:val="24"/>
              </w:rPr>
            </w:pPr>
            <w:r w:rsidRPr="00E065B9">
              <w:rPr>
                <w:rFonts w:ascii="Arial" w:hAnsi="Arial" w:cs="Arial"/>
                <w:sz w:val="24"/>
                <w:szCs w:val="24"/>
              </w:rPr>
              <w:t>Employees should refrain from offering substandard services or neglect minute particulars</w:t>
            </w:r>
          </w:p>
        </w:tc>
      </w:tr>
      <w:tr w:rsidR="00520F2D" w:rsidRPr="00E065B9" w14:paraId="15E4F78F" w14:textId="77777777" w:rsidTr="00520F2D">
        <w:tc>
          <w:tcPr>
            <w:tcW w:w="4508" w:type="dxa"/>
          </w:tcPr>
          <w:p w14:paraId="4F1A981A" w14:textId="3ED9855D" w:rsidR="00520F2D" w:rsidRPr="00E065B9" w:rsidRDefault="00520F2D" w:rsidP="00E065B9">
            <w:pPr>
              <w:pStyle w:val="ListParagraph"/>
              <w:numPr>
                <w:ilvl w:val="0"/>
                <w:numId w:val="2"/>
              </w:numPr>
              <w:spacing w:line="360" w:lineRule="auto"/>
              <w:jc w:val="both"/>
              <w:rPr>
                <w:rFonts w:ascii="Arial" w:hAnsi="Arial" w:cs="Arial"/>
                <w:sz w:val="24"/>
                <w:szCs w:val="24"/>
              </w:rPr>
            </w:pPr>
            <w:r w:rsidRPr="00E065B9">
              <w:rPr>
                <w:rFonts w:ascii="Arial" w:hAnsi="Arial" w:cs="Arial"/>
                <w:sz w:val="24"/>
                <w:szCs w:val="24"/>
              </w:rPr>
              <w:t>Provide options for peaceful relaxation and solitary leisure activities</w:t>
            </w:r>
          </w:p>
        </w:tc>
        <w:tc>
          <w:tcPr>
            <w:tcW w:w="4508" w:type="dxa"/>
          </w:tcPr>
          <w:p w14:paraId="4A4A0D17" w14:textId="21C0A9F0" w:rsidR="00520F2D" w:rsidRPr="00E065B9" w:rsidRDefault="00520F2D" w:rsidP="00E065B9">
            <w:pPr>
              <w:pStyle w:val="ListParagraph"/>
              <w:numPr>
                <w:ilvl w:val="0"/>
                <w:numId w:val="2"/>
              </w:numPr>
              <w:spacing w:line="360" w:lineRule="auto"/>
              <w:jc w:val="both"/>
              <w:rPr>
                <w:rFonts w:ascii="Arial" w:hAnsi="Arial" w:cs="Arial"/>
                <w:sz w:val="24"/>
                <w:szCs w:val="24"/>
              </w:rPr>
            </w:pPr>
            <w:r w:rsidRPr="00E065B9">
              <w:rPr>
                <w:rFonts w:ascii="Arial" w:hAnsi="Arial" w:cs="Arial"/>
                <w:sz w:val="24"/>
                <w:szCs w:val="24"/>
              </w:rPr>
              <w:t>It should not be imposed group activities or noisy environments on visitors who prefer solitude.</w:t>
            </w:r>
          </w:p>
        </w:tc>
      </w:tr>
    </w:tbl>
    <w:p w14:paraId="59255529" w14:textId="77777777" w:rsidR="00F84E72" w:rsidRPr="00E065B9" w:rsidRDefault="00F84E72" w:rsidP="00E065B9">
      <w:pPr>
        <w:spacing w:line="360" w:lineRule="auto"/>
        <w:jc w:val="both"/>
        <w:rPr>
          <w:rFonts w:ascii="Arial" w:hAnsi="Arial" w:cs="Arial"/>
          <w:b/>
          <w:bCs/>
          <w:sz w:val="24"/>
          <w:szCs w:val="24"/>
        </w:rPr>
      </w:pPr>
    </w:p>
    <w:p w14:paraId="3F1E3B14" w14:textId="374F8D0E" w:rsidR="00F84E72" w:rsidRPr="00E065B9" w:rsidRDefault="00F84E72" w:rsidP="00E065B9">
      <w:pPr>
        <w:pStyle w:val="ListParagraph"/>
        <w:numPr>
          <w:ilvl w:val="0"/>
          <w:numId w:val="1"/>
        </w:numPr>
        <w:spacing w:line="360" w:lineRule="auto"/>
        <w:jc w:val="both"/>
        <w:rPr>
          <w:rFonts w:ascii="Arial" w:hAnsi="Arial" w:cs="Arial"/>
          <w:b/>
          <w:bCs/>
          <w:sz w:val="24"/>
          <w:szCs w:val="24"/>
        </w:rPr>
      </w:pPr>
      <w:r w:rsidRPr="00E065B9">
        <w:rPr>
          <w:rFonts w:ascii="Arial" w:hAnsi="Arial" w:cs="Arial"/>
          <w:b/>
          <w:bCs/>
          <w:sz w:val="24"/>
          <w:szCs w:val="24"/>
        </w:rPr>
        <w:t>Conclusion</w:t>
      </w:r>
    </w:p>
    <w:p w14:paraId="5A19989C" w14:textId="6CD0AED4" w:rsidR="0006102C" w:rsidRPr="00E065B9" w:rsidRDefault="00C72240" w:rsidP="00E065B9">
      <w:pPr>
        <w:spacing w:line="360" w:lineRule="auto"/>
        <w:jc w:val="both"/>
        <w:rPr>
          <w:rFonts w:ascii="Arial" w:hAnsi="Arial" w:cs="Arial"/>
          <w:b/>
          <w:bCs/>
          <w:sz w:val="24"/>
          <w:szCs w:val="24"/>
        </w:rPr>
      </w:pPr>
      <w:r w:rsidRPr="00E065B9">
        <w:rPr>
          <w:rFonts w:ascii="Arial" w:hAnsi="Arial" w:cs="Arial"/>
          <w:sz w:val="24"/>
          <w:szCs w:val="24"/>
        </w:rPr>
        <w:t>This manual is intended to provide hotel personnel in France with the knowledge and skills necessary to effectively manage the experiences of international guests, particularly those from Belgium. In the hospitality industry, cultural differences must be understood and accommodated</w:t>
      </w:r>
      <w:r w:rsidRPr="00E065B9">
        <w:rPr>
          <w:rFonts w:ascii="Arial" w:hAnsi="Arial" w:cs="Arial"/>
          <w:sz w:val="24"/>
          <w:szCs w:val="24"/>
        </w:rPr>
        <w:t xml:space="preserve">. </w:t>
      </w:r>
      <w:r w:rsidRPr="00E065B9">
        <w:rPr>
          <w:rFonts w:ascii="Arial" w:hAnsi="Arial" w:cs="Arial"/>
          <w:sz w:val="24"/>
          <w:szCs w:val="24"/>
        </w:rPr>
        <w:t>The hotel employees can enhance the overall guest experience by recognising the cultural nuances and expectations of French visitors. The Belgians place a premium on formal courtesy, language, and languid meals. Important considerations include providing fresh, high-quality cuisine, an extensive wine list, and respecting visitors' privacy. Important factors include personalised service, attention to detail, and the provision of recreational activities that correspond with Belgian preferences for solitude and relaxation. By incorporating these changes, hotels can create an environment that adheres to French cultural standards</w:t>
      </w:r>
      <w:r w:rsidRPr="00E065B9">
        <w:rPr>
          <w:rFonts w:ascii="Arial" w:hAnsi="Arial" w:cs="Arial"/>
          <w:b/>
          <w:bCs/>
          <w:sz w:val="24"/>
          <w:szCs w:val="24"/>
        </w:rPr>
        <w:t>.</w:t>
      </w:r>
      <w:r w:rsidRPr="00E065B9">
        <w:rPr>
          <w:rFonts w:ascii="Arial" w:hAnsi="Arial" w:cs="Arial"/>
          <w:b/>
          <w:bCs/>
          <w:sz w:val="24"/>
          <w:szCs w:val="24"/>
        </w:rPr>
        <w:t xml:space="preserve"> </w:t>
      </w:r>
    </w:p>
    <w:p w14:paraId="7F284244" w14:textId="11FE3900" w:rsidR="00F84E72" w:rsidRPr="00E065B9" w:rsidRDefault="00F84E72" w:rsidP="00E065B9">
      <w:pPr>
        <w:pStyle w:val="ListParagraph"/>
        <w:numPr>
          <w:ilvl w:val="0"/>
          <w:numId w:val="1"/>
        </w:numPr>
        <w:spacing w:line="360" w:lineRule="auto"/>
        <w:jc w:val="both"/>
        <w:rPr>
          <w:rFonts w:ascii="Arial" w:hAnsi="Arial" w:cs="Arial"/>
          <w:b/>
          <w:bCs/>
          <w:sz w:val="24"/>
          <w:szCs w:val="24"/>
        </w:rPr>
      </w:pPr>
      <w:r w:rsidRPr="00E065B9">
        <w:rPr>
          <w:rFonts w:ascii="Arial" w:hAnsi="Arial" w:cs="Arial"/>
          <w:b/>
          <w:bCs/>
          <w:sz w:val="24"/>
          <w:szCs w:val="24"/>
        </w:rPr>
        <w:t xml:space="preserve">Recommendations </w:t>
      </w:r>
    </w:p>
    <w:p w14:paraId="2C04E449" w14:textId="6D488F64" w:rsidR="00F84E72" w:rsidRPr="00E065B9" w:rsidRDefault="00F84E72" w:rsidP="00E065B9">
      <w:pPr>
        <w:pStyle w:val="ListParagraph"/>
        <w:numPr>
          <w:ilvl w:val="1"/>
          <w:numId w:val="1"/>
        </w:numPr>
        <w:spacing w:line="360" w:lineRule="auto"/>
        <w:jc w:val="both"/>
        <w:rPr>
          <w:rFonts w:ascii="Arial" w:hAnsi="Arial" w:cs="Arial"/>
          <w:b/>
          <w:bCs/>
          <w:sz w:val="24"/>
          <w:szCs w:val="24"/>
        </w:rPr>
      </w:pPr>
      <w:r w:rsidRPr="00E065B9">
        <w:rPr>
          <w:rFonts w:ascii="Arial" w:hAnsi="Arial" w:cs="Arial"/>
          <w:b/>
          <w:bCs/>
          <w:sz w:val="24"/>
          <w:szCs w:val="24"/>
        </w:rPr>
        <w:t>Invest in Programmes of Cultural Training</w:t>
      </w:r>
    </w:p>
    <w:p w14:paraId="38789620" w14:textId="2768B701" w:rsidR="00F84E72" w:rsidRDefault="00F84E72" w:rsidP="00E065B9">
      <w:pPr>
        <w:spacing w:line="360" w:lineRule="auto"/>
        <w:jc w:val="both"/>
        <w:rPr>
          <w:rFonts w:ascii="Arial" w:hAnsi="Arial" w:cs="Arial"/>
          <w:sz w:val="24"/>
          <w:szCs w:val="24"/>
        </w:rPr>
      </w:pPr>
      <w:r w:rsidRPr="00E065B9">
        <w:rPr>
          <w:rFonts w:ascii="Arial" w:hAnsi="Arial" w:cs="Arial"/>
          <w:sz w:val="24"/>
          <w:szCs w:val="24"/>
        </w:rPr>
        <w:t xml:space="preserve">According to Moran's (2018) recommendations, the hotel should invest in cultural training programmes for its staff. </w:t>
      </w:r>
      <w:r w:rsidR="008D30A1" w:rsidRPr="00E065B9">
        <w:rPr>
          <w:rFonts w:ascii="Arial" w:hAnsi="Arial" w:cs="Arial"/>
          <w:sz w:val="24"/>
          <w:szCs w:val="24"/>
        </w:rPr>
        <w:t>Moreover, should i</w:t>
      </w:r>
      <w:r w:rsidRPr="00E065B9">
        <w:rPr>
          <w:rFonts w:ascii="Arial" w:hAnsi="Arial" w:cs="Arial"/>
          <w:sz w:val="24"/>
          <w:szCs w:val="24"/>
        </w:rPr>
        <w:t xml:space="preserve">nclude specific modules on </w:t>
      </w:r>
      <w:r w:rsidR="00320DE2" w:rsidRPr="00E065B9">
        <w:rPr>
          <w:rFonts w:ascii="Arial" w:hAnsi="Arial" w:cs="Arial"/>
          <w:sz w:val="24"/>
          <w:szCs w:val="24"/>
        </w:rPr>
        <w:t xml:space="preserve">Belgian </w:t>
      </w:r>
      <w:r w:rsidRPr="00E065B9">
        <w:rPr>
          <w:rFonts w:ascii="Arial" w:hAnsi="Arial" w:cs="Arial"/>
          <w:sz w:val="24"/>
          <w:szCs w:val="24"/>
        </w:rPr>
        <w:t>culture and decorum, informed by models such as Hofstede's cultural dimensions</w:t>
      </w:r>
      <w:r w:rsidR="00A74BD9" w:rsidRPr="00E065B9">
        <w:rPr>
          <w:rFonts w:ascii="Arial" w:hAnsi="Arial" w:cs="Arial"/>
          <w:sz w:val="24"/>
          <w:szCs w:val="24"/>
        </w:rPr>
        <w:t>.</w:t>
      </w:r>
      <w:r w:rsidRPr="00E065B9">
        <w:rPr>
          <w:rFonts w:ascii="Arial" w:hAnsi="Arial" w:cs="Arial"/>
          <w:sz w:val="24"/>
          <w:szCs w:val="24"/>
        </w:rPr>
        <w:t xml:space="preserve"> </w:t>
      </w:r>
      <w:r w:rsidR="00A74BD9" w:rsidRPr="00E065B9">
        <w:rPr>
          <w:rFonts w:ascii="Arial" w:hAnsi="Arial" w:cs="Arial"/>
          <w:sz w:val="24"/>
          <w:szCs w:val="24"/>
        </w:rPr>
        <w:t>In terms of power distance, for instance, Belgium has a slightly higher score than France (64 vs. 68), indicating that Belgian visitors may have a relatively higher expectation for hierarchical relationships and deference to authority. Similarly, Belgium scores slightly lower than France on the individualism dimension (65 vs. 71), suggesting that Belgian visitors may place slightly more emphasis on collective harmony and group cohesion</w:t>
      </w:r>
      <w:r w:rsidR="00C719C8" w:rsidRPr="00E065B9">
        <w:rPr>
          <w:rFonts w:ascii="Arial" w:hAnsi="Arial" w:cs="Arial"/>
          <w:sz w:val="24"/>
          <w:szCs w:val="24"/>
        </w:rPr>
        <w:t xml:space="preserve"> (</w:t>
      </w:r>
      <w:hyperlink r:id="rId9" w:history="1">
        <w:r w:rsidR="00C719C8" w:rsidRPr="00E065B9">
          <w:rPr>
            <w:rStyle w:val="Hyperlink"/>
            <w:rFonts w:ascii="Arial" w:hAnsi="Arial" w:cs="Arial"/>
            <w:color w:val="auto"/>
            <w:sz w:val="24"/>
            <w:szCs w:val="24"/>
          </w:rPr>
          <w:t>www.hofstede-insights.com</w:t>
        </w:r>
      </w:hyperlink>
      <w:r w:rsidR="00C719C8" w:rsidRPr="00E065B9">
        <w:rPr>
          <w:rFonts w:ascii="Arial" w:hAnsi="Arial" w:cs="Arial"/>
          <w:sz w:val="24"/>
          <w:szCs w:val="24"/>
        </w:rPr>
        <w:t xml:space="preserve">, </w:t>
      </w:r>
      <w:r w:rsidR="00C719C8" w:rsidRPr="00E065B9">
        <w:rPr>
          <w:rFonts w:ascii="Arial" w:hAnsi="Arial" w:cs="Arial"/>
          <w:sz w:val="24"/>
          <w:szCs w:val="24"/>
        </w:rPr>
        <w:t>n.d.). </w:t>
      </w:r>
    </w:p>
    <w:p w14:paraId="12FD90C4" w14:textId="77777777" w:rsidR="00D01880" w:rsidRPr="00E065B9" w:rsidRDefault="00D01880" w:rsidP="00E065B9">
      <w:pPr>
        <w:spacing w:line="360" w:lineRule="auto"/>
        <w:jc w:val="both"/>
        <w:rPr>
          <w:rFonts w:ascii="Arial" w:hAnsi="Arial" w:cs="Arial"/>
          <w:sz w:val="24"/>
          <w:szCs w:val="24"/>
        </w:rPr>
      </w:pPr>
    </w:p>
    <w:p w14:paraId="7887C374" w14:textId="66CB7012" w:rsidR="008D30A1" w:rsidRPr="00E065B9" w:rsidRDefault="000F74EF" w:rsidP="00E065B9">
      <w:pPr>
        <w:spacing w:line="360" w:lineRule="auto"/>
        <w:jc w:val="both"/>
        <w:rPr>
          <w:rFonts w:ascii="Arial" w:hAnsi="Arial" w:cs="Arial"/>
          <w:sz w:val="24"/>
          <w:szCs w:val="24"/>
        </w:rPr>
      </w:pPr>
      <w:r w:rsidRPr="00E065B9">
        <w:rPr>
          <w:rFonts w:ascii="Arial" w:hAnsi="Arial" w:cs="Arial"/>
          <w:noProof/>
          <w:sz w:val="24"/>
          <w:szCs w:val="24"/>
        </w:rPr>
        <w:drawing>
          <wp:inline distT="0" distB="0" distL="0" distR="0" wp14:anchorId="25974B24" wp14:editId="707FABA1">
            <wp:extent cx="5391150" cy="2751123"/>
            <wp:effectExtent l="0" t="0" r="0" b="0"/>
            <wp:docPr id="1816176506" name="Picture 1" descr="A picture containing text, screenshot, diagram, plo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6176506" name="Picture 1" descr="A picture containing text, screenshot, diagram, plot&#10;&#10;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395756" cy="2753473"/>
                    </a:xfrm>
                    <a:prstGeom prst="rect">
                      <a:avLst/>
                    </a:prstGeom>
                  </pic:spPr>
                </pic:pic>
              </a:graphicData>
            </a:graphic>
          </wp:inline>
        </w:drawing>
      </w:r>
    </w:p>
    <w:p w14:paraId="5AF3F17B" w14:textId="290F3FEF" w:rsidR="008D30A1" w:rsidRPr="00E065B9" w:rsidRDefault="008D30A1" w:rsidP="00E065B9">
      <w:pPr>
        <w:spacing w:line="360" w:lineRule="auto"/>
        <w:jc w:val="both"/>
        <w:rPr>
          <w:rFonts w:ascii="Arial" w:hAnsi="Arial" w:cs="Arial"/>
          <w:i/>
          <w:iCs/>
          <w:sz w:val="24"/>
          <w:szCs w:val="24"/>
        </w:rPr>
      </w:pPr>
      <w:r w:rsidRPr="00E065B9">
        <w:rPr>
          <w:rFonts w:ascii="Arial" w:hAnsi="Arial" w:cs="Arial"/>
          <w:i/>
          <w:iCs/>
          <w:sz w:val="24"/>
          <w:szCs w:val="24"/>
        </w:rPr>
        <w:t>Fig 1. www.hofstede-insights.com. (n.d.). Country comparison tool.</w:t>
      </w:r>
    </w:p>
    <w:p w14:paraId="642FD6B5" w14:textId="6E509C98" w:rsidR="008D30A1" w:rsidRDefault="008D30A1" w:rsidP="00E065B9">
      <w:pPr>
        <w:spacing w:line="360" w:lineRule="auto"/>
        <w:jc w:val="both"/>
        <w:rPr>
          <w:rFonts w:ascii="Arial" w:hAnsi="Arial" w:cs="Arial"/>
          <w:sz w:val="24"/>
          <w:szCs w:val="24"/>
        </w:rPr>
      </w:pPr>
    </w:p>
    <w:p w14:paraId="6308C8A3" w14:textId="77777777" w:rsidR="00F503CD" w:rsidRPr="00E065B9" w:rsidRDefault="00F503CD" w:rsidP="00E065B9">
      <w:pPr>
        <w:spacing w:line="360" w:lineRule="auto"/>
        <w:jc w:val="both"/>
        <w:rPr>
          <w:rFonts w:ascii="Arial" w:hAnsi="Arial" w:cs="Arial"/>
          <w:sz w:val="24"/>
          <w:szCs w:val="24"/>
        </w:rPr>
      </w:pPr>
    </w:p>
    <w:p w14:paraId="40849C8D" w14:textId="12A06600" w:rsidR="00F84E72" w:rsidRPr="00E065B9" w:rsidRDefault="00F84E72" w:rsidP="00E065B9">
      <w:pPr>
        <w:pStyle w:val="ListParagraph"/>
        <w:numPr>
          <w:ilvl w:val="1"/>
          <w:numId w:val="1"/>
        </w:numPr>
        <w:spacing w:line="360" w:lineRule="auto"/>
        <w:jc w:val="both"/>
        <w:rPr>
          <w:rFonts w:ascii="Arial" w:hAnsi="Arial" w:cs="Arial"/>
          <w:b/>
          <w:bCs/>
          <w:sz w:val="24"/>
          <w:szCs w:val="24"/>
        </w:rPr>
      </w:pPr>
      <w:r w:rsidRPr="00E065B9">
        <w:rPr>
          <w:rFonts w:ascii="Arial" w:hAnsi="Arial" w:cs="Arial"/>
          <w:b/>
          <w:bCs/>
          <w:sz w:val="24"/>
          <w:szCs w:val="24"/>
        </w:rPr>
        <w:t xml:space="preserve">Implement an Environment Friendly to </w:t>
      </w:r>
      <w:r w:rsidR="00387746" w:rsidRPr="00E065B9">
        <w:rPr>
          <w:rFonts w:ascii="Arial" w:hAnsi="Arial" w:cs="Arial"/>
          <w:b/>
          <w:bCs/>
          <w:sz w:val="24"/>
          <w:szCs w:val="24"/>
        </w:rPr>
        <w:t>Belgium</w:t>
      </w:r>
    </w:p>
    <w:p w14:paraId="37577108" w14:textId="318E4156" w:rsidR="00F84E72" w:rsidRPr="00E065B9" w:rsidRDefault="005871FA" w:rsidP="00E065B9">
      <w:pPr>
        <w:spacing w:line="360" w:lineRule="auto"/>
        <w:jc w:val="both"/>
        <w:rPr>
          <w:rFonts w:ascii="Arial" w:hAnsi="Arial" w:cs="Arial"/>
          <w:sz w:val="24"/>
          <w:szCs w:val="24"/>
        </w:rPr>
      </w:pPr>
      <w:r w:rsidRPr="00E065B9">
        <w:rPr>
          <w:rFonts w:ascii="Arial" w:hAnsi="Arial" w:cs="Arial"/>
          <w:sz w:val="24"/>
          <w:szCs w:val="24"/>
        </w:rPr>
        <w:t xml:space="preserve">Given the importance of language and cuisine in </w:t>
      </w:r>
      <w:r w:rsidR="00387746" w:rsidRPr="00E065B9">
        <w:rPr>
          <w:rFonts w:ascii="Arial" w:hAnsi="Arial" w:cs="Arial"/>
          <w:sz w:val="24"/>
          <w:szCs w:val="24"/>
        </w:rPr>
        <w:t>Belgian</w:t>
      </w:r>
      <w:r w:rsidRPr="00E065B9">
        <w:rPr>
          <w:rFonts w:ascii="Arial" w:hAnsi="Arial" w:cs="Arial"/>
          <w:sz w:val="24"/>
          <w:szCs w:val="24"/>
        </w:rPr>
        <w:t xml:space="preserve"> culture as suggested by </w:t>
      </w:r>
      <w:proofErr w:type="spellStart"/>
      <w:r w:rsidR="00387746" w:rsidRPr="00E065B9">
        <w:rPr>
          <w:rFonts w:ascii="Arial" w:hAnsi="Arial" w:cs="Arial"/>
          <w:sz w:val="24"/>
          <w:szCs w:val="24"/>
        </w:rPr>
        <w:t>Scholliers</w:t>
      </w:r>
      <w:proofErr w:type="spellEnd"/>
      <w:r w:rsidR="00387746" w:rsidRPr="00E065B9">
        <w:rPr>
          <w:rFonts w:ascii="Arial" w:hAnsi="Arial" w:cs="Arial"/>
          <w:sz w:val="24"/>
          <w:szCs w:val="24"/>
        </w:rPr>
        <w:t xml:space="preserve"> (2009), </w:t>
      </w:r>
      <w:r w:rsidRPr="00E065B9">
        <w:rPr>
          <w:rFonts w:ascii="Arial" w:hAnsi="Arial" w:cs="Arial"/>
          <w:sz w:val="24"/>
          <w:szCs w:val="24"/>
        </w:rPr>
        <w:t xml:space="preserve">it is recommended that the hotel </w:t>
      </w:r>
      <w:r w:rsidR="00C92A0B" w:rsidRPr="00E065B9">
        <w:rPr>
          <w:rFonts w:ascii="Arial" w:hAnsi="Arial" w:cs="Arial"/>
          <w:sz w:val="24"/>
          <w:szCs w:val="24"/>
        </w:rPr>
        <w:t>try</w:t>
      </w:r>
      <w:r w:rsidRPr="00E065B9">
        <w:rPr>
          <w:rFonts w:ascii="Arial" w:hAnsi="Arial" w:cs="Arial"/>
          <w:sz w:val="24"/>
          <w:szCs w:val="24"/>
        </w:rPr>
        <w:t xml:space="preserve"> to establish a more </w:t>
      </w:r>
      <w:r w:rsidR="00387746" w:rsidRPr="00E065B9">
        <w:rPr>
          <w:rFonts w:ascii="Arial" w:hAnsi="Arial" w:cs="Arial"/>
          <w:sz w:val="24"/>
          <w:szCs w:val="24"/>
        </w:rPr>
        <w:t>Belgian</w:t>
      </w:r>
      <w:r w:rsidRPr="00E065B9">
        <w:rPr>
          <w:rFonts w:ascii="Arial" w:hAnsi="Arial" w:cs="Arial"/>
          <w:sz w:val="24"/>
          <w:szCs w:val="24"/>
        </w:rPr>
        <w:t xml:space="preserve">-friendly environment. This could include employing </w:t>
      </w:r>
      <w:r w:rsidR="00E065B9" w:rsidRPr="00E065B9">
        <w:rPr>
          <w:rFonts w:ascii="Arial" w:hAnsi="Arial" w:cs="Arial"/>
          <w:sz w:val="24"/>
          <w:szCs w:val="24"/>
        </w:rPr>
        <w:t xml:space="preserve">Dutch and French </w:t>
      </w:r>
      <w:r w:rsidRPr="00E065B9">
        <w:rPr>
          <w:rFonts w:ascii="Arial" w:hAnsi="Arial" w:cs="Arial"/>
          <w:sz w:val="24"/>
          <w:szCs w:val="24"/>
        </w:rPr>
        <w:t xml:space="preserve">speaking employees or providing French language classes to existing staff. </w:t>
      </w:r>
      <w:r w:rsidR="00E065B9" w:rsidRPr="00E065B9">
        <w:rPr>
          <w:rFonts w:ascii="Arial" w:hAnsi="Arial" w:cs="Arial"/>
          <w:sz w:val="24"/>
          <w:szCs w:val="24"/>
        </w:rPr>
        <w:t>As a result,</w:t>
      </w:r>
      <w:r w:rsidRPr="00E065B9">
        <w:rPr>
          <w:rFonts w:ascii="Arial" w:hAnsi="Arial" w:cs="Arial"/>
          <w:sz w:val="24"/>
          <w:szCs w:val="24"/>
        </w:rPr>
        <w:t xml:space="preserve"> visitors may feel more at home if they are offered a menu featuring </w:t>
      </w:r>
      <w:r w:rsidR="00E065B9" w:rsidRPr="00E065B9">
        <w:rPr>
          <w:rFonts w:ascii="Arial" w:hAnsi="Arial" w:cs="Arial"/>
          <w:sz w:val="24"/>
          <w:szCs w:val="24"/>
        </w:rPr>
        <w:t>Belgian</w:t>
      </w:r>
      <w:r w:rsidRPr="00E065B9">
        <w:rPr>
          <w:rFonts w:ascii="Arial" w:hAnsi="Arial" w:cs="Arial"/>
          <w:sz w:val="24"/>
          <w:szCs w:val="24"/>
        </w:rPr>
        <w:t xml:space="preserve"> cuisine and a selection of fine wines. Moreover, adjusting mealtimes to accommodate the longer, more leisurely dining experiences emblematic of French culture could further improve the dining experience.</w:t>
      </w:r>
    </w:p>
    <w:p w14:paraId="511A192A" w14:textId="77777777" w:rsidR="00AD0361" w:rsidRDefault="00AD0361" w:rsidP="00F84E72">
      <w:pPr>
        <w:spacing w:line="360" w:lineRule="auto"/>
        <w:jc w:val="both"/>
        <w:rPr>
          <w:rFonts w:ascii="Arial" w:hAnsi="Arial" w:cs="Arial"/>
          <w:sz w:val="24"/>
          <w:szCs w:val="24"/>
        </w:rPr>
      </w:pPr>
    </w:p>
    <w:p w14:paraId="6178829F" w14:textId="77777777" w:rsidR="00AD0361" w:rsidRDefault="00AD0361" w:rsidP="00F84E72">
      <w:pPr>
        <w:spacing w:line="360" w:lineRule="auto"/>
        <w:jc w:val="both"/>
        <w:rPr>
          <w:rFonts w:ascii="Arial" w:hAnsi="Arial" w:cs="Arial"/>
          <w:sz w:val="24"/>
          <w:szCs w:val="24"/>
        </w:rPr>
      </w:pPr>
    </w:p>
    <w:p w14:paraId="6BD01629" w14:textId="77777777" w:rsidR="00AD0361" w:rsidRDefault="00AD0361" w:rsidP="00F84E72">
      <w:pPr>
        <w:spacing w:line="360" w:lineRule="auto"/>
        <w:jc w:val="both"/>
        <w:rPr>
          <w:rFonts w:ascii="Arial" w:hAnsi="Arial" w:cs="Arial"/>
          <w:sz w:val="24"/>
          <w:szCs w:val="24"/>
        </w:rPr>
      </w:pPr>
    </w:p>
    <w:p w14:paraId="75E0AD55" w14:textId="77777777" w:rsidR="00AD0361" w:rsidRDefault="00AD0361" w:rsidP="00F84E72">
      <w:pPr>
        <w:spacing w:line="360" w:lineRule="auto"/>
        <w:jc w:val="both"/>
        <w:rPr>
          <w:rFonts w:ascii="Arial" w:hAnsi="Arial" w:cs="Arial"/>
          <w:sz w:val="24"/>
          <w:szCs w:val="24"/>
        </w:rPr>
      </w:pPr>
    </w:p>
    <w:p w14:paraId="41B3022D" w14:textId="77777777" w:rsidR="00AD0361" w:rsidRDefault="00AD0361" w:rsidP="00F84E72">
      <w:pPr>
        <w:spacing w:line="360" w:lineRule="auto"/>
        <w:jc w:val="both"/>
        <w:rPr>
          <w:rFonts w:ascii="Arial" w:hAnsi="Arial" w:cs="Arial"/>
          <w:sz w:val="24"/>
          <w:szCs w:val="24"/>
        </w:rPr>
      </w:pPr>
    </w:p>
    <w:p w14:paraId="0FC9B477" w14:textId="77777777" w:rsidR="00AD0361" w:rsidRDefault="00AD0361" w:rsidP="00F84E72">
      <w:pPr>
        <w:spacing w:line="360" w:lineRule="auto"/>
        <w:jc w:val="both"/>
        <w:rPr>
          <w:rFonts w:ascii="Arial" w:hAnsi="Arial" w:cs="Arial"/>
          <w:sz w:val="24"/>
          <w:szCs w:val="24"/>
        </w:rPr>
      </w:pPr>
    </w:p>
    <w:p w14:paraId="375B1F48" w14:textId="77777777" w:rsidR="008D30A1" w:rsidRDefault="008D30A1" w:rsidP="00F84E72">
      <w:pPr>
        <w:spacing w:line="360" w:lineRule="auto"/>
        <w:jc w:val="both"/>
        <w:rPr>
          <w:rFonts w:ascii="Arial" w:hAnsi="Arial" w:cs="Arial"/>
          <w:sz w:val="24"/>
          <w:szCs w:val="24"/>
        </w:rPr>
      </w:pPr>
    </w:p>
    <w:p w14:paraId="4F337B4C" w14:textId="77777777" w:rsidR="008D30A1" w:rsidRDefault="008D30A1" w:rsidP="00F84E72">
      <w:pPr>
        <w:spacing w:line="360" w:lineRule="auto"/>
        <w:jc w:val="both"/>
        <w:rPr>
          <w:rFonts w:ascii="Arial" w:hAnsi="Arial" w:cs="Arial"/>
          <w:sz w:val="24"/>
          <w:szCs w:val="24"/>
        </w:rPr>
      </w:pPr>
    </w:p>
    <w:p w14:paraId="008B5C98" w14:textId="77777777" w:rsidR="008D30A1" w:rsidRDefault="008D30A1" w:rsidP="00F84E72">
      <w:pPr>
        <w:spacing w:line="360" w:lineRule="auto"/>
        <w:jc w:val="both"/>
        <w:rPr>
          <w:rFonts w:ascii="Arial" w:hAnsi="Arial" w:cs="Arial"/>
          <w:sz w:val="24"/>
          <w:szCs w:val="24"/>
        </w:rPr>
      </w:pPr>
    </w:p>
    <w:p w14:paraId="2ED753D7" w14:textId="77777777" w:rsidR="008D30A1" w:rsidRDefault="008D30A1" w:rsidP="00F84E72">
      <w:pPr>
        <w:spacing w:line="360" w:lineRule="auto"/>
        <w:jc w:val="both"/>
        <w:rPr>
          <w:rFonts w:ascii="Arial" w:hAnsi="Arial" w:cs="Arial"/>
          <w:sz w:val="24"/>
          <w:szCs w:val="24"/>
        </w:rPr>
      </w:pPr>
    </w:p>
    <w:p w14:paraId="54AA4D66" w14:textId="77777777" w:rsidR="008D30A1" w:rsidRDefault="008D30A1" w:rsidP="00F84E72">
      <w:pPr>
        <w:spacing w:line="360" w:lineRule="auto"/>
        <w:jc w:val="both"/>
        <w:rPr>
          <w:rFonts w:ascii="Arial" w:hAnsi="Arial" w:cs="Arial"/>
          <w:sz w:val="24"/>
          <w:szCs w:val="24"/>
        </w:rPr>
      </w:pPr>
    </w:p>
    <w:p w14:paraId="4B645672" w14:textId="77777777" w:rsidR="008D30A1" w:rsidRDefault="008D30A1" w:rsidP="00F84E72">
      <w:pPr>
        <w:spacing w:line="360" w:lineRule="auto"/>
        <w:jc w:val="both"/>
        <w:rPr>
          <w:rFonts w:ascii="Arial" w:hAnsi="Arial" w:cs="Arial"/>
          <w:sz w:val="24"/>
          <w:szCs w:val="24"/>
        </w:rPr>
      </w:pPr>
    </w:p>
    <w:p w14:paraId="56F21A0F" w14:textId="77777777" w:rsidR="008D30A1" w:rsidRDefault="008D30A1" w:rsidP="00F84E72">
      <w:pPr>
        <w:spacing w:line="360" w:lineRule="auto"/>
        <w:jc w:val="both"/>
        <w:rPr>
          <w:rFonts w:ascii="Arial" w:hAnsi="Arial" w:cs="Arial"/>
          <w:sz w:val="24"/>
          <w:szCs w:val="24"/>
        </w:rPr>
      </w:pPr>
    </w:p>
    <w:p w14:paraId="158F5C2D" w14:textId="77777777" w:rsidR="008D30A1" w:rsidRDefault="008D30A1" w:rsidP="00F84E72">
      <w:pPr>
        <w:spacing w:line="360" w:lineRule="auto"/>
        <w:jc w:val="both"/>
        <w:rPr>
          <w:rFonts w:ascii="Arial" w:hAnsi="Arial" w:cs="Arial"/>
          <w:sz w:val="24"/>
          <w:szCs w:val="24"/>
        </w:rPr>
      </w:pPr>
    </w:p>
    <w:p w14:paraId="3F9155E4" w14:textId="77777777" w:rsidR="008D30A1" w:rsidRDefault="008D30A1" w:rsidP="00F84E72">
      <w:pPr>
        <w:spacing w:line="360" w:lineRule="auto"/>
        <w:jc w:val="both"/>
        <w:rPr>
          <w:rFonts w:ascii="Arial" w:hAnsi="Arial" w:cs="Arial"/>
          <w:sz w:val="24"/>
          <w:szCs w:val="24"/>
        </w:rPr>
      </w:pPr>
    </w:p>
    <w:p w14:paraId="7CF8FA71" w14:textId="77777777" w:rsidR="009F45DD" w:rsidRDefault="009F45DD" w:rsidP="00F84E72">
      <w:pPr>
        <w:spacing w:line="360" w:lineRule="auto"/>
        <w:jc w:val="both"/>
        <w:rPr>
          <w:rFonts w:ascii="Arial" w:hAnsi="Arial" w:cs="Arial"/>
          <w:sz w:val="24"/>
          <w:szCs w:val="24"/>
        </w:rPr>
      </w:pPr>
    </w:p>
    <w:p w14:paraId="425CC311" w14:textId="77777777" w:rsidR="00896161" w:rsidRDefault="00896161" w:rsidP="00F84E72">
      <w:pPr>
        <w:spacing w:line="360" w:lineRule="auto"/>
        <w:jc w:val="both"/>
        <w:rPr>
          <w:rFonts w:ascii="Arial" w:hAnsi="Arial" w:cs="Arial"/>
          <w:sz w:val="24"/>
          <w:szCs w:val="24"/>
        </w:rPr>
      </w:pPr>
    </w:p>
    <w:p w14:paraId="4C64B653" w14:textId="77777777" w:rsidR="00896161" w:rsidRDefault="00896161" w:rsidP="00F84E72">
      <w:pPr>
        <w:spacing w:line="360" w:lineRule="auto"/>
        <w:jc w:val="both"/>
        <w:rPr>
          <w:rFonts w:ascii="Arial" w:hAnsi="Arial" w:cs="Arial"/>
          <w:sz w:val="24"/>
          <w:szCs w:val="24"/>
        </w:rPr>
      </w:pPr>
    </w:p>
    <w:p w14:paraId="1A413B74" w14:textId="53299F0F" w:rsidR="00AD0361" w:rsidRPr="00414BEF" w:rsidRDefault="00AD0361" w:rsidP="00414BEF">
      <w:pPr>
        <w:pStyle w:val="ListParagraph"/>
        <w:numPr>
          <w:ilvl w:val="0"/>
          <w:numId w:val="1"/>
        </w:numPr>
        <w:spacing w:line="360" w:lineRule="auto"/>
        <w:jc w:val="both"/>
        <w:rPr>
          <w:rFonts w:ascii="Arial" w:hAnsi="Arial" w:cs="Arial"/>
          <w:b/>
          <w:bCs/>
          <w:sz w:val="24"/>
          <w:szCs w:val="24"/>
        </w:rPr>
      </w:pPr>
      <w:r w:rsidRPr="00414BEF">
        <w:rPr>
          <w:rFonts w:ascii="Arial" w:hAnsi="Arial" w:cs="Arial"/>
          <w:b/>
          <w:bCs/>
          <w:sz w:val="24"/>
          <w:szCs w:val="24"/>
        </w:rPr>
        <w:t>Reference</w:t>
      </w:r>
      <w:r w:rsidR="00A871B7" w:rsidRPr="00414BEF">
        <w:rPr>
          <w:rFonts w:ascii="Arial" w:hAnsi="Arial" w:cs="Arial"/>
          <w:b/>
          <w:bCs/>
          <w:sz w:val="24"/>
          <w:szCs w:val="24"/>
        </w:rPr>
        <w:t>s</w:t>
      </w:r>
    </w:p>
    <w:p w14:paraId="0B8FC253" w14:textId="7E0FAF7A" w:rsidR="008D30A1" w:rsidRPr="00414BEF" w:rsidRDefault="001D6445" w:rsidP="00414BEF">
      <w:pPr>
        <w:spacing w:line="360" w:lineRule="auto"/>
        <w:jc w:val="both"/>
        <w:rPr>
          <w:rFonts w:ascii="Arial" w:hAnsi="Arial" w:cs="Arial"/>
          <w:sz w:val="24"/>
          <w:szCs w:val="24"/>
        </w:rPr>
      </w:pPr>
      <w:r w:rsidRPr="00414BEF">
        <w:rPr>
          <w:rFonts w:ascii="Arial" w:hAnsi="Arial" w:cs="Arial"/>
          <w:sz w:val="24"/>
          <w:szCs w:val="24"/>
        </w:rPr>
        <w:t>Drake, H. (2011) Contemporary France, Macmillan.</w:t>
      </w:r>
    </w:p>
    <w:p w14:paraId="55EA4B34" w14:textId="40EBB00C" w:rsidR="00A871B7" w:rsidRPr="00414BEF" w:rsidRDefault="00A871B7" w:rsidP="00414BEF">
      <w:pPr>
        <w:spacing w:line="360" w:lineRule="auto"/>
        <w:jc w:val="both"/>
        <w:rPr>
          <w:rFonts w:ascii="Arial" w:hAnsi="Arial" w:cs="Arial"/>
          <w:sz w:val="24"/>
          <w:szCs w:val="24"/>
        </w:rPr>
      </w:pPr>
      <w:proofErr w:type="spellStart"/>
      <w:r w:rsidRPr="00414BEF">
        <w:rPr>
          <w:rFonts w:ascii="Arial" w:hAnsi="Arial" w:cs="Arial"/>
          <w:sz w:val="24"/>
          <w:szCs w:val="24"/>
        </w:rPr>
        <w:t>Jandt</w:t>
      </w:r>
      <w:proofErr w:type="spellEnd"/>
      <w:r w:rsidRPr="00414BEF">
        <w:rPr>
          <w:rFonts w:ascii="Arial" w:hAnsi="Arial" w:cs="Arial"/>
          <w:sz w:val="24"/>
          <w:szCs w:val="24"/>
        </w:rPr>
        <w:t>, F (2016) An Introduction to Intercultural Communication, 8th edition, Sage: San Bernadino.</w:t>
      </w:r>
    </w:p>
    <w:p w14:paraId="7E4F15D7" w14:textId="4FA294AB" w:rsidR="00A871B7" w:rsidRPr="00414BEF" w:rsidRDefault="00A871B7" w:rsidP="00414BEF">
      <w:pPr>
        <w:pStyle w:val="NormalWeb"/>
        <w:spacing w:before="0" w:beforeAutospacing="0" w:after="0" w:afterAutospacing="0" w:line="360" w:lineRule="auto"/>
        <w:jc w:val="both"/>
        <w:rPr>
          <w:rFonts w:ascii="Arial" w:hAnsi="Arial" w:cs="Arial"/>
        </w:rPr>
      </w:pPr>
      <w:proofErr w:type="spellStart"/>
      <w:r w:rsidRPr="00414BEF">
        <w:rPr>
          <w:rFonts w:ascii="Arial" w:hAnsi="Arial" w:cs="Arial"/>
        </w:rPr>
        <w:t>Koc</w:t>
      </w:r>
      <w:proofErr w:type="spellEnd"/>
      <w:r w:rsidRPr="00414BEF">
        <w:rPr>
          <w:rFonts w:ascii="Arial" w:hAnsi="Arial" w:cs="Arial"/>
        </w:rPr>
        <w:t>, E. (2020). </w:t>
      </w:r>
      <w:r w:rsidRPr="00414BEF">
        <w:rPr>
          <w:rFonts w:ascii="Arial" w:hAnsi="Arial" w:cs="Arial"/>
          <w:i/>
          <w:iCs/>
        </w:rPr>
        <w:t>Cross-Cultural Aspects of Tourism and Hospitality: A Services Marketing and Management Perspective</w:t>
      </w:r>
      <w:r w:rsidRPr="00414BEF">
        <w:rPr>
          <w:rFonts w:ascii="Arial" w:hAnsi="Arial" w:cs="Arial"/>
        </w:rPr>
        <w:t>. [online] </w:t>
      </w:r>
      <w:r w:rsidRPr="00414BEF">
        <w:rPr>
          <w:rFonts w:ascii="Arial" w:hAnsi="Arial" w:cs="Arial"/>
          <w:i/>
          <w:iCs/>
        </w:rPr>
        <w:t>Google Books</w:t>
      </w:r>
      <w:r w:rsidRPr="00414BEF">
        <w:rPr>
          <w:rFonts w:ascii="Arial" w:hAnsi="Arial" w:cs="Arial"/>
        </w:rPr>
        <w:t>. Routledge. Available at: https://www.google.co.uk/books/edition/Cross_Cultural_Aspects_of_Tourism_and_Ho/EMHyDwAAQBAJ?hl=en&amp;gbpv=1&amp;dq=7.1.%09Invest+in+Programmes+of+Cultural+Training+hospitality&amp;pg=PT7&amp;printsec=frontcover [Accessed 2 Jun. 2023].</w:t>
      </w:r>
    </w:p>
    <w:p w14:paraId="26CFA644" w14:textId="77777777" w:rsidR="00A871B7" w:rsidRPr="00414BEF" w:rsidRDefault="00A871B7" w:rsidP="00414BEF">
      <w:pPr>
        <w:pStyle w:val="NormalWeb"/>
        <w:spacing w:before="0" w:beforeAutospacing="0" w:after="0" w:afterAutospacing="0" w:line="360" w:lineRule="auto"/>
        <w:jc w:val="both"/>
        <w:rPr>
          <w:rFonts w:ascii="Arial" w:hAnsi="Arial" w:cs="Arial"/>
        </w:rPr>
      </w:pPr>
    </w:p>
    <w:p w14:paraId="1796C75B" w14:textId="3C3744DD" w:rsidR="00AD0361" w:rsidRPr="00414BEF" w:rsidRDefault="00A871B7" w:rsidP="00414BEF">
      <w:pPr>
        <w:spacing w:line="360" w:lineRule="auto"/>
        <w:jc w:val="both"/>
        <w:rPr>
          <w:rFonts w:ascii="Arial" w:hAnsi="Arial" w:cs="Arial"/>
          <w:sz w:val="24"/>
          <w:szCs w:val="24"/>
        </w:rPr>
      </w:pPr>
      <w:r w:rsidRPr="00414BEF">
        <w:rPr>
          <w:rFonts w:ascii="Arial" w:hAnsi="Arial" w:cs="Arial"/>
          <w:sz w:val="24"/>
          <w:szCs w:val="24"/>
        </w:rPr>
        <w:t>Moran, R. (2018) Managing Cultural Differences, 10th edition, Routledge: Abingdon.</w:t>
      </w:r>
    </w:p>
    <w:p w14:paraId="3DF07C5B" w14:textId="7CB529B2" w:rsidR="00E65476" w:rsidRPr="00414BEF" w:rsidRDefault="00E65476" w:rsidP="00414BEF">
      <w:pPr>
        <w:pStyle w:val="NormalWeb"/>
        <w:spacing w:before="0" w:beforeAutospacing="0" w:after="0" w:afterAutospacing="0" w:line="360" w:lineRule="atLeast"/>
        <w:jc w:val="both"/>
        <w:rPr>
          <w:rFonts w:ascii="Arial" w:hAnsi="Arial" w:cs="Arial"/>
        </w:rPr>
      </w:pPr>
      <w:proofErr w:type="spellStart"/>
      <w:r w:rsidRPr="00414BEF">
        <w:rPr>
          <w:rFonts w:ascii="Arial" w:hAnsi="Arial" w:cs="Arial"/>
        </w:rPr>
        <w:t>Scholliers</w:t>
      </w:r>
      <w:proofErr w:type="spellEnd"/>
      <w:r w:rsidRPr="00414BEF">
        <w:rPr>
          <w:rFonts w:ascii="Arial" w:hAnsi="Arial" w:cs="Arial"/>
        </w:rPr>
        <w:t>, P. (2008). </w:t>
      </w:r>
      <w:r w:rsidRPr="00414BEF">
        <w:rPr>
          <w:rFonts w:ascii="Arial" w:hAnsi="Arial" w:cs="Arial"/>
          <w:i/>
          <w:iCs/>
        </w:rPr>
        <w:t>Food Culture in Belgium</w:t>
      </w:r>
      <w:r w:rsidRPr="00414BEF">
        <w:rPr>
          <w:rFonts w:ascii="Arial" w:hAnsi="Arial" w:cs="Arial"/>
        </w:rPr>
        <w:t>. [online] </w:t>
      </w:r>
      <w:r w:rsidRPr="00414BEF">
        <w:rPr>
          <w:rFonts w:ascii="Arial" w:hAnsi="Arial" w:cs="Arial"/>
          <w:i/>
          <w:iCs/>
        </w:rPr>
        <w:t>Google Books</w:t>
      </w:r>
      <w:r w:rsidRPr="00414BEF">
        <w:rPr>
          <w:rFonts w:ascii="Arial" w:hAnsi="Arial" w:cs="Arial"/>
        </w:rPr>
        <w:t>. ABC-CLIO. Available at: https://www.google.co.uk/books/edition/Food_Culture_in_Belgium/9pFxDwAAQBAJ?hl=en&amp;gbpv=1&amp;dq=belgium+culture&amp;pg=PR5&amp;printsec=frontcover [Accessed 5 Jun. 2023].</w:t>
      </w:r>
    </w:p>
    <w:p w14:paraId="1BFB0AE6" w14:textId="77777777" w:rsidR="00896161" w:rsidRPr="00414BEF" w:rsidRDefault="00896161" w:rsidP="00414BEF">
      <w:pPr>
        <w:pStyle w:val="NormalWeb"/>
        <w:spacing w:before="0" w:beforeAutospacing="0" w:after="0" w:afterAutospacing="0" w:line="360" w:lineRule="atLeast"/>
        <w:jc w:val="both"/>
        <w:rPr>
          <w:rFonts w:ascii="Arial" w:hAnsi="Arial" w:cs="Arial"/>
        </w:rPr>
      </w:pPr>
    </w:p>
    <w:p w14:paraId="30695C2F" w14:textId="77777777" w:rsidR="00A871B7" w:rsidRPr="00414BEF" w:rsidRDefault="00A871B7" w:rsidP="00414BEF">
      <w:pPr>
        <w:pStyle w:val="NormalWeb"/>
        <w:spacing w:before="0" w:beforeAutospacing="0" w:after="0" w:afterAutospacing="0" w:line="360" w:lineRule="auto"/>
        <w:jc w:val="both"/>
        <w:rPr>
          <w:rFonts w:ascii="Arial" w:hAnsi="Arial" w:cs="Arial"/>
        </w:rPr>
      </w:pPr>
      <w:r w:rsidRPr="00414BEF">
        <w:rPr>
          <w:rFonts w:ascii="Arial" w:hAnsi="Arial" w:cs="Arial"/>
        </w:rPr>
        <w:t>Zhang, P., Gerdes, J.H. and Meng, F. (2020). The impact of national culture on hotel guest evaluation - A big data approach. </w:t>
      </w:r>
      <w:r w:rsidRPr="00414BEF">
        <w:rPr>
          <w:rFonts w:ascii="Arial" w:hAnsi="Arial" w:cs="Arial"/>
          <w:i/>
          <w:iCs/>
        </w:rPr>
        <w:t>International Journal of Tourism Research</w:t>
      </w:r>
      <w:r w:rsidRPr="00414BEF">
        <w:rPr>
          <w:rFonts w:ascii="Arial" w:hAnsi="Arial" w:cs="Arial"/>
        </w:rPr>
        <w:t xml:space="preserve">. </w:t>
      </w:r>
      <w:proofErr w:type="spellStart"/>
      <w:r w:rsidRPr="00414BEF">
        <w:rPr>
          <w:rFonts w:ascii="Arial" w:hAnsi="Arial" w:cs="Arial"/>
        </w:rPr>
        <w:t>doi:https</w:t>
      </w:r>
      <w:proofErr w:type="spellEnd"/>
      <w:r w:rsidRPr="00414BEF">
        <w:rPr>
          <w:rFonts w:ascii="Arial" w:hAnsi="Arial" w:cs="Arial"/>
        </w:rPr>
        <w:t>://doi.org/10.1002/jtr.2357.</w:t>
      </w:r>
    </w:p>
    <w:p w14:paraId="4129B0D1" w14:textId="77777777" w:rsidR="00C31E82" w:rsidRPr="00414BEF" w:rsidRDefault="00C31E82" w:rsidP="00414BEF">
      <w:pPr>
        <w:pStyle w:val="NormalWeb"/>
        <w:spacing w:before="0" w:beforeAutospacing="0" w:after="0" w:afterAutospacing="0" w:line="360" w:lineRule="auto"/>
        <w:jc w:val="both"/>
        <w:rPr>
          <w:rFonts w:ascii="Arial" w:hAnsi="Arial" w:cs="Arial"/>
        </w:rPr>
      </w:pPr>
    </w:p>
    <w:p w14:paraId="3ACBD022" w14:textId="0313CD9A" w:rsidR="00C31E82" w:rsidRPr="00414BEF" w:rsidRDefault="00A871B7" w:rsidP="00414BEF">
      <w:pPr>
        <w:pStyle w:val="NormalWeb"/>
        <w:spacing w:before="0" w:beforeAutospacing="0" w:after="0" w:afterAutospacing="0" w:line="360" w:lineRule="atLeast"/>
        <w:jc w:val="both"/>
        <w:rPr>
          <w:rFonts w:ascii="Arial" w:hAnsi="Arial" w:cs="Arial"/>
        </w:rPr>
      </w:pPr>
      <w:r w:rsidRPr="00414BEF">
        <w:rPr>
          <w:rFonts w:ascii="Arial" w:hAnsi="Arial" w:cs="Arial"/>
        </w:rPr>
        <w:t>‌</w:t>
      </w:r>
      <w:r w:rsidR="00C31E82" w:rsidRPr="00414BEF">
        <w:rPr>
          <w:rFonts w:ascii="Arial" w:hAnsi="Arial" w:cs="Arial"/>
        </w:rPr>
        <w:t>www.hofstede-insights.com. (n.d.). </w:t>
      </w:r>
      <w:r w:rsidR="00C31E82" w:rsidRPr="00414BEF">
        <w:rPr>
          <w:rFonts w:ascii="Arial" w:hAnsi="Arial" w:cs="Arial"/>
          <w:i/>
          <w:iCs/>
        </w:rPr>
        <w:t>Country comparison tool</w:t>
      </w:r>
      <w:r w:rsidR="00C31E82" w:rsidRPr="00414BEF">
        <w:rPr>
          <w:rFonts w:ascii="Arial" w:hAnsi="Arial" w:cs="Arial"/>
        </w:rPr>
        <w:t xml:space="preserve">. [online] Available at: </w:t>
      </w:r>
      <w:hyperlink r:id="rId11" w:history="1">
        <w:r w:rsidR="00C31E82" w:rsidRPr="00414BEF">
          <w:rPr>
            <w:rStyle w:val="Hyperlink"/>
            <w:rFonts w:ascii="Arial" w:hAnsi="Arial" w:cs="Arial"/>
            <w:color w:val="auto"/>
          </w:rPr>
          <w:t>https://www.hofstede-insights.com/country-comparison-tool?countries=france%2Cunited+kingdom</w:t>
        </w:r>
      </w:hyperlink>
      <w:r w:rsidR="00C31E82" w:rsidRPr="00414BEF">
        <w:rPr>
          <w:rFonts w:ascii="Arial" w:hAnsi="Arial" w:cs="Arial"/>
        </w:rPr>
        <w:t>.</w:t>
      </w:r>
    </w:p>
    <w:p w14:paraId="55023DBB" w14:textId="37FC8916" w:rsidR="00A871B7" w:rsidRPr="00A871B7" w:rsidRDefault="00A871B7" w:rsidP="00A871B7">
      <w:pPr>
        <w:pStyle w:val="NormalWeb"/>
        <w:spacing w:line="360" w:lineRule="auto"/>
        <w:jc w:val="both"/>
        <w:rPr>
          <w:rFonts w:ascii="Arial" w:hAnsi="Arial" w:cs="Arial"/>
        </w:rPr>
      </w:pPr>
    </w:p>
    <w:p w14:paraId="65CCA464" w14:textId="77777777" w:rsidR="00A871B7" w:rsidRPr="00AD0361" w:rsidRDefault="00A871B7" w:rsidP="00AD0361">
      <w:pPr>
        <w:spacing w:line="360" w:lineRule="auto"/>
        <w:jc w:val="both"/>
        <w:rPr>
          <w:rFonts w:ascii="Arial" w:hAnsi="Arial" w:cs="Arial"/>
          <w:b/>
          <w:bCs/>
          <w:sz w:val="24"/>
          <w:szCs w:val="24"/>
        </w:rPr>
      </w:pPr>
    </w:p>
    <w:sectPr w:rsidR="00A871B7" w:rsidRPr="00AD0361" w:rsidSect="00A27256">
      <w:footerReference w:type="default" r:id="rId12"/>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0742A6D" w14:textId="77777777" w:rsidR="00AE484D" w:rsidRDefault="00AE484D" w:rsidP="004E1D50">
      <w:pPr>
        <w:spacing w:after="0" w:line="240" w:lineRule="auto"/>
      </w:pPr>
      <w:r>
        <w:separator/>
      </w:r>
    </w:p>
  </w:endnote>
  <w:endnote w:type="continuationSeparator" w:id="0">
    <w:p w14:paraId="37A1CFA8" w14:textId="77777777" w:rsidR="00AE484D" w:rsidRDefault="00AE484D" w:rsidP="004E1D5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1549266"/>
      <w:docPartObj>
        <w:docPartGallery w:val="Page Numbers (Bottom of Page)"/>
        <w:docPartUnique/>
      </w:docPartObj>
    </w:sdtPr>
    <w:sdtEndPr>
      <w:rPr>
        <w:noProof/>
      </w:rPr>
    </w:sdtEndPr>
    <w:sdtContent>
      <w:p w14:paraId="2D7011C9" w14:textId="729D20AB" w:rsidR="004E1D50" w:rsidRDefault="004E1D50">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C4C5629" w14:textId="77777777" w:rsidR="004E1D50" w:rsidRDefault="004E1D5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DBB9A6C" w14:textId="77777777" w:rsidR="00AE484D" w:rsidRDefault="00AE484D" w:rsidP="004E1D50">
      <w:pPr>
        <w:spacing w:after="0" w:line="240" w:lineRule="auto"/>
      </w:pPr>
      <w:r>
        <w:separator/>
      </w:r>
    </w:p>
  </w:footnote>
  <w:footnote w:type="continuationSeparator" w:id="0">
    <w:p w14:paraId="68E6350D" w14:textId="77777777" w:rsidR="00AE484D" w:rsidRDefault="00AE484D" w:rsidP="004E1D5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802246"/>
    <w:multiLevelType w:val="multilevel"/>
    <w:tmpl w:val="12F82D64"/>
    <w:lvl w:ilvl="0">
      <w:start w:val="1"/>
      <w:numFmt w:val="decimal"/>
      <w:lvlText w:val="%1."/>
      <w:lvlJc w:val="left"/>
      <w:pPr>
        <w:ind w:left="360" w:hanging="360"/>
      </w:pPr>
      <w:rPr>
        <w:rFonts w:hint="default"/>
      </w:r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2160" w:hanging="2160"/>
      </w:pPr>
      <w:rPr>
        <w:rFonts w:hint="default"/>
      </w:rPr>
    </w:lvl>
  </w:abstractNum>
  <w:abstractNum w:abstractNumId="1" w15:restartNumberingAfterBreak="0">
    <w:nsid w:val="259D39EF"/>
    <w:multiLevelType w:val="multilevel"/>
    <w:tmpl w:val="E3388D88"/>
    <w:lvl w:ilvl="0">
      <w:numFmt w:val="decimal"/>
      <w:lvlText w:val="%1."/>
      <w:lvlJc w:val="left"/>
      <w:pPr>
        <w:ind w:left="576" w:hanging="360"/>
      </w:pPr>
      <w:rPr>
        <w:rFonts w:ascii="Arial" w:hAnsi="Arial" w:cs="Arial" w:hint="default"/>
        <w:sz w:val="24"/>
        <w:szCs w:val="24"/>
      </w:rPr>
    </w:lvl>
    <w:lvl w:ilvl="1">
      <w:start w:val="1"/>
      <w:numFmt w:val="decimal"/>
      <w:isLgl/>
      <w:lvlText w:val="%1.%2."/>
      <w:lvlJc w:val="left"/>
      <w:pPr>
        <w:ind w:left="936" w:hanging="720"/>
      </w:pPr>
      <w:rPr>
        <w:rFonts w:hint="default"/>
      </w:rPr>
    </w:lvl>
    <w:lvl w:ilvl="2">
      <w:start w:val="1"/>
      <w:numFmt w:val="decimal"/>
      <w:isLgl/>
      <w:lvlText w:val="%1.%2.%3."/>
      <w:lvlJc w:val="left"/>
      <w:pPr>
        <w:ind w:left="936" w:hanging="720"/>
      </w:pPr>
      <w:rPr>
        <w:rFonts w:hint="default"/>
      </w:rPr>
    </w:lvl>
    <w:lvl w:ilvl="3">
      <w:start w:val="1"/>
      <w:numFmt w:val="decimal"/>
      <w:isLgl/>
      <w:lvlText w:val="%1.%2.%3.%4."/>
      <w:lvlJc w:val="left"/>
      <w:pPr>
        <w:ind w:left="1296" w:hanging="1080"/>
      </w:pPr>
      <w:rPr>
        <w:rFonts w:hint="default"/>
      </w:rPr>
    </w:lvl>
    <w:lvl w:ilvl="4">
      <w:start w:val="1"/>
      <w:numFmt w:val="decimal"/>
      <w:isLgl/>
      <w:lvlText w:val="%1.%2.%3.%4.%5."/>
      <w:lvlJc w:val="left"/>
      <w:pPr>
        <w:ind w:left="1296" w:hanging="1080"/>
      </w:pPr>
      <w:rPr>
        <w:rFonts w:hint="default"/>
      </w:rPr>
    </w:lvl>
    <w:lvl w:ilvl="5">
      <w:start w:val="1"/>
      <w:numFmt w:val="decimal"/>
      <w:isLgl/>
      <w:lvlText w:val="%1.%2.%3.%4.%5.%6."/>
      <w:lvlJc w:val="left"/>
      <w:pPr>
        <w:ind w:left="1656" w:hanging="1440"/>
      </w:pPr>
      <w:rPr>
        <w:rFonts w:hint="default"/>
      </w:rPr>
    </w:lvl>
    <w:lvl w:ilvl="6">
      <w:start w:val="1"/>
      <w:numFmt w:val="decimal"/>
      <w:isLgl/>
      <w:lvlText w:val="%1.%2.%3.%4.%5.%6.%7."/>
      <w:lvlJc w:val="left"/>
      <w:pPr>
        <w:ind w:left="1656" w:hanging="1440"/>
      </w:pPr>
      <w:rPr>
        <w:rFonts w:hint="default"/>
      </w:rPr>
    </w:lvl>
    <w:lvl w:ilvl="7">
      <w:start w:val="1"/>
      <w:numFmt w:val="decimal"/>
      <w:isLgl/>
      <w:lvlText w:val="%1.%2.%3.%4.%5.%6.%7.%8."/>
      <w:lvlJc w:val="left"/>
      <w:pPr>
        <w:ind w:left="2016" w:hanging="1800"/>
      </w:pPr>
      <w:rPr>
        <w:rFonts w:hint="default"/>
      </w:rPr>
    </w:lvl>
    <w:lvl w:ilvl="8">
      <w:start w:val="1"/>
      <w:numFmt w:val="decimal"/>
      <w:isLgl/>
      <w:lvlText w:val="%1.%2.%3.%4.%5.%6.%7.%8.%9."/>
      <w:lvlJc w:val="left"/>
      <w:pPr>
        <w:ind w:left="2376" w:hanging="2160"/>
      </w:pPr>
      <w:rPr>
        <w:rFonts w:hint="default"/>
      </w:rPr>
    </w:lvl>
  </w:abstractNum>
  <w:abstractNum w:abstractNumId="2" w15:restartNumberingAfterBreak="0">
    <w:nsid w:val="4AC36D9E"/>
    <w:multiLevelType w:val="hybridMultilevel"/>
    <w:tmpl w:val="EBCEBE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3021E54"/>
    <w:multiLevelType w:val="hybridMultilevel"/>
    <w:tmpl w:val="A9E8D21E"/>
    <w:lvl w:ilvl="0" w:tplc="0809000F">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643510851">
    <w:abstractNumId w:val="0"/>
  </w:num>
  <w:num w:numId="2" w16cid:durableId="12414734">
    <w:abstractNumId w:val="2"/>
  </w:num>
  <w:num w:numId="3" w16cid:durableId="652026617">
    <w:abstractNumId w:val="1"/>
  </w:num>
  <w:num w:numId="4" w16cid:durableId="154687275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E1D50"/>
    <w:rsid w:val="0004058F"/>
    <w:rsid w:val="0006102C"/>
    <w:rsid w:val="000F74EF"/>
    <w:rsid w:val="00171794"/>
    <w:rsid w:val="001D6445"/>
    <w:rsid w:val="00257ABA"/>
    <w:rsid w:val="00264891"/>
    <w:rsid w:val="00320DE2"/>
    <w:rsid w:val="00387746"/>
    <w:rsid w:val="00414BEF"/>
    <w:rsid w:val="004966AD"/>
    <w:rsid w:val="004E1D50"/>
    <w:rsid w:val="00520F2D"/>
    <w:rsid w:val="005871FA"/>
    <w:rsid w:val="005B0285"/>
    <w:rsid w:val="006656DD"/>
    <w:rsid w:val="00675592"/>
    <w:rsid w:val="00783811"/>
    <w:rsid w:val="007C2F89"/>
    <w:rsid w:val="00835B66"/>
    <w:rsid w:val="00896161"/>
    <w:rsid w:val="008D30A1"/>
    <w:rsid w:val="009023AC"/>
    <w:rsid w:val="0095058C"/>
    <w:rsid w:val="00981B91"/>
    <w:rsid w:val="009C201B"/>
    <w:rsid w:val="009F45DD"/>
    <w:rsid w:val="00A27256"/>
    <w:rsid w:val="00A74BD9"/>
    <w:rsid w:val="00A871B7"/>
    <w:rsid w:val="00AD0361"/>
    <w:rsid w:val="00AE484D"/>
    <w:rsid w:val="00B151A8"/>
    <w:rsid w:val="00C31E82"/>
    <w:rsid w:val="00C719C8"/>
    <w:rsid w:val="00C72240"/>
    <w:rsid w:val="00C844E2"/>
    <w:rsid w:val="00C92A0B"/>
    <w:rsid w:val="00D01880"/>
    <w:rsid w:val="00E04E7E"/>
    <w:rsid w:val="00E065B9"/>
    <w:rsid w:val="00E65476"/>
    <w:rsid w:val="00F503CD"/>
    <w:rsid w:val="00F84E72"/>
    <w:rsid w:val="00F93B4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563CAF"/>
  <w15:chartTrackingRefBased/>
  <w15:docId w15:val="{3AC979AF-79BB-4801-A5EF-310EF62B40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871B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E1D50"/>
    <w:pPr>
      <w:tabs>
        <w:tab w:val="center" w:pos="4513"/>
        <w:tab w:val="right" w:pos="9026"/>
      </w:tabs>
      <w:spacing w:after="0" w:line="240" w:lineRule="auto"/>
    </w:pPr>
  </w:style>
  <w:style w:type="character" w:customStyle="1" w:styleId="HeaderChar">
    <w:name w:val="Header Char"/>
    <w:basedOn w:val="DefaultParagraphFont"/>
    <w:link w:val="Header"/>
    <w:uiPriority w:val="99"/>
    <w:rsid w:val="004E1D50"/>
  </w:style>
  <w:style w:type="paragraph" w:styleId="Footer">
    <w:name w:val="footer"/>
    <w:basedOn w:val="Normal"/>
    <w:link w:val="FooterChar"/>
    <w:uiPriority w:val="99"/>
    <w:unhideWhenUsed/>
    <w:rsid w:val="004E1D50"/>
    <w:pPr>
      <w:tabs>
        <w:tab w:val="center" w:pos="4513"/>
        <w:tab w:val="right" w:pos="9026"/>
      </w:tabs>
      <w:spacing w:after="0" w:line="240" w:lineRule="auto"/>
    </w:pPr>
  </w:style>
  <w:style w:type="character" w:customStyle="1" w:styleId="FooterChar">
    <w:name w:val="Footer Char"/>
    <w:basedOn w:val="DefaultParagraphFont"/>
    <w:link w:val="Footer"/>
    <w:uiPriority w:val="99"/>
    <w:rsid w:val="004E1D50"/>
  </w:style>
  <w:style w:type="paragraph" w:styleId="ListParagraph">
    <w:name w:val="List Paragraph"/>
    <w:basedOn w:val="Normal"/>
    <w:uiPriority w:val="34"/>
    <w:qFormat/>
    <w:rsid w:val="004E1D50"/>
    <w:pPr>
      <w:ind w:left="720"/>
      <w:contextualSpacing/>
    </w:pPr>
  </w:style>
  <w:style w:type="character" w:styleId="CommentReference">
    <w:name w:val="annotation reference"/>
    <w:basedOn w:val="DefaultParagraphFont"/>
    <w:uiPriority w:val="99"/>
    <w:semiHidden/>
    <w:unhideWhenUsed/>
    <w:rsid w:val="00835B66"/>
    <w:rPr>
      <w:sz w:val="16"/>
      <w:szCs w:val="16"/>
    </w:rPr>
  </w:style>
  <w:style w:type="paragraph" w:styleId="CommentText">
    <w:name w:val="annotation text"/>
    <w:basedOn w:val="Normal"/>
    <w:link w:val="CommentTextChar"/>
    <w:uiPriority w:val="99"/>
    <w:unhideWhenUsed/>
    <w:rsid w:val="00835B66"/>
    <w:pPr>
      <w:spacing w:line="240" w:lineRule="auto"/>
    </w:pPr>
    <w:rPr>
      <w:sz w:val="20"/>
      <w:szCs w:val="20"/>
    </w:rPr>
  </w:style>
  <w:style w:type="character" w:customStyle="1" w:styleId="CommentTextChar">
    <w:name w:val="Comment Text Char"/>
    <w:basedOn w:val="DefaultParagraphFont"/>
    <w:link w:val="CommentText"/>
    <w:uiPriority w:val="99"/>
    <w:rsid w:val="00835B66"/>
    <w:rPr>
      <w:sz w:val="20"/>
      <w:szCs w:val="20"/>
    </w:rPr>
  </w:style>
  <w:style w:type="paragraph" w:styleId="CommentSubject">
    <w:name w:val="annotation subject"/>
    <w:basedOn w:val="CommentText"/>
    <w:next w:val="CommentText"/>
    <w:link w:val="CommentSubjectChar"/>
    <w:uiPriority w:val="99"/>
    <w:semiHidden/>
    <w:unhideWhenUsed/>
    <w:rsid w:val="00835B66"/>
    <w:rPr>
      <w:b/>
      <w:bCs/>
    </w:rPr>
  </w:style>
  <w:style w:type="character" w:customStyle="1" w:styleId="CommentSubjectChar">
    <w:name w:val="Comment Subject Char"/>
    <w:basedOn w:val="CommentTextChar"/>
    <w:link w:val="CommentSubject"/>
    <w:uiPriority w:val="99"/>
    <w:semiHidden/>
    <w:rsid w:val="00835B66"/>
    <w:rPr>
      <w:b/>
      <w:bCs/>
      <w:sz w:val="20"/>
      <w:szCs w:val="20"/>
    </w:rPr>
  </w:style>
  <w:style w:type="character" w:styleId="Strong">
    <w:name w:val="Strong"/>
    <w:basedOn w:val="DefaultParagraphFont"/>
    <w:uiPriority w:val="22"/>
    <w:qFormat/>
    <w:rsid w:val="00520F2D"/>
    <w:rPr>
      <w:b/>
      <w:bCs/>
    </w:rPr>
  </w:style>
  <w:style w:type="table" w:styleId="TableGrid">
    <w:name w:val="Table Grid"/>
    <w:basedOn w:val="TableNormal"/>
    <w:uiPriority w:val="39"/>
    <w:rsid w:val="00520F2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871B7"/>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customStyle="1" w:styleId="Heading1Char">
    <w:name w:val="Heading 1 Char"/>
    <w:basedOn w:val="DefaultParagraphFont"/>
    <w:link w:val="Heading1"/>
    <w:uiPriority w:val="9"/>
    <w:rsid w:val="00A871B7"/>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A871B7"/>
    <w:pPr>
      <w:outlineLvl w:val="9"/>
    </w:pPr>
    <w:rPr>
      <w:kern w:val="0"/>
      <w:lang w:val="en-US"/>
      <w14:ligatures w14:val="none"/>
    </w:rPr>
  </w:style>
  <w:style w:type="paragraph" w:styleId="TOC2">
    <w:name w:val="toc 2"/>
    <w:basedOn w:val="Normal"/>
    <w:next w:val="Normal"/>
    <w:autoRedefine/>
    <w:uiPriority w:val="39"/>
    <w:unhideWhenUsed/>
    <w:rsid w:val="00A871B7"/>
    <w:pPr>
      <w:spacing w:after="100"/>
      <w:ind w:left="220"/>
    </w:pPr>
    <w:rPr>
      <w:rFonts w:eastAsiaTheme="minorEastAsia" w:cs="Times New Roman"/>
      <w:kern w:val="0"/>
      <w:lang w:val="en-US"/>
      <w14:ligatures w14:val="none"/>
    </w:rPr>
  </w:style>
  <w:style w:type="paragraph" w:styleId="TOC1">
    <w:name w:val="toc 1"/>
    <w:basedOn w:val="Normal"/>
    <w:next w:val="Normal"/>
    <w:autoRedefine/>
    <w:uiPriority w:val="39"/>
    <w:unhideWhenUsed/>
    <w:rsid w:val="00A871B7"/>
    <w:pPr>
      <w:spacing w:after="100"/>
    </w:pPr>
    <w:rPr>
      <w:rFonts w:eastAsiaTheme="minorEastAsia" w:cs="Times New Roman"/>
      <w:kern w:val="0"/>
      <w:lang w:val="en-US"/>
      <w14:ligatures w14:val="none"/>
    </w:rPr>
  </w:style>
  <w:style w:type="paragraph" w:styleId="TOC3">
    <w:name w:val="toc 3"/>
    <w:basedOn w:val="Normal"/>
    <w:next w:val="Normal"/>
    <w:autoRedefine/>
    <w:uiPriority w:val="39"/>
    <w:unhideWhenUsed/>
    <w:rsid w:val="00A871B7"/>
    <w:pPr>
      <w:spacing w:after="100"/>
      <w:ind w:left="440"/>
    </w:pPr>
    <w:rPr>
      <w:rFonts w:eastAsiaTheme="minorEastAsia" w:cs="Times New Roman"/>
      <w:kern w:val="0"/>
      <w:lang w:val="en-US"/>
      <w14:ligatures w14:val="none"/>
    </w:rPr>
  </w:style>
  <w:style w:type="paragraph" w:styleId="NoSpacing">
    <w:name w:val="No Spacing"/>
    <w:link w:val="NoSpacingChar"/>
    <w:uiPriority w:val="1"/>
    <w:qFormat/>
    <w:rsid w:val="00A27256"/>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A27256"/>
    <w:rPr>
      <w:rFonts w:eastAsiaTheme="minorEastAsia"/>
      <w:kern w:val="0"/>
      <w:lang w:val="en-US"/>
      <w14:ligatures w14:val="none"/>
    </w:rPr>
  </w:style>
  <w:style w:type="character" w:styleId="Hyperlink">
    <w:name w:val="Hyperlink"/>
    <w:basedOn w:val="DefaultParagraphFont"/>
    <w:uiPriority w:val="99"/>
    <w:unhideWhenUsed/>
    <w:rsid w:val="008D30A1"/>
    <w:rPr>
      <w:color w:val="0563C1" w:themeColor="hyperlink"/>
      <w:u w:val="single"/>
    </w:rPr>
  </w:style>
  <w:style w:type="character" w:styleId="UnresolvedMention">
    <w:name w:val="Unresolved Mention"/>
    <w:basedOn w:val="DefaultParagraphFont"/>
    <w:uiPriority w:val="99"/>
    <w:semiHidden/>
    <w:unhideWhenUsed/>
    <w:rsid w:val="008D30A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6677432">
      <w:bodyDiv w:val="1"/>
      <w:marLeft w:val="0"/>
      <w:marRight w:val="0"/>
      <w:marTop w:val="0"/>
      <w:marBottom w:val="0"/>
      <w:divBdr>
        <w:top w:val="none" w:sz="0" w:space="0" w:color="auto"/>
        <w:left w:val="none" w:sz="0" w:space="0" w:color="auto"/>
        <w:bottom w:val="none" w:sz="0" w:space="0" w:color="auto"/>
        <w:right w:val="none" w:sz="0" w:space="0" w:color="auto"/>
      </w:divBdr>
    </w:div>
    <w:div w:id="372586099">
      <w:bodyDiv w:val="1"/>
      <w:marLeft w:val="0"/>
      <w:marRight w:val="0"/>
      <w:marTop w:val="0"/>
      <w:marBottom w:val="0"/>
      <w:divBdr>
        <w:top w:val="none" w:sz="0" w:space="0" w:color="auto"/>
        <w:left w:val="none" w:sz="0" w:space="0" w:color="auto"/>
        <w:bottom w:val="none" w:sz="0" w:space="0" w:color="auto"/>
        <w:right w:val="none" w:sz="0" w:space="0" w:color="auto"/>
      </w:divBdr>
    </w:div>
    <w:div w:id="820461850">
      <w:bodyDiv w:val="1"/>
      <w:marLeft w:val="0"/>
      <w:marRight w:val="0"/>
      <w:marTop w:val="0"/>
      <w:marBottom w:val="0"/>
      <w:divBdr>
        <w:top w:val="none" w:sz="0" w:space="0" w:color="auto"/>
        <w:left w:val="none" w:sz="0" w:space="0" w:color="auto"/>
        <w:bottom w:val="none" w:sz="0" w:space="0" w:color="auto"/>
        <w:right w:val="none" w:sz="0" w:space="0" w:color="auto"/>
      </w:divBdr>
    </w:div>
    <w:div w:id="1243294125">
      <w:bodyDiv w:val="1"/>
      <w:marLeft w:val="0"/>
      <w:marRight w:val="0"/>
      <w:marTop w:val="0"/>
      <w:marBottom w:val="0"/>
      <w:divBdr>
        <w:top w:val="none" w:sz="0" w:space="0" w:color="auto"/>
        <w:left w:val="none" w:sz="0" w:space="0" w:color="auto"/>
        <w:bottom w:val="none" w:sz="0" w:space="0" w:color="auto"/>
        <w:right w:val="none" w:sz="0" w:space="0" w:color="auto"/>
      </w:divBdr>
    </w:div>
    <w:div w:id="1552226627">
      <w:bodyDiv w:val="1"/>
      <w:marLeft w:val="0"/>
      <w:marRight w:val="0"/>
      <w:marTop w:val="0"/>
      <w:marBottom w:val="0"/>
      <w:divBdr>
        <w:top w:val="none" w:sz="0" w:space="0" w:color="auto"/>
        <w:left w:val="none" w:sz="0" w:space="0" w:color="auto"/>
        <w:bottom w:val="none" w:sz="0" w:space="0" w:color="auto"/>
        <w:right w:val="none" w:sz="0" w:space="0" w:color="auto"/>
      </w:divBdr>
    </w:div>
    <w:div w:id="17008139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hofstede-insights.com/country-comparison-tool?countries=france%2Cunited+kingdom"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image" Target="media/image3.png"/><Relationship Id="rId4" Type="http://schemas.openxmlformats.org/officeDocument/2006/relationships/webSettings" Target="webSettings.xml"/><Relationship Id="rId9" Type="http://schemas.openxmlformats.org/officeDocument/2006/relationships/hyperlink" Target="http://www.hofstede-insights.com" TargetMode="External"/><Relationship Id="rId14"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854B06D6DA754B66AF6479FDF84A4A4C"/>
        <w:category>
          <w:name w:val="General"/>
          <w:gallery w:val="placeholder"/>
        </w:category>
        <w:types>
          <w:type w:val="bbPlcHdr"/>
        </w:types>
        <w:behaviors>
          <w:behavior w:val="content"/>
        </w:behaviors>
        <w:guid w:val="{ECD20A96-575D-40A9-BBD9-E2C96C4F83AF}"/>
      </w:docPartPr>
      <w:docPartBody>
        <w:p w:rsidR="00AD7756" w:rsidRDefault="0034392F" w:rsidP="0034392F">
          <w:pPr>
            <w:pStyle w:val="854B06D6DA754B66AF6479FDF84A4A4C"/>
          </w:pPr>
          <w:r>
            <w:rPr>
              <w:rFonts w:asciiTheme="majorHAnsi" w:eastAsiaTheme="majorEastAsia" w:hAnsiTheme="majorHAnsi" w:cstheme="majorBidi"/>
              <w:caps/>
              <w:color w:val="4472C4" w:themeColor="accent1"/>
              <w:sz w:val="80"/>
              <w:szCs w:val="80"/>
            </w:rPr>
            <w:t>[Document title]</w:t>
          </w:r>
        </w:p>
      </w:docPartBody>
    </w:docPart>
    <w:docPart>
      <w:docPartPr>
        <w:name w:val="6E874630707C4A7FAE97E919CF61648F"/>
        <w:category>
          <w:name w:val="General"/>
          <w:gallery w:val="placeholder"/>
        </w:category>
        <w:types>
          <w:type w:val="bbPlcHdr"/>
        </w:types>
        <w:behaviors>
          <w:behavior w:val="content"/>
        </w:behaviors>
        <w:guid w:val="{EAB8D3DC-EC5A-444B-AAAB-8A3236F3E09A}"/>
      </w:docPartPr>
      <w:docPartBody>
        <w:p w:rsidR="00AD7756" w:rsidRDefault="0034392F" w:rsidP="0034392F">
          <w:pPr>
            <w:pStyle w:val="6E874630707C4A7FAE97E919CF61648F"/>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4392F"/>
    <w:rsid w:val="000F6DAA"/>
    <w:rsid w:val="0034392F"/>
    <w:rsid w:val="00A72DF0"/>
    <w:rsid w:val="00AD775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en-GB"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854B06D6DA754B66AF6479FDF84A4A4C">
    <w:name w:val="854B06D6DA754B66AF6479FDF84A4A4C"/>
    <w:rsid w:val="0034392F"/>
  </w:style>
  <w:style w:type="paragraph" w:customStyle="1" w:styleId="6E874630707C4A7FAE97E919CF61648F">
    <w:name w:val="6E874630707C4A7FAE97E919CF61648F"/>
    <w:rsid w:val="0034392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225</TotalTime>
  <Pages>9</Pages>
  <Words>1771</Words>
  <Characters>10097</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11845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Cultural awareness</dc:title>
  <dc:subject>BMIH5003</dc:subject>
  <cp:keywords/>
  <dc:description/>
  <cp:revision>37</cp:revision>
  <dcterms:created xsi:type="dcterms:W3CDTF">2023-06-09T17:08:00Z</dcterms:created>
  <dcterms:modified xsi:type="dcterms:W3CDTF">2023-06-15T17:44:00Z</dcterms:modified>
</cp:coreProperties>
</file>