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89C5D" w14:textId="0F8FA80F" w:rsidR="00A22CD9" w:rsidRDefault="00C106B7" w:rsidP="00A27FD0">
      <w:pPr>
        <w:shd w:val="clear" w:color="auto" w:fill="FFFFFF"/>
        <w:spacing w:line="360" w:lineRule="auto"/>
        <w:jc w:val="center"/>
        <w:rPr>
          <w:rFonts w:asciiTheme="minorHAnsi" w:eastAsia="Calibri" w:hAnsiTheme="minorHAnsi" w:cs="Calibri"/>
          <w:b/>
          <w:sz w:val="24"/>
          <w:szCs w:val="24"/>
          <w:u w:val="single"/>
        </w:rPr>
      </w:pPr>
      <w:r w:rsidRPr="00A27FD0">
        <w:rPr>
          <w:rFonts w:asciiTheme="minorHAnsi" w:eastAsia="Calibri" w:hAnsiTheme="minorHAnsi" w:cs="Calibri"/>
          <w:b/>
          <w:sz w:val="24"/>
          <w:szCs w:val="24"/>
          <w:u w:val="single"/>
        </w:rPr>
        <w:t>Analyze</w:t>
      </w:r>
      <w:r w:rsidR="00AB6164" w:rsidRPr="00A27FD0">
        <w:rPr>
          <w:rFonts w:asciiTheme="minorHAnsi" w:eastAsia="Calibri" w:hAnsiTheme="minorHAnsi" w:cs="Calibri"/>
          <w:b/>
          <w:sz w:val="24"/>
          <w:szCs w:val="24"/>
          <w:u w:val="single"/>
        </w:rPr>
        <w:t xml:space="preserve"> how Curriculum for Wales lays foundations for young children’s physical literacy with its emphasis on outdoor and playful pedagogical approach.</w:t>
      </w:r>
    </w:p>
    <w:p w14:paraId="48F809C4" w14:textId="77777777" w:rsidR="00A27FD0" w:rsidRPr="00A27FD0" w:rsidRDefault="00A27FD0" w:rsidP="00A27FD0">
      <w:pPr>
        <w:shd w:val="clear" w:color="auto" w:fill="FFFFFF"/>
        <w:spacing w:line="360" w:lineRule="auto"/>
        <w:jc w:val="center"/>
        <w:rPr>
          <w:rFonts w:asciiTheme="minorHAnsi" w:eastAsia="Calibri" w:hAnsiTheme="minorHAnsi" w:cs="Calibri"/>
          <w:sz w:val="24"/>
          <w:szCs w:val="24"/>
          <w:u w:val="single"/>
        </w:rPr>
      </w:pPr>
    </w:p>
    <w:p w14:paraId="2D4D22A5" w14:textId="77777777" w:rsidR="00562BD7" w:rsidRDefault="00562BD7" w:rsidP="00562BD7">
      <w:pPr>
        <w:pStyle w:val="NormalWeb"/>
        <w:spacing w:before="0" w:beforeAutospacing="0" w:after="0" w:afterAutospacing="0"/>
        <w:rPr>
          <w:color w:val="0E101A"/>
        </w:rPr>
      </w:pPr>
      <w:r>
        <w:rPr>
          <w:color w:val="0E101A"/>
        </w:rPr>
        <w:t>When exploring the underpinning principles of the Curriculum for Wales, it is evident that children’s physical literacy has a crucial role. Whitehead struggled to find a simple definition of what physical literacy meant. However, he was able to explain that there is a disconnect between competitive team sports and the need to instil in people the understanding of the value of remaining physically fit throughout their lives. (International Council of Sport Science and Physical Education, 2013, p. n.a) Jurbala built on this when he described physical literacy as a pathway to “heightened body and being” (2015). It is, therefore, interesting to explore the place the Curriculum for Wales has placed on outdoor and playful pedagogy to promote and instil physical literacy in young people of Wales. Through the exploration of educational theorists and international practices, it can be seen that inclusive teaching and learning, particularly for younger students, is reinforced through outdoor learning. The Welsh government, when it outlines in </w:t>
      </w:r>
      <w:r>
        <w:rPr>
          <w:rStyle w:val="Strong"/>
          <w:color w:val="0E101A"/>
        </w:rPr>
        <w:t>‘</w:t>
      </w:r>
      <w:r>
        <w:rPr>
          <w:color w:val="0E101A"/>
        </w:rPr>
        <w:t>Wellbeing of Future Generations (Wales) Act 2015’ &amp; Curriculum for Wales (2015 &amp; 2022) – Area of Learning: Health and Wellbeing set out its aims for developing a national curriculum for Wales that promotes the wellbeing of the younger generations and outdoor learning has a central part to this. </w:t>
      </w:r>
    </w:p>
    <w:p w14:paraId="5D5D2D19" w14:textId="77777777" w:rsidR="00005873" w:rsidRDefault="00005873" w:rsidP="00562BD7">
      <w:pPr>
        <w:pStyle w:val="NormalWeb"/>
        <w:spacing w:before="0" w:beforeAutospacing="0" w:after="0" w:afterAutospacing="0"/>
        <w:rPr>
          <w:color w:val="0E101A"/>
        </w:rPr>
      </w:pPr>
    </w:p>
    <w:p w14:paraId="0336DAE7" w14:textId="77777777" w:rsidR="00562BD7" w:rsidRDefault="00562BD7" w:rsidP="00562BD7">
      <w:pPr>
        <w:pStyle w:val="NormalWeb"/>
        <w:spacing w:before="0" w:beforeAutospacing="0" w:after="0" w:afterAutospacing="0"/>
        <w:rPr>
          <w:color w:val="0E101A"/>
        </w:rPr>
      </w:pPr>
      <w:r>
        <w:rPr>
          <w:color w:val="0E101A"/>
        </w:rPr>
        <w:t>In producing the New Welsh Curriculum, there has been much research into teaching theorists better to inform the importance and effectiveness of outdoor learning and play in the development of Welsh children. The importance and awareness of inclusive teaching and learning of young children, that being the curriculum being designed so that all can access it at the level they are able to effectively learn, can be seen in the work of educational theorists. Frederick Froebel developed the idea of a kinder garden for schools in Germany, which he put forth in the 1830s he said play was essential as a means of learning, and he proposed that through a child’s self-activity, they would learn more quickly (McNair and Powell, 2021, p. n.a).  </w:t>
      </w:r>
    </w:p>
    <w:p w14:paraId="2C69AA76" w14:textId="44334150" w:rsidR="00562BD7" w:rsidRDefault="00562BD7" w:rsidP="00562BD7">
      <w:pPr>
        <w:pStyle w:val="NormalWeb"/>
        <w:spacing w:before="0" w:beforeAutospacing="0" w:after="0" w:afterAutospacing="0"/>
        <w:rPr>
          <w:color w:val="0E101A"/>
        </w:rPr>
      </w:pPr>
      <w:r>
        <w:rPr>
          <w:color w:val="0E101A"/>
        </w:rPr>
        <w:t> He identified five principles which he felt were essential for the development of a child these he outlined as “self-activity, connectedness and unbroken continuity, creativeness, physical activity, happy and harmonious surroundings.” (Kibor, 2004, p. 9). When exploring the four principles in the New Welsh Curriculum, it is evident that his principles are present the four principles of the Curriculum for Wales are “ambitious capable learners, healthy confident individuals, enterprising creative contributors and ethical, informed citizens” (Welsh Government, n/a) Rudolf Steiner, An Austrian philosopher, founded His first school in 1919, he put an emphasis on spiritual learning and physical development. He focused on multiyear groups and the relationship between the teacher and the student. “Steiner and his schools encouraged all children to use the outdoor environment, provided spaces that were as natural as possible.” (Parker, 2022, p. 4602)</w:t>
      </w:r>
      <w:r w:rsidR="00C42E80">
        <w:rPr>
          <w:color w:val="0E101A"/>
        </w:rPr>
        <w:t xml:space="preserve"> </w:t>
      </w:r>
      <w:r>
        <w:rPr>
          <w:color w:val="0E101A"/>
        </w:rPr>
        <w:t>The influence of Maria Montessori in the Welsh curriculum is evident in four principles of the Welsh Curriculum as it encourages learning in the outdoors as a way of connecting and understanding key learning experiences. (Welsh Government, n/a) “To Montessori, the child, the teacher, and the environment constituted an organic whole” and should allow children to “familiarise themselves with animals and plants and also grow things themselves”. (Parker, 2022, p. 4602) </w:t>
      </w:r>
    </w:p>
    <w:p w14:paraId="046AFFA6" w14:textId="77777777" w:rsidR="00C42E80" w:rsidRDefault="00C42E80" w:rsidP="00562BD7">
      <w:pPr>
        <w:pStyle w:val="NormalWeb"/>
        <w:spacing w:before="0" w:beforeAutospacing="0" w:after="0" w:afterAutospacing="0"/>
        <w:rPr>
          <w:color w:val="0E101A"/>
        </w:rPr>
      </w:pPr>
    </w:p>
    <w:p w14:paraId="6CBD4469" w14:textId="77777777" w:rsidR="00562BD7" w:rsidRDefault="00562BD7" w:rsidP="00562BD7">
      <w:pPr>
        <w:pStyle w:val="NormalWeb"/>
        <w:spacing w:before="0" w:beforeAutospacing="0" w:after="0" w:afterAutospacing="0"/>
        <w:rPr>
          <w:color w:val="0E101A"/>
        </w:rPr>
      </w:pPr>
      <w:r>
        <w:rPr>
          <w:color w:val="0E101A"/>
        </w:rPr>
        <w:t xml:space="preserve">This new curriculum builds on past and present international curriculums to try to promote stand-alone, effective, and inclusive teaching. In Denmark, the forest schools were less academically focused and more about children being in the outdoors for their lessons. Even if it was a cold day </w:t>
      </w:r>
      <w:r>
        <w:rPr>
          <w:color w:val="0E101A"/>
        </w:rPr>
        <w:lastRenderedPageBreak/>
        <w:t>in non-favourable conditions outside, they still went out and used the environment as it was. This method developed resilience and perseverance as well as developing social and physical skills. </w:t>
      </w:r>
      <w:r>
        <w:rPr>
          <w:rStyle w:val="Emphasis"/>
          <w:color w:val="0E101A"/>
        </w:rPr>
        <w:t>“the ultimate aims of FS are not merely academic, but rather integral in nature, seeking to use the outdoors to develop the whole child, including character, social proficiencies, and critical thinking ability(Mason, 2018, p. 54) </w:t>
      </w:r>
      <w:r>
        <w:rPr>
          <w:color w:val="0E101A"/>
        </w:rPr>
        <w:t>this approach had many benefits for the children participating, not only for their physical competency but also for physical and mental challenges that usually limit effective learning for children.  </w:t>
      </w:r>
    </w:p>
    <w:p w14:paraId="355F38A2" w14:textId="77777777" w:rsidR="00E17D4E" w:rsidRDefault="00562BD7" w:rsidP="00562BD7">
      <w:pPr>
        <w:pStyle w:val="NormalWeb"/>
        <w:spacing w:before="0" w:beforeAutospacing="0" w:after="0" w:afterAutospacing="0"/>
        <w:rPr>
          <w:color w:val="0E101A"/>
        </w:rPr>
      </w:pPr>
      <w:r>
        <w:rPr>
          <w:rStyle w:val="Emphasis"/>
          <w:color w:val="0E101A"/>
        </w:rPr>
        <w:t>“Even attention deficit hyperactivity disorder (ADHD) and obesity have been reduced by time spent outdoors (Mason, 2018, p. 54)</w:t>
      </w:r>
      <w:r w:rsidR="00C42E80">
        <w:rPr>
          <w:rStyle w:val="Emphasis"/>
          <w:color w:val="0E101A"/>
        </w:rPr>
        <w:t>.</w:t>
      </w:r>
      <w:r w:rsidR="00C42E80">
        <w:rPr>
          <w:color w:val="0E101A"/>
        </w:rPr>
        <w:t xml:space="preserve"> </w:t>
      </w:r>
      <w:r>
        <w:rPr>
          <w:color w:val="0E101A"/>
        </w:rPr>
        <w:t>However, it is not enough to take children outside and then have them stop when they are older or at home; there needs to be a cultural shift in how the outdoors is viewed and used by the public. The Welsh government is trying to replicate this through the New Curriculum by using the Forrest school method as a base to not only educate at a young age but what the outdoors can provide but also to show the value of outdoor education for accessibility to the curriculum for all. This can be is linked to the growing disconnect within the educational system with the outdoors, which causes less empathy and consideration towards preserving it within children’s development and education</w:t>
      </w:r>
      <w:r>
        <w:rPr>
          <w:rStyle w:val="Emphasis"/>
          <w:color w:val="0E101A"/>
        </w:rPr>
        <w:t>. “According to the FS philosophy, outdoor interactions are meant to be an extension of everyday life – a cultural norm– as opposed to a novel, adjunct experience.” (Mason, 2018, p. 55)</w:t>
      </w:r>
      <w:r w:rsidR="00C42E80">
        <w:rPr>
          <w:rStyle w:val="Emphasis"/>
          <w:color w:val="0E101A"/>
        </w:rPr>
        <w:t>.</w:t>
      </w:r>
      <w:r w:rsidR="00C42E80">
        <w:rPr>
          <w:color w:val="0E101A"/>
        </w:rPr>
        <w:t xml:space="preserve"> </w:t>
      </w:r>
      <w:r>
        <w:rPr>
          <w:color w:val="0E101A"/>
        </w:rPr>
        <w:t>This phenomenon of being disconnected from the local environment and the measures that are being put in place to reduce it have been discussed by </w:t>
      </w:r>
      <w:r>
        <w:rPr>
          <w:rStyle w:val="Emphasis"/>
          <w:color w:val="0E101A"/>
        </w:rPr>
        <w:t>Waite and Goodenough (2013), who propose the term cultural density to describe the significance of place in impacting learning outcomes, particularly as it relates to Outdoor Education. Because such educational contexts are unique to a country and a region, models of Outdoor Education, like FS, are heavily reliant on culture, social setting, and geographic location (Bentsen, 2010</w:t>
      </w:r>
      <w:r w:rsidR="00D807B8">
        <w:rPr>
          <w:rStyle w:val="Emphasis"/>
          <w:color w:val="0E101A"/>
        </w:rPr>
        <w:t xml:space="preserve">, </w:t>
      </w:r>
      <w:r>
        <w:rPr>
          <w:color w:val="0E101A"/>
        </w:rPr>
        <w:t>Mason, 2018)</w:t>
      </w:r>
      <w:r w:rsidR="00D807B8">
        <w:rPr>
          <w:color w:val="0E101A"/>
        </w:rPr>
        <w:t xml:space="preserve">. </w:t>
      </w:r>
      <w:r>
        <w:rPr>
          <w:color w:val="0E101A"/>
        </w:rPr>
        <w:t>The Welsh government is trying to change social norms to develop skills within the child by using a socio-cultural view of learning, building on the research that the Danish have conducted to encourage independent learning, a greater sense of place and allowing children with learning difficulties or disabilities to grow and develop in a way that is effective for everyone. </w:t>
      </w:r>
    </w:p>
    <w:p w14:paraId="75487DF0" w14:textId="77777777" w:rsidR="00E17D4E" w:rsidRDefault="00E17D4E" w:rsidP="00562BD7">
      <w:pPr>
        <w:pStyle w:val="NormalWeb"/>
        <w:spacing w:before="0" w:beforeAutospacing="0" w:after="0" w:afterAutospacing="0"/>
        <w:rPr>
          <w:color w:val="0E101A"/>
        </w:rPr>
      </w:pPr>
    </w:p>
    <w:p w14:paraId="0C87B6D7" w14:textId="210C709A" w:rsidR="00562BD7" w:rsidRDefault="00562BD7" w:rsidP="00562BD7">
      <w:pPr>
        <w:pStyle w:val="NormalWeb"/>
        <w:spacing w:before="0" w:beforeAutospacing="0" w:after="0" w:afterAutospacing="0"/>
        <w:rPr>
          <w:color w:val="0E101A"/>
        </w:rPr>
      </w:pPr>
      <w:r>
        <w:rPr>
          <w:color w:val="0E101A"/>
        </w:rPr>
        <w:t>Another influence on the Welsh curriculum is the Reggio Emilia approach that was used in Italy. This curriculum encourages “an active participatory learning, interactive, reasoning, reflection and responsibility for self-learning.” Wainright et al. (2016) were more focused on using an outdoor setting to supplement formal education, focusing on what the child deems to be interesting or important. This allows for children to make a project or a goal and for the teacher to help facilitate and ensure that it is in the interest of the children to develop their education. </w:t>
      </w:r>
    </w:p>
    <w:p w14:paraId="63BA918C" w14:textId="75E54789" w:rsidR="00562BD7" w:rsidRDefault="00562BD7" w:rsidP="00562BD7">
      <w:pPr>
        <w:pStyle w:val="NormalWeb"/>
        <w:spacing w:before="0" w:beforeAutospacing="0" w:after="0" w:afterAutospacing="0"/>
        <w:rPr>
          <w:color w:val="0E101A"/>
        </w:rPr>
      </w:pPr>
      <w:r>
        <w:rPr>
          <w:color w:val="0E101A"/>
        </w:rPr>
        <w:t xml:space="preserve">A child can follow their goal for weeks or months, and the child decides where it goes, with more time and more stuff to develop, adapting the teaching style to fit the child’s goal. This meant that a teacher had to be focused on what the child was naturally interested in and adapt their teaching strategy to facilitate learning through it, if a child was interested in rocks, for example, using the rocks to develop numeracy skills by counting them. Italy had a focus on the adaptation of teaching style to an outdoor setting, and this allowed the national curriculum for Wales to not only promote outdoor learning but also link it to the academic progression of the child. However, this emphasis on the teacher and not being made standard for the whole country meant that it was challenging for teachers and schools to implement as for it to be effective, class sizes need to be small and have more equipment, and this limits schools ability to fully embrace the concept, teachers also struggled to implement it </w:t>
      </w:r>
      <w:r>
        <w:rPr>
          <w:color w:val="0E101A"/>
        </w:rPr>
        <w:lastRenderedPageBreak/>
        <w:t>due to not understanding its importance, unable to run classes outside effectively or safely (Maynard. 2013)</w:t>
      </w:r>
      <w:r w:rsidR="00E17D4E">
        <w:rPr>
          <w:color w:val="0E101A"/>
        </w:rPr>
        <w:t>.</w:t>
      </w:r>
      <w:r>
        <w:rPr>
          <w:color w:val="0E101A"/>
        </w:rPr>
        <w:t> The Welsh government need to be very careful and learn from Italy’s problems and issues when implementing a new curriculum with a greater focus on the outdoors and what that environment allows. </w:t>
      </w:r>
    </w:p>
    <w:p w14:paraId="4CE14AF1" w14:textId="77777777" w:rsidR="00E17D4E" w:rsidRDefault="00E17D4E" w:rsidP="00562BD7">
      <w:pPr>
        <w:pStyle w:val="NormalWeb"/>
        <w:spacing w:before="0" w:beforeAutospacing="0" w:after="0" w:afterAutospacing="0"/>
        <w:rPr>
          <w:color w:val="0E101A"/>
        </w:rPr>
      </w:pPr>
    </w:p>
    <w:p w14:paraId="2120FBA1" w14:textId="77777777" w:rsidR="00E51577" w:rsidRDefault="00562BD7" w:rsidP="00562BD7">
      <w:pPr>
        <w:pStyle w:val="NormalWeb"/>
        <w:spacing w:before="0" w:beforeAutospacing="0" w:after="0" w:afterAutospacing="0"/>
        <w:rPr>
          <w:color w:val="0E101A"/>
        </w:rPr>
      </w:pPr>
      <w:r>
        <w:rPr>
          <w:color w:val="0E101A"/>
        </w:rPr>
        <w:t>Play pedagogy is a tool to encourage learning in a less formal setting. This promotes multi-faceted learning opportunities for young children, particularly within the outdoors, and having to overcome obstacles that the practitioner faces (Bilton, 2005). This method of teaching and learning promotes problem-solving and resilience in the learner. This is because the learner is not provided with the answer and is encouraged to discover the answers through various investigations. Play pedagogy helps keep children engaged in learning as it is based on something they enjoy. However, this approach may sometimes need some intervention from the facilitator as play can become a difficult social setting for the young participants, which can be a child’s poor self-esteem (Macintyre,</w:t>
      </w:r>
      <w:r w:rsidR="00E51577">
        <w:rPr>
          <w:color w:val="0E101A"/>
        </w:rPr>
        <w:t xml:space="preserve"> </w:t>
      </w:r>
      <w:r>
        <w:rPr>
          <w:color w:val="0E101A"/>
        </w:rPr>
        <w:t>2005, p</w:t>
      </w:r>
      <w:r w:rsidR="00E51577">
        <w:rPr>
          <w:color w:val="0E101A"/>
        </w:rPr>
        <w:t>.</w:t>
      </w:r>
      <w:r>
        <w:rPr>
          <w:color w:val="0E101A"/>
        </w:rPr>
        <w:t xml:space="preserve"> 10). Also, children can be encouraged to learn from each other, which echoes Vygotsky’s (1978) proximal development theory. This theory states that by doing an activity, children will see other perspectives, and by exposure to these experiences, they will develop an understanding of other children’s differences. </w:t>
      </w:r>
    </w:p>
    <w:p w14:paraId="076E890C" w14:textId="091FB9A1" w:rsidR="00562BD7" w:rsidRDefault="00562BD7" w:rsidP="00562BD7">
      <w:pPr>
        <w:pStyle w:val="NormalWeb"/>
        <w:spacing w:before="0" w:beforeAutospacing="0" w:after="0" w:afterAutospacing="0"/>
        <w:rPr>
          <w:color w:val="0E101A"/>
        </w:rPr>
      </w:pPr>
      <w:r>
        <w:rPr>
          <w:color w:val="0E101A"/>
        </w:rPr>
        <w:t> </w:t>
      </w:r>
    </w:p>
    <w:p w14:paraId="34136877" w14:textId="77777777" w:rsidR="00992D59" w:rsidRDefault="00562BD7" w:rsidP="00562BD7">
      <w:pPr>
        <w:pStyle w:val="NormalWeb"/>
        <w:spacing w:before="0" w:beforeAutospacing="0" w:after="0" w:afterAutospacing="0"/>
        <w:rPr>
          <w:color w:val="0E101A"/>
        </w:rPr>
      </w:pPr>
      <w:r>
        <w:rPr>
          <w:color w:val="0E101A"/>
        </w:rPr>
        <w:t>Using play pedagogy outdoors also enhances children’s development in physical competency, where a child develops their motor skills in early life, as supported by Wainwright et al, (2016).</w:t>
      </w:r>
    </w:p>
    <w:p w14:paraId="034F63D3" w14:textId="422582B0" w:rsidR="0067744E" w:rsidRDefault="0067744E" w:rsidP="00562BD7">
      <w:pPr>
        <w:pStyle w:val="NormalWeb"/>
        <w:spacing w:before="0" w:beforeAutospacing="0" w:after="0" w:afterAutospacing="0"/>
        <w:rPr>
          <w:color w:val="0E101A"/>
        </w:rPr>
      </w:pPr>
      <w:r>
        <w:rPr>
          <w:color w:val="0E101A"/>
        </w:rPr>
        <w:t xml:space="preserve"> </w:t>
      </w:r>
    </w:p>
    <w:p w14:paraId="5E9A72A4" w14:textId="4E84E9A1" w:rsidR="00992D59" w:rsidRDefault="00562BD7" w:rsidP="00992D59">
      <w:pPr>
        <w:pStyle w:val="NormalWeb"/>
        <w:spacing w:before="0" w:beforeAutospacing="0" w:after="0" w:afterAutospacing="0"/>
        <w:jc w:val="center"/>
        <w:rPr>
          <w:color w:val="0E101A"/>
        </w:rPr>
      </w:pPr>
      <w:r>
        <w:rPr>
          <w:color w:val="0E101A"/>
        </w:rPr>
        <w:t>“The key features of play-based active learning and their use in the outdoors for learning were both clearly evident and pupils were highly active in their learning, both physically and in terms of their engagement with learning task”.</w:t>
      </w:r>
    </w:p>
    <w:p w14:paraId="134BDC73" w14:textId="77777777" w:rsidR="00992D59" w:rsidRDefault="00992D59" w:rsidP="00992D59">
      <w:pPr>
        <w:pStyle w:val="NormalWeb"/>
        <w:spacing w:before="0" w:beforeAutospacing="0" w:after="0" w:afterAutospacing="0"/>
        <w:jc w:val="center"/>
        <w:rPr>
          <w:color w:val="0E101A"/>
        </w:rPr>
      </w:pPr>
    </w:p>
    <w:p w14:paraId="7CEB7D7A" w14:textId="77777777" w:rsidR="00343BD6" w:rsidRDefault="00562BD7" w:rsidP="00562BD7">
      <w:pPr>
        <w:pStyle w:val="NormalWeb"/>
        <w:spacing w:before="0" w:beforeAutospacing="0" w:after="0" w:afterAutospacing="0"/>
        <w:rPr>
          <w:color w:val="0E101A"/>
        </w:rPr>
      </w:pPr>
      <w:r>
        <w:rPr>
          <w:color w:val="0E101A"/>
        </w:rPr>
        <w:t xml:space="preserve"> They also make an emphasise that when a school and parents fully embrace learning through play in the outdoors</w:t>
      </w:r>
      <w:r w:rsidR="00411B55">
        <w:rPr>
          <w:color w:val="0E101A"/>
        </w:rPr>
        <w:t>,</w:t>
      </w:r>
      <w:r>
        <w:rPr>
          <w:color w:val="0E101A"/>
        </w:rPr>
        <w:t xml:space="preserve"> at the two schools they have chosen to study, learning through play has increased children’s engagement</w:t>
      </w:r>
      <w:r w:rsidR="00411B55">
        <w:rPr>
          <w:color w:val="0E101A"/>
        </w:rPr>
        <w:t>.</w:t>
      </w:r>
      <w:r>
        <w:rPr>
          <w:color w:val="0E101A"/>
        </w:rPr>
        <w:t xml:space="preserve"> </w:t>
      </w:r>
      <w:r w:rsidR="00411B55">
        <w:rPr>
          <w:color w:val="0E101A"/>
        </w:rPr>
        <w:t>N</w:t>
      </w:r>
      <w:r>
        <w:rPr>
          <w:color w:val="0E101A"/>
        </w:rPr>
        <w:t>ot only with the content being taught through play but also with classroom work</w:t>
      </w:r>
      <w:r w:rsidR="00A96AE7">
        <w:rPr>
          <w:color w:val="0E101A"/>
        </w:rPr>
        <w:t>,</w:t>
      </w:r>
      <w:r>
        <w:rPr>
          <w:color w:val="0E101A"/>
        </w:rPr>
        <w:t xml:space="preserve"> as well as allowing children to spend time in the outdoors using energy </w:t>
      </w:r>
      <w:r w:rsidR="00A96AE7">
        <w:rPr>
          <w:color w:val="0E101A"/>
        </w:rPr>
        <w:t xml:space="preserve"> this </w:t>
      </w:r>
      <w:r>
        <w:rPr>
          <w:color w:val="0E101A"/>
        </w:rPr>
        <w:t xml:space="preserve">allows them to more receptive to learning in a classroom. The new curriculum focuses on enabling all children to have access to outdoor learning, </w:t>
      </w:r>
      <w:r w:rsidR="00F22408">
        <w:rPr>
          <w:color w:val="0E101A"/>
        </w:rPr>
        <w:t>h</w:t>
      </w:r>
      <w:r>
        <w:rPr>
          <w:color w:val="0E101A"/>
        </w:rPr>
        <w:t>owever, whilst there has been</w:t>
      </w:r>
      <w:r w:rsidR="00F22408">
        <w:rPr>
          <w:color w:val="0E101A"/>
        </w:rPr>
        <w:t xml:space="preserve"> a</w:t>
      </w:r>
      <w:r>
        <w:rPr>
          <w:color w:val="0E101A"/>
        </w:rPr>
        <w:t xml:space="preserve"> broad support by schools, questions have also been raised in relation to cost and implementation</w:t>
      </w:r>
      <w:r w:rsidR="00370381">
        <w:rPr>
          <w:color w:val="0E101A"/>
        </w:rPr>
        <w:t>.</w:t>
      </w:r>
      <w:r>
        <w:rPr>
          <w:color w:val="0E101A"/>
        </w:rPr>
        <w:t xml:space="preserve"> </w:t>
      </w:r>
      <w:r w:rsidR="00370381">
        <w:rPr>
          <w:color w:val="0E101A"/>
        </w:rPr>
        <w:t xml:space="preserve">This </w:t>
      </w:r>
      <w:r w:rsidR="00E66B1A">
        <w:rPr>
          <w:color w:val="0E101A"/>
        </w:rPr>
        <w:t xml:space="preserve">allows </w:t>
      </w:r>
      <w:r>
        <w:rPr>
          <w:color w:val="0E101A"/>
        </w:rPr>
        <w:t xml:space="preserve">schools with more money </w:t>
      </w:r>
      <w:r w:rsidR="00E66B1A">
        <w:rPr>
          <w:color w:val="0E101A"/>
        </w:rPr>
        <w:t>to</w:t>
      </w:r>
      <w:r>
        <w:rPr>
          <w:color w:val="0E101A"/>
        </w:rPr>
        <w:t xml:space="preserve"> buy better equipment</w:t>
      </w:r>
      <w:r w:rsidR="00E66B1A">
        <w:rPr>
          <w:color w:val="0E101A"/>
        </w:rPr>
        <w:t>,</w:t>
      </w:r>
      <w:r>
        <w:rPr>
          <w:color w:val="0E101A"/>
        </w:rPr>
        <w:t xml:space="preserve"> give teachers more time to come up with new lesson plans</w:t>
      </w:r>
      <w:r w:rsidR="00E66B1A">
        <w:rPr>
          <w:color w:val="0E101A"/>
        </w:rPr>
        <w:t>,</w:t>
      </w:r>
      <w:r>
        <w:rPr>
          <w:color w:val="0E101A"/>
        </w:rPr>
        <w:t xml:space="preserve"> to </w:t>
      </w:r>
      <w:r w:rsidR="00E66B1A">
        <w:rPr>
          <w:color w:val="0E101A"/>
        </w:rPr>
        <w:t xml:space="preserve">better </w:t>
      </w:r>
      <w:r>
        <w:rPr>
          <w:color w:val="0E101A"/>
        </w:rPr>
        <w:t xml:space="preserve">implement the new curriculum. </w:t>
      </w:r>
    </w:p>
    <w:p w14:paraId="49C17D04" w14:textId="77777777" w:rsidR="00343BD6" w:rsidRDefault="00343BD6" w:rsidP="00562BD7">
      <w:pPr>
        <w:pStyle w:val="NormalWeb"/>
        <w:spacing w:before="0" w:beforeAutospacing="0" w:after="0" w:afterAutospacing="0"/>
        <w:rPr>
          <w:color w:val="0E101A"/>
        </w:rPr>
      </w:pPr>
    </w:p>
    <w:p w14:paraId="368C3507" w14:textId="0437C246" w:rsidR="00562BD7" w:rsidRDefault="00562BD7" w:rsidP="00562BD7">
      <w:pPr>
        <w:pStyle w:val="NormalWeb"/>
        <w:spacing w:before="0" w:beforeAutospacing="0" w:after="0" w:afterAutospacing="0"/>
        <w:rPr>
          <w:color w:val="0E101A"/>
        </w:rPr>
      </w:pPr>
      <w:r>
        <w:rPr>
          <w:color w:val="0E101A"/>
        </w:rPr>
        <w:t xml:space="preserve">The Welsh government has </w:t>
      </w:r>
      <w:r w:rsidR="00B7662C">
        <w:rPr>
          <w:color w:val="0E101A"/>
        </w:rPr>
        <w:t>combatted</w:t>
      </w:r>
      <w:r>
        <w:rPr>
          <w:color w:val="0E101A"/>
        </w:rPr>
        <w:t xml:space="preserve"> this by encouraging teachers to be creative</w:t>
      </w:r>
      <w:r w:rsidR="001E5495">
        <w:rPr>
          <w:color w:val="0E101A"/>
        </w:rPr>
        <w:t>,</w:t>
      </w:r>
      <w:r>
        <w:rPr>
          <w:color w:val="0E101A"/>
        </w:rPr>
        <w:t xml:space="preserve"> use their existing spaces and facilities. However, this focus on giving every student access to learning in the outdoors has meant that children with learning difficulties or disabilities haven’t been forgotten. “Under the requirements of equal opportunities legislation covering race” (Wainwright </w:t>
      </w:r>
      <w:r>
        <w:rPr>
          <w:rStyle w:val="Emphasis"/>
          <w:color w:val="0E101A"/>
        </w:rPr>
        <w:t>et al</w:t>
      </w:r>
      <w:r>
        <w:rPr>
          <w:color w:val="0E101A"/>
        </w:rPr>
        <w:t>, 2016, p. 2). “Children must be able to access the curriculum at their level, so all the resources in the classroom must reflect the range and ability of the children in the classroom.” (Wainwright </w:t>
      </w:r>
      <w:r>
        <w:rPr>
          <w:rStyle w:val="Emphasis"/>
          <w:color w:val="0E101A"/>
        </w:rPr>
        <w:t>et al</w:t>
      </w:r>
      <w:r>
        <w:rPr>
          <w:color w:val="0E101A"/>
        </w:rPr>
        <w:t>, 2016, p. 518). The Forrest classroom fulfils this requirement as the play-based approach, even understanding barriers for children, allows all students to develop at their own level.  </w:t>
      </w:r>
    </w:p>
    <w:p w14:paraId="3BDB12B4" w14:textId="3F4EE054" w:rsidR="00562BD7" w:rsidRDefault="00562BD7" w:rsidP="00562BD7">
      <w:pPr>
        <w:pStyle w:val="NormalWeb"/>
        <w:spacing w:before="0" w:beforeAutospacing="0" w:after="0" w:afterAutospacing="0"/>
        <w:rPr>
          <w:color w:val="0E101A"/>
        </w:rPr>
      </w:pPr>
      <w:r>
        <w:rPr>
          <w:color w:val="0E101A"/>
        </w:rPr>
        <w:t xml:space="preserve">The new Welsh Curriculum has utilised both international curriculum and adapted educational theorists to develop a pedagogical approach that incorporates inclusive teaching and values learning enhanced through outdoor education. The principles laid out by this new curriculum allow children to develop in a more natural environment, which will promote more than their physical development. However, the outdoor environment is an incredible place to develop children’s physical literacy from an early age. The formal nature of schools makes it very difficult to assess the development of the children in that setting. Bruner and Vygotsky (1981) highlighted in their research the importance of the effective use of scaffolding to facilitate </w:t>
      </w:r>
      <w:r w:rsidR="004F0155">
        <w:rPr>
          <w:color w:val="0E101A"/>
        </w:rPr>
        <w:t>children’s development</w:t>
      </w:r>
      <w:r>
        <w:rPr>
          <w:color w:val="0E101A"/>
        </w:rPr>
        <w:t xml:space="preserve">. </w:t>
      </w:r>
      <w:r w:rsidR="003D7059">
        <w:rPr>
          <w:color w:val="0E101A"/>
        </w:rPr>
        <w:t xml:space="preserve">For play pedagogy to be </w:t>
      </w:r>
      <w:r w:rsidR="00297F26">
        <w:rPr>
          <w:color w:val="0E101A"/>
        </w:rPr>
        <w:t>successful</w:t>
      </w:r>
      <w:r w:rsidR="009A0245">
        <w:rPr>
          <w:color w:val="0E101A"/>
        </w:rPr>
        <w:t>, there needs to be a symbiosis between a teacher and</w:t>
      </w:r>
      <w:r w:rsidR="004C1376">
        <w:rPr>
          <w:color w:val="0E101A"/>
        </w:rPr>
        <w:t xml:space="preserve"> a</w:t>
      </w:r>
      <w:r w:rsidR="009A0245">
        <w:rPr>
          <w:color w:val="0E101A"/>
        </w:rPr>
        <w:t xml:space="preserve"> </w:t>
      </w:r>
      <w:r w:rsidR="004C1376">
        <w:rPr>
          <w:color w:val="0E101A"/>
        </w:rPr>
        <w:t>student</w:t>
      </w:r>
      <w:r w:rsidR="004922F6">
        <w:rPr>
          <w:color w:val="0E101A"/>
        </w:rPr>
        <w:t xml:space="preserve"> for effective learning to happen. </w:t>
      </w:r>
      <w:r>
        <w:rPr>
          <w:color w:val="0E101A"/>
        </w:rPr>
        <w:t>Through an analysis of the different international models available and the adaptation of educational theorists, it can be seen that the Curriculum for Wales has created a model that lays a clear foundation for young children to develop their physical literacy</w:t>
      </w:r>
      <w:r w:rsidR="003D719B">
        <w:rPr>
          <w:color w:val="0E101A"/>
        </w:rPr>
        <w:t>,</w:t>
      </w:r>
      <w:r>
        <w:rPr>
          <w:color w:val="0E101A"/>
        </w:rPr>
        <w:t xml:space="preserve"> </w:t>
      </w:r>
      <w:r w:rsidR="003D719B">
        <w:rPr>
          <w:color w:val="0E101A"/>
        </w:rPr>
        <w:t>t</w:t>
      </w:r>
      <w:r>
        <w:rPr>
          <w:color w:val="0E101A"/>
        </w:rPr>
        <w:t>hrough th</w:t>
      </w:r>
      <w:r w:rsidR="003D719B">
        <w:rPr>
          <w:color w:val="0E101A"/>
        </w:rPr>
        <w:t>is</w:t>
      </w:r>
      <w:r>
        <w:rPr>
          <w:color w:val="0E101A"/>
        </w:rPr>
        <w:t xml:space="preserve"> pedagogical approach they have adopted. </w:t>
      </w:r>
      <w:r w:rsidR="00063202">
        <w:rPr>
          <w:color w:val="0E101A"/>
        </w:rPr>
        <w:t>Via</w:t>
      </w:r>
      <w:r>
        <w:rPr>
          <w:color w:val="0E101A"/>
        </w:rPr>
        <w:t xml:space="preserve"> an analysis of the different international models available and the adaptation of educational theorists, it can be seen that the Curriculum for Wales has created a model that lays a clear foundation for young children to develop their physical literacy through the pedagogical approach they have adopted. </w:t>
      </w:r>
    </w:p>
    <w:p w14:paraId="2C489C6D" w14:textId="77777777" w:rsidR="00A22CD9" w:rsidRPr="00EF6D1F" w:rsidRDefault="00AB6164" w:rsidP="00EF6D1F">
      <w:pPr>
        <w:shd w:val="clear" w:color="auto" w:fill="FFFFFF"/>
        <w:spacing w:line="360" w:lineRule="auto"/>
        <w:rPr>
          <w:rFonts w:asciiTheme="minorHAnsi" w:eastAsia="Calibri" w:hAnsiTheme="minorHAnsi" w:cs="Calibri"/>
          <w:sz w:val="24"/>
          <w:szCs w:val="24"/>
        </w:rPr>
      </w:pPr>
      <w:r w:rsidRPr="00EF6D1F">
        <w:rPr>
          <w:rFonts w:asciiTheme="minorHAnsi" w:eastAsia="Calibri" w:hAnsiTheme="minorHAnsi" w:cs="Calibri"/>
          <w:sz w:val="24"/>
          <w:szCs w:val="24"/>
        </w:rPr>
        <w:t xml:space="preserve"> </w:t>
      </w:r>
    </w:p>
    <w:p w14:paraId="2C489C6E" w14:textId="77777777" w:rsidR="00A22CD9" w:rsidRPr="00EF6D1F" w:rsidRDefault="00AB6164" w:rsidP="00EF6D1F">
      <w:pPr>
        <w:shd w:val="clear" w:color="auto" w:fill="FFFFFF"/>
        <w:spacing w:line="360" w:lineRule="auto"/>
        <w:rPr>
          <w:rFonts w:asciiTheme="minorHAnsi" w:eastAsia="Calibri" w:hAnsiTheme="minorHAnsi" w:cs="Calibri"/>
          <w:sz w:val="24"/>
          <w:szCs w:val="24"/>
        </w:rPr>
      </w:pPr>
      <w:r w:rsidRPr="00EF6D1F">
        <w:rPr>
          <w:rFonts w:asciiTheme="minorHAnsi" w:eastAsia="Calibri" w:hAnsiTheme="minorHAnsi" w:cs="Calibri"/>
          <w:sz w:val="24"/>
          <w:szCs w:val="24"/>
        </w:rPr>
        <w:t xml:space="preserve"> </w:t>
      </w:r>
    </w:p>
    <w:p w14:paraId="2C489C6F" w14:textId="19986395" w:rsidR="00A22CD9" w:rsidRPr="00EF6D1F" w:rsidRDefault="00AB6164" w:rsidP="00EF6D1F">
      <w:pPr>
        <w:shd w:val="clear" w:color="auto" w:fill="FFFFFF"/>
        <w:spacing w:line="360" w:lineRule="auto"/>
        <w:rPr>
          <w:rFonts w:asciiTheme="minorHAnsi" w:eastAsia="Calibri" w:hAnsiTheme="minorHAnsi" w:cs="Calibri"/>
          <w:sz w:val="24"/>
          <w:szCs w:val="24"/>
        </w:rPr>
      </w:pPr>
      <w:r w:rsidRPr="00EF6D1F">
        <w:rPr>
          <w:rFonts w:asciiTheme="minorHAnsi" w:eastAsia="Calibri" w:hAnsiTheme="minorHAnsi" w:cs="Calibri"/>
          <w:sz w:val="24"/>
          <w:szCs w:val="24"/>
        </w:rPr>
        <w:t xml:space="preserve"> </w:t>
      </w:r>
      <w:r w:rsidR="001C4B5D" w:rsidRPr="00EF6D1F">
        <w:rPr>
          <w:rFonts w:asciiTheme="minorHAnsi" w:eastAsia="Calibri" w:hAnsiTheme="minorHAnsi" w:cs="Calibri"/>
          <w:sz w:val="24"/>
          <w:szCs w:val="24"/>
        </w:rPr>
        <w:t>Word count 20</w:t>
      </w:r>
      <w:r>
        <w:rPr>
          <w:rFonts w:asciiTheme="minorHAnsi" w:eastAsia="Calibri" w:hAnsiTheme="minorHAnsi" w:cs="Calibri"/>
          <w:sz w:val="24"/>
          <w:szCs w:val="24"/>
        </w:rPr>
        <w:t>19</w:t>
      </w:r>
    </w:p>
    <w:p w14:paraId="2C489C70" w14:textId="77777777" w:rsidR="00A22CD9" w:rsidRPr="00EF6D1F" w:rsidRDefault="00AB6164" w:rsidP="00EF6D1F">
      <w:pPr>
        <w:shd w:val="clear" w:color="auto" w:fill="FFFFFF"/>
        <w:spacing w:line="360" w:lineRule="auto"/>
        <w:rPr>
          <w:rFonts w:asciiTheme="minorHAnsi" w:eastAsia="Calibri" w:hAnsiTheme="minorHAnsi" w:cs="Calibri"/>
          <w:sz w:val="24"/>
          <w:szCs w:val="24"/>
        </w:rPr>
      </w:pPr>
      <w:r w:rsidRPr="00EF6D1F">
        <w:rPr>
          <w:rFonts w:asciiTheme="minorHAnsi" w:eastAsia="Calibri" w:hAnsiTheme="minorHAnsi" w:cs="Calibri"/>
          <w:sz w:val="24"/>
          <w:szCs w:val="24"/>
        </w:rPr>
        <w:t xml:space="preserve"> </w:t>
      </w:r>
    </w:p>
    <w:p w14:paraId="2C489C71" w14:textId="77777777" w:rsidR="00A22CD9" w:rsidRPr="00EF6D1F" w:rsidRDefault="00AB6164" w:rsidP="00EF6D1F">
      <w:pPr>
        <w:shd w:val="clear" w:color="auto" w:fill="FFFFFF"/>
        <w:spacing w:line="360" w:lineRule="auto"/>
        <w:rPr>
          <w:rFonts w:asciiTheme="minorHAnsi" w:eastAsia="Calibri" w:hAnsiTheme="minorHAnsi" w:cs="Calibri"/>
          <w:sz w:val="24"/>
          <w:szCs w:val="24"/>
        </w:rPr>
      </w:pPr>
      <w:r w:rsidRPr="00EF6D1F">
        <w:rPr>
          <w:rFonts w:asciiTheme="minorHAnsi" w:eastAsia="Calibri" w:hAnsiTheme="minorHAnsi" w:cs="Calibri"/>
          <w:sz w:val="24"/>
          <w:szCs w:val="24"/>
        </w:rPr>
        <w:t xml:space="preserve"> </w:t>
      </w:r>
    </w:p>
    <w:p w14:paraId="2C489C72" w14:textId="77777777" w:rsidR="00A22CD9" w:rsidRPr="00EF6D1F" w:rsidRDefault="00AB6164" w:rsidP="00EF6D1F">
      <w:pPr>
        <w:shd w:val="clear" w:color="auto" w:fill="FFFFFF"/>
        <w:spacing w:line="360" w:lineRule="auto"/>
        <w:rPr>
          <w:rFonts w:asciiTheme="minorHAnsi" w:eastAsia="Calibri" w:hAnsiTheme="minorHAnsi" w:cs="Calibri"/>
          <w:sz w:val="24"/>
          <w:szCs w:val="24"/>
        </w:rPr>
      </w:pPr>
      <w:r w:rsidRPr="00EF6D1F">
        <w:rPr>
          <w:rFonts w:asciiTheme="minorHAnsi" w:eastAsia="Calibri" w:hAnsiTheme="minorHAnsi" w:cs="Calibri"/>
          <w:sz w:val="24"/>
          <w:szCs w:val="24"/>
        </w:rPr>
        <w:t xml:space="preserve"> </w:t>
      </w:r>
    </w:p>
    <w:p w14:paraId="2C489C73" w14:textId="77777777" w:rsidR="00A22CD9" w:rsidRPr="00EF6D1F" w:rsidRDefault="00AB6164" w:rsidP="00EF6D1F">
      <w:pPr>
        <w:shd w:val="clear" w:color="auto" w:fill="FFFFFF"/>
        <w:spacing w:line="360" w:lineRule="auto"/>
        <w:rPr>
          <w:rFonts w:asciiTheme="minorHAnsi" w:eastAsia="Calibri" w:hAnsiTheme="minorHAnsi" w:cs="Calibri"/>
          <w:sz w:val="24"/>
          <w:szCs w:val="24"/>
        </w:rPr>
      </w:pPr>
      <w:r w:rsidRPr="00EF6D1F">
        <w:rPr>
          <w:rFonts w:asciiTheme="minorHAnsi" w:eastAsia="Calibri" w:hAnsiTheme="minorHAnsi" w:cs="Calibri"/>
          <w:sz w:val="24"/>
          <w:szCs w:val="24"/>
        </w:rPr>
        <w:t xml:space="preserve"> </w:t>
      </w:r>
    </w:p>
    <w:p w14:paraId="2C489C74" w14:textId="77777777" w:rsidR="00A22CD9" w:rsidRPr="00EF6D1F" w:rsidRDefault="00AB6164" w:rsidP="00EF6D1F">
      <w:pPr>
        <w:shd w:val="clear" w:color="auto" w:fill="FFFFFF"/>
        <w:spacing w:line="360" w:lineRule="auto"/>
        <w:rPr>
          <w:rFonts w:asciiTheme="minorHAnsi" w:eastAsia="Calibri" w:hAnsiTheme="minorHAnsi" w:cs="Calibri"/>
          <w:sz w:val="24"/>
          <w:szCs w:val="24"/>
        </w:rPr>
      </w:pPr>
      <w:r w:rsidRPr="00EF6D1F">
        <w:rPr>
          <w:rFonts w:asciiTheme="minorHAnsi" w:eastAsia="Calibri" w:hAnsiTheme="minorHAnsi" w:cs="Calibri"/>
          <w:sz w:val="24"/>
          <w:szCs w:val="24"/>
        </w:rPr>
        <w:t xml:space="preserve"> </w:t>
      </w:r>
    </w:p>
    <w:p w14:paraId="2C489C75" w14:textId="77777777" w:rsidR="00A22CD9" w:rsidRPr="00EF6D1F" w:rsidRDefault="00AB6164" w:rsidP="00EF6D1F">
      <w:pPr>
        <w:shd w:val="clear" w:color="auto" w:fill="FFFFFF"/>
        <w:spacing w:line="360" w:lineRule="auto"/>
        <w:rPr>
          <w:rFonts w:asciiTheme="minorHAnsi" w:eastAsia="Calibri" w:hAnsiTheme="minorHAnsi" w:cs="Calibri"/>
          <w:sz w:val="24"/>
          <w:szCs w:val="24"/>
        </w:rPr>
      </w:pPr>
      <w:r w:rsidRPr="00EF6D1F">
        <w:rPr>
          <w:rFonts w:asciiTheme="minorHAnsi" w:eastAsia="Calibri" w:hAnsiTheme="minorHAnsi" w:cs="Calibri"/>
          <w:sz w:val="24"/>
          <w:szCs w:val="24"/>
        </w:rPr>
        <w:t xml:space="preserve"> </w:t>
      </w:r>
    </w:p>
    <w:p w14:paraId="2C489C76"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2C489C77"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2C489C78"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2C489C79"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2C489C7A"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2C489C7B"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2C489C7C"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2C489C7D"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2C489C7E"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2C489C7F"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2C489C80"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2C489C81"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2C489C82" w14:textId="77777777" w:rsidR="00A22CD9" w:rsidRPr="00EF6D1F" w:rsidRDefault="00A22CD9" w:rsidP="00EF6D1F">
      <w:pPr>
        <w:shd w:val="clear" w:color="auto" w:fill="FFFFFF"/>
        <w:spacing w:line="360" w:lineRule="auto"/>
        <w:rPr>
          <w:rFonts w:asciiTheme="minorHAnsi" w:eastAsia="Calibri" w:hAnsiTheme="minorHAnsi" w:cs="Calibri"/>
          <w:sz w:val="24"/>
          <w:szCs w:val="24"/>
        </w:rPr>
      </w:pPr>
    </w:p>
    <w:p w14:paraId="7C2219B7" w14:textId="77777777" w:rsidR="001C4B5D" w:rsidRDefault="001C4B5D" w:rsidP="00EF6D1F">
      <w:pPr>
        <w:shd w:val="clear" w:color="auto" w:fill="FFFFFF"/>
        <w:spacing w:line="360" w:lineRule="auto"/>
        <w:rPr>
          <w:rFonts w:asciiTheme="minorHAnsi" w:eastAsia="Calibri" w:hAnsiTheme="minorHAnsi" w:cs="Calibri"/>
          <w:sz w:val="24"/>
          <w:szCs w:val="24"/>
        </w:rPr>
      </w:pPr>
    </w:p>
    <w:p w14:paraId="3DD3BFFA" w14:textId="77777777" w:rsidR="000C77F5" w:rsidRPr="00EF6D1F" w:rsidRDefault="000C77F5" w:rsidP="00EF6D1F">
      <w:pPr>
        <w:shd w:val="clear" w:color="auto" w:fill="FFFFFF"/>
        <w:spacing w:line="360" w:lineRule="auto"/>
        <w:rPr>
          <w:rFonts w:asciiTheme="minorHAnsi" w:eastAsia="Calibri" w:hAnsiTheme="minorHAnsi" w:cs="Calibri"/>
          <w:sz w:val="24"/>
          <w:szCs w:val="24"/>
        </w:rPr>
      </w:pPr>
    </w:p>
    <w:p w14:paraId="2C489C96" w14:textId="1003C826" w:rsidR="00A22CD9" w:rsidRPr="00EF6D1F" w:rsidRDefault="00AB6164" w:rsidP="00EF6D1F">
      <w:pPr>
        <w:shd w:val="clear" w:color="auto" w:fill="FFFFFF"/>
        <w:spacing w:line="360" w:lineRule="auto"/>
        <w:rPr>
          <w:rFonts w:asciiTheme="minorHAnsi" w:eastAsia="Calibri" w:hAnsiTheme="minorHAnsi" w:cs="Calibri"/>
          <w:b/>
          <w:sz w:val="24"/>
          <w:szCs w:val="24"/>
        </w:rPr>
      </w:pPr>
      <w:r w:rsidRPr="00EF6D1F">
        <w:rPr>
          <w:rFonts w:asciiTheme="minorHAnsi" w:eastAsia="Calibri" w:hAnsiTheme="minorHAnsi" w:cs="Calibri"/>
          <w:sz w:val="24"/>
          <w:szCs w:val="24"/>
        </w:rPr>
        <w:lastRenderedPageBreak/>
        <w:t xml:space="preserve">Reference list  </w:t>
      </w:r>
    </w:p>
    <w:p w14:paraId="2C489C97" w14:textId="77777777"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Mercilliott Hewett, V. (2001) </w:t>
      </w:r>
      <w:r w:rsidRPr="00EF6D1F">
        <w:rPr>
          <w:rFonts w:asciiTheme="minorHAnsi" w:hAnsiTheme="minorHAnsi"/>
          <w:i/>
          <w:sz w:val="24"/>
          <w:szCs w:val="24"/>
        </w:rPr>
        <w:t>Examining the reggio emilia approach to early childhood education</w:t>
      </w:r>
      <w:r w:rsidRPr="00EF6D1F">
        <w:rPr>
          <w:rFonts w:asciiTheme="minorHAnsi" w:hAnsiTheme="minorHAnsi"/>
          <w:sz w:val="24"/>
          <w:szCs w:val="24"/>
        </w:rPr>
        <w:t>. 2nd edn. Early Childhood Education Journal (2). Available at: file:///C:/Users/Student/Downloads/Hewitt%202001%20reggio%20in%20early%20childhood%20ed.pdf.</w:t>
      </w:r>
    </w:p>
    <w:p w14:paraId="2C489C98" w14:textId="77777777"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Bilton, H. and James, K. (2005) </w:t>
      </w:r>
      <w:r w:rsidRPr="00EF6D1F">
        <w:rPr>
          <w:rFonts w:asciiTheme="minorHAnsi" w:hAnsiTheme="minorHAnsi"/>
          <w:i/>
          <w:sz w:val="24"/>
          <w:szCs w:val="24"/>
        </w:rPr>
        <w:t>Learning outdoors: improving the quality of young children’s play outdoors</w:t>
      </w:r>
      <w:r w:rsidRPr="00EF6D1F">
        <w:rPr>
          <w:rFonts w:asciiTheme="minorHAnsi" w:hAnsiTheme="minorHAnsi"/>
          <w:sz w:val="24"/>
          <w:szCs w:val="24"/>
        </w:rPr>
        <w:t>. London: David Fulton.</w:t>
      </w:r>
    </w:p>
    <w:p w14:paraId="2C489C99" w14:textId="1F00C002"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International Council of Sport Science and Physical Education (2013) </w:t>
      </w:r>
      <w:r w:rsidRPr="00EF6D1F">
        <w:rPr>
          <w:rFonts w:asciiTheme="minorHAnsi" w:hAnsiTheme="minorHAnsi"/>
          <w:i/>
          <w:sz w:val="24"/>
          <w:szCs w:val="24"/>
        </w:rPr>
        <w:t xml:space="preserve">Bulletin no 65, </w:t>
      </w:r>
      <w:r w:rsidR="005759F0" w:rsidRPr="00EF6D1F">
        <w:rPr>
          <w:rFonts w:asciiTheme="minorHAnsi" w:hAnsiTheme="minorHAnsi"/>
          <w:i/>
          <w:sz w:val="24"/>
          <w:szCs w:val="24"/>
        </w:rPr>
        <w:t>October</w:t>
      </w:r>
      <w:r w:rsidRPr="00EF6D1F">
        <w:rPr>
          <w:rFonts w:asciiTheme="minorHAnsi" w:hAnsiTheme="minorHAnsi"/>
          <w:i/>
          <w:sz w:val="24"/>
          <w:szCs w:val="24"/>
        </w:rPr>
        <w:t xml:space="preserve"> 2013 feature: physical literacy</w:t>
      </w:r>
      <w:r w:rsidRPr="00EF6D1F">
        <w:rPr>
          <w:rFonts w:asciiTheme="minorHAnsi" w:hAnsiTheme="minorHAnsi"/>
          <w:sz w:val="24"/>
          <w:szCs w:val="24"/>
        </w:rPr>
        <w:t>. International Council of Sport Science and Physical Education. Available at: https://www.physical-literacy.org.uk/wp-content/uploads/2020/04/ICSSPC-Bulletin65.pdf#page=27.</w:t>
      </w:r>
    </w:p>
    <w:p w14:paraId="2C489C9A" w14:textId="77777777"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Jurbala, P. (2015) ‘What is physical literacy, really?’, </w:t>
      </w:r>
      <w:r w:rsidRPr="00EF6D1F">
        <w:rPr>
          <w:rFonts w:asciiTheme="minorHAnsi" w:hAnsiTheme="minorHAnsi"/>
          <w:i/>
          <w:sz w:val="24"/>
          <w:szCs w:val="24"/>
        </w:rPr>
        <w:t>Quest</w:t>
      </w:r>
      <w:r w:rsidRPr="00EF6D1F">
        <w:rPr>
          <w:rFonts w:asciiTheme="minorHAnsi" w:hAnsiTheme="minorHAnsi"/>
          <w:sz w:val="24"/>
          <w:szCs w:val="24"/>
        </w:rPr>
        <w:t>, 67(4), pp. 367–383. Available at: https://doi.org/10.1080/00336297.2015.1084341.</w:t>
      </w:r>
    </w:p>
    <w:p w14:paraId="2C489C9B" w14:textId="1BC3160B"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Kibor, E. (2004) </w:t>
      </w:r>
      <w:r w:rsidRPr="00EF6D1F">
        <w:rPr>
          <w:rFonts w:asciiTheme="minorHAnsi" w:hAnsiTheme="minorHAnsi"/>
          <w:i/>
          <w:sz w:val="24"/>
          <w:szCs w:val="24"/>
        </w:rPr>
        <w:t xml:space="preserve">The impact of </w:t>
      </w:r>
      <w:r w:rsidR="005759F0" w:rsidRPr="00EF6D1F">
        <w:rPr>
          <w:rFonts w:asciiTheme="minorHAnsi" w:hAnsiTheme="minorHAnsi"/>
          <w:i/>
          <w:sz w:val="24"/>
          <w:szCs w:val="24"/>
        </w:rPr>
        <w:t>Fredrick</w:t>
      </w:r>
      <w:r w:rsidRPr="00EF6D1F">
        <w:rPr>
          <w:rFonts w:asciiTheme="minorHAnsi" w:hAnsiTheme="minorHAnsi"/>
          <w:i/>
          <w:sz w:val="24"/>
          <w:szCs w:val="24"/>
        </w:rPr>
        <w:t xml:space="preserve"> </w:t>
      </w:r>
      <w:r w:rsidR="005759F0" w:rsidRPr="00EF6D1F">
        <w:rPr>
          <w:rFonts w:asciiTheme="minorHAnsi" w:hAnsiTheme="minorHAnsi"/>
          <w:i/>
          <w:sz w:val="24"/>
          <w:szCs w:val="24"/>
        </w:rPr>
        <w:t>Froebel</w:t>
      </w:r>
      <w:r w:rsidRPr="00EF6D1F">
        <w:rPr>
          <w:rFonts w:asciiTheme="minorHAnsi" w:hAnsiTheme="minorHAnsi"/>
          <w:i/>
          <w:sz w:val="24"/>
          <w:szCs w:val="24"/>
        </w:rPr>
        <w:t xml:space="preserve"> on education through the 19th and 20th centuries</w:t>
      </w:r>
      <w:r w:rsidRPr="00EF6D1F">
        <w:rPr>
          <w:rFonts w:asciiTheme="minorHAnsi" w:hAnsiTheme="minorHAnsi"/>
          <w:sz w:val="24"/>
          <w:szCs w:val="24"/>
        </w:rPr>
        <w:t xml:space="preserve">. Africa Journal of Evangelical </w:t>
      </w:r>
      <w:r w:rsidR="001C4B5D" w:rsidRPr="00EF6D1F">
        <w:rPr>
          <w:rFonts w:asciiTheme="minorHAnsi" w:hAnsiTheme="minorHAnsi"/>
          <w:sz w:val="24"/>
          <w:szCs w:val="24"/>
        </w:rPr>
        <w:t>Theology.</w:t>
      </w:r>
      <w:r w:rsidRPr="00EF6D1F">
        <w:rPr>
          <w:rFonts w:asciiTheme="minorHAnsi" w:hAnsiTheme="minorHAnsi"/>
          <w:sz w:val="24"/>
          <w:szCs w:val="24"/>
        </w:rPr>
        <w:t xml:space="preserve"> Available at: http://biblicalstudies.gospelstudies.org.uk/pdf/ajet/23-2_187.pdf.</w:t>
      </w:r>
    </w:p>
    <w:p w14:paraId="2C489C9C" w14:textId="3C7DEF3B"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Mason, G. (2018) ‘Seeing the forest and the trees: a historical and conceptual look at </w:t>
      </w:r>
      <w:r w:rsidR="001C4B5D" w:rsidRPr="00EF6D1F">
        <w:rPr>
          <w:rFonts w:asciiTheme="minorHAnsi" w:hAnsiTheme="minorHAnsi"/>
          <w:sz w:val="24"/>
          <w:szCs w:val="24"/>
        </w:rPr>
        <w:t>Danish Forest</w:t>
      </w:r>
      <w:r w:rsidRPr="00EF6D1F">
        <w:rPr>
          <w:rFonts w:asciiTheme="minorHAnsi" w:hAnsiTheme="minorHAnsi"/>
          <w:sz w:val="24"/>
          <w:szCs w:val="24"/>
        </w:rPr>
        <w:t xml:space="preserve"> schools’, </w:t>
      </w:r>
      <w:r w:rsidR="00675A15" w:rsidRPr="00EF6D1F">
        <w:rPr>
          <w:rFonts w:asciiTheme="minorHAnsi" w:hAnsiTheme="minorHAnsi"/>
          <w:i/>
          <w:sz w:val="24"/>
          <w:szCs w:val="24"/>
        </w:rPr>
        <w:t>international</w:t>
      </w:r>
      <w:r w:rsidRPr="00EF6D1F">
        <w:rPr>
          <w:rFonts w:asciiTheme="minorHAnsi" w:hAnsiTheme="minorHAnsi"/>
          <w:i/>
          <w:sz w:val="24"/>
          <w:szCs w:val="24"/>
        </w:rPr>
        <w:t xml:space="preserve"> Journal of Early Childhood Environmental Education</w:t>
      </w:r>
      <w:r w:rsidRPr="00EF6D1F">
        <w:rPr>
          <w:rFonts w:asciiTheme="minorHAnsi" w:hAnsiTheme="minorHAnsi"/>
          <w:sz w:val="24"/>
          <w:szCs w:val="24"/>
        </w:rPr>
        <w:t>, 6(3), p. 11.</w:t>
      </w:r>
    </w:p>
    <w:p w14:paraId="2C489C9D" w14:textId="77777777"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Maynard, T. (2007a) ‘Encounters with Forest School and Foucault: a risky business?’, </w:t>
      </w:r>
      <w:r w:rsidRPr="00EF6D1F">
        <w:rPr>
          <w:rFonts w:asciiTheme="minorHAnsi" w:hAnsiTheme="minorHAnsi"/>
          <w:i/>
          <w:sz w:val="24"/>
          <w:szCs w:val="24"/>
        </w:rPr>
        <w:t>Education 3-13</w:t>
      </w:r>
      <w:r w:rsidRPr="00EF6D1F">
        <w:rPr>
          <w:rFonts w:asciiTheme="minorHAnsi" w:hAnsiTheme="minorHAnsi"/>
          <w:sz w:val="24"/>
          <w:szCs w:val="24"/>
        </w:rPr>
        <w:t>, 35(4), pp. 379–391. Available at: https://doi.org/10.1080/03004270701602640.</w:t>
      </w:r>
    </w:p>
    <w:p w14:paraId="2C489C9E" w14:textId="3B2D4583"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Maynard, T. (2007b) ‘Forest schools in </w:t>
      </w:r>
      <w:r w:rsidR="001C4B5D" w:rsidRPr="00EF6D1F">
        <w:rPr>
          <w:rFonts w:asciiTheme="minorHAnsi" w:hAnsiTheme="minorHAnsi"/>
          <w:sz w:val="24"/>
          <w:szCs w:val="24"/>
        </w:rPr>
        <w:t>Great Britain</w:t>
      </w:r>
      <w:r w:rsidRPr="00EF6D1F">
        <w:rPr>
          <w:rFonts w:asciiTheme="minorHAnsi" w:hAnsiTheme="minorHAnsi"/>
          <w:sz w:val="24"/>
          <w:szCs w:val="24"/>
        </w:rPr>
        <w:t xml:space="preserve">: an initial exploration’, </w:t>
      </w:r>
      <w:r w:rsidRPr="00EF6D1F">
        <w:rPr>
          <w:rFonts w:asciiTheme="minorHAnsi" w:hAnsiTheme="minorHAnsi"/>
          <w:i/>
          <w:sz w:val="24"/>
          <w:szCs w:val="24"/>
        </w:rPr>
        <w:t>Contemporary Issues in Early Childhood</w:t>
      </w:r>
      <w:r w:rsidRPr="00EF6D1F">
        <w:rPr>
          <w:rFonts w:asciiTheme="minorHAnsi" w:hAnsiTheme="minorHAnsi"/>
          <w:sz w:val="24"/>
          <w:szCs w:val="24"/>
        </w:rPr>
        <w:t>, 8(4), pp. 320–331. Available at: https://doi.org/10.2304/ciec.2007.8.4.320.</w:t>
      </w:r>
    </w:p>
    <w:p w14:paraId="2C489C9F" w14:textId="77777777"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lastRenderedPageBreak/>
        <w:t xml:space="preserve">Maynard, T., Waters, J. and Clement, J. (2013) ‘Moving outdoors: further explorations of “child-initiated” learning in the outdoor environment’, </w:t>
      </w:r>
      <w:r w:rsidRPr="00EF6D1F">
        <w:rPr>
          <w:rFonts w:asciiTheme="minorHAnsi" w:hAnsiTheme="minorHAnsi"/>
          <w:i/>
          <w:sz w:val="24"/>
          <w:szCs w:val="24"/>
        </w:rPr>
        <w:t>Education 3-13</w:t>
      </w:r>
      <w:r w:rsidRPr="00EF6D1F">
        <w:rPr>
          <w:rFonts w:asciiTheme="minorHAnsi" w:hAnsiTheme="minorHAnsi"/>
          <w:sz w:val="24"/>
          <w:szCs w:val="24"/>
        </w:rPr>
        <w:t>, 41(3), pp. 282–299. Available at: https://doi.org/10.1080/03004279.2011.578750.</w:t>
      </w:r>
    </w:p>
    <w:p w14:paraId="2C489CA0" w14:textId="77777777"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McNair, L.J. and Powell, S. (2021) ‘Friedrich Froebel: a path least trodden’, </w:t>
      </w:r>
      <w:r w:rsidRPr="00EF6D1F">
        <w:rPr>
          <w:rFonts w:asciiTheme="minorHAnsi" w:hAnsiTheme="minorHAnsi"/>
          <w:i/>
          <w:sz w:val="24"/>
          <w:szCs w:val="24"/>
        </w:rPr>
        <w:t>Early Child Development and Care</w:t>
      </w:r>
      <w:r w:rsidRPr="00EF6D1F">
        <w:rPr>
          <w:rFonts w:asciiTheme="minorHAnsi" w:hAnsiTheme="minorHAnsi"/>
          <w:sz w:val="24"/>
          <w:szCs w:val="24"/>
        </w:rPr>
        <w:t>, 191(7–8), pp. 1175–1185. Available at: https://doi.org/10.1080/03004430.2020.1803299.</w:t>
      </w:r>
    </w:p>
    <w:p w14:paraId="2C489CA1" w14:textId="77777777"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Parker, L. (2022) ‘Outdoor learning, a pathway to transformational learning? Or another educational gimmick?’, </w:t>
      </w:r>
      <w:r w:rsidRPr="00EF6D1F">
        <w:rPr>
          <w:rFonts w:asciiTheme="minorHAnsi" w:hAnsiTheme="minorHAnsi"/>
          <w:i/>
          <w:sz w:val="24"/>
          <w:szCs w:val="24"/>
        </w:rPr>
        <w:t>International Journal for Cross-Disciplinary Subjects in Education</w:t>
      </w:r>
      <w:r w:rsidRPr="00EF6D1F">
        <w:rPr>
          <w:rFonts w:asciiTheme="minorHAnsi" w:hAnsiTheme="minorHAnsi"/>
          <w:sz w:val="24"/>
          <w:szCs w:val="24"/>
        </w:rPr>
        <w:t>, 13(1), pp. 4600–4611. Available at: https://doi.org/10.20533/ijcdse.2042.6364.2022.0565.</w:t>
      </w:r>
    </w:p>
    <w:p w14:paraId="2C489CA2" w14:textId="77777777"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Peters, S. (2011) ‘Introduction’, </w:t>
      </w:r>
      <w:r w:rsidRPr="00EF6D1F">
        <w:rPr>
          <w:rFonts w:asciiTheme="minorHAnsi" w:hAnsiTheme="minorHAnsi"/>
          <w:i/>
          <w:sz w:val="24"/>
          <w:szCs w:val="24"/>
        </w:rPr>
        <w:t>Early Years</w:t>
      </w:r>
      <w:r w:rsidRPr="00EF6D1F">
        <w:rPr>
          <w:rFonts w:asciiTheme="minorHAnsi" w:hAnsiTheme="minorHAnsi"/>
          <w:sz w:val="24"/>
          <w:szCs w:val="24"/>
        </w:rPr>
        <w:t>, 31(3), pp. 211–216. Available at: https://doi.org/10.1080/09575146.2011.624718.</w:t>
      </w:r>
    </w:p>
    <w:p w14:paraId="2C489CA3" w14:textId="1A83A7DA" w:rsidR="00A22CD9" w:rsidRPr="00EF6D1F" w:rsidRDefault="005759F0" w:rsidP="00EF6D1F">
      <w:pPr>
        <w:spacing w:after="220" w:line="360" w:lineRule="auto"/>
        <w:rPr>
          <w:rFonts w:asciiTheme="minorHAnsi" w:hAnsiTheme="minorHAnsi"/>
          <w:sz w:val="24"/>
          <w:szCs w:val="24"/>
        </w:rPr>
      </w:pPr>
      <w:r w:rsidRPr="00EF6D1F">
        <w:rPr>
          <w:rFonts w:asciiTheme="minorHAnsi" w:hAnsiTheme="minorHAnsi"/>
          <w:sz w:val="24"/>
          <w:szCs w:val="24"/>
        </w:rPr>
        <w:t>Vygotsky</w:t>
      </w:r>
      <w:r w:rsidR="00AB6164" w:rsidRPr="00EF6D1F">
        <w:rPr>
          <w:rFonts w:asciiTheme="minorHAnsi" w:hAnsiTheme="minorHAnsi"/>
          <w:sz w:val="24"/>
          <w:szCs w:val="24"/>
        </w:rPr>
        <w:t xml:space="preserve">, L.S. and Cole, M. (1981) </w:t>
      </w:r>
      <w:r w:rsidR="00AB6164" w:rsidRPr="00EF6D1F">
        <w:rPr>
          <w:rFonts w:asciiTheme="minorHAnsi" w:hAnsiTheme="minorHAnsi"/>
          <w:i/>
          <w:sz w:val="24"/>
          <w:szCs w:val="24"/>
        </w:rPr>
        <w:t>Mind in society: the development of higher psychological processes</w:t>
      </w:r>
      <w:r w:rsidR="00AB6164" w:rsidRPr="00EF6D1F">
        <w:rPr>
          <w:rFonts w:asciiTheme="minorHAnsi" w:hAnsiTheme="minorHAnsi"/>
          <w:sz w:val="24"/>
          <w:szCs w:val="24"/>
        </w:rPr>
        <w:t>. Nachdr. Cambridge, Mass.: Harvard Univ. Press.</w:t>
      </w:r>
    </w:p>
    <w:p w14:paraId="2C489CA4" w14:textId="77777777"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Wainwright, N. </w:t>
      </w:r>
      <w:r w:rsidRPr="00EF6D1F">
        <w:rPr>
          <w:rFonts w:asciiTheme="minorHAnsi" w:hAnsiTheme="minorHAnsi"/>
          <w:i/>
          <w:sz w:val="24"/>
          <w:szCs w:val="24"/>
        </w:rPr>
        <w:t>et al.</w:t>
      </w:r>
      <w:r w:rsidRPr="00EF6D1F">
        <w:rPr>
          <w:rFonts w:asciiTheme="minorHAnsi" w:hAnsiTheme="minorHAnsi"/>
          <w:sz w:val="24"/>
          <w:szCs w:val="24"/>
        </w:rPr>
        <w:t xml:space="preserve"> (2016) ‘The Foundation Phase in Wales – a play-based curriculum that supports the development of physical literacy’, </w:t>
      </w:r>
      <w:r w:rsidRPr="00EF6D1F">
        <w:rPr>
          <w:rFonts w:asciiTheme="minorHAnsi" w:hAnsiTheme="minorHAnsi"/>
          <w:i/>
          <w:sz w:val="24"/>
          <w:szCs w:val="24"/>
        </w:rPr>
        <w:t>Education 3-13</w:t>
      </w:r>
      <w:r w:rsidRPr="00EF6D1F">
        <w:rPr>
          <w:rFonts w:asciiTheme="minorHAnsi" w:hAnsiTheme="minorHAnsi"/>
          <w:sz w:val="24"/>
          <w:szCs w:val="24"/>
        </w:rPr>
        <w:t>, 44(5), pp. 513–524. Available at: https://doi.org/10.1080/03004279.2016.1176360.</w:t>
      </w:r>
    </w:p>
    <w:p w14:paraId="2C489CA5" w14:textId="14050E8E"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Wales. (2008) </w:t>
      </w:r>
      <w:r w:rsidRPr="00EF6D1F">
        <w:rPr>
          <w:rFonts w:asciiTheme="minorHAnsi" w:hAnsiTheme="minorHAnsi"/>
          <w:i/>
          <w:sz w:val="24"/>
          <w:szCs w:val="24"/>
        </w:rPr>
        <w:t xml:space="preserve">Foundation phase: framework for children’s learning for 3 to 7-year-olds in Wales = Cyfnod </w:t>
      </w:r>
      <w:r w:rsidR="001C4B5D" w:rsidRPr="00EF6D1F">
        <w:rPr>
          <w:rFonts w:asciiTheme="minorHAnsi" w:hAnsiTheme="minorHAnsi"/>
          <w:i/>
          <w:sz w:val="24"/>
          <w:szCs w:val="24"/>
        </w:rPr>
        <w:t>Sylfaen:</w:t>
      </w:r>
      <w:r w:rsidRPr="00EF6D1F">
        <w:rPr>
          <w:rFonts w:asciiTheme="minorHAnsi" w:hAnsiTheme="minorHAnsi"/>
          <w:i/>
          <w:sz w:val="24"/>
          <w:szCs w:val="24"/>
        </w:rPr>
        <w:t xml:space="preserve"> fframwaith ar gyfer dysgu plant 3 </w:t>
      </w:r>
      <w:r w:rsidR="00A2041D" w:rsidRPr="00EF6D1F">
        <w:rPr>
          <w:rFonts w:asciiTheme="minorHAnsi" w:hAnsiTheme="minorHAnsi"/>
          <w:i/>
          <w:sz w:val="24"/>
          <w:szCs w:val="24"/>
        </w:rPr>
        <w:t>I</w:t>
      </w:r>
      <w:r w:rsidRPr="00EF6D1F">
        <w:rPr>
          <w:rFonts w:asciiTheme="minorHAnsi" w:hAnsiTheme="minorHAnsi"/>
          <w:i/>
          <w:sz w:val="24"/>
          <w:szCs w:val="24"/>
        </w:rPr>
        <w:t xml:space="preserve"> 7 oed yng Nghymru.</w:t>
      </w:r>
      <w:r w:rsidRPr="00EF6D1F">
        <w:rPr>
          <w:rFonts w:asciiTheme="minorHAnsi" w:hAnsiTheme="minorHAnsi"/>
          <w:sz w:val="24"/>
          <w:szCs w:val="24"/>
        </w:rPr>
        <w:t xml:space="preserve"> [Cardiff]: Welsh Assembly Government.</w:t>
      </w:r>
    </w:p>
    <w:p w14:paraId="2C489CA6" w14:textId="6A4D1E13" w:rsidR="00A22CD9" w:rsidRPr="00EF6D1F" w:rsidRDefault="00675A15" w:rsidP="00EF6D1F">
      <w:pPr>
        <w:spacing w:after="220" w:line="360" w:lineRule="auto"/>
        <w:rPr>
          <w:rFonts w:asciiTheme="minorHAnsi" w:hAnsiTheme="minorHAnsi"/>
          <w:sz w:val="24"/>
          <w:szCs w:val="24"/>
        </w:rPr>
      </w:pPr>
      <w:r w:rsidRPr="00EF6D1F">
        <w:rPr>
          <w:rFonts w:asciiTheme="minorHAnsi" w:hAnsiTheme="minorHAnsi"/>
          <w:sz w:val="24"/>
          <w:szCs w:val="24"/>
        </w:rPr>
        <w:t>waters,</w:t>
      </w:r>
      <w:r w:rsidR="00AB6164" w:rsidRPr="00EF6D1F">
        <w:rPr>
          <w:rFonts w:asciiTheme="minorHAnsi" w:hAnsiTheme="minorHAnsi"/>
          <w:sz w:val="24"/>
          <w:szCs w:val="24"/>
        </w:rPr>
        <w:t xml:space="preserve"> jane (2017) ‘</w:t>
      </w:r>
      <w:r w:rsidR="00A2041D" w:rsidRPr="00EF6D1F">
        <w:rPr>
          <w:rFonts w:asciiTheme="minorHAnsi" w:hAnsiTheme="minorHAnsi"/>
          <w:sz w:val="24"/>
          <w:szCs w:val="24"/>
        </w:rPr>
        <w:t>affordance</w:t>
      </w:r>
      <w:r w:rsidR="00AB6164" w:rsidRPr="00EF6D1F">
        <w:rPr>
          <w:rFonts w:asciiTheme="minorHAnsi" w:hAnsiTheme="minorHAnsi"/>
          <w:sz w:val="24"/>
          <w:szCs w:val="24"/>
        </w:rPr>
        <w:t xml:space="preserve"> theory in outdoor play’, </w:t>
      </w:r>
      <w:r w:rsidR="001C4B5D" w:rsidRPr="00EF6D1F">
        <w:rPr>
          <w:rFonts w:asciiTheme="minorHAnsi" w:hAnsiTheme="minorHAnsi"/>
          <w:i/>
          <w:sz w:val="24"/>
          <w:szCs w:val="24"/>
        </w:rPr>
        <w:t>saga,</w:t>
      </w:r>
      <w:r w:rsidR="00AB6164" w:rsidRPr="00EF6D1F">
        <w:rPr>
          <w:rFonts w:asciiTheme="minorHAnsi" w:hAnsiTheme="minorHAnsi"/>
          <w:sz w:val="24"/>
          <w:szCs w:val="24"/>
        </w:rPr>
        <w:t xml:space="preserve"> 1(1), p. 15.</w:t>
      </w:r>
    </w:p>
    <w:p w14:paraId="2C489CA7" w14:textId="09E9F08C" w:rsidR="00A22CD9" w:rsidRPr="00EF6D1F" w:rsidRDefault="00AB6164" w:rsidP="00EF6D1F">
      <w:pPr>
        <w:spacing w:after="220" w:line="360" w:lineRule="auto"/>
        <w:rPr>
          <w:rFonts w:asciiTheme="minorHAnsi" w:hAnsiTheme="minorHAnsi"/>
          <w:sz w:val="24"/>
          <w:szCs w:val="24"/>
        </w:rPr>
      </w:pPr>
      <w:r w:rsidRPr="00EF6D1F">
        <w:rPr>
          <w:rFonts w:asciiTheme="minorHAnsi" w:hAnsiTheme="minorHAnsi"/>
          <w:sz w:val="24"/>
          <w:szCs w:val="24"/>
        </w:rPr>
        <w:t xml:space="preserve">Welsh </w:t>
      </w:r>
      <w:r w:rsidR="00A2041D" w:rsidRPr="00EF6D1F">
        <w:rPr>
          <w:rFonts w:asciiTheme="minorHAnsi" w:hAnsiTheme="minorHAnsi"/>
          <w:sz w:val="24"/>
          <w:szCs w:val="24"/>
        </w:rPr>
        <w:t>Government</w:t>
      </w:r>
      <w:r w:rsidRPr="00EF6D1F">
        <w:rPr>
          <w:rFonts w:asciiTheme="minorHAnsi" w:hAnsiTheme="minorHAnsi"/>
          <w:sz w:val="24"/>
          <w:szCs w:val="24"/>
        </w:rPr>
        <w:t xml:space="preserve"> (n/a) ‘The four purposes of the curriculum for Wales’. Welsh </w:t>
      </w:r>
      <w:r w:rsidR="00675A15" w:rsidRPr="00EF6D1F">
        <w:rPr>
          <w:rFonts w:asciiTheme="minorHAnsi" w:hAnsiTheme="minorHAnsi"/>
          <w:sz w:val="24"/>
          <w:szCs w:val="24"/>
        </w:rPr>
        <w:t>Government.</w:t>
      </w:r>
      <w:r w:rsidRPr="00EF6D1F">
        <w:rPr>
          <w:rFonts w:asciiTheme="minorHAnsi" w:hAnsiTheme="minorHAnsi"/>
          <w:sz w:val="24"/>
          <w:szCs w:val="24"/>
        </w:rPr>
        <w:t xml:space="preserve"> Available at: https://www.gov.wales/sites/default/files/publications/2018-03/the-four-purposes-of-the-curriculum-for-wales.pdf.</w:t>
      </w:r>
    </w:p>
    <w:p w14:paraId="2C489CA9" w14:textId="6C9785C5" w:rsidR="00A22CD9" w:rsidRPr="00EF6D1F" w:rsidRDefault="00AB6164" w:rsidP="00EF6D1F">
      <w:pPr>
        <w:spacing w:line="360" w:lineRule="auto"/>
        <w:rPr>
          <w:rFonts w:asciiTheme="minorHAnsi" w:hAnsiTheme="minorHAnsi"/>
          <w:sz w:val="24"/>
          <w:szCs w:val="24"/>
        </w:rPr>
      </w:pPr>
      <w:r w:rsidRPr="00EF6D1F">
        <w:rPr>
          <w:rFonts w:asciiTheme="minorHAnsi" w:hAnsiTheme="minorHAnsi"/>
          <w:sz w:val="24"/>
          <w:szCs w:val="24"/>
        </w:rPr>
        <w:t>Williams-</w:t>
      </w:r>
      <w:r w:rsidR="00675A15" w:rsidRPr="00EF6D1F">
        <w:rPr>
          <w:rFonts w:asciiTheme="minorHAnsi" w:hAnsiTheme="minorHAnsi"/>
          <w:sz w:val="24"/>
          <w:szCs w:val="24"/>
        </w:rPr>
        <w:t>Siegfried</w:t>
      </w:r>
      <w:r w:rsidRPr="00EF6D1F">
        <w:rPr>
          <w:rFonts w:asciiTheme="minorHAnsi" w:hAnsiTheme="minorHAnsi"/>
          <w:sz w:val="24"/>
          <w:szCs w:val="24"/>
        </w:rPr>
        <w:t xml:space="preserve">, J. (2012) </w:t>
      </w:r>
      <w:r w:rsidRPr="00EF6D1F">
        <w:rPr>
          <w:rFonts w:asciiTheme="minorHAnsi" w:hAnsiTheme="minorHAnsi"/>
          <w:i/>
          <w:sz w:val="24"/>
          <w:szCs w:val="24"/>
        </w:rPr>
        <w:t xml:space="preserve">Understanding the </w:t>
      </w:r>
      <w:r w:rsidR="00675A15" w:rsidRPr="00EF6D1F">
        <w:rPr>
          <w:rFonts w:asciiTheme="minorHAnsi" w:hAnsiTheme="minorHAnsi"/>
          <w:i/>
          <w:sz w:val="24"/>
          <w:szCs w:val="24"/>
        </w:rPr>
        <w:t>Danish Forest</w:t>
      </w:r>
      <w:r w:rsidRPr="00EF6D1F">
        <w:rPr>
          <w:rFonts w:asciiTheme="minorHAnsi" w:hAnsiTheme="minorHAnsi"/>
          <w:i/>
          <w:sz w:val="24"/>
          <w:szCs w:val="24"/>
        </w:rPr>
        <w:t xml:space="preserve"> school approach: early years education in practice</w:t>
      </w:r>
      <w:r w:rsidRPr="00EF6D1F">
        <w:rPr>
          <w:rFonts w:asciiTheme="minorHAnsi" w:hAnsiTheme="minorHAnsi"/>
          <w:sz w:val="24"/>
          <w:szCs w:val="24"/>
        </w:rPr>
        <w:t xml:space="preserve">. </w:t>
      </w:r>
      <w:r w:rsidR="00675A15" w:rsidRPr="00EF6D1F">
        <w:rPr>
          <w:rFonts w:asciiTheme="minorHAnsi" w:hAnsiTheme="minorHAnsi"/>
          <w:sz w:val="24"/>
          <w:szCs w:val="24"/>
        </w:rPr>
        <w:t>London;</w:t>
      </w:r>
      <w:r w:rsidRPr="00EF6D1F">
        <w:rPr>
          <w:rFonts w:asciiTheme="minorHAnsi" w:hAnsiTheme="minorHAnsi"/>
          <w:sz w:val="24"/>
          <w:szCs w:val="24"/>
        </w:rPr>
        <w:t xml:space="preserve"> New York: Routledge.</w:t>
      </w:r>
    </w:p>
    <w:sectPr w:rsidR="00A22CD9" w:rsidRPr="00EF6D1F">
      <w:headerReference w:type="default" r:id="rId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7B937" w14:textId="77777777" w:rsidR="00302F24" w:rsidRDefault="00302F24" w:rsidP="00302F24">
      <w:pPr>
        <w:spacing w:line="240" w:lineRule="auto"/>
      </w:pPr>
      <w:r>
        <w:separator/>
      </w:r>
    </w:p>
  </w:endnote>
  <w:endnote w:type="continuationSeparator" w:id="0">
    <w:p w14:paraId="678123D9" w14:textId="77777777" w:rsidR="00302F24" w:rsidRDefault="00302F24" w:rsidP="00302F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1024941"/>
      <w:docPartObj>
        <w:docPartGallery w:val="Page Numbers (Bottom of Page)"/>
        <w:docPartUnique/>
      </w:docPartObj>
    </w:sdtPr>
    <w:sdtEndPr>
      <w:rPr>
        <w:noProof/>
      </w:rPr>
    </w:sdtEndPr>
    <w:sdtContent>
      <w:p w14:paraId="199229EF" w14:textId="42D31B15" w:rsidR="00551A63" w:rsidRDefault="00551A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A7E06B" w14:textId="77777777" w:rsidR="00551A63" w:rsidRDefault="00551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4DC96" w14:textId="77777777" w:rsidR="00302F24" w:rsidRDefault="00302F24" w:rsidP="00302F24">
      <w:pPr>
        <w:spacing w:line="240" w:lineRule="auto"/>
      </w:pPr>
      <w:r>
        <w:separator/>
      </w:r>
    </w:p>
  </w:footnote>
  <w:footnote w:type="continuationSeparator" w:id="0">
    <w:p w14:paraId="5861A121" w14:textId="77777777" w:rsidR="00302F24" w:rsidRDefault="00302F24" w:rsidP="00302F2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F82CD" w14:textId="55284EA5" w:rsidR="00B10232" w:rsidRDefault="00B10232">
    <w:pPr>
      <w:pStyle w:val="Header"/>
    </w:pPr>
    <w:r>
      <w:t>BMPE5005</w:t>
    </w:r>
    <w:r w:rsidR="00090D6C">
      <w:tab/>
    </w:r>
    <w:r w:rsidR="00090D6C">
      <w:tab/>
      <w:t>2235710</w:t>
    </w:r>
  </w:p>
  <w:p w14:paraId="176EB497" w14:textId="77777777" w:rsidR="00302F24" w:rsidRDefault="00302F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2CD9"/>
    <w:rsid w:val="00005873"/>
    <w:rsid w:val="00063202"/>
    <w:rsid w:val="00090D6C"/>
    <w:rsid w:val="000C77F5"/>
    <w:rsid w:val="000D4D82"/>
    <w:rsid w:val="000E0480"/>
    <w:rsid w:val="00134488"/>
    <w:rsid w:val="001C4B5D"/>
    <w:rsid w:val="001E5495"/>
    <w:rsid w:val="00297F26"/>
    <w:rsid w:val="00302F24"/>
    <w:rsid w:val="00343BD6"/>
    <w:rsid w:val="00370381"/>
    <w:rsid w:val="00393379"/>
    <w:rsid w:val="003D7059"/>
    <w:rsid w:val="003D719B"/>
    <w:rsid w:val="00411B55"/>
    <w:rsid w:val="004922F6"/>
    <w:rsid w:val="004C1376"/>
    <w:rsid w:val="004E5DF4"/>
    <w:rsid w:val="004F0155"/>
    <w:rsid w:val="00551A63"/>
    <w:rsid w:val="00562BD7"/>
    <w:rsid w:val="005759F0"/>
    <w:rsid w:val="00675A15"/>
    <w:rsid w:val="0067744E"/>
    <w:rsid w:val="006B2DA2"/>
    <w:rsid w:val="006D1AFD"/>
    <w:rsid w:val="00884F94"/>
    <w:rsid w:val="008D2E31"/>
    <w:rsid w:val="009178E6"/>
    <w:rsid w:val="00992D59"/>
    <w:rsid w:val="009A0245"/>
    <w:rsid w:val="00A2041D"/>
    <w:rsid w:val="00A22CD9"/>
    <w:rsid w:val="00A27FD0"/>
    <w:rsid w:val="00A96AE7"/>
    <w:rsid w:val="00AB6164"/>
    <w:rsid w:val="00B10232"/>
    <w:rsid w:val="00B22363"/>
    <w:rsid w:val="00B7662C"/>
    <w:rsid w:val="00C106B7"/>
    <w:rsid w:val="00C42E80"/>
    <w:rsid w:val="00D807B8"/>
    <w:rsid w:val="00E17D4E"/>
    <w:rsid w:val="00E51577"/>
    <w:rsid w:val="00E66B1A"/>
    <w:rsid w:val="00EF6D1F"/>
    <w:rsid w:val="00F00EC0"/>
    <w:rsid w:val="00F22408"/>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89C5D"/>
  <w15:docId w15:val="{BF30436B-6463-4841-9C20-ACD98EDE2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562BD7"/>
    <w:pPr>
      <w:spacing w:before="100" w:beforeAutospacing="1" w:after="100" w:afterAutospacing="1" w:line="240" w:lineRule="auto"/>
    </w:pPr>
    <w:rPr>
      <w:rFonts w:ascii="Times New Roman" w:eastAsia="Times New Roman" w:hAnsi="Times New Roman" w:cs="Times New Roman"/>
      <w:sz w:val="24"/>
      <w:szCs w:val="24"/>
      <w:lang w:val="en-AU"/>
    </w:rPr>
  </w:style>
  <w:style w:type="character" w:styleId="Strong">
    <w:name w:val="Strong"/>
    <w:basedOn w:val="DefaultParagraphFont"/>
    <w:uiPriority w:val="22"/>
    <w:qFormat/>
    <w:rsid w:val="00562BD7"/>
    <w:rPr>
      <w:b/>
      <w:bCs/>
    </w:rPr>
  </w:style>
  <w:style w:type="character" w:styleId="Emphasis">
    <w:name w:val="Emphasis"/>
    <w:basedOn w:val="DefaultParagraphFont"/>
    <w:uiPriority w:val="20"/>
    <w:qFormat/>
    <w:rsid w:val="00562BD7"/>
    <w:rPr>
      <w:i/>
      <w:iCs/>
    </w:rPr>
  </w:style>
  <w:style w:type="paragraph" w:styleId="Header">
    <w:name w:val="header"/>
    <w:basedOn w:val="Normal"/>
    <w:link w:val="HeaderChar"/>
    <w:uiPriority w:val="99"/>
    <w:unhideWhenUsed/>
    <w:rsid w:val="00302F24"/>
    <w:pPr>
      <w:tabs>
        <w:tab w:val="center" w:pos="4513"/>
        <w:tab w:val="right" w:pos="9026"/>
      </w:tabs>
      <w:spacing w:line="240" w:lineRule="auto"/>
    </w:pPr>
  </w:style>
  <w:style w:type="character" w:customStyle="1" w:styleId="HeaderChar">
    <w:name w:val="Header Char"/>
    <w:basedOn w:val="DefaultParagraphFont"/>
    <w:link w:val="Header"/>
    <w:uiPriority w:val="99"/>
    <w:rsid w:val="00302F24"/>
  </w:style>
  <w:style w:type="paragraph" w:styleId="Footer">
    <w:name w:val="footer"/>
    <w:basedOn w:val="Normal"/>
    <w:link w:val="FooterChar"/>
    <w:uiPriority w:val="99"/>
    <w:unhideWhenUsed/>
    <w:rsid w:val="00302F24"/>
    <w:pPr>
      <w:tabs>
        <w:tab w:val="center" w:pos="4513"/>
        <w:tab w:val="right" w:pos="9026"/>
      </w:tabs>
      <w:spacing w:line="240" w:lineRule="auto"/>
    </w:pPr>
  </w:style>
  <w:style w:type="character" w:customStyle="1" w:styleId="FooterChar">
    <w:name w:val="Footer Char"/>
    <w:basedOn w:val="DefaultParagraphFont"/>
    <w:link w:val="Footer"/>
    <w:uiPriority w:val="99"/>
    <w:rsid w:val="00302F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82305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TotalTime>
  <Pages>7</Pages>
  <Words>2475</Words>
  <Characters>14113</Characters>
  <Application>Microsoft Office Word</Application>
  <DocSecurity>0</DocSecurity>
  <Lines>117</Lines>
  <Paragraphs>33</Paragraphs>
  <ScaleCrop>false</ScaleCrop>
  <Company/>
  <LinksUpToDate>false</LinksUpToDate>
  <CharactersWithSpaces>16555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Patrick Shapland (2235710)</cp:lastModifiedBy>
  <cp:revision>51</cp:revision>
  <dcterms:created xsi:type="dcterms:W3CDTF">2023-11-24T10:50:00Z</dcterms:created>
  <dcterms:modified xsi:type="dcterms:W3CDTF">2023-11-24T12:16:00Z</dcterms:modified>
</cp:coreProperties>
</file>