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0743D1" w14:textId="77777777" w:rsidR="0052221D" w:rsidRDefault="001248CC" w:rsidP="001248CC">
      <w:pPr>
        <w:pStyle w:val="Title"/>
      </w:pPr>
      <w:r w:rsidRPr="00E53BEE">
        <w:t>Strategic Management for Public Organisations</w:t>
      </w:r>
    </w:p>
    <w:p w14:paraId="29C19187" w14:textId="48031F0D" w:rsidR="0052221D" w:rsidRPr="00442F8A" w:rsidRDefault="0052221D" w:rsidP="00442F8A">
      <w:pPr>
        <w:pStyle w:val="Heading1"/>
      </w:pPr>
      <w:r w:rsidRPr="00442F8A">
        <w:t xml:space="preserve">Assignment </w:t>
      </w:r>
      <w:r w:rsidR="00CE1891" w:rsidRPr="00442F8A">
        <w:t>1</w:t>
      </w:r>
      <w:r w:rsidR="00442F8A" w:rsidRPr="00442F8A">
        <w:t>: Critically review management strategy theories for modern public-sector organisations, highlighting the difficulties and limitations in achieving satisfactory outcome for all stakeholders.</w:t>
      </w:r>
    </w:p>
    <w:p w14:paraId="01F8B167" w14:textId="77777777" w:rsidR="00CE1891" w:rsidRDefault="00CE1891" w:rsidP="00CE1891"/>
    <w:p w14:paraId="3E740AD9" w14:textId="6287095D" w:rsidR="00A063EB" w:rsidRDefault="000E6B4E" w:rsidP="008D488F">
      <w:pPr>
        <w:spacing w:line="360" w:lineRule="auto"/>
        <w:jc w:val="both"/>
      </w:pPr>
      <w:bookmarkStart w:id="0" w:name="_GoBack"/>
      <w:r>
        <w:t xml:space="preserve">Lynch (2012) </w:t>
      </w:r>
      <w:r w:rsidR="00CC6AC4">
        <w:t>breaks</w:t>
      </w:r>
      <w:r>
        <w:t xml:space="preserve"> strategic management</w:t>
      </w:r>
      <w:r w:rsidR="00CC6AC4">
        <w:t xml:space="preserve"> down into three main viewpoints; the prescriptive, emergent and modern consensus views. The prescriptive view is defined </w:t>
      </w:r>
      <w:r>
        <w:t xml:space="preserve">as an organisation’s identified purpose and how an organisation strives to achieve this purpose; </w:t>
      </w:r>
      <w:r w:rsidR="00A063EB">
        <w:t xml:space="preserve">It is very much a method of planning for the future and </w:t>
      </w:r>
      <w:r w:rsidR="00CC6AC4">
        <w:t xml:space="preserve">carrying this out over a specified timeframe. The prescriptive view incorporates two main elements, corporate level strategy and business level strategy, the decisions in relation to overall direction of an organisation and then the </w:t>
      </w:r>
      <w:r w:rsidR="00EC2ACD">
        <w:t xml:space="preserve">individual business departments goals of completing their work in relation to that bigger corporate picture and how their work fits into this. Lynch explains that Ansoff and Drucker, two early commentators, both referred to these aspects of strategy. However, the emergent view on strategic management, the alternative viewpoint of many strategists, suggests that the future is too uncertain to be able to create a single strategy and work towards this singular plan. The Emergent view is a far more dynamic approach that doesn’t necessarily see </w:t>
      </w:r>
      <w:r w:rsidR="00775391">
        <w:t>strategy come to fruition as strategy can evolve and change over time along with market trends and the experiences of the organisation. The modern consensus view, however, does provide a newer and more adaptive view of strategic management, a view point that Lynch believes to be the definition of strategic management in the 21</w:t>
      </w:r>
      <w:r w:rsidR="00775391" w:rsidRPr="00775391">
        <w:rPr>
          <w:vertAlign w:val="superscript"/>
        </w:rPr>
        <w:t>st</w:t>
      </w:r>
      <w:r w:rsidR="00775391">
        <w:t xml:space="preserve"> century. The modern consensus is that prescriptive or intended and emergent initiatives taken by senior leaders including the utilisation of their resources on behalf of stake holders is </w:t>
      </w:r>
      <w:r w:rsidR="001C59D2">
        <w:t>what defines</w:t>
      </w:r>
      <w:r w:rsidR="00775391">
        <w:t xml:space="preserve"> strategic management</w:t>
      </w:r>
      <w:r w:rsidR="001C59D2">
        <w:t>, very much a merger of the two previous viewpoints</w:t>
      </w:r>
      <w:r w:rsidR="00775391">
        <w:t>.</w:t>
      </w:r>
    </w:p>
    <w:p w14:paraId="71A6F50B" w14:textId="5EC786BD" w:rsidR="001C59D2" w:rsidRDefault="001C59D2" w:rsidP="008D488F">
      <w:pPr>
        <w:spacing w:line="360" w:lineRule="auto"/>
        <w:jc w:val="both"/>
        <w:rPr>
          <w:i/>
        </w:rPr>
      </w:pPr>
      <w:proofErr w:type="spellStart"/>
      <w:r>
        <w:t>Poister</w:t>
      </w:r>
      <w:proofErr w:type="spellEnd"/>
      <w:r>
        <w:t xml:space="preserve"> and </w:t>
      </w:r>
      <w:proofErr w:type="spellStart"/>
      <w:r>
        <w:t>Streib</w:t>
      </w:r>
      <w:proofErr w:type="spellEnd"/>
      <w:r>
        <w:t xml:space="preserve"> (1999) take Lynch’s modern consensus further by explaining that strategic management goes beyond the principal element of planning and must involve resource management, implementation and control of these strategies </w:t>
      </w:r>
      <w:r w:rsidR="0055029B">
        <w:t xml:space="preserve">but that </w:t>
      </w:r>
      <w:r w:rsidR="00374932">
        <w:t xml:space="preserve">continual </w:t>
      </w:r>
      <w:r w:rsidR="0055029B">
        <w:t>evaluation is key to their success</w:t>
      </w:r>
      <w:r w:rsidR="00374932">
        <w:t xml:space="preserve">, very much like </w:t>
      </w:r>
      <w:proofErr w:type="spellStart"/>
      <w:r w:rsidR="00374932">
        <w:t>Poister’s</w:t>
      </w:r>
      <w:proofErr w:type="spellEnd"/>
      <w:r w:rsidR="00374932">
        <w:t xml:space="preserve"> (2010:249) later theory that strategic management is </w:t>
      </w:r>
      <w:r w:rsidR="00374932" w:rsidRPr="00374932">
        <w:rPr>
          <w:i/>
        </w:rPr>
        <w:t>“concerned with ensuring that strategy is implemented effectively and encouraging strategic learning, thinking and acting on an ongoing basis”.</w:t>
      </w:r>
      <w:r w:rsidR="00374932">
        <w:rPr>
          <w:i/>
        </w:rPr>
        <w:t xml:space="preserve"> </w:t>
      </w:r>
    </w:p>
    <w:p w14:paraId="4AFC1219" w14:textId="77777777" w:rsidR="00F3746E" w:rsidRDefault="00F3746E" w:rsidP="008D488F">
      <w:pPr>
        <w:spacing w:line="360" w:lineRule="auto"/>
        <w:jc w:val="both"/>
      </w:pPr>
      <w:r>
        <w:lastRenderedPageBreak/>
        <w:t>During the early years of the 20</w:t>
      </w:r>
      <w:r w:rsidRPr="00B066BB">
        <w:rPr>
          <w:vertAlign w:val="superscript"/>
        </w:rPr>
        <w:t>th</w:t>
      </w:r>
      <w:r>
        <w:t xml:space="preserve"> century, Henri Fayol offered 14 principles of management, a framework to aid managers in ascertaining what is required of them to manage more effectively, Moorcroft (2000) adapted this framework and produced the 10 new principles for managing todays organisations effectively. These principles range from acknowledging that change is constant in line with the modern consensus on strategic management, to investing in training and development, to realising that benchmarking and taking initiative is key to success. </w:t>
      </w:r>
    </w:p>
    <w:p w14:paraId="1694EB39" w14:textId="434F3042" w:rsidR="004A4985" w:rsidRDefault="00895AB0" w:rsidP="008D488F">
      <w:pPr>
        <w:spacing w:line="360" w:lineRule="auto"/>
        <w:jc w:val="both"/>
      </w:pPr>
      <w:r w:rsidRPr="00406A7B">
        <w:t xml:space="preserve">Weiss (1983) explains that </w:t>
      </w:r>
      <w:r w:rsidR="00406A7B">
        <w:t xml:space="preserve">most academics view </w:t>
      </w:r>
      <w:r w:rsidRPr="00406A7B">
        <w:t xml:space="preserve">Weber </w:t>
      </w:r>
      <w:r w:rsidR="00406A7B">
        <w:t xml:space="preserve">as </w:t>
      </w:r>
      <w:r w:rsidRPr="00406A7B">
        <w:t>argu</w:t>
      </w:r>
      <w:r w:rsidR="00406A7B">
        <w:t>ing</w:t>
      </w:r>
      <w:r w:rsidRPr="00406A7B">
        <w:t xml:space="preserve"> for </w:t>
      </w:r>
      <w:r w:rsidR="00C96B16" w:rsidRPr="00406A7B">
        <w:t>maximising the efficiency of an organisation through establishing legitimate and rationally-based authority</w:t>
      </w:r>
      <w:r w:rsidR="00406A7B" w:rsidRPr="00406A7B">
        <w:t>, correcting many procedures that may have inhibited organisational efficiency and proper performance in the interests of key stakeholders</w:t>
      </w:r>
      <w:r w:rsidR="00C96B16" w:rsidRPr="00406A7B">
        <w:t xml:space="preserve">. However, he continues to explain that most authors </w:t>
      </w:r>
      <w:r w:rsidR="00406A7B" w:rsidRPr="00406A7B">
        <w:t>perceptions</w:t>
      </w:r>
      <w:r w:rsidR="00C96B16" w:rsidRPr="00406A7B">
        <w:t xml:space="preserve"> </w:t>
      </w:r>
      <w:r w:rsidR="00406A7B" w:rsidRPr="00406A7B">
        <w:t xml:space="preserve">of Weber and his outlook on </w:t>
      </w:r>
      <w:r w:rsidR="00406A7B">
        <w:t>strategic management were incorrect</w:t>
      </w:r>
      <w:r w:rsidR="00110786">
        <w:t xml:space="preserve">ly translated. Weiss believes that Weber was never truly looking at improving organisational efficiency however had inadvertently started this work during his life and left it open for other to continue and interpret as they saw fit. </w:t>
      </w:r>
      <w:r w:rsidR="00110786" w:rsidRPr="00110786">
        <w:t xml:space="preserve">In </w:t>
      </w:r>
      <w:r w:rsidR="00110786">
        <w:t xml:space="preserve">contrast to Weiss’ view, many theorists believe </w:t>
      </w:r>
      <w:r w:rsidR="00C96B16" w:rsidRPr="00110786">
        <w:t xml:space="preserve">Weber </w:t>
      </w:r>
      <w:r w:rsidR="00110786">
        <w:t>saw</w:t>
      </w:r>
      <w:r w:rsidR="00C96B16" w:rsidRPr="00110786">
        <w:t xml:space="preserve"> bureaucratisation</w:t>
      </w:r>
      <w:r w:rsidR="00110786">
        <w:t xml:space="preserve"> as a means</w:t>
      </w:r>
      <w:r w:rsidR="00C96B16" w:rsidRPr="00110786">
        <w:t xml:space="preserve"> of </w:t>
      </w:r>
      <w:r w:rsidR="00110786">
        <w:t xml:space="preserve">removing the personable and traditional elements of </w:t>
      </w:r>
      <w:r w:rsidR="00C96B16" w:rsidRPr="00110786">
        <w:t>organisations</w:t>
      </w:r>
      <w:r w:rsidR="00110786">
        <w:t xml:space="preserve"> and the flaws that they brought such as </w:t>
      </w:r>
      <w:r w:rsidR="00EA0F53">
        <w:t>hiring family members etc. He also believed that this was also a means of caging human spirit.</w:t>
      </w:r>
      <w:r w:rsidR="00C96B16" w:rsidRPr="00110786">
        <w:t xml:space="preserve"> </w:t>
      </w:r>
      <w:r w:rsidR="00EA0F53">
        <w:t>Th</w:t>
      </w:r>
      <w:r w:rsidR="004A4985">
        <w:t>e general principle of bur</w:t>
      </w:r>
      <w:r w:rsidR="00A05C3A">
        <w:t>e</w:t>
      </w:r>
      <w:r w:rsidR="004A4985">
        <w:t>a</w:t>
      </w:r>
      <w:r w:rsidR="00A05C3A">
        <w:t>u</w:t>
      </w:r>
      <w:r w:rsidR="004A4985">
        <w:t xml:space="preserve">cratic organisation has been adopted across the public sector and bolstered by management principles developed over time. </w:t>
      </w:r>
      <w:r w:rsidR="00601233">
        <w:t xml:space="preserve">Though </w:t>
      </w:r>
      <w:r w:rsidR="004A4985" w:rsidRPr="00601233">
        <w:t>M</w:t>
      </w:r>
      <w:r w:rsidR="00F3746E">
        <w:t>ay</w:t>
      </w:r>
      <w:r w:rsidR="004A4985" w:rsidRPr="00601233">
        <w:t xml:space="preserve"> (2010)</w:t>
      </w:r>
      <w:r w:rsidR="00601233">
        <w:t xml:space="preserve"> stated in a speech to the Association of Chief Police Officers </w:t>
      </w:r>
      <w:r w:rsidR="00601233" w:rsidRPr="00601233">
        <w:t>that</w:t>
      </w:r>
      <w:r w:rsidR="004A4985" w:rsidRPr="00601233">
        <w:t xml:space="preserve"> </w:t>
      </w:r>
      <w:r w:rsidR="004A4985" w:rsidRPr="00F3746E">
        <w:rPr>
          <w:i/>
        </w:rPr>
        <w:t xml:space="preserve">“The police, like every public service, have to remain accountable. But they do not have to be accountable to bureaucrats in Whitehall - they should be accountable to the people they serve in their communities.  </w:t>
      </w:r>
      <w:r w:rsidR="00601233" w:rsidRPr="00F3746E">
        <w:rPr>
          <w:i/>
        </w:rPr>
        <w:t>So,</w:t>
      </w:r>
      <w:r w:rsidR="004A4985" w:rsidRPr="00F3746E">
        <w:rPr>
          <w:i/>
        </w:rPr>
        <w:t xml:space="preserve"> we will swap the top-down, bureaucratic accountability for local, democratic accountability”</w:t>
      </w:r>
      <w:r w:rsidR="00F3746E" w:rsidRPr="00F3746E">
        <w:rPr>
          <w:i/>
        </w:rPr>
        <w:t>.</w:t>
      </w:r>
      <w:r w:rsidR="00F3746E">
        <w:t xml:space="preserve"> </w:t>
      </w:r>
    </w:p>
    <w:p w14:paraId="27A494E4" w14:textId="4DFBD8C8" w:rsidR="00D34EF1" w:rsidRDefault="00217857" w:rsidP="008D488F">
      <w:pPr>
        <w:spacing w:line="360" w:lineRule="auto"/>
        <w:jc w:val="both"/>
      </w:pPr>
      <w:r>
        <w:t>The police service has seen multiple changes in relation to utilising strategic management for improving performance and redefining performance through inspections, reviews and changes to service accountability. Despite having a core purpose according to May (</w:t>
      </w:r>
      <w:r w:rsidR="00A47E7D">
        <w:t>2010</w:t>
      </w:r>
      <w:r>
        <w:t xml:space="preserve">) </w:t>
      </w:r>
      <w:r w:rsidR="00A47E7D">
        <w:t>“</w:t>
      </w:r>
      <w:r w:rsidR="00A47E7D" w:rsidRPr="00A47E7D">
        <w:rPr>
          <w:i/>
        </w:rPr>
        <w:t>targets don’t fight crime; targets hinder the fight against crime.  In scrapping the confidence target and the policing pledge, I couldn’t be any clearer about your mission: it isn’t a thirty-point plan; it is to cut crime.  No more, and no less</w:t>
      </w:r>
      <w:r w:rsidR="00A47E7D">
        <w:rPr>
          <w:i/>
        </w:rPr>
        <w:t>”</w:t>
      </w:r>
      <w:r w:rsidR="00A47E7D" w:rsidRPr="00A47E7D">
        <w:rPr>
          <w:i/>
        </w:rPr>
        <w:t>.</w:t>
      </w:r>
      <w:r w:rsidR="00A47E7D">
        <w:rPr>
          <w:i/>
        </w:rPr>
        <w:t xml:space="preserve"> </w:t>
      </w:r>
      <w:r w:rsidR="009855B1">
        <w:t xml:space="preserve">This view is supported by Osborne and </w:t>
      </w:r>
      <w:proofErr w:type="spellStart"/>
      <w:r w:rsidR="009855B1">
        <w:t>Gaebler</w:t>
      </w:r>
      <w:proofErr w:type="spellEnd"/>
      <w:r w:rsidR="009855B1">
        <w:t xml:space="preserve"> (1992) who believe that bureaucracy can slow down efficiency and cause systematic problems in public sector organisations, they argue that a simplified mission-driven organisation such as May’s strategy for the police service by removing targets is more efficient and generally better run than a rule based or rule driven organisation. By concentrating on a single mission or goal the authors believe it creates a working environment that encourages greater innovation which in turn will naturally lead to better results and greater efficiency as it engages the workforce at all levels and creates a more flexible organisation </w:t>
      </w:r>
      <w:r w:rsidR="009855B1">
        <w:lastRenderedPageBreak/>
        <w:t xml:space="preserve">with higher morale due to empowerment and autonomy for officers to actively </w:t>
      </w:r>
      <w:r w:rsidR="002A013F">
        <w:t>make a difference to their communities.</w:t>
      </w:r>
    </w:p>
    <w:p w14:paraId="4FFB3263" w14:textId="1307FD0E" w:rsidR="00F3746E" w:rsidRDefault="00217857" w:rsidP="008D488F">
      <w:pPr>
        <w:spacing w:line="360" w:lineRule="auto"/>
        <w:jc w:val="both"/>
      </w:pPr>
      <w:r>
        <w:t xml:space="preserve">With 43 Home Office Police Services across England and Wales, each of which has a team of chief officers and led by a Chief Constable or Commissioner and held to account by a Police and Crime Commissioner or local Mayor, there are large differences between how police services are led and managed nationally. </w:t>
      </w:r>
      <w:r w:rsidR="00F3746E">
        <w:t xml:space="preserve">The change in accountability </w:t>
      </w:r>
      <w:r w:rsidR="00361A85">
        <w:t xml:space="preserve">within policing </w:t>
      </w:r>
      <w:r w:rsidR="003C3505">
        <w:t xml:space="preserve">from </w:t>
      </w:r>
      <w:r w:rsidR="00361A85">
        <w:t xml:space="preserve">Police Authorities to Police and Crime Commissioners certainly created a shift in strategic management from a bureaucratic organisation with a sole head held to account my various community leaders to a sole head held to account by a politician who also has the ability to set a police and crime plan for their Chief Constable to put into action; in essence the coalition government introduced a way in which to </w:t>
      </w:r>
      <w:r w:rsidR="00150682">
        <w:t xml:space="preserve">control police services politically and </w:t>
      </w:r>
      <w:r w:rsidR="00C72848">
        <w:t xml:space="preserve">according to </w:t>
      </w:r>
      <w:r w:rsidR="007B78AC">
        <w:t xml:space="preserve">Lister (2013) undermine the independence of the constabulary. </w:t>
      </w:r>
      <w:r w:rsidR="001A1C37">
        <w:t>Creating a rift between what communities may need in terms of operational policing response and the political ideals of parties</w:t>
      </w:r>
      <w:r w:rsidR="00F568C5">
        <w:t xml:space="preserve">. </w:t>
      </w:r>
      <w:proofErr w:type="spellStart"/>
      <w:r w:rsidR="00F568C5">
        <w:t>Keasey</w:t>
      </w:r>
      <w:proofErr w:type="spellEnd"/>
      <w:r w:rsidR="00F568C5">
        <w:t xml:space="preserve"> and </w:t>
      </w:r>
      <w:proofErr w:type="spellStart"/>
      <w:r w:rsidR="00F568C5">
        <w:t>Raine</w:t>
      </w:r>
      <w:proofErr w:type="spellEnd"/>
      <w:r w:rsidR="00F568C5">
        <w:t xml:space="preserve"> (2012) </w:t>
      </w:r>
      <w:r w:rsidR="005C3737">
        <w:t>pose the question as to whether bringing politicians into this area of the public service will interfere with the delivery of local policing to ensure they have the public support required for the next election</w:t>
      </w:r>
      <w:r w:rsidR="002A013F">
        <w:t xml:space="preserve">. </w:t>
      </w:r>
    </w:p>
    <w:p w14:paraId="3483BEB4" w14:textId="60C61F31" w:rsidR="002A013F" w:rsidRDefault="004717C9" w:rsidP="000B6D59">
      <w:pPr>
        <w:spacing w:line="360" w:lineRule="auto"/>
        <w:jc w:val="both"/>
      </w:pPr>
      <w:r>
        <w:t>However, there is often resistance to change to a change in strategic management, in a policing context, when the Home Secretary announced the scrapping of targets and the significant budgetary constraints being imposed on the public sector</w:t>
      </w:r>
      <w:r w:rsidR="001F5255">
        <w:t>, some Chief Constables responded negatively to change and the embedded mistrust between the police service and politicians as well as the traditional mindset of “we’ve always done it this way”</w:t>
      </w:r>
      <w:r w:rsidR="00417E8B">
        <w:t xml:space="preserve">. The Chief Constable for Lincolnshire, Neil Rhodes states in 2014 that due to budget cuts a police service for Lincolnshire would be unviable in three </w:t>
      </w:r>
      <w:r w:rsidR="008D488F">
        <w:t>years’ time</w:t>
      </w:r>
      <w:r w:rsidR="00417E8B">
        <w:t xml:space="preserve"> and threatened the only way to achieve these budget cuts would be to cut a quarter of the front line officers for the county (BBC 2014); this response to a change in budgets and the government style damages morale, and creates </w:t>
      </w:r>
      <w:r w:rsidR="00930BFD">
        <w:t>unnecessary</w:t>
      </w:r>
      <w:r w:rsidR="00417E8B">
        <w:t xml:space="preserve"> worry within the community about the future of their security whereas a Mission-orientated</w:t>
      </w:r>
      <w:r w:rsidR="00930BFD">
        <w:t xml:space="preserve"> </w:t>
      </w:r>
      <w:r w:rsidR="008D488F">
        <w:t xml:space="preserve">approach would have created a culture whereby officers and staff of all levels within the organisation would have risen to the challenge of further cuts. Rhodes’ approach here is very much </w:t>
      </w:r>
      <w:r w:rsidR="005928B1">
        <w:t xml:space="preserve">in need of the Johnson, Scholes &amp; Whittington’s approach to strategy as cited in Capon (2008); to effectively plan a strategy a </w:t>
      </w:r>
      <w:r w:rsidR="00991FD9">
        <w:t>public-sector</w:t>
      </w:r>
      <w:r w:rsidR="005928B1">
        <w:t xml:space="preserve"> organisation would need a framework based upon Position, Choice and Action</w:t>
      </w:r>
      <w:r w:rsidR="00A0678A">
        <w:t xml:space="preserve">. </w:t>
      </w:r>
      <w:r w:rsidR="00991FD9">
        <w:t xml:space="preserve">Capon explains that an organisation requires the vision to be able to tackle the key issues in relation to achieving its specified mission; specifically this requires an organisation to be able to set out its position based upon its current capability, stakeholder expectation, an evaluation of its resources and the impact of its current organisational culture both internal and the perception of the organisation by external parties. By clearly setting out the current position of the organisation, senior managers can look at what the organisation wants to do and </w:t>
      </w:r>
      <w:r w:rsidR="00991FD9">
        <w:lastRenderedPageBreak/>
        <w:t>identify the various options available to them, for public-sector organisations this choice is usually made for them as there is a clear mandate set out by central and local government as well as stakeholder or service user expectations. Once the direction has been set the natural next step is to take action and implement any strategy that can been developed in relation to deployment of resources, however, this Position, Choice or Direction and then Action theory of strategy would appear to be an underlying theory that can be applied to the prescriptive</w:t>
      </w:r>
      <w:r w:rsidR="000C2277">
        <w:t xml:space="preserve"> strategy</w:t>
      </w:r>
      <w:r w:rsidR="00991FD9">
        <w:t xml:space="preserve"> as well as the bureaucratic and mission-orientated approaches</w:t>
      </w:r>
      <w:r w:rsidR="000C2277">
        <w:t xml:space="preserve"> discussed previously</w:t>
      </w:r>
      <w:r w:rsidR="00AF0343">
        <w:t xml:space="preserve"> rather than the emergent strategy which doesn’t have a clear target to achieve</w:t>
      </w:r>
      <w:r w:rsidR="00991FD9">
        <w:t xml:space="preserve">. </w:t>
      </w:r>
    </w:p>
    <w:p w14:paraId="28D9BED1" w14:textId="2B507CDF" w:rsidR="0082076F" w:rsidRPr="00F3746E" w:rsidRDefault="00C30BCB" w:rsidP="000B6D59">
      <w:pPr>
        <w:spacing w:line="360" w:lineRule="auto"/>
        <w:jc w:val="both"/>
      </w:pPr>
      <w:r>
        <w:t xml:space="preserve">White (2004) explains that there is a significant difference between strategic planning, thinking and management and that these terms, though they all feed into each other, they have very different timescales to each other with strategic planning and thinking often looking into the future with a timescale of 5 to 10 years to come to fruition, whereas strategic management is often the effect of short term strategy implementation. He continues to explain that within the private sector strategic management the change of market trends and the length of specific product lifecycles can </w:t>
      </w:r>
      <w:r w:rsidR="0075117D">
        <w:t>influence rapid rates of change over industry, whereas the public sector generally doesn’t have any direct competition and with a culture of partnership working change is often slow paced in comparison to other sectors</w:t>
      </w:r>
      <w:r w:rsidR="0047300C">
        <w:t xml:space="preserve"> and requires a longer perspective.</w:t>
      </w:r>
    </w:p>
    <w:p w14:paraId="1411FC82" w14:textId="15AB4CC5" w:rsidR="00A05C3A" w:rsidRDefault="00D62B38" w:rsidP="00184A49">
      <w:pPr>
        <w:spacing w:line="360" w:lineRule="auto"/>
        <w:jc w:val="both"/>
      </w:pPr>
      <w:proofErr w:type="spellStart"/>
      <w:r>
        <w:t>Poister</w:t>
      </w:r>
      <w:proofErr w:type="spellEnd"/>
      <w:r>
        <w:t xml:space="preserve"> (2010) explains that the requirement for strategic management and strategic planning </w:t>
      </w:r>
      <w:r w:rsidR="00280349">
        <w:t xml:space="preserve">within the public sector has never been so vital within the current climate and recent years, with increased social and financial pressures forcing change within public sector organisations that are now under more scrutiny by inspectorates and the public themselves. </w:t>
      </w:r>
      <w:proofErr w:type="spellStart"/>
      <w:r w:rsidR="00280349">
        <w:t>Poister</w:t>
      </w:r>
      <w:proofErr w:type="spellEnd"/>
      <w:r w:rsidR="00280349">
        <w:t xml:space="preserve"> continues by explaining a clear uncoupling between strategy and budgetary and operational management, whereby a strategic vision and implementation of a set plan can be affected by austerity but also how that strategic vision can be implemented within the hearts and minds of staff without </w:t>
      </w:r>
      <w:r w:rsidR="00A77EBF">
        <w:t>financial implications. However</w:t>
      </w:r>
      <w:r w:rsidR="00184A49">
        <w:t>,</w:t>
      </w:r>
      <w:r w:rsidR="00A77EBF">
        <w:t xml:space="preserve"> Williams and Lewis (2008) </w:t>
      </w:r>
      <w:r w:rsidR="00184A49">
        <w:t xml:space="preserve">are of the belief that despite strategic management taking a grasp over the wider </w:t>
      </w:r>
      <w:r w:rsidR="00B31BA1">
        <w:t>public-sector</w:t>
      </w:r>
      <w:r w:rsidR="00184A49">
        <w:t xml:space="preserve"> family, there are concerns and uncertainties about whether strategic management and planning </w:t>
      </w:r>
      <w:proofErr w:type="gramStart"/>
      <w:r w:rsidR="00184A49">
        <w:t>actually improves</w:t>
      </w:r>
      <w:proofErr w:type="gramEnd"/>
      <w:r w:rsidR="00184A49">
        <w:t xml:space="preserve"> or benefits public sector performance.</w:t>
      </w:r>
      <w:r w:rsidR="00117DA2">
        <w:t xml:space="preserve"> </w:t>
      </w:r>
      <w:proofErr w:type="spellStart"/>
      <w:r w:rsidR="000D1C68">
        <w:t>Carassus</w:t>
      </w:r>
      <w:proofErr w:type="spellEnd"/>
      <w:r w:rsidR="000D1C68">
        <w:t xml:space="preserve"> et al (2015) </w:t>
      </w:r>
      <w:r w:rsidR="006A1710">
        <w:t xml:space="preserve">believe that there are three main approaches to strategic management within the public sector, </w:t>
      </w:r>
      <w:r w:rsidR="00B711F1">
        <w:t xml:space="preserve">the rational, political and collaborative approaches to public strategy. The rational approach is based mainly upon a methodological and procedural view of strategic management from the teachings of Ansoff (1987) and Christensen et al (1973) as cited by </w:t>
      </w:r>
      <w:proofErr w:type="spellStart"/>
      <w:r w:rsidR="00B711F1">
        <w:t>Carassus</w:t>
      </w:r>
      <w:proofErr w:type="spellEnd"/>
      <w:r w:rsidR="00B711F1">
        <w:t xml:space="preserve"> et al (2015), this is in stark contrast to the political approach to public service orientated strategy </w:t>
      </w:r>
      <w:r w:rsidR="00EF255B">
        <w:t xml:space="preserve">which rather than looking at the rationality of those who are in the position to influence and implement policy, the political approach is very much concentrated on the </w:t>
      </w:r>
      <w:r w:rsidR="00DE2F30">
        <w:t xml:space="preserve">collective intellectual ability and biases of the wider populous or workforce. </w:t>
      </w:r>
      <w:r w:rsidR="00DE2F30">
        <w:lastRenderedPageBreak/>
        <w:t xml:space="preserve">Whereas the collaborative approach to strategic management </w:t>
      </w:r>
      <w:r w:rsidR="003E24D6">
        <w:t xml:space="preserve">is very much in use throughout the public service with an increased reliance upon partnership working, </w:t>
      </w:r>
      <w:r w:rsidR="00064896">
        <w:t>this is also often a reflection of operational management approaches to similar or shared issues across the sector.</w:t>
      </w:r>
    </w:p>
    <w:p w14:paraId="67ACD0D8" w14:textId="5400A711" w:rsidR="00064896" w:rsidRDefault="00C156F0" w:rsidP="00184A49">
      <w:pPr>
        <w:spacing w:line="360" w:lineRule="auto"/>
        <w:jc w:val="both"/>
      </w:pPr>
      <w:r>
        <w:t xml:space="preserve">The most promising and productive way of developing strategic management theory according to </w:t>
      </w:r>
      <w:r w:rsidR="005C09D9">
        <w:t>Bryson et al (2010)</w:t>
      </w:r>
      <w:r>
        <w:t xml:space="preserve"> is the study of current practices of public organisations in relation to planning and management and comparing these to those adopted by for profit organisations and the third sector to ascertain a definitive view point in relation to the most successful approach. </w:t>
      </w:r>
      <w:proofErr w:type="spellStart"/>
      <w:r w:rsidR="00610B0F">
        <w:t>Poister</w:t>
      </w:r>
      <w:proofErr w:type="spellEnd"/>
      <w:r w:rsidR="00610B0F">
        <w:t xml:space="preserve"> (2010) has advocated t</w:t>
      </w:r>
      <w:r w:rsidR="00FB14E0">
        <w:t>he</w:t>
      </w:r>
      <w:r w:rsidR="00610B0F">
        <w:t xml:space="preserve"> coupling performance management and strategic managemen</w:t>
      </w:r>
      <w:r w:rsidR="00427A66">
        <w:t xml:space="preserve">t, as both </w:t>
      </w:r>
      <w:proofErr w:type="spellStart"/>
      <w:r w:rsidR="00427A66">
        <w:t>Poister</w:t>
      </w:r>
      <w:proofErr w:type="spellEnd"/>
      <w:r w:rsidR="00427A66">
        <w:t xml:space="preserve"> (2010) and Osborne &amp; </w:t>
      </w:r>
      <w:proofErr w:type="spellStart"/>
      <w:r w:rsidR="00427A66">
        <w:t>Gaebler</w:t>
      </w:r>
      <w:proofErr w:type="spellEnd"/>
      <w:r w:rsidR="00427A66">
        <w:t xml:space="preserve"> (1992) agree that performance management has a key role to play in the success of strategy implementation; ensuring what gets measured gets done and that performance management ensures evaluation of strategy implementation and success or failure to allow for changes to be made as and when required. The work of the public service ombudsman, inspectorates and other regulatory bodies allows for this evaluation and benchmarking against </w:t>
      </w:r>
      <w:r w:rsidR="002353D0">
        <w:t xml:space="preserve">other services; it is also important to note that stakeholder involvement is key to success and that utilising the collaborative approach engages the public and enables them to measure the performance of services and advise for or against </w:t>
      </w:r>
      <w:proofErr w:type="gramStart"/>
      <w:r w:rsidR="002353D0">
        <w:t>particular aspects</w:t>
      </w:r>
      <w:proofErr w:type="gramEnd"/>
      <w:r w:rsidR="002353D0">
        <w:t xml:space="preserve"> of strategic management and plan implementation.</w:t>
      </w:r>
      <w:r w:rsidR="00146F16">
        <w:t xml:space="preserve"> </w:t>
      </w:r>
      <w:r w:rsidR="0078277A">
        <w:t>There are often objection</w:t>
      </w:r>
      <w:r w:rsidR="0019661C">
        <w:t>s</w:t>
      </w:r>
      <w:r w:rsidR="0078277A">
        <w:t xml:space="preserve"> to change and </w:t>
      </w:r>
      <w:proofErr w:type="spellStart"/>
      <w:r w:rsidR="0078277A">
        <w:t>Carassus</w:t>
      </w:r>
      <w:proofErr w:type="spellEnd"/>
      <w:r w:rsidR="0078277A">
        <w:t xml:space="preserve"> et al (2015) </w:t>
      </w:r>
      <w:r w:rsidR="0019661C">
        <w:t xml:space="preserve">emulate the theories of Perry and Ring (1985) and both sets of authors believe that over the years there has been a significant change in relation to strategic management and a feeling of strategy having a </w:t>
      </w:r>
      <w:r w:rsidR="00FE48F3">
        <w:t xml:space="preserve">change in impetus from authority to influence and for the uniformed public services this can cause a real </w:t>
      </w:r>
      <w:r w:rsidR="00D35443">
        <w:t>issue in relation to objection from those used to a hierarchical system of management</w:t>
      </w:r>
      <w:r w:rsidR="00EE46DB">
        <w:t xml:space="preserve"> and Osborne and </w:t>
      </w:r>
      <w:proofErr w:type="spellStart"/>
      <w:r w:rsidR="00EE46DB">
        <w:t>Gaebler</w:t>
      </w:r>
      <w:proofErr w:type="spellEnd"/>
      <w:r w:rsidR="00EE46DB">
        <w:t xml:space="preserve"> (1992) support this as an officials desire to keep control of an organisation and possibly reduce stakeholder involvement as suggested by the political and collaborative approaches discussed earlier.</w:t>
      </w:r>
    </w:p>
    <w:p w14:paraId="381629E4" w14:textId="68F5B210" w:rsidR="00927463" w:rsidRDefault="00A953B5" w:rsidP="00184A49">
      <w:pPr>
        <w:spacing w:line="360" w:lineRule="auto"/>
        <w:jc w:val="both"/>
      </w:pPr>
      <w:r>
        <w:t>Freeman (</w:t>
      </w:r>
      <w:r w:rsidR="00216BBD">
        <w:t xml:space="preserve">2010) states clearly that any form of public service must look at its stakeholders regardless of what strategic management theory they may employ, mapping and managing the organisations stakeholders is key to the success of any strategy planned and implemented, as understanding the make up of your stakeholders and the capability of an organisation to adapt to meet their needs should be embedded into the organisations very being at all levels. If there is to be organisational and strategic competence then there method of holding an organisation together and holding it to account is very much down to the philosophy adopted to management and how this is applied to future planning and implementation; negotiation is key to collaboration between organisations and their stakeholders and Freeman doesn’t believe that many public sector organisations currently adopt this style of </w:t>
      </w:r>
      <w:r w:rsidR="00E963CB">
        <w:t xml:space="preserve">strategy well enough at present. To be able to effectively strategize within the public sector leaders are required to adapt and change quickly to the growing demand of their service users and </w:t>
      </w:r>
      <w:r w:rsidR="00E963CB">
        <w:lastRenderedPageBreak/>
        <w:t xml:space="preserve">stakeholders, and a bureaucratic and collaborative approach is needed to be able to look at past processes, adapt these to the future and future proof services with a partnership approach to strategic management and allowing for a  broader approach to creating a mission and vision that is </w:t>
      </w:r>
      <w:r w:rsidR="00422392">
        <w:t xml:space="preserve">achievable. However, with a stakeholder approach it must be discussed as to how manageable service user input can be to influence strategy for an organisation when different users may have different needs and expectations depending on geography, class, ability or </w:t>
      </w:r>
      <w:proofErr w:type="gramStart"/>
      <w:r w:rsidR="00422392">
        <w:t>a number of</w:t>
      </w:r>
      <w:proofErr w:type="gramEnd"/>
      <w:r w:rsidR="00422392">
        <w:t xml:space="preserve"> other factors or characteristics. The Police Service often engage with stakeholders and service users to ascertain what priorities they should </w:t>
      </w:r>
      <w:r w:rsidR="00374D31">
        <w:t>adopt,</w:t>
      </w:r>
      <w:r w:rsidR="00422392">
        <w:t xml:space="preserve"> and these are done through the Police Accountability Board who hold the Police and Crime Commissioner to account and through the Independent Advisory Group and Police and Communities Together (PACT) Meetings. </w:t>
      </w:r>
      <w:r w:rsidR="00374D31">
        <w:t xml:space="preserve">When assessing these it is interesting to note that the Police Accountability Board is made up of a selection of county councillors from across the geographical area and have a clear political viewpoint on the needs of their communities, whereas the main attendees of PACT meetings are often local community or town councillors and again we appear to have a political element to the advisors of the police service which sees the collaborative approach being politically influenced. These models of working often explore what is broken or requires fixing within the police service and their approach to targeting community issues, whereas an alternative would be to actively explore the positive ways of working, what appears to be going well and how this positive outlook can be adapted and expanded across the area to solve problems that the community can be faced with. The positive approach also enables more community members to feel that they are actively contributing to crime reduction and community safety by enabling a positive working relationship whereby all involved bring solutions to the table and not problems that require overcoming. </w:t>
      </w:r>
    </w:p>
    <w:p w14:paraId="34BCF08C" w14:textId="2E099764" w:rsidR="00196D32" w:rsidRDefault="007942BE" w:rsidP="00184A49">
      <w:pPr>
        <w:spacing w:line="360" w:lineRule="auto"/>
        <w:jc w:val="both"/>
      </w:pPr>
      <w:r>
        <w:t xml:space="preserve">To properly understand strategic management, </w:t>
      </w:r>
      <w:r w:rsidR="00B13F15">
        <w:t xml:space="preserve">it is imperative that there is a clear understanding of the elements that lead to the management aspect, these being strategic thinking and planning that allow for the strategies and visions of organisations to be devised; after this regardless of what theory has been utilised in the planning process, it is of key importance that public sector organisations and their leaders understand the true need of their service users and stakeholders which allows for a better understanding of the needs and expectations of the service that they will ultimately provide and how their strategy to do this will provide effective and measurable results. </w:t>
      </w:r>
    </w:p>
    <w:bookmarkEnd w:id="0"/>
    <w:p w14:paraId="06BDB6C3" w14:textId="212B8B45" w:rsidR="002353D0" w:rsidRDefault="006F4F44" w:rsidP="00184A49">
      <w:pPr>
        <w:spacing w:line="360" w:lineRule="auto"/>
        <w:jc w:val="both"/>
      </w:pPr>
      <w:r>
        <w:t xml:space="preserve"> </w:t>
      </w:r>
    </w:p>
    <w:p w14:paraId="5663A160" w14:textId="157496A1" w:rsidR="0052221D" w:rsidRDefault="0052221D" w:rsidP="00184A49">
      <w:pPr>
        <w:spacing w:line="360" w:lineRule="auto"/>
        <w:jc w:val="both"/>
      </w:pPr>
      <w:r>
        <w:br w:type="page"/>
      </w:r>
    </w:p>
    <w:p w14:paraId="4732BF69" w14:textId="77777777" w:rsidR="0052221D" w:rsidRDefault="0052221D" w:rsidP="0052221D">
      <w:pPr>
        <w:pStyle w:val="Heading1"/>
      </w:pPr>
      <w:r>
        <w:lastRenderedPageBreak/>
        <w:t>Bibliography</w:t>
      </w:r>
    </w:p>
    <w:p w14:paraId="00E5E954" w14:textId="77777777" w:rsidR="0052221D" w:rsidRDefault="0052221D" w:rsidP="0052221D"/>
    <w:p w14:paraId="75B1E030" w14:textId="07D003FE" w:rsidR="001E194F" w:rsidRPr="00EA6758" w:rsidRDefault="001E194F" w:rsidP="001E194F">
      <w:r>
        <w:rPr>
          <w:rFonts w:cs="Arial"/>
        </w:rPr>
        <w:t xml:space="preserve">BBC (2014), </w:t>
      </w:r>
      <w:r w:rsidRPr="001E194F">
        <w:t>Lincolnshire Police 'could be unviable in three years'</w:t>
      </w:r>
      <w:r w:rsidR="00EA6758">
        <w:t xml:space="preserve"> </w:t>
      </w:r>
      <w:r w:rsidRPr="001E194F">
        <w:t>(Online) Available at</w:t>
      </w:r>
      <w:r>
        <w:rPr>
          <w:rFonts w:cs="Arial"/>
        </w:rPr>
        <w:t xml:space="preserve"> </w:t>
      </w:r>
      <w:hyperlink r:id="rId8" w:history="1">
        <w:r w:rsidRPr="00E8684A">
          <w:rPr>
            <w:rStyle w:val="Hyperlink"/>
            <w:rFonts w:cs="Arial"/>
          </w:rPr>
          <w:t>http://www.bbc.co.uk/news/uk-england-lincolnshire-29845079</w:t>
        </w:r>
      </w:hyperlink>
      <w:r>
        <w:rPr>
          <w:rFonts w:cs="Arial"/>
        </w:rPr>
        <w:t xml:space="preserve"> </w:t>
      </w:r>
      <w:r w:rsidR="00EA6758">
        <w:rPr>
          <w:rFonts w:cs="Arial"/>
        </w:rPr>
        <w:t>Accessed 3rd February 2018.</w:t>
      </w:r>
    </w:p>
    <w:p w14:paraId="0F34E840" w14:textId="0E7D3DA0" w:rsidR="001248CC" w:rsidRDefault="001248CC" w:rsidP="001248CC">
      <w:pPr>
        <w:rPr>
          <w:rFonts w:cs="Arial"/>
        </w:rPr>
      </w:pPr>
      <w:r w:rsidRPr="001B7B54">
        <w:rPr>
          <w:rFonts w:cs="Arial"/>
        </w:rPr>
        <w:t>Bovaird T (2007)</w:t>
      </w:r>
      <w:r>
        <w:rPr>
          <w:rFonts w:cs="Arial"/>
        </w:rPr>
        <w:t>,</w:t>
      </w:r>
      <w:r w:rsidRPr="001B7B54">
        <w:rPr>
          <w:rFonts w:cs="Arial"/>
        </w:rPr>
        <w:t xml:space="preserve"> </w:t>
      </w:r>
      <w:r w:rsidRPr="000D6DEA">
        <w:rPr>
          <w:rFonts w:cs="Arial"/>
          <w:u w:val="single"/>
        </w:rPr>
        <w:t>Strategic Management in the Public Sector</w:t>
      </w:r>
      <w:r>
        <w:rPr>
          <w:rFonts w:cs="Arial"/>
        </w:rPr>
        <w:t>, Oxford University Press; Oxford.</w:t>
      </w:r>
    </w:p>
    <w:p w14:paraId="7BBEA395" w14:textId="77777777" w:rsidR="001248CC" w:rsidRDefault="001248CC" w:rsidP="001248CC">
      <w:pPr>
        <w:rPr>
          <w:rFonts w:cs="Arial"/>
        </w:rPr>
      </w:pPr>
      <w:r>
        <w:rPr>
          <w:rFonts w:cs="Arial"/>
        </w:rPr>
        <w:t>Bovaird T &amp;</w:t>
      </w:r>
      <w:r w:rsidRPr="001B7B54">
        <w:rPr>
          <w:rFonts w:cs="Arial"/>
        </w:rPr>
        <w:t xml:space="preserve"> Loffler E (2009)</w:t>
      </w:r>
      <w:r>
        <w:rPr>
          <w:rFonts w:cs="Arial"/>
        </w:rPr>
        <w:t>,</w:t>
      </w:r>
      <w:r w:rsidRPr="001B7B54">
        <w:rPr>
          <w:rFonts w:cs="Arial"/>
        </w:rPr>
        <w:t xml:space="preserve"> </w:t>
      </w:r>
      <w:r w:rsidRPr="000D6DEA">
        <w:rPr>
          <w:rFonts w:cs="Arial"/>
          <w:u w:val="single"/>
        </w:rPr>
        <w:t>Public Management and Governance</w:t>
      </w:r>
      <w:r>
        <w:rPr>
          <w:rFonts w:cs="Arial"/>
        </w:rPr>
        <w:t>,</w:t>
      </w:r>
      <w:r w:rsidRPr="001B7B54">
        <w:rPr>
          <w:rFonts w:cs="Arial"/>
        </w:rPr>
        <w:t xml:space="preserve"> Routledge</w:t>
      </w:r>
      <w:r>
        <w:rPr>
          <w:rFonts w:cs="Arial"/>
        </w:rPr>
        <w:t>; London.</w:t>
      </w:r>
    </w:p>
    <w:p w14:paraId="025138F8" w14:textId="5B25558B" w:rsidR="003E5192" w:rsidRDefault="003E5192" w:rsidP="00C92E9E">
      <w:pPr>
        <w:rPr>
          <w:rFonts w:cs="Arial"/>
        </w:rPr>
      </w:pPr>
      <w:r>
        <w:t>Bryson J</w:t>
      </w:r>
      <w:r w:rsidR="00FE587A">
        <w:t xml:space="preserve"> </w:t>
      </w:r>
      <w:r>
        <w:t>M, Berry F</w:t>
      </w:r>
      <w:r w:rsidR="00FE587A">
        <w:t xml:space="preserve"> </w:t>
      </w:r>
      <w:r>
        <w:t xml:space="preserve">S </w:t>
      </w:r>
      <w:r>
        <w:t>&amp;</w:t>
      </w:r>
      <w:r>
        <w:t xml:space="preserve"> Yang K (2010)</w:t>
      </w:r>
      <w:r>
        <w:t>,</w:t>
      </w:r>
      <w:r>
        <w:t xml:space="preserve"> The state of public strategic management research: A selective literature review and set of future </w:t>
      </w:r>
      <w:proofErr w:type="gramStart"/>
      <w:r>
        <w:t>directions</w:t>
      </w:r>
      <w:r>
        <w:t xml:space="preserve">, </w:t>
      </w:r>
      <w:r>
        <w:t xml:space="preserve"> </w:t>
      </w:r>
      <w:r w:rsidRPr="003E5192">
        <w:rPr>
          <w:u w:val="single"/>
        </w:rPr>
        <w:t>The</w:t>
      </w:r>
      <w:proofErr w:type="gramEnd"/>
      <w:r w:rsidRPr="003E5192">
        <w:rPr>
          <w:u w:val="single"/>
        </w:rPr>
        <w:t xml:space="preserve"> American Review of Public Administration</w:t>
      </w:r>
      <w:r>
        <w:t xml:space="preserve">, Volume </w:t>
      </w:r>
      <w:r>
        <w:t>40</w:t>
      </w:r>
      <w:r>
        <w:t xml:space="preserve">, Issue </w:t>
      </w:r>
      <w:r>
        <w:t>5</w:t>
      </w:r>
      <w:r>
        <w:t xml:space="preserve">, Pages </w:t>
      </w:r>
      <w:r>
        <w:t>495–521.</w:t>
      </w:r>
    </w:p>
    <w:p w14:paraId="42AA5D4F" w14:textId="0DE76D1A" w:rsidR="00EB1AF4" w:rsidRPr="00C92E9E" w:rsidRDefault="00C70FF3" w:rsidP="00C92E9E">
      <w:pPr>
        <w:rPr>
          <w:rFonts w:cs="Arial"/>
        </w:rPr>
      </w:pPr>
      <w:r w:rsidRPr="00C92E9E">
        <w:rPr>
          <w:rFonts w:cs="Arial"/>
        </w:rPr>
        <w:t>Capon C (2008)</w:t>
      </w:r>
      <w:r w:rsidR="00C92E9E">
        <w:rPr>
          <w:rFonts w:cs="Arial"/>
        </w:rPr>
        <w:t>,</w:t>
      </w:r>
      <w:r w:rsidRPr="00C92E9E">
        <w:rPr>
          <w:rFonts w:cs="Arial"/>
        </w:rPr>
        <w:t xml:space="preserve"> </w:t>
      </w:r>
      <w:r w:rsidRPr="00C92E9E">
        <w:rPr>
          <w:rFonts w:cs="Arial"/>
          <w:u w:val="single"/>
        </w:rPr>
        <w:t>Understanding Strategic Management</w:t>
      </w:r>
      <w:r w:rsidR="00C92E9E">
        <w:rPr>
          <w:rFonts w:cs="Arial"/>
        </w:rPr>
        <w:t xml:space="preserve">, </w:t>
      </w:r>
      <w:r w:rsidRPr="00C92E9E">
        <w:rPr>
          <w:rFonts w:cs="Arial"/>
        </w:rPr>
        <w:t>Pearson Education</w:t>
      </w:r>
      <w:r w:rsidR="00C92E9E">
        <w:rPr>
          <w:rFonts w:cs="Arial"/>
        </w:rPr>
        <w:t xml:space="preserve">; </w:t>
      </w:r>
      <w:r w:rsidR="00C92E9E" w:rsidRPr="00C92E9E">
        <w:rPr>
          <w:rFonts w:cs="Arial"/>
        </w:rPr>
        <w:t>Harlow</w:t>
      </w:r>
      <w:r w:rsidR="00C92E9E">
        <w:rPr>
          <w:rFonts w:cs="Arial"/>
        </w:rPr>
        <w:t>.</w:t>
      </w:r>
    </w:p>
    <w:p w14:paraId="3C2D0A33" w14:textId="53104C2D" w:rsidR="000D1C68" w:rsidRPr="00984B2C" w:rsidRDefault="000D1C68" w:rsidP="00C92E9E">
      <w:pPr>
        <w:rPr>
          <w:rFonts w:cs="Arial"/>
        </w:rPr>
      </w:pPr>
      <w:proofErr w:type="spellStart"/>
      <w:r>
        <w:rPr>
          <w:rFonts w:cs="Arial"/>
        </w:rPr>
        <w:t>Carassus</w:t>
      </w:r>
      <w:proofErr w:type="spellEnd"/>
      <w:r>
        <w:rPr>
          <w:rFonts w:cs="Arial"/>
        </w:rPr>
        <w:t xml:space="preserve"> D, </w:t>
      </w:r>
      <w:proofErr w:type="spellStart"/>
      <w:r w:rsidR="00984B2C">
        <w:rPr>
          <w:rFonts w:cs="Arial"/>
        </w:rPr>
        <w:t>Favoreu</w:t>
      </w:r>
      <w:proofErr w:type="spellEnd"/>
      <w:r w:rsidR="00984B2C">
        <w:rPr>
          <w:rFonts w:cs="Arial"/>
        </w:rPr>
        <w:t xml:space="preserve"> C &amp; </w:t>
      </w:r>
      <w:proofErr w:type="spellStart"/>
      <w:r w:rsidR="00984B2C">
        <w:rPr>
          <w:rFonts w:cs="Arial"/>
        </w:rPr>
        <w:t>Maurel</w:t>
      </w:r>
      <w:proofErr w:type="spellEnd"/>
      <w:r w:rsidR="00984B2C">
        <w:rPr>
          <w:rFonts w:cs="Arial"/>
        </w:rPr>
        <w:t xml:space="preserve"> C (2015), Strategic Management in the Public Sector: A Rational Political or Collaborative Approach? </w:t>
      </w:r>
      <w:r w:rsidR="00984B2C">
        <w:rPr>
          <w:rFonts w:cs="Arial"/>
          <w:u w:val="single"/>
        </w:rPr>
        <w:t>International Review of Administrative Sciences</w:t>
      </w:r>
      <w:r w:rsidR="00984B2C">
        <w:rPr>
          <w:rFonts w:cs="Arial"/>
        </w:rPr>
        <w:t xml:space="preserve">, Volume 82, Issue 3, Pages 435-453. </w:t>
      </w:r>
    </w:p>
    <w:p w14:paraId="5B9689A5" w14:textId="4B8B5AF3" w:rsidR="001248CC" w:rsidRDefault="001248CC" w:rsidP="00C92E9E">
      <w:pPr>
        <w:rPr>
          <w:rFonts w:cs="Arial"/>
        </w:rPr>
      </w:pPr>
      <w:r w:rsidRPr="001B7B54">
        <w:rPr>
          <w:rFonts w:cs="Arial"/>
        </w:rPr>
        <w:t>Cornforth C (2005)</w:t>
      </w:r>
      <w:r>
        <w:rPr>
          <w:rFonts w:cs="Arial"/>
        </w:rPr>
        <w:t>,</w:t>
      </w:r>
      <w:r w:rsidR="00253D13">
        <w:rPr>
          <w:rFonts w:cs="Arial"/>
        </w:rPr>
        <w:t xml:space="preserve"> </w:t>
      </w:r>
      <w:r w:rsidRPr="001248CC">
        <w:rPr>
          <w:rFonts w:cs="Arial"/>
          <w:u w:val="single"/>
        </w:rPr>
        <w:t>The Governance of Public and Non-Profit Organisations</w:t>
      </w:r>
      <w:r>
        <w:rPr>
          <w:rFonts w:cs="Arial"/>
        </w:rPr>
        <w:t>,</w:t>
      </w:r>
      <w:r w:rsidRPr="001B7B54">
        <w:rPr>
          <w:rFonts w:cs="Arial"/>
        </w:rPr>
        <w:t xml:space="preserve"> Routledge</w:t>
      </w:r>
      <w:r>
        <w:rPr>
          <w:rFonts w:cs="Arial"/>
        </w:rPr>
        <w:t>; London.</w:t>
      </w:r>
    </w:p>
    <w:p w14:paraId="392B6093" w14:textId="77777777" w:rsidR="001248CC" w:rsidRDefault="001248CC" w:rsidP="001248CC">
      <w:pPr>
        <w:rPr>
          <w:rFonts w:cs="Arial"/>
        </w:rPr>
      </w:pPr>
      <w:r>
        <w:rPr>
          <w:rFonts w:cs="Arial"/>
        </w:rPr>
        <w:t>Flynn N (2012),</w:t>
      </w:r>
      <w:r w:rsidR="00253D13">
        <w:rPr>
          <w:rFonts w:cs="Arial"/>
        </w:rPr>
        <w:t xml:space="preserve"> </w:t>
      </w:r>
      <w:r w:rsidRPr="00E41DA2">
        <w:rPr>
          <w:rFonts w:cs="Arial"/>
          <w:u w:val="single"/>
        </w:rPr>
        <w:t>Public Sector Management</w:t>
      </w:r>
      <w:r>
        <w:rPr>
          <w:rFonts w:cs="Arial"/>
        </w:rPr>
        <w:t>, 6</w:t>
      </w:r>
      <w:r w:rsidRPr="00E41DA2">
        <w:rPr>
          <w:rFonts w:cs="Arial"/>
          <w:vertAlign w:val="superscript"/>
        </w:rPr>
        <w:t>th</w:t>
      </w:r>
      <w:r>
        <w:rPr>
          <w:rFonts w:cs="Arial"/>
        </w:rPr>
        <w:t xml:space="preserve"> Ed. Sage Publications; London.</w:t>
      </w:r>
    </w:p>
    <w:p w14:paraId="4A5A4E7E" w14:textId="33FF251A" w:rsidR="00B27BFA" w:rsidRPr="00B27BFA" w:rsidRDefault="00B27BFA" w:rsidP="001248CC">
      <w:pPr>
        <w:rPr>
          <w:rFonts w:cs="Arial"/>
        </w:rPr>
      </w:pPr>
      <w:r>
        <w:rPr>
          <w:rFonts w:cs="Arial"/>
        </w:rPr>
        <w:t xml:space="preserve">Freeman RE (2010), </w:t>
      </w:r>
      <w:r>
        <w:rPr>
          <w:rFonts w:cs="Arial"/>
          <w:u w:val="single"/>
        </w:rPr>
        <w:t>Strategic Management: A Stakeholder Approach</w:t>
      </w:r>
      <w:r>
        <w:rPr>
          <w:rFonts w:cs="Arial"/>
        </w:rPr>
        <w:t>, Cambridge University Press; Cambridge.</w:t>
      </w:r>
    </w:p>
    <w:p w14:paraId="5024B4E1" w14:textId="75A8087B" w:rsidR="001248CC" w:rsidRDefault="001248CC" w:rsidP="001248CC">
      <w:pPr>
        <w:rPr>
          <w:rFonts w:cs="Arial"/>
        </w:rPr>
      </w:pPr>
      <w:r w:rsidRPr="000D6DEA">
        <w:rPr>
          <w:rFonts w:cs="Arial"/>
        </w:rPr>
        <w:t>Gree</w:t>
      </w:r>
      <w:r>
        <w:rPr>
          <w:rFonts w:cs="Arial"/>
        </w:rPr>
        <w:t xml:space="preserve">ner I (2009), </w:t>
      </w:r>
      <w:r w:rsidRPr="000D6DEA">
        <w:rPr>
          <w:rFonts w:cs="Arial"/>
          <w:u w:val="single"/>
        </w:rPr>
        <w:t>Public Man</w:t>
      </w:r>
      <w:r>
        <w:rPr>
          <w:rFonts w:cs="Arial"/>
          <w:u w:val="single"/>
        </w:rPr>
        <w:t>a</w:t>
      </w:r>
      <w:r w:rsidRPr="000D6DEA">
        <w:rPr>
          <w:rFonts w:cs="Arial"/>
          <w:u w:val="single"/>
        </w:rPr>
        <w:t>gement</w:t>
      </w:r>
      <w:r>
        <w:rPr>
          <w:rFonts w:cs="Arial"/>
          <w:u w:val="single"/>
        </w:rPr>
        <w:t xml:space="preserve">: </w:t>
      </w:r>
      <w:r w:rsidRPr="000D6DEA">
        <w:rPr>
          <w:rFonts w:cs="Arial"/>
          <w:u w:val="single"/>
        </w:rPr>
        <w:t xml:space="preserve"> A Critical Text</w:t>
      </w:r>
      <w:r>
        <w:rPr>
          <w:rFonts w:cs="Arial"/>
          <w:u w:val="single"/>
        </w:rPr>
        <w:t>,</w:t>
      </w:r>
      <w:r>
        <w:rPr>
          <w:rFonts w:cs="Arial"/>
        </w:rPr>
        <w:t xml:space="preserve"> Palgrave Macmillan; London.</w:t>
      </w:r>
    </w:p>
    <w:p w14:paraId="58491EE0" w14:textId="3F1A0D9F" w:rsidR="005C3737" w:rsidRPr="005C3737" w:rsidRDefault="005C3737" w:rsidP="005C3737">
      <w:proofErr w:type="spellStart"/>
      <w:r>
        <w:t>Keaney</w:t>
      </w:r>
      <w:proofErr w:type="spellEnd"/>
      <w:r>
        <w:t xml:space="preserve">, P &amp; </w:t>
      </w:r>
      <w:proofErr w:type="spellStart"/>
      <w:r>
        <w:t>Raine</w:t>
      </w:r>
      <w:proofErr w:type="spellEnd"/>
      <w:r>
        <w:t xml:space="preserve">, J (2012), </w:t>
      </w:r>
      <w:r w:rsidRPr="005C3737">
        <w:t>From Police Authorities to Police and Crime Commissioners: Might policing become more publicly accountable?,</w:t>
      </w:r>
      <w:r>
        <w:t xml:space="preserve"> </w:t>
      </w:r>
      <w:r w:rsidRPr="005C3737">
        <w:rPr>
          <w:u w:val="single"/>
        </w:rPr>
        <w:t>International Journal of Emergency Services</w:t>
      </w:r>
      <w:r w:rsidRPr="005C3737">
        <w:t>,</w:t>
      </w:r>
      <w:r>
        <w:t xml:space="preserve"> V</w:t>
      </w:r>
      <w:r w:rsidRPr="005C3737">
        <w:t>ol</w:t>
      </w:r>
      <w:r>
        <w:t xml:space="preserve">ume </w:t>
      </w:r>
      <w:r w:rsidRPr="005C3737">
        <w:t>1</w:t>
      </w:r>
      <w:r>
        <w:t xml:space="preserve"> Issue </w:t>
      </w:r>
      <w:r w:rsidRPr="005C3737">
        <w:t>2</w:t>
      </w:r>
      <w:r>
        <w:t xml:space="preserve">, Pages </w:t>
      </w:r>
      <w:r w:rsidRPr="005C3737">
        <w:t>12</w:t>
      </w:r>
      <w:r>
        <w:t xml:space="preserve">2-134. </w:t>
      </w:r>
    </w:p>
    <w:p w14:paraId="4212B77A" w14:textId="5B07952A" w:rsidR="007B78AC" w:rsidRPr="007B78AC" w:rsidRDefault="007B78AC" w:rsidP="007B78AC">
      <w:r>
        <w:t xml:space="preserve">Lister, S (2013), </w:t>
      </w:r>
      <w:r w:rsidRPr="007B78AC">
        <w:t xml:space="preserve">The New Politics of the Police: Police and Crime Commissioners and the ‘Operational Independence’ of the Police, </w:t>
      </w:r>
      <w:r w:rsidRPr="007B78AC">
        <w:rPr>
          <w:u w:val="single"/>
        </w:rPr>
        <w:t>Policing: A Journal of Policy and Practice</w:t>
      </w:r>
      <w:r w:rsidRPr="007B78AC">
        <w:t>, Volume 7 Issue 3, Pages 239–247.</w:t>
      </w:r>
    </w:p>
    <w:p w14:paraId="6774DBFB" w14:textId="365EBAE5" w:rsidR="007E6369" w:rsidRPr="00D35766" w:rsidRDefault="007E6369" w:rsidP="001248CC">
      <w:pPr>
        <w:rPr>
          <w:rFonts w:cs="Arial"/>
        </w:rPr>
      </w:pPr>
      <w:r>
        <w:rPr>
          <w:rFonts w:cs="Arial"/>
        </w:rPr>
        <w:t xml:space="preserve">Lynch R L (2012), </w:t>
      </w:r>
      <w:r>
        <w:rPr>
          <w:rFonts w:cs="Arial"/>
          <w:u w:val="single"/>
        </w:rPr>
        <w:t>Strategic Management</w:t>
      </w:r>
      <w:r w:rsidR="00D35766">
        <w:rPr>
          <w:rFonts w:cs="Arial"/>
        </w:rPr>
        <w:t>, 6</w:t>
      </w:r>
      <w:r w:rsidR="00D35766" w:rsidRPr="00D35766">
        <w:rPr>
          <w:rFonts w:cs="Arial"/>
          <w:vertAlign w:val="superscript"/>
        </w:rPr>
        <w:t>th</w:t>
      </w:r>
      <w:r w:rsidR="00D35766">
        <w:rPr>
          <w:rFonts w:cs="Arial"/>
        </w:rPr>
        <w:t xml:space="preserve"> Ed. Pearson; Harlow</w:t>
      </w:r>
    </w:p>
    <w:p w14:paraId="0E094ED8" w14:textId="49629F5F" w:rsidR="000A2D17" w:rsidRDefault="000A2D17" w:rsidP="000A2D17">
      <w:r w:rsidRPr="000A2D17">
        <w:t>May</w:t>
      </w:r>
      <w:r w:rsidR="00B121A0">
        <w:t>, T</w:t>
      </w:r>
      <w:r w:rsidRPr="000A2D17">
        <w:t xml:space="preserve"> (2010), Police reform: Theresa May's speech to the National Policing Conference</w:t>
      </w:r>
      <w:r>
        <w:t xml:space="preserve"> (Online) Available at </w:t>
      </w:r>
      <w:hyperlink r:id="rId9" w:history="1">
        <w:r w:rsidR="00150682" w:rsidRPr="00A36182">
          <w:rPr>
            <w:rStyle w:val="Hyperlink"/>
          </w:rPr>
          <w:t>https://www.gov.uk/government/speeches/police-reform-theresa-mays-speech-to-the-national-policing-conference</w:t>
        </w:r>
      </w:hyperlink>
      <w:r w:rsidR="00150682">
        <w:t xml:space="preserve"> </w:t>
      </w:r>
      <w:r w:rsidR="008237B5" w:rsidRPr="00150682">
        <w:t>Accessed 23rd February 2018</w:t>
      </w:r>
      <w:r>
        <w:t>.</w:t>
      </w:r>
    </w:p>
    <w:p w14:paraId="60736DDF" w14:textId="77777777" w:rsidR="008237B5" w:rsidRDefault="008237B5" w:rsidP="008237B5">
      <w:r w:rsidRPr="000E3264">
        <w:t>Moorcroft R (2000)</w:t>
      </w:r>
      <w:r>
        <w:t>,</w:t>
      </w:r>
      <w:r w:rsidRPr="000E3264">
        <w:t xml:space="preserve"> Managing in the 21</w:t>
      </w:r>
      <w:r w:rsidRPr="000E3264">
        <w:rPr>
          <w:vertAlign w:val="superscript"/>
        </w:rPr>
        <w:t>st</w:t>
      </w:r>
      <w:r w:rsidRPr="000E3264">
        <w:t xml:space="preserve"> Century</w:t>
      </w:r>
      <w:r>
        <w:t>,</w:t>
      </w:r>
      <w:r w:rsidRPr="000E3264">
        <w:t xml:space="preserve"> </w:t>
      </w:r>
      <w:r w:rsidRPr="008237B5">
        <w:rPr>
          <w:u w:val="single"/>
        </w:rPr>
        <w:t>The British Journal of Administrative Management</w:t>
      </w:r>
      <w:r>
        <w:t>,</w:t>
      </w:r>
      <w:r w:rsidRPr="000E3264">
        <w:t xml:space="preserve"> P</w:t>
      </w:r>
      <w:r>
        <w:t>age</w:t>
      </w:r>
      <w:r w:rsidRPr="000E3264">
        <w:t xml:space="preserve"> 10</w:t>
      </w:r>
      <w:r>
        <w:t>.</w:t>
      </w:r>
    </w:p>
    <w:p w14:paraId="790D664C" w14:textId="195CAA79" w:rsidR="007C7C72" w:rsidRPr="00A47E7D" w:rsidRDefault="007C7C72" w:rsidP="007C7C72">
      <w:r w:rsidRPr="00A47E7D">
        <w:t xml:space="preserve">Osborne D and </w:t>
      </w:r>
      <w:proofErr w:type="spellStart"/>
      <w:r w:rsidRPr="00A47E7D">
        <w:t>Gaebler</w:t>
      </w:r>
      <w:proofErr w:type="spellEnd"/>
      <w:r w:rsidRPr="00A47E7D">
        <w:t xml:space="preserve"> T (1992)</w:t>
      </w:r>
      <w:r>
        <w:t>,</w:t>
      </w:r>
      <w:r w:rsidRPr="00A47E7D">
        <w:t xml:space="preserve"> </w:t>
      </w:r>
      <w:r w:rsidRPr="007C7C72">
        <w:rPr>
          <w:u w:val="single"/>
        </w:rPr>
        <w:t>Reinventing Government: How the entrepreneurial spirit is transforming the public sector</w:t>
      </w:r>
      <w:r>
        <w:t xml:space="preserve">, </w:t>
      </w:r>
      <w:r w:rsidRPr="00A47E7D">
        <w:t>Addison-Wellesley</w:t>
      </w:r>
      <w:r>
        <w:t xml:space="preserve">; </w:t>
      </w:r>
      <w:r w:rsidRPr="00A47E7D">
        <w:t>Reading, MA</w:t>
      </w:r>
      <w:r>
        <w:t>.</w:t>
      </w:r>
    </w:p>
    <w:p w14:paraId="69E38284" w14:textId="349F957D" w:rsidR="0078277A" w:rsidRPr="0078277A" w:rsidRDefault="0078277A" w:rsidP="0078277A">
      <w:r w:rsidRPr="0078277A">
        <w:t>Perry</w:t>
      </w:r>
      <w:r>
        <w:t xml:space="preserve"> </w:t>
      </w:r>
      <w:r w:rsidRPr="0078277A">
        <w:t xml:space="preserve">J L </w:t>
      </w:r>
      <w:r>
        <w:t xml:space="preserve">&amp; </w:t>
      </w:r>
      <w:r w:rsidRPr="0078277A">
        <w:t>Ring P</w:t>
      </w:r>
      <w:r>
        <w:t xml:space="preserve"> </w:t>
      </w:r>
      <w:r w:rsidRPr="0078277A">
        <w:t>S</w:t>
      </w:r>
      <w:r>
        <w:t xml:space="preserve"> </w:t>
      </w:r>
      <w:r w:rsidRPr="0078277A">
        <w:t>(1985)</w:t>
      </w:r>
      <w:r>
        <w:t>,</w:t>
      </w:r>
      <w:r w:rsidRPr="0078277A">
        <w:t xml:space="preserve"> Strategic Management in Public and Private Organizations: Implications of Distinctive Contexts and Constraints</w:t>
      </w:r>
      <w:r>
        <w:t>,</w:t>
      </w:r>
      <w:r w:rsidRPr="0078277A">
        <w:t> </w:t>
      </w:r>
      <w:r w:rsidRPr="0078277A">
        <w:rPr>
          <w:u w:val="single"/>
        </w:rPr>
        <w:t xml:space="preserve">Academy </w:t>
      </w:r>
      <w:r>
        <w:rPr>
          <w:u w:val="single"/>
        </w:rPr>
        <w:t>of</w:t>
      </w:r>
      <w:r w:rsidRPr="0078277A">
        <w:rPr>
          <w:u w:val="single"/>
        </w:rPr>
        <w:t xml:space="preserve"> Management Review</w:t>
      </w:r>
      <w:r w:rsidRPr="0078277A">
        <w:t>, </w:t>
      </w:r>
      <w:r>
        <w:t xml:space="preserve">Volume </w:t>
      </w:r>
      <w:r w:rsidRPr="0078277A">
        <w:t>10</w:t>
      </w:r>
      <w:r>
        <w:t xml:space="preserve">, Issue </w:t>
      </w:r>
      <w:r w:rsidRPr="0078277A">
        <w:t xml:space="preserve">2, </w:t>
      </w:r>
      <w:r>
        <w:t xml:space="preserve">Pages </w:t>
      </w:r>
      <w:r w:rsidRPr="0078277A">
        <w:t>276-286</w:t>
      </w:r>
      <w:r>
        <w:t>.</w:t>
      </w:r>
    </w:p>
    <w:p w14:paraId="4C1F8E78" w14:textId="77777777" w:rsidR="008237B5" w:rsidRPr="00287C77" w:rsidRDefault="008237B5" w:rsidP="008237B5">
      <w:proofErr w:type="spellStart"/>
      <w:r w:rsidRPr="00287C77">
        <w:t>Poister</w:t>
      </w:r>
      <w:proofErr w:type="spellEnd"/>
      <w:r w:rsidRPr="00287C77">
        <w:t>, T. H. (2010). The Future of Strategic Planning in the Public Sector: Linking Strategic Management and Performance. </w:t>
      </w:r>
      <w:r w:rsidRPr="008237B5">
        <w:rPr>
          <w:u w:val="single"/>
        </w:rPr>
        <w:t>Public Administration Review</w:t>
      </w:r>
      <w:r w:rsidRPr="00287C77">
        <w:t>,</w:t>
      </w:r>
      <w:r>
        <w:t xml:space="preserve"> </w:t>
      </w:r>
    </w:p>
    <w:p w14:paraId="71A962E3" w14:textId="77777777" w:rsidR="008237B5" w:rsidRDefault="008237B5" w:rsidP="008237B5">
      <w:proofErr w:type="spellStart"/>
      <w:r w:rsidRPr="00287C77">
        <w:lastRenderedPageBreak/>
        <w:t>Poister</w:t>
      </w:r>
      <w:proofErr w:type="spellEnd"/>
      <w:r w:rsidRPr="00287C77">
        <w:t xml:space="preserve">, T.H. &amp; </w:t>
      </w:r>
      <w:proofErr w:type="spellStart"/>
      <w:r w:rsidRPr="00287C77">
        <w:t>Streib</w:t>
      </w:r>
      <w:proofErr w:type="spellEnd"/>
      <w:r w:rsidRPr="00287C77">
        <w:t xml:space="preserve">, G. (1999). Strategic management in the public sector: concepts, models and processes. </w:t>
      </w:r>
      <w:r w:rsidRPr="008237B5">
        <w:rPr>
          <w:u w:val="single"/>
        </w:rPr>
        <w:t>Productivity &amp; Management Review</w:t>
      </w:r>
      <w:r>
        <w:t xml:space="preserve">, Volume </w:t>
      </w:r>
      <w:r w:rsidRPr="00287C77">
        <w:t>22</w:t>
      </w:r>
      <w:r>
        <w:t xml:space="preserve"> Issue </w:t>
      </w:r>
      <w:r w:rsidRPr="00287C77">
        <w:t xml:space="preserve">3, </w:t>
      </w:r>
      <w:r>
        <w:t xml:space="preserve">Pages </w:t>
      </w:r>
      <w:r w:rsidRPr="00287C77">
        <w:t>308-325</w:t>
      </w:r>
      <w:r>
        <w:t>.</w:t>
      </w:r>
    </w:p>
    <w:p w14:paraId="5FA0B27D" w14:textId="77777777" w:rsidR="008237B5" w:rsidRPr="001B7B54" w:rsidRDefault="008237B5" w:rsidP="008237B5">
      <w:pPr>
        <w:rPr>
          <w:rFonts w:cs="Arial"/>
        </w:rPr>
      </w:pPr>
      <w:r w:rsidRPr="001B7B54">
        <w:rPr>
          <w:rFonts w:cs="Arial"/>
        </w:rPr>
        <w:t>Tomkinson R (2007)</w:t>
      </w:r>
      <w:r>
        <w:rPr>
          <w:rFonts w:cs="Arial"/>
        </w:rPr>
        <w:t>,</w:t>
      </w:r>
      <w:r w:rsidRPr="001B7B54">
        <w:rPr>
          <w:rFonts w:cs="Arial"/>
        </w:rPr>
        <w:t xml:space="preserve"> </w:t>
      </w:r>
      <w:r w:rsidRPr="001248CC">
        <w:rPr>
          <w:rFonts w:cs="Arial"/>
          <w:u w:val="single"/>
        </w:rPr>
        <w:t>Shared Services in Local Government: improving service delivery</w:t>
      </w:r>
      <w:r>
        <w:rPr>
          <w:rFonts w:cs="Arial"/>
        </w:rPr>
        <w:t>, Pearson Publishing; Harlow.</w:t>
      </w:r>
    </w:p>
    <w:p w14:paraId="63B0BB2B" w14:textId="497A15DC" w:rsidR="000A2D17" w:rsidRDefault="00B121A0" w:rsidP="00287C77">
      <w:proofErr w:type="spellStart"/>
      <w:r>
        <w:t>Wauters</w:t>
      </w:r>
      <w:proofErr w:type="spellEnd"/>
      <w:r>
        <w:t xml:space="preserve">, B (2017), </w:t>
      </w:r>
      <w:r w:rsidR="00036164">
        <w:rPr>
          <w:u w:val="single"/>
        </w:rPr>
        <w:t>Strategic management in the public sector: a tool for improving performance of ongoing operations or redefining performance to meet new challenges</w:t>
      </w:r>
      <w:r w:rsidR="00036164">
        <w:t>, European Commission.</w:t>
      </w:r>
    </w:p>
    <w:p w14:paraId="6BA56499" w14:textId="4E84AAE9" w:rsidR="00F317C1" w:rsidRDefault="00F317C1" w:rsidP="00287C77">
      <w:r>
        <w:t xml:space="preserve">Weiss (1983), </w:t>
      </w:r>
      <w:r w:rsidR="00BF20D3">
        <w:t xml:space="preserve">Weber on Bureaucracy: Management consultant or political theorist? </w:t>
      </w:r>
      <w:r w:rsidR="00BF20D3">
        <w:rPr>
          <w:u w:val="single"/>
        </w:rPr>
        <w:t>Academy of Management</w:t>
      </w:r>
      <w:r w:rsidR="00BF20D3">
        <w:t>, Volume 8 Issue 2.</w:t>
      </w:r>
    </w:p>
    <w:p w14:paraId="4DACE858" w14:textId="79D9C5DC" w:rsidR="00A47E7D" w:rsidRDefault="002C3559" w:rsidP="00287C77">
      <w:r>
        <w:t xml:space="preserve">White, C (2004), </w:t>
      </w:r>
      <w:r w:rsidRPr="0034428C">
        <w:rPr>
          <w:u w:val="single"/>
        </w:rPr>
        <w:t>Strategic Management</w:t>
      </w:r>
      <w:r w:rsidR="0034428C">
        <w:t>, Palgrave Macmillan; Basingstoke.</w:t>
      </w:r>
    </w:p>
    <w:p w14:paraId="328877F7" w14:textId="4BC8AEC7" w:rsidR="00184A49" w:rsidRDefault="005A1C93" w:rsidP="005A1C93">
      <w:r>
        <w:t xml:space="preserve">Williams W </w:t>
      </w:r>
      <w:r>
        <w:t xml:space="preserve">&amp; </w:t>
      </w:r>
      <w:r>
        <w:t>Lewis D (2008)</w:t>
      </w:r>
      <w:r>
        <w:t>,</w:t>
      </w:r>
      <w:r>
        <w:t xml:space="preserve"> Strategic management tools and </w:t>
      </w:r>
      <w:proofErr w:type="gramStart"/>
      <w:r>
        <w:t>public sector</w:t>
      </w:r>
      <w:proofErr w:type="gramEnd"/>
      <w:r>
        <w:t xml:space="preserve"> management. </w:t>
      </w:r>
      <w:r w:rsidRPr="005A1C93">
        <w:rPr>
          <w:u w:val="single"/>
        </w:rPr>
        <w:t xml:space="preserve">Public </w:t>
      </w:r>
      <w:r w:rsidRPr="005D7EDA">
        <w:rPr>
          <w:u w:val="single"/>
        </w:rPr>
        <w:t>Management Review</w:t>
      </w:r>
      <w:r>
        <w:t xml:space="preserve">, Volume </w:t>
      </w:r>
      <w:r w:rsidRPr="005A1C93">
        <w:t>10</w:t>
      </w:r>
      <w:r>
        <w:t xml:space="preserve">, Issue </w:t>
      </w:r>
      <w:r>
        <w:t>5</w:t>
      </w:r>
      <w:r>
        <w:t>,</w:t>
      </w:r>
      <w:r>
        <w:t xml:space="preserve"> </w:t>
      </w:r>
      <w:r>
        <w:t xml:space="preserve">Pages </w:t>
      </w:r>
      <w:r>
        <w:t>653–671.</w:t>
      </w:r>
    </w:p>
    <w:p w14:paraId="6CE5F6A9" w14:textId="4D34A096" w:rsidR="0078277A" w:rsidRDefault="0078277A" w:rsidP="005A1C93"/>
    <w:p w14:paraId="7701899C" w14:textId="11090DD3" w:rsidR="0078277A" w:rsidRPr="0078277A" w:rsidRDefault="0078277A" w:rsidP="0078277A"/>
    <w:sectPr w:rsidR="0078277A" w:rsidRPr="0078277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E27FC6" w14:textId="77777777" w:rsidR="0052221D" w:rsidRDefault="0052221D" w:rsidP="0052221D">
      <w:pPr>
        <w:spacing w:after="0" w:line="240" w:lineRule="auto"/>
      </w:pPr>
      <w:r>
        <w:separator/>
      </w:r>
    </w:p>
  </w:endnote>
  <w:endnote w:type="continuationSeparator" w:id="0">
    <w:p w14:paraId="69E1C8FE" w14:textId="77777777" w:rsidR="0052221D" w:rsidRDefault="0052221D" w:rsidP="005222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DFD34B" w14:textId="77777777" w:rsidR="0052221D" w:rsidRDefault="0052221D" w:rsidP="0052221D">
    <w:pPr>
      <w:pStyle w:val="Footer"/>
      <w:jc w:val="center"/>
    </w:pPr>
    <w:r>
      <w:t>BA Law &amp; Public Services</w:t>
    </w:r>
    <w:r>
      <w:br/>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2B346F" w14:textId="77777777" w:rsidR="0052221D" w:rsidRDefault="0052221D" w:rsidP="0052221D">
      <w:pPr>
        <w:spacing w:after="0" w:line="240" w:lineRule="auto"/>
      </w:pPr>
      <w:r>
        <w:separator/>
      </w:r>
    </w:p>
  </w:footnote>
  <w:footnote w:type="continuationSeparator" w:id="0">
    <w:p w14:paraId="55426DD0" w14:textId="77777777" w:rsidR="0052221D" w:rsidRDefault="0052221D" w:rsidP="005222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2B5254" w14:textId="77777777" w:rsidR="0052221D" w:rsidRDefault="0052221D">
    <w:pPr>
      <w:pStyle w:val="Header"/>
    </w:pPr>
    <w:r>
      <w:t>Cairn F Newton-Evans</w:t>
    </w:r>
    <w:r>
      <w:br/>
      <w:t>P109435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4F055F"/>
    <w:multiLevelType w:val="hybridMultilevel"/>
    <w:tmpl w:val="8F043216"/>
    <w:lvl w:ilvl="0" w:tplc="E7149B3E">
      <w:start w:val="1"/>
      <w:numFmt w:val="bullet"/>
      <w:lvlText w:val="•"/>
      <w:lvlJc w:val="left"/>
      <w:pPr>
        <w:tabs>
          <w:tab w:val="num" w:pos="720"/>
        </w:tabs>
        <w:ind w:left="720" w:hanging="360"/>
      </w:pPr>
      <w:rPr>
        <w:rFonts w:ascii="Arial" w:hAnsi="Arial" w:hint="default"/>
      </w:rPr>
    </w:lvl>
    <w:lvl w:ilvl="1" w:tplc="35F8B2EE" w:tentative="1">
      <w:start w:val="1"/>
      <w:numFmt w:val="bullet"/>
      <w:lvlText w:val="•"/>
      <w:lvlJc w:val="left"/>
      <w:pPr>
        <w:tabs>
          <w:tab w:val="num" w:pos="1440"/>
        </w:tabs>
        <w:ind w:left="1440" w:hanging="360"/>
      </w:pPr>
      <w:rPr>
        <w:rFonts w:ascii="Arial" w:hAnsi="Arial" w:hint="default"/>
      </w:rPr>
    </w:lvl>
    <w:lvl w:ilvl="2" w:tplc="E4B6D2AA" w:tentative="1">
      <w:start w:val="1"/>
      <w:numFmt w:val="bullet"/>
      <w:lvlText w:val="•"/>
      <w:lvlJc w:val="left"/>
      <w:pPr>
        <w:tabs>
          <w:tab w:val="num" w:pos="2160"/>
        </w:tabs>
        <w:ind w:left="2160" w:hanging="360"/>
      </w:pPr>
      <w:rPr>
        <w:rFonts w:ascii="Arial" w:hAnsi="Arial" w:hint="default"/>
      </w:rPr>
    </w:lvl>
    <w:lvl w:ilvl="3" w:tplc="79DA094C" w:tentative="1">
      <w:start w:val="1"/>
      <w:numFmt w:val="bullet"/>
      <w:lvlText w:val="•"/>
      <w:lvlJc w:val="left"/>
      <w:pPr>
        <w:tabs>
          <w:tab w:val="num" w:pos="2880"/>
        </w:tabs>
        <w:ind w:left="2880" w:hanging="360"/>
      </w:pPr>
      <w:rPr>
        <w:rFonts w:ascii="Arial" w:hAnsi="Arial" w:hint="default"/>
      </w:rPr>
    </w:lvl>
    <w:lvl w:ilvl="4" w:tplc="03DE99C4" w:tentative="1">
      <w:start w:val="1"/>
      <w:numFmt w:val="bullet"/>
      <w:lvlText w:val="•"/>
      <w:lvlJc w:val="left"/>
      <w:pPr>
        <w:tabs>
          <w:tab w:val="num" w:pos="3600"/>
        </w:tabs>
        <w:ind w:left="3600" w:hanging="360"/>
      </w:pPr>
      <w:rPr>
        <w:rFonts w:ascii="Arial" w:hAnsi="Arial" w:hint="default"/>
      </w:rPr>
    </w:lvl>
    <w:lvl w:ilvl="5" w:tplc="91C6CB8E" w:tentative="1">
      <w:start w:val="1"/>
      <w:numFmt w:val="bullet"/>
      <w:lvlText w:val="•"/>
      <w:lvlJc w:val="left"/>
      <w:pPr>
        <w:tabs>
          <w:tab w:val="num" w:pos="4320"/>
        </w:tabs>
        <w:ind w:left="4320" w:hanging="360"/>
      </w:pPr>
      <w:rPr>
        <w:rFonts w:ascii="Arial" w:hAnsi="Arial" w:hint="default"/>
      </w:rPr>
    </w:lvl>
    <w:lvl w:ilvl="6" w:tplc="C3A4F08E" w:tentative="1">
      <w:start w:val="1"/>
      <w:numFmt w:val="bullet"/>
      <w:lvlText w:val="•"/>
      <w:lvlJc w:val="left"/>
      <w:pPr>
        <w:tabs>
          <w:tab w:val="num" w:pos="5040"/>
        </w:tabs>
        <w:ind w:left="5040" w:hanging="360"/>
      </w:pPr>
      <w:rPr>
        <w:rFonts w:ascii="Arial" w:hAnsi="Arial" w:hint="default"/>
      </w:rPr>
    </w:lvl>
    <w:lvl w:ilvl="7" w:tplc="15187FF8" w:tentative="1">
      <w:start w:val="1"/>
      <w:numFmt w:val="bullet"/>
      <w:lvlText w:val="•"/>
      <w:lvlJc w:val="left"/>
      <w:pPr>
        <w:tabs>
          <w:tab w:val="num" w:pos="5760"/>
        </w:tabs>
        <w:ind w:left="5760" w:hanging="360"/>
      </w:pPr>
      <w:rPr>
        <w:rFonts w:ascii="Arial" w:hAnsi="Arial" w:hint="default"/>
      </w:rPr>
    </w:lvl>
    <w:lvl w:ilvl="8" w:tplc="D7AA1DB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221D"/>
    <w:rsid w:val="00036164"/>
    <w:rsid w:val="00040478"/>
    <w:rsid w:val="00064896"/>
    <w:rsid w:val="000A2D17"/>
    <w:rsid w:val="000B6D59"/>
    <w:rsid w:val="000C2277"/>
    <w:rsid w:val="000D1C68"/>
    <w:rsid w:val="000E3264"/>
    <w:rsid w:val="000E6B4E"/>
    <w:rsid w:val="000F1F25"/>
    <w:rsid w:val="00102CBA"/>
    <w:rsid w:val="00110786"/>
    <w:rsid w:val="00117DA2"/>
    <w:rsid w:val="001248CC"/>
    <w:rsid w:val="00146F16"/>
    <w:rsid w:val="00150682"/>
    <w:rsid w:val="00157C97"/>
    <w:rsid w:val="00184A49"/>
    <w:rsid w:val="0019661C"/>
    <w:rsid w:val="00196D32"/>
    <w:rsid w:val="001A1C37"/>
    <w:rsid w:val="001C59D2"/>
    <w:rsid w:val="001E194F"/>
    <w:rsid w:val="001F5255"/>
    <w:rsid w:val="00216BBD"/>
    <w:rsid w:val="00217857"/>
    <w:rsid w:val="002353D0"/>
    <w:rsid w:val="00253D13"/>
    <w:rsid w:val="00265B4E"/>
    <w:rsid w:val="00280349"/>
    <w:rsid w:val="00287C77"/>
    <w:rsid w:val="002A013F"/>
    <w:rsid w:val="002A2967"/>
    <w:rsid w:val="002A5393"/>
    <w:rsid w:val="002C11D3"/>
    <w:rsid w:val="002C3559"/>
    <w:rsid w:val="00321C7C"/>
    <w:rsid w:val="00341671"/>
    <w:rsid w:val="0034428C"/>
    <w:rsid w:val="00347153"/>
    <w:rsid w:val="00361A85"/>
    <w:rsid w:val="00374932"/>
    <w:rsid w:val="00374D31"/>
    <w:rsid w:val="003C3505"/>
    <w:rsid w:val="003E24D6"/>
    <w:rsid w:val="003E5192"/>
    <w:rsid w:val="00406A7B"/>
    <w:rsid w:val="00417E8B"/>
    <w:rsid w:val="00422392"/>
    <w:rsid w:val="00427A66"/>
    <w:rsid w:val="00442F8A"/>
    <w:rsid w:val="004717C9"/>
    <w:rsid w:val="0047300C"/>
    <w:rsid w:val="004A4985"/>
    <w:rsid w:val="0052221D"/>
    <w:rsid w:val="00535417"/>
    <w:rsid w:val="0055029B"/>
    <w:rsid w:val="005928B1"/>
    <w:rsid w:val="005A1C93"/>
    <w:rsid w:val="005B5D1C"/>
    <w:rsid w:val="005C09D9"/>
    <w:rsid w:val="005C3737"/>
    <w:rsid w:val="005D7EDA"/>
    <w:rsid w:val="005E0234"/>
    <w:rsid w:val="00601233"/>
    <w:rsid w:val="00610B0F"/>
    <w:rsid w:val="0063059E"/>
    <w:rsid w:val="0064531B"/>
    <w:rsid w:val="00664EC7"/>
    <w:rsid w:val="006A1710"/>
    <w:rsid w:val="006B1880"/>
    <w:rsid w:val="006F4F44"/>
    <w:rsid w:val="00702E49"/>
    <w:rsid w:val="00744CE2"/>
    <w:rsid w:val="0075117D"/>
    <w:rsid w:val="00760F52"/>
    <w:rsid w:val="00775391"/>
    <w:rsid w:val="0078277A"/>
    <w:rsid w:val="007942BE"/>
    <w:rsid w:val="007B78AC"/>
    <w:rsid w:val="007C7C72"/>
    <w:rsid w:val="007D201A"/>
    <w:rsid w:val="007E6369"/>
    <w:rsid w:val="0082076F"/>
    <w:rsid w:val="008237B5"/>
    <w:rsid w:val="00895AB0"/>
    <w:rsid w:val="008D1D06"/>
    <w:rsid w:val="008D488F"/>
    <w:rsid w:val="00927463"/>
    <w:rsid w:val="00930BFD"/>
    <w:rsid w:val="00984B2C"/>
    <w:rsid w:val="009855B1"/>
    <w:rsid w:val="00991FD9"/>
    <w:rsid w:val="009E39CA"/>
    <w:rsid w:val="009F3F36"/>
    <w:rsid w:val="009F6A0D"/>
    <w:rsid w:val="009F73B7"/>
    <w:rsid w:val="00A05C3A"/>
    <w:rsid w:val="00A063EB"/>
    <w:rsid w:val="00A0678A"/>
    <w:rsid w:val="00A47E7D"/>
    <w:rsid w:val="00A51FAB"/>
    <w:rsid w:val="00A77EBF"/>
    <w:rsid w:val="00A93250"/>
    <w:rsid w:val="00A953B5"/>
    <w:rsid w:val="00AF0343"/>
    <w:rsid w:val="00B066BB"/>
    <w:rsid w:val="00B121A0"/>
    <w:rsid w:val="00B13F15"/>
    <w:rsid w:val="00B27BFA"/>
    <w:rsid w:val="00B31BA1"/>
    <w:rsid w:val="00B4304E"/>
    <w:rsid w:val="00B602C9"/>
    <w:rsid w:val="00B62295"/>
    <w:rsid w:val="00B711F1"/>
    <w:rsid w:val="00BF20D3"/>
    <w:rsid w:val="00C156F0"/>
    <w:rsid w:val="00C30BCB"/>
    <w:rsid w:val="00C70FF3"/>
    <w:rsid w:val="00C72848"/>
    <w:rsid w:val="00C92E9E"/>
    <w:rsid w:val="00C96B16"/>
    <w:rsid w:val="00CC6AC4"/>
    <w:rsid w:val="00CD5E69"/>
    <w:rsid w:val="00CE1891"/>
    <w:rsid w:val="00D34EF1"/>
    <w:rsid w:val="00D35443"/>
    <w:rsid w:val="00D35766"/>
    <w:rsid w:val="00D46B1E"/>
    <w:rsid w:val="00D62B38"/>
    <w:rsid w:val="00DA25C3"/>
    <w:rsid w:val="00DC6087"/>
    <w:rsid w:val="00DE2F30"/>
    <w:rsid w:val="00E963CB"/>
    <w:rsid w:val="00EA0F53"/>
    <w:rsid w:val="00EA4AFF"/>
    <w:rsid w:val="00EA6758"/>
    <w:rsid w:val="00EB1AF4"/>
    <w:rsid w:val="00EB65F1"/>
    <w:rsid w:val="00EC2ACD"/>
    <w:rsid w:val="00EC6082"/>
    <w:rsid w:val="00EE46DB"/>
    <w:rsid w:val="00EE5666"/>
    <w:rsid w:val="00EE6305"/>
    <w:rsid w:val="00EF255B"/>
    <w:rsid w:val="00F317C1"/>
    <w:rsid w:val="00F3746E"/>
    <w:rsid w:val="00F568C5"/>
    <w:rsid w:val="00F90123"/>
    <w:rsid w:val="00FB14E0"/>
    <w:rsid w:val="00FE48F3"/>
    <w:rsid w:val="00FE5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616A3"/>
  <w15:chartTrackingRefBased/>
  <w15:docId w15:val="{D53648D6-CF11-44EB-8C2C-2E5A1DCFB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221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22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21D"/>
  </w:style>
  <w:style w:type="paragraph" w:styleId="Footer">
    <w:name w:val="footer"/>
    <w:basedOn w:val="Normal"/>
    <w:link w:val="FooterChar"/>
    <w:uiPriority w:val="99"/>
    <w:unhideWhenUsed/>
    <w:rsid w:val="005222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21D"/>
  </w:style>
  <w:style w:type="paragraph" w:styleId="Title">
    <w:name w:val="Title"/>
    <w:basedOn w:val="Normal"/>
    <w:next w:val="Normal"/>
    <w:link w:val="TitleChar"/>
    <w:uiPriority w:val="10"/>
    <w:qFormat/>
    <w:rsid w:val="0052221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221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2221D"/>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0A2D17"/>
    <w:rPr>
      <w:color w:val="0563C1" w:themeColor="hyperlink"/>
      <w:u w:val="single"/>
    </w:rPr>
  </w:style>
  <w:style w:type="character" w:styleId="UnresolvedMention">
    <w:name w:val="Unresolved Mention"/>
    <w:basedOn w:val="DefaultParagraphFont"/>
    <w:uiPriority w:val="99"/>
    <w:semiHidden/>
    <w:unhideWhenUsed/>
    <w:rsid w:val="000A2D17"/>
    <w:rPr>
      <w:color w:val="808080"/>
      <w:shd w:val="clear" w:color="auto" w:fill="E6E6E6"/>
    </w:rPr>
  </w:style>
  <w:style w:type="character" w:styleId="FollowedHyperlink">
    <w:name w:val="FollowedHyperlink"/>
    <w:basedOn w:val="DefaultParagraphFont"/>
    <w:uiPriority w:val="99"/>
    <w:semiHidden/>
    <w:unhideWhenUsed/>
    <w:rsid w:val="00150682"/>
    <w:rPr>
      <w:color w:val="954F72" w:themeColor="followedHyperlink"/>
      <w:u w:val="single"/>
    </w:rPr>
  </w:style>
  <w:style w:type="character" w:styleId="Emphasis">
    <w:name w:val="Emphasis"/>
    <w:basedOn w:val="DefaultParagraphFont"/>
    <w:uiPriority w:val="20"/>
    <w:qFormat/>
    <w:rsid w:val="007B78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476828">
      <w:bodyDiv w:val="1"/>
      <w:marLeft w:val="0"/>
      <w:marRight w:val="0"/>
      <w:marTop w:val="0"/>
      <w:marBottom w:val="0"/>
      <w:divBdr>
        <w:top w:val="none" w:sz="0" w:space="0" w:color="auto"/>
        <w:left w:val="none" w:sz="0" w:space="0" w:color="auto"/>
        <w:bottom w:val="none" w:sz="0" w:space="0" w:color="auto"/>
        <w:right w:val="none" w:sz="0" w:space="0" w:color="auto"/>
      </w:divBdr>
      <w:divsChild>
        <w:div w:id="235669139">
          <w:marLeft w:val="0"/>
          <w:marRight w:val="0"/>
          <w:marTop w:val="0"/>
          <w:marBottom w:val="0"/>
          <w:divBdr>
            <w:top w:val="none" w:sz="0" w:space="8" w:color="auto"/>
            <w:left w:val="none" w:sz="0" w:space="19" w:color="auto"/>
            <w:bottom w:val="single" w:sz="6" w:space="8" w:color="CFD5E4"/>
            <w:right w:val="none" w:sz="0" w:space="19" w:color="auto"/>
          </w:divBdr>
          <w:divsChild>
            <w:div w:id="155270869">
              <w:marLeft w:val="0"/>
              <w:marRight w:val="0"/>
              <w:marTop w:val="0"/>
              <w:marBottom w:val="0"/>
              <w:divBdr>
                <w:top w:val="none" w:sz="0" w:space="0" w:color="auto"/>
                <w:left w:val="none" w:sz="0" w:space="0" w:color="auto"/>
                <w:bottom w:val="none" w:sz="0" w:space="0" w:color="auto"/>
                <w:right w:val="none" w:sz="0" w:space="0" w:color="auto"/>
              </w:divBdr>
            </w:div>
          </w:divsChild>
        </w:div>
        <w:div w:id="712776676">
          <w:marLeft w:val="0"/>
          <w:marRight w:val="0"/>
          <w:marTop w:val="0"/>
          <w:marBottom w:val="0"/>
          <w:divBdr>
            <w:top w:val="none" w:sz="0" w:space="0" w:color="auto"/>
            <w:left w:val="none" w:sz="0" w:space="0" w:color="auto"/>
            <w:bottom w:val="none" w:sz="0" w:space="0" w:color="auto"/>
            <w:right w:val="none" w:sz="0" w:space="0" w:color="auto"/>
          </w:divBdr>
          <w:divsChild>
            <w:div w:id="514152015">
              <w:marLeft w:val="0"/>
              <w:marRight w:val="0"/>
              <w:marTop w:val="0"/>
              <w:marBottom w:val="0"/>
              <w:divBdr>
                <w:top w:val="none" w:sz="0" w:space="0" w:color="auto"/>
                <w:left w:val="none" w:sz="0" w:space="0" w:color="auto"/>
                <w:bottom w:val="none" w:sz="0" w:space="0" w:color="auto"/>
                <w:right w:val="none" w:sz="0" w:space="0" w:color="auto"/>
              </w:divBdr>
              <w:divsChild>
                <w:div w:id="1098453654">
                  <w:marLeft w:val="0"/>
                  <w:marRight w:val="0"/>
                  <w:marTop w:val="0"/>
                  <w:marBottom w:val="0"/>
                  <w:divBdr>
                    <w:top w:val="none" w:sz="0" w:space="0" w:color="auto"/>
                    <w:left w:val="none" w:sz="0" w:space="0" w:color="auto"/>
                    <w:bottom w:val="none" w:sz="0" w:space="0" w:color="auto"/>
                    <w:right w:val="none" w:sz="0" w:space="0" w:color="auto"/>
                  </w:divBdr>
                  <w:divsChild>
                    <w:div w:id="1277954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6715647">
      <w:bodyDiv w:val="1"/>
      <w:marLeft w:val="0"/>
      <w:marRight w:val="0"/>
      <w:marTop w:val="0"/>
      <w:marBottom w:val="0"/>
      <w:divBdr>
        <w:top w:val="none" w:sz="0" w:space="0" w:color="auto"/>
        <w:left w:val="none" w:sz="0" w:space="0" w:color="auto"/>
        <w:bottom w:val="none" w:sz="0" w:space="0" w:color="auto"/>
        <w:right w:val="none" w:sz="0" w:space="0" w:color="auto"/>
      </w:divBdr>
      <w:divsChild>
        <w:div w:id="258608437">
          <w:marLeft w:val="0"/>
          <w:marRight w:val="0"/>
          <w:marTop w:val="0"/>
          <w:marBottom w:val="0"/>
          <w:divBdr>
            <w:top w:val="none" w:sz="0" w:space="0" w:color="auto"/>
            <w:left w:val="none" w:sz="0" w:space="0" w:color="auto"/>
            <w:bottom w:val="none" w:sz="0" w:space="0" w:color="auto"/>
            <w:right w:val="none" w:sz="0" w:space="0" w:color="auto"/>
          </w:divBdr>
          <w:divsChild>
            <w:div w:id="621690164">
              <w:marLeft w:val="0"/>
              <w:marRight w:val="0"/>
              <w:marTop w:val="0"/>
              <w:marBottom w:val="0"/>
              <w:divBdr>
                <w:top w:val="none" w:sz="0" w:space="0" w:color="auto"/>
                <w:left w:val="none" w:sz="0" w:space="0" w:color="auto"/>
                <w:bottom w:val="none" w:sz="0" w:space="0" w:color="auto"/>
                <w:right w:val="none" w:sz="0" w:space="0" w:color="auto"/>
              </w:divBdr>
              <w:divsChild>
                <w:div w:id="1532186372">
                  <w:marLeft w:val="0"/>
                  <w:marRight w:val="0"/>
                  <w:marTop w:val="0"/>
                  <w:marBottom w:val="0"/>
                  <w:divBdr>
                    <w:top w:val="none" w:sz="0" w:space="0" w:color="auto"/>
                    <w:left w:val="none" w:sz="0" w:space="0" w:color="auto"/>
                    <w:bottom w:val="none" w:sz="0" w:space="0" w:color="auto"/>
                    <w:right w:val="none" w:sz="0" w:space="0" w:color="auto"/>
                  </w:divBdr>
                </w:div>
                <w:div w:id="1901281789">
                  <w:marLeft w:val="0"/>
                  <w:marRight w:val="0"/>
                  <w:marTop w:val="0"/>
                  <w:marBottom w:val="0"/>
                  <w:divBdr>
                    <w:top w:val="none" w:sz="0" w:space="0" w:color="auto"/>
                    <w:left w:val="none" w:sz="0" w:space="0" w:color="auto"/>
                    <w:bottom w:val="none" w:sz="0" w:space="0" w:color="auto"/>
                    <w:right w:val="none" w:sz="0" w:space="0" w:color="auto"/>
                  </w:divBdr>
                </w:div>
              </w:divsChild>
            </w:div>
            <w:div w:id="94593481">
              <w:marLeft w:val="0"/>
              <w:marRight w:val="0"/>
              <w:marTop w:val="0"/>
              <w:marBottom w:val="0"/>
              <w:divBdr>
                <w:top w:val="none" w:sz="0" w:space="0" w:color="auto"/>
                <w:left w:val="none" w:sz="0" w:space="0" w:color="auto"/>
                <w:bottom w:val="none" w:sz="0" w:space="0" w:color="auto"/>
                <w:right w:val="none" w:sz="0" w:space="0" w:color="auto"/>
              </w:divBdr>
              <w:divsChild>
                <w:div w:id="2103255239">
                  <w:marLeft w:val="0"/>
                  <w:marRight w:val="0"/>
                  <w:marTop w:val="0"/>
                  <w:marBottom w:val="0"/>
                  <w:divBdr>
                    <w:top w:val="none" w:sz="0" w:space="0" w:color="auto"/>
                    <w:left w:val="none" w:sz="0" w:space="0" w:color="auto"/>
                    <w:bottom w:val="none" w:sz="0" w:space="0" w:color="auto"/>
                    <w:right w:val="none" w:sz="0" w:space="0" w:color="auto"/>
                  </w:divBdr>
                </w:div>
                <w:div w:id="193358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090536">
          <w:marLeft w:val="0"/>
          <w:marRight w:val="0"/>
          <w:marTop w:val="0"/>
          <w:marBottom w:val="0"/>
          <w:divBdr>
            <w:top w:val="none" w:sz="0" w:space="0" w:color="auto"/>
            <w:left w:val="none" w:sz="0" w:space="0" w:color="auto"/>
            <w:bottom w:val="none" w:sz="0" w:space="0" w:color="auto"/>
            <w:right w:val="none" w:sz="0" w:space="0" w:color="auto"/>
          </w:divBdr>
        </w:div>
        <w:div w:id="542329931">
          <w:marLeft w:val="0"/>
          <w:marRight w:val="0"/>
          <w:marTop w:val="0"/>
          <w:marBottom w:val="0"/>
          <w:divBdr>
            <w:top w:val="none" w:sz="0" w:space="0" w:color="auto"/>
            <w:left w:val="none" w:sz="0" w:space="0" w:color="auto"/>
            <w:bottom w:val="none" w:sz="0" w:space="0" w:color="auto"/>
            <w:right w:val="none" w:sz="0" w:space="0" w:color="auto"/>
          </w:divBdr>
        </w:div>
        <w:div w:id="1803225463">
          <w:marLeft w:val="0"/>
          <w:marRight w:val="0"/>
          <w:marTop w:val="0"/>
          <w:marBottom w:val="0"/>
          <w:divBdr>
            <w:top w:val="none" w:sz="0" w:space="0" w:color="auto"/>
            <w:left w:val="none" w:sz="0" w:space="0" w:color="auto"/>
            <w:bottom w:val="none" w:sz="0" w:space="0" w:color="auto"/>
            <w:right w:val="none" w:sz="0" w:space="0" w:color="auto"/>
          </w:divBdr>
        </w:div>
        <w:div w:id="306205270">
          <w:marLeft w:val="0"/>
          <w:marRight w:val="0"/>
          <w:marTop w:val="0"/>
          <w:marBottom w:val="0"/>
          <w:divBdr>
            <w:top w:val="none" w:sz="0" w:space="0" w:color="auto"/>
            <w:left w:val="none" w:sz="0" w:space="0" w:color="auto"/>
            <w:bottom w:val="none" w:sz="0" w:space="0" w:color="auto"/>
            <w:right w:val="none" w:sz="0" w:space="0" w:color="auto"/>
          </w:divBdr>
        </w:div>
        <w:div w:id="1436441413">
          <w:marLeft w:val="0"/>
          <w:marRight w:val="0"/>
          <w:marTop w:val="0"/>
          <w:marBottom w:val="0"/>
          <w:divBdr>
            <w:top w:val="none" w:sz="0" w:space="0" w:color="auto"/>
            <w:left w:val="none" w:sz="0" w:space="0" w:color="auto"/>
            <w:bottom w:val="none" w:sz="0" w:space="0" w:color="auto"/>
            <w:right w:val="none" w:sz="0" w:space="0" w:color="auto"/>
          </w:divBdr>
        </w:div>
        <w:div w:id="2006199543">
          <w:marLeft w:val="0"/>
          <w:marRight w:val="0"/>
          <w:marTop w:val="0"/>
          <w:marBottom w:val="0"/>
          <w:divBdr>
            <w:top w:val="none" w:sz="0" w:space="0" w:color="auto"/>
            <w:left w:val="none" w:sz="0" w:space="0" w:color="auto"/>
            <w:bottom w:val="none" w:sz="0" w:space="0" w:color="auto"/>
            <w:right w:val="none" w:sz="0" w:space="0" w:color="auto"/>
          </w:divBdr>
        </w:div>
        <w:div w:id="540750699">
          <w:marLeft w:val="0"/>
          <w:marRight w:val="0"/>
          <w:marTop w:val="0"/>
          <w:marBottom w:val="0"/>
          <w:divBdr>
            <w:top w:val="none" w:sz="0" w:space="0" w:color="auto"/>
            <w:left w:val="none" w:sz="0" w:space="0" w:color="auto"/>
            <w:bottom w:val="none" w:sz="0" w:space="0" w:color="auto"/>
            <w:right w:val="none" w:sz="0" w:space="0" w:color="auto"/>
          </w:divBdr>
        </w:div>
      </w:divsChild>
    </w:div>
    <w:div w:id="996763507">
      <w:bodyDiv w:val="1"/>
      <w:marLeft w:val="0"/>
      <w:marRight w:val="0"/>
      <w:marTop w:val="0"/>
      <w:marBottom w:val="0"/>
      <w:divBdr>
        <w:top w:val="none" w:sz="0" w:space="0" w:color="auto"/>
        <w:left w:val="none" w:sz="0" w:space="0" w:color="auto"/>
        <w:bottom w:val="none" w:sz="0" w:space="0" w:color="auto"/>
        <w:right w:val="none" w:sz="0" w:space="0" w:color="auto"/>
      </w:divBdr>
    </w:div>
    <w:div w:id="1074204270">
      <w:bodyDiv w:val="1"/>
      <w:marLeft w:val="0"/>
      <w:marRight w:val="0"/>
      <w:marTop w:val="0"/>
      <w:marBottom w:val="0"/>
      <w:divBdr>
        <w:top w:val="none" w:sz="0" w:space="0" w:color="auto"/>
        <w:left w:val="none" w:sz="0" w:space="0" w:color="auto"/>
        <w:bottom w:val="none" w:sz="0" w:space="0" w:color="auto"/>
        <w:right w:val="none" w:sz="0" w:space="0" w:color="auto"/>
      </w:divBdr>
      <w:divsChild>
        <w:div w:id="1925189548">
          <w:marLeft w:val="360"/>
          <w:marRight w:val="0"/>
          <w:marTop w:val="200"/>
          <w:marBottom w:val="0"/>
          <w:divBdr>
            <w:top w:val="none" w:sz="0" w:space="0" w:color="auto"/>
            <w:left w:val="none" w:sz="0" w:space="0" w:color="auto"/>
            <w:bottom w:val="none" w:sz="0" w:space="0" w:color="auto"/>
            <w:right w:val="none" w:sz="0" w:space="0" w:color="auto"/>
          </w:divBdr>
        </w:div>
      </w:divsChild>
    </w:div>
    <w:div w:id="1282879230">
      <w:bodyDiv w:val="1"/>
      <w:marLeft w:val="0"/>
      <w:marRight w:val="0"/>
      <w:marTop w:val="0"/>
      <w:marBottom w:val="0"/>
      <w:divBdr>
        <w:top w:val="none" w:sz="0" w:space="0" w:color="auto"/>
        <w:left w:val="none" w:sz="0" w:space="0" w:color="auto"/>
        <w:bottom w:val="none" w:sz="0" w:space="0" w:color="auto"/>
        <w:right w:val="none" w:sz="0" w:space="0" w:color="auto"/>
      </w:divBdr>
    </w:div>
    <w:div w:id="1928996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england-lincolnshire-29845079"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ov.uk/government/speeches/police-reform-theresa-mays-speech-to-the-national-policing-confer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B4B703-34A8-40BC-9E77-972A2BF31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1074</TotalTime>
  <Pages>8</Pages>
  <Words>3278</Words>
  <Characters>18689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Cairn Newton (P109435)</dc:creator>
  <cp:keywords/>
  <dc:description/>
  <cp:lastModifiedBy>Cairn Newton (P109435)</cp:lastModifiedBy>
  <cp:revision>84</cp:revision>
  <dcterms:created xsi:type="dcterms:W3CDTF">2018-02-13T15:44:00Z</dcterms:created>
  <dcterms:modified xsi:type="dcterms:W3CDTF">2018-03-05T17:00:00Z</dcterms:modified>
</cp:coreProperties>
</file>