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bookmarkStart w:id="0" w:name="_GoBack"/>
      <w:bookmarkEnd w:id="0"/>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2B3D1F">
        <w:rPr>
          <w:rFonts w:ascii="Arial" w:hAnsi="Arial" w:cs="Arial"/>
          <w:b/>
        </w:rPr>
        <w:t xml:space="preserve"> Lewis Williams</w:t>
      </w:r>
      <w:r w:rsidR="00922AF6" w:rsidRPr="00610910">
        <w:rPr>
          <w:rFonts w:ascii="Arial" w:hAnsi="Arial" w:cs="Arial"/>
        </w:rPr>
        <w:tab/>
      </w:r>
      <w:r w:rsidR="00CC272A">
        <w:rPr>
          <w:rFonts w:ascii="Arial" w:hAnsi="Arial" w:cs="Arial"/>
        </w:rPr>
        <w:tab/>
      </w:r>
      <w:r w:rsidR="00922AF6" w:rsidRPr="00610910">
        <w:rPr>
          <w:rFonts w:ascii="Arial" w:hAnsi="Arial" w:cs="Arial"/>
          <w:b/>
        </w:rPr>
        <w:t>Marker 1</w:t>
      </w:r>
      <w:r w:rsidR="00A47D09" w:rsidRPr="00610910">
        <w:rPr>
          <w:rFonts w:ascii="Arial" w:hAnsi="Arial" w:cs="Arial"/>
          <w:b/>
        </w:rPr>
        <w:t>:</w:t>
      </w:r>
      <w:r w:rsidR="002B3D1F">
        <w:rPr>
          <w:rFonts w:ascii="Arial" w:hAnsi="Arial" w:cs="Arial"/>
          <w:b/>
        </w:rPr>
        <w:t xml:space="preserve"> Paul Harries</w:t>
      </w:r>
      <w:r w:rsidR="00CC272A">
        <w:rPr>
          <w:rFonts w:ascii="Arial" w:hAnsi="Arial" w:cs="Arial"/>
          <w:b/>
        </w:rPr>
        <w:tab/>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586DFD">
        <w:rPr>
          <w:rFonts w:ascii="Arial" w:hAnsi="Arial" w:cs="Arial"/>
          <w:b/>
        </w:rPr>
        <w:t xml:space="preserve"> Ndibarafinia Tobin</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2B3D1F">
        <w:rPr>
          <w:rFonts w:ascii="Arial" w:hAnsi="Arial" w:cs="Arial"/>
          <w:b/>
        </w:rPr>
        <w:t>Was po</w:t>
      </w:r>
      <w:r w:rsidR="00CC272A">
        <w:rPr>
          <w:rFonts w:ascii="Arial" w:hAnsi="Arial" w:cs="Arial"/>
          <w:b/>
        </w:rPr>
        <w:t>s</w:t>
      </w:r>
      <w:r w:rsidR="002B3D1F">
        <w:rPr>
          <w:rFonts w:ascii="Arial" w:hAnsi="Arial" w:cs="Arial"/>
          <w:b/>
        </w:rPr>
        <w:t>t-war housing in East Germany a success both in terms of provision and in the wider ideological ambition to build a socialist utopia</w:t>
      </w:r>
      <w:r w:rsidR="00CC272A">
        <w:rPr>
          <w:rFonts w:ascii="Arial" w:hAnsi="Arial" w:cs="Arial"/>
          <w:b/>
        </w:rPr>
        <w:t>?</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8C4410" w:rsidRPr="00610910" w:rsidRDefault="000A288F" w:rsidP="000A288F">
            <w:pPr>
              <w:pStyle w:val="BodyText"/>
              <w:rPr>
                <w:rFonts w:ascii="Arial" w:hAnsi="Arial" w:cs="Arial"/>
              </w:rPr>
            </w:pPr>
            <w:r>
              <w:rPr>
                <w:rFonts w:ascii="Arial" w:hAnsi="Arial" w:cs="Arial"/>
              </w:rPr>
              <w:t xml:space="preserve">There thesis layout is clear. But, but not well presented as each chapter is not numbered.  There report would benefited from each chapter having a short summary. </w:t>
            </w: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A288F" w:rsidP="00B97D0A">
            <w:pPr>
              <w:jc w:val="center"/>
              <w:rPr>
                <w:rFonts w:ascii="Arial" w:hAnsi="Arial" w:cs="Arial"/>
              </w:rPr>
            </w:pPr>
            <w:r>
              <w:rPr>
                <w:rFonts w:ascii="Arial" w:hAnsi="Arial" w:cs="Arial"/>
              </w:rPr>
              <w:t>5</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610910" w:rsidRDefault="002B3D1F">
            <w:pPr>
              <w:rPr>
                <w:rFonts w:ascii="Arial" w:hAnsi="Arial" w:cs="Arial"/>
              </w:rPr>
            </w:pPr>
            <w:r>
              <w:rPr>
                <w:rFonts w:ascii="Arial" w:hAnsi="Arial" w:cs="Arial"/>
              </w:rPr>
              <w:t>The literature review is extensive – focusing primarily on the experience of housing provision in East Germany but also investigating the influence of western urban theorists on neighbourhood planning.</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A288F" w:rsidP="00B97D0A">
            <w:pPr>
              <w:jc w:val="center"/>
              <w:rPr>
                <w:rFonts w:ascii="Arial" w:hAnsi="Arial" w:cs="Arial"/>
              </w:rPr>
            </w:pPr>
            <w:r>
              <w:rPr>
                <w:rFonts w:ascii="Arial" w:hAnsi="Arial" w:cs="Arial"/>
              </w:rPr>
              <w:t>6</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2B3D1F">
            <w:pPr>
              <w:rPr>
                <w:rFonts w:ascii="Arial" w:hAnsi="Arial" w:cs="Arial"/>
              </w:rPr>
            </w:pPr>
            <w:r>
              <w:rPr>
                <w:rFonts w:ascii="Arial" w:hAnsi="Arial" w:cs="Arial"/>
              </w:rPr>
              <w:t xml:space="preserve">The methodology is </w:t>
            </w:r>
            <w:r w:rsidR="0000461E">
              <w:rPr>
                <w:rFonts w:ascii="Arial" w:hAnsi="Arial" w:cs="Arial"/>
              </w:rPr>
              <w:t xml:space="preserve">primarily </w:t>
            </w:r>
            <w:r>
              <w:rPr>
                <w:rFonts w:ascii="Arial" w:hAnsi="Arial" w:cs="Arial"/>
              </w:rPr>
              <w:t xml:space="preserve">by analysis of </w:t>
            </w:r>
            <w:r w:rsidR="0000461E">
              <w:rPr>
                <w:rFonts w:ascii="Arial" w:hAnsi="Arial" w:cs="Arial"/>
              </w:rPr>
              <w:t xml:space="preserve">literature and plans. </w:t>
            </w:r>
            <w:r w:rsidR="00FA7180">
              <w:rPr>
                <w:rFonts w:ascii="Arial" w:hAnsi="Arial" w:cs="Arial"/>
              </w:rPr>
              <w:t>These</w:t>
            </w:r>
            <w:r w:rsidR="0000461E">
              <w:rPr>
                <w:rFonts w:ascii="Arial" w:hAnsi="Arial" w:cs="Arial"/>
              </w:rPr>
              <w:t xml:space="preserve"> are analysed to assess the success of housing in </w:t>
            </w:r>
            <w:r w:rsidR="00CC272A">
              <w:rPr>
                <w:rFonts w:ascii="Arial" w:hAnsi="Arial" w:cs="Arial"/>
              </w:rPr>
              <w:t>E</w:t>
            </w:r>
            <w:r w:rsidR="0000461E">
              <w:rPr>
                <w:rFonts w:ascii="Arial" w:hAnsi="Arial" w:cs="Arial"/>
              </w:rPr>
              <w:t xml:space="preserve">ast Germany. This takes the form of quantitative analysis, an analysis of </w:t>
            </w:r>
            <w:r w:rsidR="000A288F">
              <w:rPr>
                <w:rFonts w:ascii="Arial" w:hAnsi="Arial" w:cs="Arial"/>
              </w:rPr>
              <w:t>neighborhood</w:t>
            </w:r>
            <w:r w:rsidR="0000461E">
              <w:rPr>
                <w:rFonts w:ascii="Arial" w:hAnsi="Arial" w:cs="Arial"/>
              </w:rPr>
              <w:t xml:space="preserve"> layouts and an analysis of ideological aims. </w:t>
            </w:r>
            <w:r w:rsidR="006373C6">
              <w:rPr>
                <w:rFonts w:ascii="Arial" w:hAnsi="Arial" w:cs="Arial"/>
              </w:rPr>
              <w:t>Although the methodology is implicit the dissertation would have benefited from a short section summarising the methods adopted</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6373C6" w:rsidP="00B97D0A">
            <w:pPr>
              <w:jc w:val="center"/>
              <w:rPr>
                <w:rFonts w:ascii="Arial" w:hAnsi="Arial" w:cs="Arial"/>
              </w:rPr>
            </w:pPr>
            <w:r>
              <w:rPr>
                <w:rFonts w:ascii="Arial" w:hAnsi="Arial" w:cs="Arial"/>
              </w:rPr>
              <w:t>4</w:t>
            </w:r>
          </w:p>
        </w:tc>
      </w:tr>
      <w:tr w:rsidR="006E4FED" w:rsidRPr="00610910" w:rsidTr="00B97D0A">
        <w:tc>
          <w:tcPr>
            <w:tcW w:w="8388" w:type="dxa"/>
          </w:tcPr>
          <w:p w:rsidR="006E4FED"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00461E" w:rsidRDefault="0000461E" w:rsidP="006E4FED">
            <w:pPr>
              <w:pStyle w:val="BodyText"/>
              <w:rPr>
                <w:rFonts w:ascii="Arial" w:hAnsi="Arial" w:cs="Arial"/>
              </w:rPr>
            </w:pPr>
          </w:p>
          <w:p w:rsidR="0000461E" w:rsidRPr="00610910" w:rsidRDefault="0000461E" w:rsidP="006E4FED">
            <w:pPr>
              <w:pStyle w:val="BodyText"/>
              <w:rPr>
                <w:rFonts w:ascii="Arial" w:hAnsi="Arial" w:cs="Arial"/>
              </w:rPr>
            </w:pPr>
            <w:r>
              <w:rPr>
                <w:rFonts w:ascii="Arial" w:hAnsi="Arial" w:cs="Arial"/>
              </w:rPr>
              <w:t>The area of study was identified following a study trip to Berlin. The initial proposal was based on a study of the success/failure of housing policy in East Germany. The research became increasingly focused on a quantitative analysis</w:t>
            </w:r>
            <w:r w:rsidR="00FA7180">
              <w:rPr>
                <w:rFonts w:ascii="Arial" w:hAnsi="Arial" w:cs="Arial"/>
              </w:rPr>
              <w:t>, assessing politi</w:t>
            </w:r>
            <w:r w:rsidR="006373C6">
              <w:rPr>
                <w:rFonts w:ascii="Arial" w:hAnsi="Arial" w:cs="Arial"/>
              </w:rPr>
              <w:t xml:space="preserve">cal aims against actual results before expanding into an </w:t>
            </w:r>
            <w:r>
              <w:rPr>
                <w:rFonts w:ascii="Arial" w:hAnsi="Arial" w:cs="Arial"/>
              </w:rPr>
              <w:t>analysis of the ideological ambition to build socialist utopias.</w:t>
            </w:r>
            <w:r w:rsidR="00CC272A">
              <w:rPr>
                <w:rFonts w:ascii="Arial" w:hAnsi="Arial" w:cs="Arial"/>
              </w:rPr>
              <w:t xml:space="preserve"> The final development was an analysis of housing layouts when compared to stated theoretical aims.</w:t>
            </w:r>
          </w:p>
          <w:p w:rsidR="00925269" w:rsidRPr="00610910" w:rsidRDefault="00925269">
            <w:pPr>
              <w:rPr>
                <w:rFonts w:ascii="Arial" w:hAnsi="Arial" w:cs="Arial"/>
              </w:rPr>
            </w:pP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0A288F" w:rsidP="00B97D0A">
            <w:pPr>
              <w:jc w:val="center"/>
              <w:rPr>
                <w:rFonts w:ascii="Arial" w:hAnsi="Arial" w:cs="Arial"/>
              </w:rPr>
            </w:pPr>
            <w:r>
              <w:rPr>
                <w:rFonts w:ascii="Arial" w:hAnsi="Arial" w:cs="Arial"/>
              </w:rPr>
              <w:t>6</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lastRenderedPageBreak/>
              <w:t>(v) Analysis and Evaluation of the results/solutions</w:t>
            </w:r>
          </w:p>
          <w:p w:rsidR="008C4410" w:rsidRDefault="008C4410">
            <w:pPr>
              <w:rPr>
                <w:rFonts w:ascii="Arial" w:hAnsi="Arial" w:cs="Arial"/>
              </w:rPr>
            </w:pPr>
          </w:p>
          <w:p w:rsidR="0000461E" w:rsidRPr="00610910" w:rsidRDefault="0000461E">
            <w:pPr>
              <w:rPr>
                <w:rFonts w:ascii="Arial" w:hAnsi="Arial" w:cs="Arial"/>
              </w:rPr>
            </w:pPr>
            <w:r>
              <w:rPr>
                <w:rFonts w:ascii="Arial" w:hAnsi="Arial" w:cs="Arial"/>
              </w:rPr>
              <w:t>A range of material focusing on housi</w:t>
            </w:r>
            <w:r w:rsidR="00CC272A">
              <w:rPr>
                <w:rFonts w:ascii="Arial" w:hAnsi="Arial" w:cs="Arial"/>
              </w:rPr>
              <w:t>ng policy and cultura/politicall ambition</w:t>
            </w:r>
            <w:r>
              <w:rPr>
                <w:rFonts w:ascii="Arial" w:hAnsi="Arial" w:cs="Arial"/>
              </w:rPr>
              <w:t xml:space="preserve"> is analysed in detail. The analysis of the deployment of key planning criteria in Chapter 4 is well handled via illustration and text. </w:t>
            </w:r>
            <w:r w:rsidR="008C2BA6">
              <w:rPr>
                <w:rFonts w:ascii="Arial" w:hAnsi="Arial" w:cs="Arial"/>
              </w:rPr>
              <w:t>In an investigation of this sort, focused on historical and cultural aims and ambitions</w:t>
            </w:r>
            <w:r w:rsidR="00FA7180">
              <w:rPr>
                <w:rFonts w:ascii="Arial" w:hAnsi="Arial" w:cs="Arial"/>
              </w:rPr>
              <w:t>,</w:t>
            </w:r>
            <w:r w:rsidR="008C2BA6">
              <w:rPr>
                <w:rFonts w:ascii="Arial" w:hAnsi="Arial" w:cs="Arial"/>
              </w:rPr>
              <w:t xml:space="preserve"> ‘results’ can only be measured against the terms of reference elucidated within the text. There is some interesting analysis of how</w:t>
            </w:r>
            <w:r w:rsidR="000B4A38">
              <w:rPr>
                <w:rFonts w:ascii="Arial" w:hAnsi="Arial" w:cs="Arial"/>
              </w:rPr>
              <w:t xml:space="preserve"> resources were deployed between ‘new build’ and ‘modernisation’ of existing housing stock – and how these resources could perhaps have been better deployed and more effectively used.</w:t>
            </w:r>
            <w:r w:rsidR="00EA41D5">
              <w:rPr>
                <w:rFonts w:ascii="Arial" w:hAnsi="Arial" w:cs="Arial"/>
              </w:rPr>
              <w:t xml:space="preserve"> </w:t>
            </w:r>
            <w:r w:rsidR="006373C6">
              <w:rPr>
                <w:rFonts w:ascii="Arial" w:hAnsi="Arial" w:cs="Arial"/>
              </w:rPr>
              <w:t xml:space="preserve">The section comparing extant housing developments against the state’s spatial planning criteria is well handled. </w:t>
            </w:r>
            <w:r w:rsidR="00EA41D5">
              <w:rPr>
                <w:rFonts w:ascii="Arial" w:hAnsi="Arial" w:cs="Arial"/>
              </w:rPr>
              <w:t>The passages of description followed by analysis are well written, clear and concise.</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8C2BA6" w:rsidP="00B97D0A">
            <w:pPr>
              <w:jc w:val="center"/>
              <w:rPr>
                <w:rFonts w:ascii="Arial" w:hAnsi="Arial" w:cs="Arial"/>
              </w:rPr>
            </w:pPr>
            <w:r>
              <w:rPr>
                <w:rFonts w:ascii="Arial" w:hAnsi="Arial" w:cs="Arial"/>
              </w:rPr>
              <w:t>2</w:t>
            </w:r>
            <w:r w:rsidR="006373C6">
              <w:rPr>
                <w:rFonts w:ascii="Arial" w:hAnsi="Arial" w:cs="Arial"/>
              </w:rPr>
              <w:t>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8C2BA6">
            <w:pPr>
              <w:rPr>
                <w:rFonts w:ascii="Arial" w:hAnsi="Arial" w:cs="Arial"/>
              </w:rPr>
            </w:pPr>
            <w:r>
              <w:rPr>
                <w:rFonts w:ascii="Arial" w:hAnsi="Arial" w:cs="Arial"/>
              </w:rPr>
              <w:t xml:space="preserve">Although the area of study is clearly set out in the introduction no separate abstract is offered. The stated aim of the research is to measure the success of housing provision in East Germany both in ‘quantitative’ terms and </w:t>
            </w:r>
            <w:r w:rsidR="000B4A38">
              <w:rPr>
                <w:rFonts w:ascii="Arial" w:hAnsi="Arial" w:cs="Arial"/>
              </w:rPr>
              <w:t>in terms</w:t>
            </w:r>
            <w:r>
              <w:rPr>
                <w:rFonts w:ascii="Arial" w:hAnsi="Arial" w:cs="Arial"/>
              </w:rPr>
              <w:t xml:space="preserve"> of social success. These issues are re-appraised in the conclusion </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0A288F" w:rsidP="00B97D0A">
            <w:pPr>
              <w:jc w:val="center"/>
              <w:rPr>
                <w:rFonts w:ascii="Arial" w:hAnsi="Arial" w:cs="Arial"/>
              </w:rPr>
            </w:pPr>
            <w:r>
              <w:rPr>
                <w:rFonts w:ascii="Arial" w:hAnsi="Arial" w:cs="Arial"/>
              </w:rPr>
              <w:t>10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0B4A38">
            <w:pPr>
              <w:rPr>
                <w:rFonts w:ascii="Arial" w:hAnsi="Arial" w:cs="Arial"/>
              </w:rPr>
            </w:pPr>
            <w:r>
              <w:rPr>
                <w:rFonts w:ascii="Arial" w:hAnsi="Arial" w:cs="Arial"/>
              </w:rPr>
              <w:t>The dissertation is clearly referenced and attributed throughout.</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FA7180" w:rsidP="00B97D0A">
            <w:pPr>
              <w:jc w:val="center"/>
              <w:rPr>
                <w:rFonts w:ascii="Arial" w:hAnsi="Arial" w:cs="Arial"/>
              </w:rPr>
            </w:pPr>
            <w:r>
              <w:rPr>
                <w:rFonts w:ascii="Arial" w:hAnsi="Arial" w:cs="Arial"/>
              </w:rPr>
              <w:t>8</w:t>
            </w:r>
          </w:p>
        </w:tc>
      </w:tr>
      <w:tr w:rsidR="006E4FED" w:rsidRPr="00610910" w:rsidTr="00610910">
        <w:trPr>
          <w:trHeight w:val="906"/>
        </w:trPr>
        <w:tc>
          <w:tcPr>
            <w:tcW w:w="8388" w:type="dxa"/>
          </w:tcPr>
          <w:p w:rsidR="000A288F" w:rsidRPr="000A288F" w:rsidRDefault="000A288F" w:rsidP="000A288F">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0A288F" w:rsidP="00B97D0A">
            <w:pPr>
              <w:jc w:val="center"/>
              <w:rPr>
                <w:rFonts w:ascii="Arial" w:hAnsi="Arial" w:cs="Arial"/>
                <w:b/>
              </w:rPr>
            </w:pPr>
            <w:r>
              <w:rPr>
                <w:rFonts w:ascii="Arial" w:hAnsi="Arial" w:cs="Arial"/>
                <w:b/>
              </w:rPr>
              <w:t>58</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695" w:rsidRDefault="00527695" w:rsidP="006E4FED">
      <w:r>
        <w:separator/>
      </w:r>
    </w:p>
  </w:endnote>
  <w:endnote w:type="continuationSeparator" w:id="0">
    <w:p w:rsidR="00527695" w:rsidRDefault="00527695"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5F162E">
      <w:rPr>
        <w:rStyle w:val="PageNumber"/>
        <w:rFonts w:ascii="Arial" w:hAnsi="Arial" w:cs="Arial"/>
        <w:noProof/>
        <w:sz w:val="20"/>
      </w:rPr>
      <w:t>1</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695" w:rsidRDefault="00527695" w:rsidP="006E4FED">
      <w:r>
        <w:separator/>
      </w:r>
    </w:p>
  </w:footnote>
  <w:footnote w:type="continuationSeparator" w:id="0">
    <w:p w:rsidR="00527695" w:rsidRDefault="00527695"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0461E"/>
    <w:rsid w:val="00054600"/>
    <w:rsid w:val="00074A0B"/>
    <w:rsid w:val="000A288F"/>
    <w:rsid w:val="000B4A38"/>
    <w:rsid w:val="00112D46"/>
    <w:rsid w:val="001A309B"/>
    <w:rsid w:val="001F37E9"/>
    <w:rsid w:val="00217F0F"/>
    <w:rsid w:val="00276200"/>
    <w:rsid w:val="002B3D1F"/>
    <w:rsid w:val="004B682B"/>
    <w:rsid w:val="004E04FA"/>
    <w:rsid w:val="00527695"/>
    <w:rsid w:val="00530B39"/>
    <w:rsid w:val="00586DFD"/>
    <w:rsid w:val="00596A3B"/>
    <w:rsid w:val="005F162E"/>
    <w:rsid w:val="006015EF"/>
    <w:rsid w:val="00610910"/>
    <w:rsid w:val="006140EE"/>
    <w:rsid w:val="006373C6"/>
    <w:rsid w:val="006951D7"/>
    <w:rsid w:val="006E4FED"/>
    <w:rsid w:val="007E79EA"/>
    <w:rsid w:val="008C2BA6"/>
    <w:rsid w:val="008C4410"/>
    <w:rsid w:val="00922AF6"/>
    <w:rsid w:val="00925269"/>
    <w:rsid w:val="009F0AF8"/>
    <w:rsid w:val="009F4CB7"/>
    <w:rsid w:val="00A018DF"/>
    <w:rsid w:val="00A47D09"/>
    <w:rsid w:val="00B97D0A"/>
    <w:rsid w:val="00C1216E"/>
    <w:rsid w:val="00C92969"/>
    <w:rsid w:val="00CC272A"/>
    <w:rsid w:val="00CE0BE3"/>
    <w:rsid w:val="00CF214F"/>
    <w:rsid w:val="00E12E0B"/>
    <w:rsid w:val="00E61D2B"/>
    <w:rsid w:val="00EA41D5"/>
    <w:rsid w:val="00EC6AEC"/>
    <w:rsid w:val="00F32E3E"/>
    <w:rsid w:val="00F47EFC"/>
    <w:rsid w:val="00F522A2"/>
    <w:rsid w:val="00FA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91D626-B469-44FC-8450-179DFF2BD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FADE - SIHE</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edu-ch</dc:creator>
  <cp:lastModifiedBy>Paul Harries</cp:lastModifiedBy>
  <cp:revision>2</cp:revision>
  <cp:lastPrinted>2016-05-03T10:02:00Z</cp:lastPrinted>
  <dcterms:created xsi:type="dcterms:W3CDTF">2019-05-23T22:45:00Z</dcterms:created>
  <dcterms:modified xsi:type="dcterms:W3CDTF">2019-05-23T22:45:00Z</dcterms:modified>
</cp:coreProperties>
</file>