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DAB3E" w14:textId="77777777" w:rsidR="00D9467A" w:rsidRPr="00680A50" w:rsidRDefault="00D9467A" w:rsidP="00A278CA">
      <w:pPr>
        <w:pStyle w:val="Normal1"/>
        <w:spacing w:line="360" w:lineRule="auto"/>
        <w:jc w:val="center"/>
        <w:rPr>
          <w:rFonts w:eastAsia="Times New Roman"/>
          <w:b/>
          <w:sz w:val="32"/>
          <w:szCs w:val="32"/>
        </w:rPr>
      </w:pPr>
    </w:p>
    <w:p w14:paraId="0AEF41DE" w14:textId="77777777" w:rsidR="005123DD" w:rsidRPr="00680A50" w:rsidRDefault="006C2E9B" w:rsidP="00A278CA">
      <w:pPr>
        <w:pStyle w:val="Normal1"/>
        <w:spacing w:line="360" w:lineRule="auto"/>
        <w:jc w:val="center"/>
        <w:rPr>
          <w:rFonts w:eastAsia="Times New Roman"/>
          <w:b/>
          <w:sz w:val="32"/>
          <w:szCs w:val="32"/>
        </w:rPr>
      </w:pPr>
      <w:r w:rsidRPr="00680A50">
        <w:rPr>
          <w:rFonts w:eastAsia="Times New Roman"/>
          <w:b/>
          <w:sz w:val="32"/>
          <w:szCs w:val="32"/>
        </w:rPr>
        <w:t>MANAGING PEOPLE</w:t>
      </w:r>
    </w:p>
    <w:p w14:paraId="17BE9B0C" w14:textId="64010EE4" w:rsidR="005123DD" w:rsidRPr="00A278CA" w:rsidRDefault="005123DD" w:rsidP="00A278CA">
      <w:pPr>
        <w:pStyle w:val="Normal1"/>
        <w:spacing w:line="360" w:lineRule="auto"/>
        <w:jc w:val="center"/>
        <w:rPr>
          <w:rFonts w:eastAsia="Times New Roman"/>
          <w:b/>
        </w:rPr>
      </w:pPr>
    </w:p>
    <w:p w14:paraId="389D2E83" w14:textId="77777777" w:rsidR="00680A50" w:rsidRDefault="00680A50" w:rsidP="00A278CA">
      <w:pPr>
        <w:spacing w:line="360" w:lineRule="auto"/>
        <w:rPr>
          <w:rFonts w:eastAsia="Times New Roman" w:cs="Arial"/>
          <w:b/>
        </w:rPr>
      </w:pPr>
    </w:p>
    <w:p w14:paraId="16FE6C7C" w14:textId="77777777" w:rsidR="00680A50" w:rsidRDefault="00680A50" w:rsidP="00A278CA">
      <w:pPr>
        <w:spacing w:line="360" w:lineRule="auto"/>
        <w:rPr>
          <w:rFonts w:eastAsia="Times New Roman" w:cs="Arial"/>
          <w:b/>
        </w:rPr>
      </w:pPr>
    </w:p>
    <w:p w14:paraId="1098F246" w14:textId="77777777" w:rsidR="00680A50" w:rsidRDefault="00680A50" w:rsidP="00A278CA">
      <w:pPr>
        <w:spacing w:line="360" w:lineRule="auto"/>
        <w:rPr>
          <w:rFonts w:eastAsia="Times New Roman" w:cs="Arial"/>
          <w:b/>
        </w:rPr>
      </w:pPr>
    </w:p>
    <w:p w14:paraId="26383BD6" w14:textId="2E3E6EC6" w:rsidR="00680A50" w:rsidRPr="00680A50" w:rsidRDefault="00680A50" w:rsidP="00680A50">
      <w:pPr>
        <w:rPr>
          <w:rFonts w:cstheme="minorBidi"/>
          <w:b/>
          <w:sz w:val="28"/>
          <w:szCs w:val="28"/>
        </w:rPr>
      </w:pPr>
      <w:r w:rsidRPr="00680A50">
        <w:rPr>
          <w:b/>
          <w:sz w:val="28"/>
          <w:szCs w:val="28"/>
        </w:rPr>
        <w:t>Student Name:</w:t>
      </w:r>
      <w:r>
        <w:rPr>
          <w:b/>
          <w:sz w:val="28"/>
          <w:szCs w:val="28"/>
        </w:rPr>
        <w:t xml:space="preserve"> </w:t>
      </w:r>
      <w:r w:rsidRPr="00680A50">
        <w:rPr>
          <w:b/>
          <w:sz w:val="28"/>
          <w:szCs w:val="28"/>
        </w:rPr>
        <w:t xml:space="preserve">Gheorghe Bogatii </w:t>
      </w:r>
    </w:p>
    <w:p w14:paraId="565C3C16" w14:textId="2FB93F46" w:rsidR="00680A50" w:rsidRPr="00680A50" w:rsidRDefault="00680A50" w:rsidP="00680A50">
      <w:pPr>
        <w:rPr>
          <w:b/>
          <w:sz w:val="28"/>
          <w:szCs w:val="28"/>
        </w:rPr>
      </w:pPr>
      <w:r w:rsidRPr="00680A50">
        <w:rPr>
          <w:b/>
          <w:sz w:val="28"/>
          <w:szCs w:val="28"/>
        </w:rPr>
        <w:t>Student ID:</w:t>
      </w:r>
      <w:r>
        <w:rPr>
          <w:b/>
          <w:sz w:val="28"/>
          <w:szCs w:val="28"/>
        </w:rPr>
        <w:t xml:space="preserve"> </w:t>
      </w:r>
      <w:r w:rsidRPr="00680A50">
        <w:rPr>
          <w:b/>
          <w:sz w:val="28"/>
          <w:szCs w:val="28"/>
        </w:rPr>
        <w:t>2020309</w:t>
      </w:r>
    </w:p>
    <w:p w14:paraId="2B79EC70" w14:textId="7CD26375" w:rsidR="00680A50" w:rsidRPr="00680A50" w:rsidRDefault="00680A50" w:rsidP="00680A50">
      <w:pPr>
        <w:rPr>
          <w:b/>
          <w:sz w:val="28"/>
          <w:szCs w:val="28"/>
        </w:rPr>
      </w:pPr>
      <w:r w:rsidRPr="00680A50">
        <w:rPr>
          <w:b/>
          <w:sz w:val="28"/>
          <w:szCs w:val="28"/>
        </w:rPr>
        <w:t xml:space="preserve">Module Name: </w:t>
      </w:r>
      <w:r>
        <w:rPr>
          <w:b/>
          <w:sz w:val="28"/>
          <w:szCs w:val="28"/>
        </w:rPr>
        <w:t>Managing People (</w:t>
      </w:r>
      <w:r w:rsidR="00EF7473">
        <w:rPr>
          <w:b/>
          <w:sz w:val="28"/>
          <w:szCs w:val="28"/>
        </w:rPr>
        <w:t>LCBB5004)</w:t>
      </w:r>
    </w:p>
    <w:p w14:paraId="064ED415" w14:textId="39947D55" w:rsidR="000112A8" w:rsidRPr="00A278CA" w:rsidRDefault="006C2E9B" w:rsidP="00A278CA">
      <w:pPr>
        <w:spacing w:line="360" w:lineRule="auto"/>
        <w:rPr>
          <w:rFonts w:eastAsia="Times New Roman" w:cs="Arial"/>
          <w:b/>
        </w:rPr>
      </w:pPr>
      <w:r w:rsidRPr="00A278CA">
        <w:rPr>
          <w:rFonts w:eastAsia="Times New Roman" w:cs="Arial"/>
          <w:b/>
        </w:rPr>
        <w:br w:type="page"/>
      </w:r>
    </w:p>
    <w:p w14:paraId="192AF05D" w14:textId="77777777" w:rsidR="000112A8" w:rsidRPr="00A278CA" w:rsidRDefault="006C2E9B" w:rsidP="00A278CA">
      <w:pPr>
        <w:spacing w:line="360" w:lineRule="auto"/>
        <w:jc w:val="center"/>
        <w:rPr>
          <w:rFonts w:eastAsia="Times New Roman" w:cs="Arial"/>
          <w:b/>
        </w:rPr>
      </w:pPr>
      <w:r w:rsidRPr="00A278CA">
        <w:rPr>
          <w:rFonts w:eastAsia="Times New Roman" w:cs="Arial"/>
          <w:b/>
        </w:rPr>
        <w:lastRenderedPageBreak/>
        <w:t xml:space="preserve">Executive </w:t>
      </w:r>
      <w:r w:rsidR="00D9467A" w:rsidRPr="00A278CA">
        <w:rPr>
          <w:rFonts w:eastAsia="Times New Roman" w:cs="Arial"/>
          <w:b/>
        </w:rPr>
        <w:t>S</w:t>
      </w:r>
      <w:r w:rsidRPr="00A278CA">
        <w:rPr>
          <w:rFonts w:eastAsia="Times New Roman" w:cs="Arial"/>
          <w:b/>
        </w:rPr>
        <w:t>ummary</w:t>
      </w:r>
    </w:p>
    <w:p w14:paraId="1F53E53F" w14:textId="77777777" w:rsidR="000112A8" w:rsidRPr="00A278CA" w:rsidRDefault="000112A8" w:rsidP="00A278CA">
      <w:pPr>
        <w:spacing w:line="360" w:lineRule="auto"/>
        <w:jc w:val="center"/>
        <w:rPr>
          <w:rFonts w:eastAsia="Times New Roman" w:cs="Arial"/>
          <w:b/>
        </w:rPr>
      </w:pPr>
    </w:p>
    <w:p w14:paraId="708E63F9" w14:textId="77777777" w:rsidR="000112A8" w:rsidRPr="00A278CA" w:rsidRDefault="006C2E9B" w:rsidP="00A278CA">
      <w:pPr>
        <w:pStyle w:val="Normal1"/>
        <w:spacing w:line="360" w:lineRule="auto"/>
        <w:jc w:val="both"/>
        <w:rPr>
          <w:rFonts w:eastAsia="Times New Roman"/>
        </w:rPr>
      </w:pPr>
      <w:r w:rsidRPr="00A278CA">
        <w:rPr>
          <w:rFonts w:eastAsia="Times New Roman"/>
        </w:rPr>
        <w:t xml:space="preserve">In this part of the assessment, a discussion has been made on the flexible working approaches having an impactful relation with diversity and inclusion at </w:t>
      </w:r>
      <w:r w:rsidRPr="00A278CA">
        <w:rPr>
          <w:rFonts w:eastAsia="Times New Roman"/>
          <w:b/>
          <w:i/>
        </w:rPr>
        <w:t>Tesco</w:t>
      </w:r>
      <w:r w:rsidRPr="00A278CA">
        <w:rPr>
          <w:rFonts w:eastAsia="Times New Roman"/>
        </w:rPr>
        <w:t xml:space="preserve"> </w:t>
      </w:r>
      <w:r w:rsidRPr="00A278CA">
        <w:rPr>
          <w:rFonts w:eastAsia="Times New Roman"/>
          <w:b/>
          <w:bCs/>
          <w:i/>
          <w:iCs/>
        </w:rPr>
        <w:t>UK</w:t>
      </w:r>
      <w:r w:rsidRPr="00A278CA">
        <w:rPr>
          <w:rFonts w:eastAsia="Times New Roman"/>
        </w:rPr>
        <w:t xml:space="preserve">. It includes the role of </w:t>
      </w:r>
      <w:r w:rsidRPr="00A278CA">
        <w:rPr>
          <w:rFonts w:eastAsia="Times New Roman"/>
          <w:b/>
          <w:i/>
        </w:rPr>
        <w:t>HR</w:t>
      </w:r>
      <w:r w:rsidRPr="00A278CA">
        <w:rPr>
          <w:rFonts w:eastAsia="Times New Roman"/>
        </w:rPr>
        <w:t xml:space="preserve"> in promoting diversity and inclusion in detail. Additionally, some benefits have been mentioned of this approach, taken by most organizations, especially in the </w:t>
      </w:r>
      <w:r w:rsidRPr="00A278CA">
        <w:rPr>
          <w:rFonts w:eastAsia="Times New Roman"/>
          <w:b/>
          <w:bCs/>
          <w:i/>
          <w:iCs/>
        </w:rPr>
        <w:t xml:space="preserve">Covid </w:t>
      </w:r>
      <w:r w:rsidRPr="00A278CA">
        <w:rPr>
          <w:rFonts w:eastAsia="Times New Roman"/>
        </w:rPr>
        <w:t xml:space="preserve">scenario. </w:t>
      </w:r>
      <w:proofErr w:type="gramStart"/>
      <w:r w:rsidRPr="00A278CA">
        <w:rPr>
          <w:rFonts w:eastAsia="Times New Roman"/>
        </w:rPr>
        <w:t>Moreover,  emphasis</w:t>
      </w:r>
      <w:proofErr w:type="gramEnd"/>
      <w:r w:rsidRPr="00A278CA">
        <w:rPr>
          <w:rFonts w:eastAsia="Times New Roman"/>
        </w:rPr>
        <w:t xml:space="preserve"> has been given to the negative aspects of flexible working generating inequality at </w:t>
      </w:r>
      <w:r w:rsidRPr="00A278CA">
        <w:rPr>
          <w:rFonts w:eastAsia="Times New Roman"/>
          <w:b/>
          <w:i/>
        </w:rPr>
        <w:t>Tesco</w:t>
      </w:r>
      <w:r w:rsidRPr="00A278CA">
        <w:rPr>
          <w:rFonts w:eastAsia="Times New Roman"/>
        </w:rPr>
        <w:t xml:space="preserve"> and the </w:t>
      </w:r>
      <w:r w:rsidRPr="00A278CA">
        <w:rPr>
          <w:rFonts w:eastAsia="Times New Roman"/>
          <w:b/>
          <w:i/>
        </w:rPr>
        <w:t>HR’s role</w:t>
      </w:r>
      <w:r w:rsidRPr="00A278CA">
        <w:rPr>
          <w:rFonts w:eastAsia="Times New Roman"/>
        </w:rPr>
        <w:t xml:space="preserve"> in preventing that through utilizing specific methods and techniques elaborately.  </w:t>
      </w:r>
    </w:p>
    <w:p w14:paraId="219E293E" w14:textId="77777777" w:rsidR="000112A8" w:rsidRPr="00A278CA" w:rsidRDefault="000112A8" w:rsidP="00A278CA">
      <w:pPr>
        <w:spacing w:line="360" w:lineRule="auto"/>
        <w:rPr>
          <w:rFonts w:eastAsia="Times New Roman" w:cs="Arial"/>
          <w:b/>
        </w:rPr>
      </w:pPr>
    </w:p>
    <w:p w14:paraId="4BA0E4A6" w14:textId="77777777" w:rsidR="000112A8" w:rsidRPr="00A278CA" w:rsidRDefault="006C2E9B" w:rsidP="00A278CA">
      <w:pPr>
        <w:spacing w:line="360" w:lineRule="auto"/>
        <w:rPr>
          <w:rFonts w:eastAsia="Times New Roman" w:cs="Arial"/>
          <w:b/>
        </w:rPr>
      </w:pPr>
      <w:r w:rsidRPr="00A278CA">
        <w:rPr>
          <w:rFonts w:eastAsia="Times New Roman" w:cs="Arial"/>
          <w:b/>
        </w:rPr>
        <w:br w:type="page"/>
      </w:r>
    </w:p>
    <w:sdt>
      <w:sdtPr>
        <w:rPr>
          <w:rFonts w:ascii="Arial" w:hAnsi="Arial" w:cs="Vrinda"/>
          <w:b w:val="0"/>
          <w:sz w:val="22"/>
          <w:szCs w:val="22"/>
          <w:lang w:eastAsia="en-IN" w:bidi="bn-IN"/>
        </w:rPr>
        <w:id w:val="1117211593"/>
        <w:docPartObj>
          <w:docPartGallery w:val="Table of Contents"/>
          <w:docPartUnique/>
        </w:docPartObj>
      </w:sdtPr>
      <w:sdtEndPr/>
      <w:sdtContent>
        <w:p w14:paraId="767085D3" w14:textId="77777777" w:rsidR="000112A8" w:rsidRPr="00A278CA" w:rsidRDefault="006C2E9B" w:rsidP="00A278CA">
          <w:pPr>
            <w:pStyle w:val="TOCHeading"/>
            <w:rPr>
              <w:rFonts w:ascii="Arial" w:hAnsi="Arial"/>
              <w:sz w:val="22"/>
              <w:szCs w:val="22"/>
            </w:rPr>
          </w:pPr>
          <w:r w:rsidRPr="00A278CA">
            <w:rPr>
              <w:rFonts w:ascii="Arial" w:hAnsi="Arial"/>
              <w:sz w:val="22"/>
              <w:szCs w:val="22"/>
            </w:rPr>
            <w:t>Table of Contents</w:t>
          </w:r>
        </w:p>
        <w:p w14:paraId="55CAE178" w14:textId="77777777" w:rsidR="000112A8" w:rsidRPr="00A278CA" w:rsidRDefault="00EB089A" w:rsidP="00A278CA">
          <w:pPr>
            <w:pStyle w:val="TOC1"/>
            <w:tabs>
              <w:tab w:val="right" w:leader="dot" w:pos="9350"/>
            </w:tabs>
            <w:spacing w:line="360" w:lineRule="auto"/>
            <w:jc w:val="both"/>
            <w:rPr>
              <w:rFonts w:eastAsiaTheme="minorEastAsia" w:cs="Arial"/>
              <w:noProof/>
              <w:szCs w:val="22"/>
              <w:lang w:val="en-IN"/>
            </w:rPr>
          </w:pPr>
          <w:r w:rsidRPr="00A278CA">
            <w:rPr>
              <w:rFonts w:cs="Arial"/>
              <w:szCs w:val="22"/>
            </w:rPr>
            <w:fldChar w:fldCharType="begin"/>
          </w:r>
          <w:r w:rsidR="006C2E9B" w:rsidRPr="00A278CA">
            <w:rPr>
              <w:rFonts w:cs="Arial"/>
              <w:szCs w:val="22"/>
            </w:rPr>
            <w:instrText xml:space="preserve"> TOC \o "1-3" \h \z \u </w:instrText>
          </w:r>
          <w:r w:rsidRPr="00A278CA">
            <w:rPr>
              <w:rFonts w:cs="Arial"/>
              <w:szCs w:val="22"/>
            </w:rPr>
            <w:fldChar w:fldCharType="separate"/>
          </w:r>
          <w:hyperlink w:anchor="_Toc100677135" w:history="1">
            <w:r w:rsidR="006C2E9B" w:rsidRPr="00A278CA">
              <w:rPr>
                <w:rStyle w:val="Hyperlink"/>
                <w:rFonts w:cs="Arial"/>
                <w:noProof/>
                <w:szCs w:val="22"/>
              </w:rPr>
              <w:t>Introduction</w:t>
            </w:r>
            <w:r w:rsidR="006C2E9B" w:rsidRPr="00A278CA">
              <w:rPr>
                <w:rFonts w:cs="Arial"/>
                <w:noProof/>
                <w:webHidden/>
                <w:szCs w:val="22"/>
              </w:rPr>
              <w:tab/>
            </w:r>
            <w:r w:rsidRPr="00A278CA">
              <w:rPr>
                <w:rFonts w:cs="Arial"/>
                <w:noProof/>
                <w:webHidden/>
                <w:szCs w:val="22"/>
              </w:rPr>
              <w:fldChar w:fldCharType="begin"/>
            </w:r>
            <w:r w:rsidR="006C2E9B" w:rsidRPr="00A278CA">
              <w:rPr>
                <w:rFonts w:cs="Arial"/>
                <w:noProof/>
                <w:webHidden/>
                <w:szCs w:val="22"/>
              </w:rPr>
              <w:instrText xml:space="preserve"> PAGEREF _Toc100677135 \h </w:instrText>
            </w:r>
            <w:r w:rsidRPr="00A278CA">
              <w:rPr>
                <w:rFonts w:cs="Arial"/>
                <w:noProof/>
                <w:webHidden/>
                <w:szCs w:val="22"/>
              </w:rPr>
            </w:r>
            <w:r w:rsidRPr="00A278CA">
              <w:rPr>
                <w:rFonts w:cs="Arial"/>
                <w:noProof/>
                <w:webHidden/>
                <w:szCs w:val="22"/>
              </w:rPr>
              <w:fldChar w:fldCharType="separate"/>
            </w:r>
            <w:r w:rsidR="006C2E9B" w:rsidRPr="00A278CA">
              <w:rPr>
                <w:rFonts w:cs="Arial"/>
                <w:noProof/>
                <w:webHidden/>
                <w:szCs w:val="22"/>
              </w:rPr>
              <w:t>4</w:t>
            </w:r>
            <w:r w:rsidRPr="00A278CA">
              <w:rPr>
                <w:rFonts w:cs="Arial"/>
                <w:noProof/>
                <w:webHidden/>
                <w:szCs w:val="22"/>
              </w:rPr>
              <w:fldChar w:fldCharType="end"/>
            </w:r>
          </w:hyperlink>
        </w:p>
        <w:p w14:paraId="63388F22"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36" w:history="1">
            <w:r w:rsidR="006C2E9B" w:rsidRPr="00A278CA">
              <w:rPr>
                <w:rStyle w:val="Hyperlink"/>
                <w:rFonts w:cs="Arial"/>
                <w:noProof/>
                <w:szCs w:val="22"/>
              </w:rPr>
              <w:t>Discussion on Flexible working relating to Diversity and inclusion At Tesco</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_Toc100677136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4</w:t>
            </w:r>
            <w:r w:rsidR="00EB089A" w:rsidRPr="00A278CA">
              <w:rPr>
                <w:rFonts w:cs="Arial"/>
                <w:noProof/>
                <w:webHidden/>
                <w:szCs w:val="22"/>
              </w:rPr>
              <w:fldChar w:fldCharType="end"/>
            </w:r>
          </w:hyperlink>
        </w:p>
        <w:p w14:paraId="0BD803B1"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37" w:history="1">
            <w:r w:rsidR="006C2E9B" w:rsidRPr="00A278CA">
              <w:rPr>
                <w:rStyle w:val="Hyperlink"/>
                <w:rFonts w:cs="Arial"/>
                <w:noProof/>
                <w:szCs w:val="22"/>
              </w:rPr>
              <w:t>Definition of Flexible Working</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_Toc100677137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4</w:t>
            </w:r>
            <w:r w:rsidR="00EB089A" w:rsidRPr="00A278CA">
              <w:rPr>
                <w:rFonts w:cs="Arial"/>
                <w:noProof/>
                <w:webHidden/>
                <w:szCs w:val="22"/>
              </w:rPr>
              <w:fldChar w:fldCharType="end"/>
            </w:r>
          </w:hyperlink>
        </w:p>
        <w:p w14:paraId="791245D5"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38" w:history="1">
            <w:r w:rsidR="006C2E9B" w:rsidRPr="00A278CA">
              <w:rPr>
                <w:rStyle w:val="Hyperlink"/>
                <w:rFonts w:cs="Arial"/>
                <w:noProof/>
                <w:szCs w:val="22"/>
              </w:rPr>
              <w:t>Benefits of Flexible Working</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_Toc100677138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4</w:t>
            </w:r>
            <w:r w:rsidR="00EB089A" w:rsidRPr="00A278CA">
              <w:rPr>
                <w:rFonts w:cs="Arial"/>
                <w:noProof/>
                <w:webHidden/>
                <w:szCs w:val="22"/>
              </w:rPr>
              <w:fldChar w:fldCharType="end"/>
            </w:r>
          </w:hyperlink>
        </w:p>
        <w:p w14:paraId="4D0E06D9"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39" w:history="1">
            <w:r w:rsidR="006C2E9B" w:rsidRPr="00A278CA">
              <w:rPr>
                <w:rStyle w:val="Hyperlink"/>
                <w:rFonts w:cs="Arial"/>
                <w:noProof/>
                <w:szCs w:val="22"/>
              </w:rPr>
              <w:t>Brief introduction of Tesco</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_Toc100677139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5</w:t>
            </w:r>
            <w:r w:rsidR="00EB089A" w:rsidRPr="00A278CA">
              <w:rPr>
                <w:rFonts w:cs="Arial"/>
                <w:noProof/>
                <w:webHidden/>
                <w:szCs w:val="22"/>
              </w:rPr>
              <w:fldChar w:fldCharType="end"/>
            </w:r>
          </w:hyperlink>
        </w:p>
        <w:p w14:paraId="2E298016"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0" w:history="1">
            <w:r w:rsidR="006C2E9B" w:rsidRPr="00A278CA">
              <w:rPr>
                <w:rStyle w:val="Hyperlink"/>
                <w:rFonts w:cs="Arial"/>
                <w:noProof/>
                <w:szCs w:val="22"/>
              </w:rPr>
              <w:t>Advantageous Aspects of flexible working including diversity and inclusion</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_Toc100677140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6</w:t>
            </w:r>
            <w:r w:rsidR="00EB089A" w:rsidRPr="00A278CA">
              <w:rPr>
                <w:rFonts w:cs="Arial"/>
                <w:noProof/>
                <w:webHidden/>
                <w:szCs w:val="22"/>
              </w:rPr>
              <w:fldChar w:fldCharType="end"/>
            </w:r>
          </w:hyperlink>
        </w:p>
        <w:p w14:paraId="092389E3"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1" w:history="1">
            <w:r w:rsidR="006C2E9B" w:rsidRPr="00A278CA">
              <w:rPr>
                <w:rStyle w:val="Hyperlink"/>
                <w:rFonts w:cs="Arial"/>
                <w:noProof/>
                <w:szCs w:val="22"/>
              </w:rPr>
              <w:t>Analysis of the role of Human Resources In the promotion of diversity and inclusion</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_Toc100677141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8</w:t>
            </w:r>
            <w:r w:rsidR="00EB089A" w:rsidRPr="00A278CA">
              <w:rPr>
                <w:rFonts w:cs="Arial"/>
                <w:noProof/>
                <w:webHidden/>
                <w:szCs w:val="22"/>
              </w:rPr>
              <w:fldChar w:fldCharType="end"/>
            </w:r>
          </w:hyperlink>
        </w:p>
        <w:p w14:paraId="336D7E4A"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2" w:history="1">
            <w:r w:rsidR="006C2E9B" w:rsidRPr="00A278CA">
              <w:rPr>
                <w:rStyle w:val="Hyperlink"/>
                <w:rFonts w:cs="Arial"/>
                <w:noProof/>
                <w:szCs w:val="22"/>
              </w:rPr>
              <w:t>Making a case in oppose to flexible working considering inequality at Tesco</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_Toc100677142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10</w:t>
            </w:r>
            <w:r w:rsidR="00EB089A" w:rsidRPr="00A278CA">
              <w:rPr>
                <w:rFonts w:cs="Arial"/>
                <w:noProof/>
                <w:webHidden/>
                <w:szCs w:val="22"/>
              </w:rPr>
              <w:fldChar w:fldCharType="end"/>
            </w:r>
          </w:hyperlink>
        </w:p>
        <w:p w14:paraId="0A92B8E6"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3" w:history="1">
            <w:r w:rsidR="006C2E9B" w:rsidRPr="00A278CA">
              <w:rPr>
                <w:rStyle w:val="Hyperlink"/>
                <w:rFonts w:cs="Arial"/>
                <w:noProof/>
                <w:szCs w:val="22"/>
              </w:rPr>
              <w:t>Evaluation of the Role of Human Resources to prevent inequality</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_Toc100677143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11</w:t>
            </w:r>
            <w:r w:rsidR="00EB089A" w:rsidRPr="00A278CA">
              <w:rPr>
                <w:rFonts w:cs="Arial"/>
                <w:noProof/>
                <w:webHidden/>
                <w:szCs w:val="22"/>
              </w:rPr>
              <w:fldChar w:fldCharType="end"/>
            </w:r>
          </w:hyperlink>
        </w:p>
        <w:p w14:paraId="39CC0521"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4" w:history="1">
            <w:r w:rsidR="006C2E9B" w:rsidRPr="00A278CA">
              <w:rPr>
                <w:rStyle w:val="Hyperlink"/>
                <w:rFonts w:cs="Arial"/>
                <w:noProof/>
                <w:szCs w:val="22"/>
              </w:rPr>
              <w:t>Conclusion</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_Toc100677144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13</w:t>
            </w:r>
            <w:r w:rsidR="00EB089A" w:rsidRPr="00A278CA">
              <w:rPr>
                <w:rFonts w:cs="Arial"/>
                <w:noProof/>
                <w:webHidden/>
                <w:szCs w:val="22"/>
              </w:rPr>
              <w:fldChar w:fldCharType="end"/>
            </w:r>
          </w:hyperlink>
        </w:p>
        <w:p w14:paraId="62ED97F5" w14:textId="77777777" w:rsidR="000112A8" w:rsidRPr="00A278CA" w:rsidRDefault="00057F24" w:rsidP="00A278CA">
          <w:pPr>
            <w:pStyle w:val="TOC1"/>
            <w:tabs>
              <w:tab w:val="right" w:leader="dot" w:pos="9350"/>
            </w:tabs>
            <w:spacing w:line="360" w:lineRule="auto"/>
            <w:jc w:val="both"/>
            <w:rPr>
              <w:rFonts w:eastAsiaTheme="minorEastAsia" w:cs="Arial"/>
              <w:noProof/>
              <w:szCs w:val="22"/>
              <w:lang w:val="en-IN"/>
            </w:rPr>
          </w:pPr>
          <w:hyperlink w:anchor="_Toc100677145" w:history="1">
            <w:r w:rsidR="006C2E9B" w:rsidRPr="00A278CA">
              <w:rPr>
                <w:rStyle w:val="Hyperlink"/>
                <w:rFonts w:cs="Arial"/>
                <w:noProof/>
                <w:szCs w:val="22"/>
              </w:rPr>
              <w:t>Reference List</w:t>
            </w:r>
            <w:r w:rsidR="006C2E9B" w:rsidRPr="00A278CA">
              <w:rPr>
                <w:rFonts w:cs="Arial"/>
                <w:noProof/>
                <w:webHidden/>
                <w:szCs w:val="22"/>
              </w:rPr>
              <w:tab/>
            </w:r>
            <w:r w:rsidR="00EB089A" w:rsidRPr="00A278CA">
              <w:rPr>
                <w:rFonts w:cs="Arial"/>
                <w:noProof/>
                <w:webHidden/>
                <w:szCs w:val="22"/>
              </w:rPr>
              <w:fldChar w:fldCharType="begin"/>
            </w:r>
            <w:r w:rsidR="006C2E9B" w:rsidRPr="00A278CA">
              <w:rPr>
                <w:rFonts w:cs="Arial"/>
                <w:noProof/>
                <w:webHidden/>
                <w:szCs w:val="22"/>
              </w:rPr>
              <w:instrText xml:space="preserve"> PAGEREF _Toc100677145 \h </w:instrText>
            </w:r>
            <w:r w:rsidR="00EB089A" w:rsidRPr="00A278CA">
              <w:rPr>
                <w:rFonts w:cs="Arial"/>
                <w:noProof/>
                <w:webHidden/>
                <w:szCs w:val="22"/>
              </w:rPr>
            </w:r>
            <w:r w:rsidR="00EB089A" w:rsidRPr="00A278CA">
              <w:rPr>
                <w:rFonts w:cs="Arial"/>
                <w:noProof/>
                <w:webHidden/>
                <w:szCs w:val="22"/>
              </w:rPr>
              <w:fldChar w:fldCharType="separate"/>
            </w:r>
            <w:r w:rsidR="006C2E9B" w:rsidRPr="00A278CA">
              <w:rPr>
                <w:rFonts w:cs="Arial"/>
                <w:noProof/>
                <w:webHidden/>
                <w:szCs w:val="22"/>
              </w:rPr>
              <w:t>13</w:t>
            </w:r>
            <w:r w:rsidR="00EB089A" w:rsidRPr="00A278CA">
              <w:rPr>
                <w:rFonts w:cs="Arial"/>
                <w:noProof/>
                <w:webHidden/>
                <w:szCs w:val="22"/>
              </w:rPr>
              <w:fldChar w:fldCharType="end"/>
            </w:r>
          </w:hyperlink>
        </w:p>
        <w:p w14:paraId="4FEB6B18" w14:textId="77777777" w:rsidR="000112A8" w:rsidRPr="00A278CA" w:rsidRDefault="00EB089A" w:rsidP="00A278CA">
          <w:pPr>
            <w:spacing w:line="360" w:lineRule="auto"/>
            <w:jc w:val="both"/>
            <w:rPr>
              <w:rFonts w:cs="Arial"/>
            </w:rPr>
          </w:pPr>
          <w:r w:rsidRPr="00A278CA">
            <w:rPr>
              <w:rFonts w:cs="Arial"/>
            </w:rPr>
            <w:fldChar w:fldCharType="end"/>
          </w:r>
        </w:p>
      </w:sdtContent>
    </w:sdt>
    <w:p w14:paraId="15785070" w14:textId="77777777" w:rsidR="000112A8" w:rsidRPr="00A278CA" w:rsidRDefault="000112A8" w:rsidP="00A278CA">
      <w:pPr>
        <w:pStyle w:val="Heading1"/>
        <w:rPr>
          <w:rFonts w:ascii="Arial" w:hAnsi="Arial"/>
          <w:sz w:val="22"/>
          <w:szCs w:val="22"/>
        </w:rPr>
      </w:pPr>
    </w:p>
    <w:p w14:paraId="43B28E90" w14:textId="77777777" w:rsidR="000112A8" w:rsidRPr="00A278CA" w:rsidRDefault="006C2E9B" w:rsidP="00A278CA">
      <w:pPr>
        <w:spacing w:line="360" w:lineRule="auto"/>
        <w:rPr>
          <w:rFonts w:cs="Arial"/>
          <w:b/>
        </w:rPr>
      </w:pPr>
      <w:r w:rsidRPr="00A278CA">
        <w:rPr>
          <w:rFonts w:cs="Arial"/>
        </w:rPr>
        <w:br w:type="page"/>
      </w:r>
    </w:p>
    <w:p w14:paraId="3413F4CB" w14:textId="77777777" w:rsidR="005123DD" w:rsidRPr="00A278CA" w:rsidRDefault="006C2E9B" w:rsidP="00A278CA">
      <w:pPr>
        <w:pStyle w:val="Heading1"/>
        <w:rPr>
          <w:rFonts w:ascii="Arial" w:eastAsia="Times New Roman" w:hAnsi="Arial"/>
          <w:sz w:val="22"/>
          <w:szCs w:val="22"/>
        </w:rPr>
      </w:pPr>
      <w:bookmarkStart w:id="0" w:name="_Toc100677135"/>
      <w:r w:rsidRPr="00A278CA">
        <w:rPr>
          <w:rFonts w:ascii="Arial" w:hAnsi="Arial"/>
          <w:sz w:val="22"/>
          <w:szCs w:val="22"/>
        </w:rPr>
        <w:lastRenderedPageBreak/>
        <w:t>Introduction</w:t>
      </w:r>
      <w:bookmarkEnd w:id="0"/>
      <w:r w:rsidRPr="00A278CA">
        <w:rPr>
          <w:rFonts w:ascii="Arial" w:hAnsi="Arial"/>
          <w:sz w:val="22"/>
          <w:szCs w:val="22"/>
        </w:rPr>
        <w:t xml:space="preserve"> </w:t>
      </w:r>
    </w:p>
    <w:p w14:paraId="7CA2D859"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This </w:t>
      </w:r>
      <w:proofErr w:type="gramStart"/>
      <w:r w:rsidRPr="00A278CA">
        <w:rPr>
          <w:rFonts w:eastAsia="Times New Roman"/>
        </w:rPr>
        <w:t>particular study</w:t>
      </w:r>
      <w:proofErr w:type="gramEnd"/>
      <w:r w:rsidRPr="00A278CA">
        <w:rPr>
          <w:rFonts w:eastAsia="Times New Roman"/>
        </w:rPr>
        <w:t xml:space="preserve"> will throw light on the approach of flexible working bearing a close relation with diversity and inclusion at </w:t>
      </w:r>
      <w:r w:rsidRPr="00A278CA">
        <w:rPr>
          <w:rFonts w:eastAsia="Times New Roman"/>
          <w:b/>
          <w:i/>
        </w:rPr>
        <w:t>Tesco</w:t>
      </w:r>
      <w:r w:rsidRPr="00A278CA">
        <w:rPr>
          <w:rFonts w:eastAsia="Times New Roman"/>
        </w:rPr>
        <w:t xml:space="preserve"> including the role of </w:t>
      </w:r>
      <w:r w:rsidRPr="00A278CA">
        <w:rPr>
          <w:rFonts w:eastAsia="Times New Roman"/>
          <w:b/>
          <w:i/>
        </w:rPr>
        <w:t>HR</w:t>
      </w:r>
      <w:r w:rsidRPr="00A278CA">
        <w:rPr>
          <w:rFonts w:eastAsia="Times New Roman"/>
        </w:rPr>
        <w:t xml:space="preserve"> to promote diversity in the organization in detail. Also, several benefits have been pointed out of this </w:t>
      </w:r>
      <w:proofErr w:type="gramStart"/>
      <w:r w:rsidRPr="00A278CA">
        <w:rPr>
          <w:rFonts w:eastAsia="Times New Roman"/>
        </w:rPr>
        <w:t>approach</w:t>
      </w:r>
      <w:proofErr w:type="gramEnd"/>
      <w:r w:rsidRPr="00A278CA">
        <w:rPr>
          <w:rFonts w:eastAsia="Times New Roman"/>
        </w:rPr>
        <w:t xml:space="preserve"> which is adopted by most organizations, especially in the </w:t>
      </w:r>
      <w:r w:rsidR="00100F57" w:rsidRPr="00A278CA">
        <w:rPr>
          <w:rFonts w:eastAsia="Times New Roman"/>
          <w:b/>
          <w:bCs/>
          <w:i/>
          <w:iCs/>
        </w:rPr>
        <w:t>C</w:t>
      </w:r>
      <w:r w:rsidRPr="00A278CA">
        <w:rPr>
          <w:rFonts w:eastAsia="Times New Roman"/>
          <w:b/>
          <w:bCs/>
          <w:i/>
          <w:iCs/>
        </w:rPr>
        <w:t>ovid</w:t>
      </w:r>
      <w:r w:rsidRPr="00A278CA">
        <w:rPr>
          <w:rFonts w:eastAsia="Times New Roman"/>
        </w:rPr>
        <w:t xml:space="preserve"> scenario. In addition to that discussion will be made on the negative aspects of flexible working generating inequality at </w:t>
      </w:r>
      <w:r w:rsidRPr="00A278CA">
        <w:rPr>
          <w:rFonts w:eastAsia="Times New Roman"/>
          <w:b/>
          <w:i/>
        </w:rPr>
        <w:t>Tesco</w:t>
      </w:r>
      <w:r w:rsidRPr="00A278CA">
        <w:rPr>
          <w:rFonts w:eastAsia="Times New Roman"/>
        </w:rPr>
        <w:t xml:space="preserve"> and the </w:t>
      </w:r>
      <w:r w:rsidRPr="00A278CA">
        <w:rPr>
          <w:rFonts w:eastAsia="Times New Roman"/>
          <w:b/>
          <w:i/>
        </w:rPr>
        <w:t>HR’s role</w:t>
      </w:r>
      <w:r w:rsidRPr="00A278CA">
        <w:rPr>
          <w:rFonts w:eastAsia="Times New Roman"/>
        </w:rPr>
        <w:t xml:space="preserve"> to prevent that by using specific methods and techniques elaborately.  </w:t>
      </w:r>
    </w:p>
    <w:p w14:paraId="0E52CEEA" w14:textId="77777777" w:rsidR="005123DD" w:rsidRPr="00A278CA" w:rsidRDefault="006C2E9B" w:rsidP="00A278CA">
      <w:pPr>
        <w:pStyle w:val="Heading1"/>
        <w:rPr>
          <w:rFonts w:ascii="Arial" w:hAnsi="Arial"/>
          <w:sz w:val="22"/>
          <w:szCs w:val="22"/>
        </w:rPr>
      </w:pPr>
      <w:bookmarkStart w:id="1" w:name="_Toc100677136"/>
      <w:r w:rsidRPr="00A278CA">
        <w:rPr>
          <w:rFonts w:ascii="Arial" w:hAnsi="Arial"/>
          <w:sz w:val="22"/>
          <w:szCs w:val="22"/>
        </w:rPr>
        <w:t>Discussion on Flexible working relating</w:t>
      </w:r>
      <w:r w:rsidR="000112A8" w:rsidRPr="00A278CA">
        <w:rPr>
          <w:rFonts w:ascii="Arial" w:hAnsi="Arial"/>
          <w:sz w:val="22"/>
          <w:szCs w:val="22"/>
        </w:rPr>
        <w:t xml:space="preserve"> to Diversity and inclusion At </w:t>
      </w:r>
      <w:r w:rsidRPr="00A278CA">
        <w:rPr>
          <w:rFonts w:ascii="Arial" w:hAnsi="Arial"/>
          <w:sz w:val="22"/>
          <w:szCs w:val="22"/>
        </w:rPr>
        <w:t>Tesco</w:t>
      </w:r>
      <w:bookmarkEnd w:id="1"/>
    </w:p>
    <w:p w14:paraId="19D88ECC" w14:textId="77777777" w:rsidR="005123DD" w:rsidRPr="00A278CA" w:rsidRDefault="006C2E9B" w:rsidP="00A278CA">
      <w:pPr>
        <w:pStyle w:val="Heading1"/>
        <w:rPr>
          <w:rFonts w:ascii="Arial" w:hAnsi="Arial"/>
          <w:sz w:val="22"/>
          <w:szCs w:val="22"/>
        </w:rPr>
      </w:pPr>
      <w:bookmarkStart w:id="2" w:name="_Toc100677137"/>
      <w:r w:rsidRPr="00A278CA">
        <w:rPr>
          <w:rFonts w:ascii="Arial" w:hAnsi="Arial"/>
          <w:sz w:val="22"/>
          <w:szCs w:val="22"/>
        </w:rPr>
        <w:t>Definition of Flexible Working</w:t>
      </w:r>
      <w:bookmarkEnd w:id="2"/>
    </w:p>
    <w:p w14:paraId="23EAECE5" w14:textId="77777777" w:rsidR="005123DD" w:rsidRPr="00A278CA" w:rsidRDefault="006C2E9B" w:rsidP="00A278CA">
      <w:pPr>
        <w:pStyle w:val="Normal1"/>
        <w:spacing w:line="360" w:lineRule="auto"/>
        <w:jc w:val="both"/>
        <w:rPr>
          <w:rFonts w:eastAsia="Times New Roman"/>
        </w:rPr>
      </w:pPr>
      <w:r w:rsidRPr="00A278CA">
        <w:rPr>
          <w:rFonts w:eastAsia="Times New Roman"/>
        </w:rPr>
        <w:t>In general terms, Flexible working refers to a type of non-conventional working where the primary focus is given to the personal needs of the individual, thereby providing him or her the needed flexibility in working on a particular project or activity beyond traditional working hours generally from nine to five (</w:t>
      </w:r>
      <w:r w:rsidRPr="00A278CA">
        <w:rPr>
          <w:rFonts w:eastAsia="Times New Roman"/>
          <w:color w:val="222222"/>
          <w:highlight w:val="white"/>
        </w:rPr>
        <w:t>Soga et al., 2022</w:t>
      </w:r>
      <w:r w:rsidRPr="00A278CA">
        <w:rPr>
          <w:rFonts w:eastAsia="Times New Roman"/>
        </w:rPr>
        <w:t>).</w:t>
      </w:r>
    </w:p>
    <w:p w14:paraId="068EDD4B" w14:textId="77777777" w:rsidR="005123DD" w:rsidRPr="00A278CA" w:rsidRDefault="006C2E9B" w:rsidP="00A278CA">
      <w:pPr>
        <w:pStyle w:val="Heading1"/>
        <w:rPr>
          <w:rFonts w:ascii="Arial" w:hAnsi="Arial"/>
          <w:sz w:val="22"/>
          <w:szCs w:val="22"/>
        </w:rPr>
      </w:pPr>
      <w:bookmarkStart w:id="3" w:name="_Toc100677138"/>
      <w:r w:rsidRPr="00A278CA">
        <w:rPr>
          <w:rFonts w:ascii="Arial" w:hAnsi="Arial"/>
          <w:sz w:val="22"/>
          <w:szCs w:val="22"/>
        </w:rPr>
        <w:t>Benefits of Flexible Working</w:t>
      </w:r>
      <w:bookmarkEnd w:id="3"/>
    </w:p>
    <w:p w14:paraId="31CC4064" w14:textId="77777777" w:rsidR="005123DD" w:rsidRPr="00A278CA" w:rsidRDefault="006C2E9B" w:rsidP="00A278CA">
      <w:pPr>
        <w:pStyle w:val="Normal1"/>
        <w:spacing w:line="360" w:lineRule="auto"/>
        <w:jc w:val="both"/>
        <w:rPr>
          <w:rFonts w:eastAsia="Times New Roman"/>
        </w:rPr>
      </w:pPr>
      <w:r w:rsidRPr="00A278CA">
        <w:rPr>
          <w:rFonts w:eastAsia="Times New Roman"/>
        </w:rPr>
        <w:t>There are several advantageous aspects of the flexible working approach which are stated below:</w:t>
      </w:r>
    </w:p>
    <w:p w14:paraId="03CF145F" w14:textId="77777777" w:rsidR="005123DD" w:rsidRPr="00A278CA" w:rsidRDefault="005123DD" w:rsidP="00A278CA">
      <w:pPr>
        <w:pStyle w:val="Normal1"/>
        <w:spacing w:line="360" w:lineRule="auto"/>
        <w:jc w:val="both"/>
        <w:rPr>
          <w:rFonts w:eastAsia="Times New Roman"/>
          <w:b/>
        </w:rPr>
      </w:pPr>
    </w:p>
    <w:p w14:paraId="3A4D4466" w14:textId="77777777" w:rsidR="00D9467A" w:rsidRPr="00A278CA" w:rsidRDefault="00D9467A" w:rsidP="00A278CA">
      <w:pPr>
        <w:spacing w:line="360" w:lineRule="auto"/>
        <w:rPr>
          <w:rFonts w:cs="Arial"/>
          <w:lang w:val="en-IN"/>
        </w:rPr>
      </w:pPr>
    </w:p>
    <w:tbl>
      <w:tblPr>
        <w:tblStyle w:val="LightGrid-Accent2"/>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75"/>
        <w:gridCol w:w="2850"/>
        <w:gridCol w:w="5535"/>
      </w:tblGrid>
      <w:tr w:rsidR="00EB089A" w:rsidRPr="00A278CA" w14:paraId="2CD3BD93" w14:textId="77777777" w:rsidTr="00EB089A">
        <w:trPr>
          <w:trHeight w:val="420"/>
        </w:trPr>
        <w:tc>
          <w:tcPr>
            <w:tcW w:w="9360" w:type="dxa"/>
            <w:gridSpan w:val="3"/>
            <w:shd w:val="clear" w:color="auto" w:fill="D6E3BC" w:themeFill="accent3" w:themeFillTint="66"/>
          </w:tcPr>
          <w:p w14:paraId="4145C643"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List of B</w:t>
            </w:r>
            <w:r w:rsidR="007A1784" w:rsidRPr="00A278CA">
              <w:rPr>
                <w:rFonts w:eastAsia="Times New Roman"/>
                <w:b/>
              </w:rPr>
              <w:t>enefits</w:t>
            </w:r>
            <w:r w:rsidRPr="00A278CA">
              <w:rPr>
                <w:rFonts w:eastAsia="Times New Roman"/>
                <w:b/>
              </w:rPr>
              <w:t xml:space="preserve"> of Flexible Working</w:t>
            </w:r>
          </w:p>
        </w:tc>
      </w:tr>
      <w:tr w:rsidR="00EB089A" w:rsidRPr="00A278CA" w14:paraId="00CC0DC8" w14:textId="77777777" w:rsidTr="00EB089A">
        <w:trPr>
          <w:trHeight w:val="477"/>
        </w:trPr>
        <w:tc>
          <w:tcPr>
            <w:tcW w:w="975" w:type="dxa"/>
            <w:shd w:val="clear" w:color="auto" w:fill="FBD4B4" w:themeFill="accent6" w:themeFillTint="66"/>
          </w:tcPr>
          <w:p w14:paraId="521C83F2"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Serial No</w:t>
            </w:r>
          </w:p>
        </w:tc>
        <w:tc>
          <w:tcPr>
            <w:tcW w:w="2850" w:type="dxa"/>
            <w:shd w:val="clear" w:color="auto" w:fill="FBD4B4" w:themeFill="accent6" w:themeFillTint="66"/>
          </w:tcPr>
          <w:p w14:paraId="2AFEC90F"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Benefits</w:t>
            </w:r>
          </w:p>
        </w:tc>
        <w:tc>
          <w:tcPr>
            <w:tcW w:w="5535" w:type="dxa"/>
            <w:shd w:val="clear" w:color="auto" w:fill="FBD4B4" w:themeFill="accent6" w:themeFillTint="66"/>
          </w:tcPr>
          <w:p w14:paraId="0B741EBE"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Discussion</w:t>
            </w:r>
          </w:p>
        </w:tc>
      </w:tr>
      <w:tr w:rsidR="00EB089A" w:rsidRPr="00A278CA" w14:paraId="52852523" w14:textId="77777777" w:rsidTr="00EB089A">
        <w:tc>
          <w:tcPr>
            <w:tcW w:w="975" w:type="dxa"/>
            <w:shd w:val="clear" w:color="auto" w:fill="D6E3BC" w:themeFill="accent3" w:themeFillTint="66"/>
          </w:tcPr>
          <w:p w14:paraId="2F397252"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1.</w:t>
            </w:r>
          </w:p>
        </w:tc>
        <w:tc>
          <w:tcPr>
            <w:tcW w:w="2850" w:type="dxa"/>
            <w:shd w:val="clear" w:color="auto" w:fill="D6E3BC" w:themeFill="accent3" w:themeFillTint="66"/>
          </w:tcPr>
          <w:p w14:paraId="49E38443"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i/>
              </w:rPr>
            </w:pPr>
            <w:r w:rsidRPr="00A278CA">
              <w:rPr>
                <w:rFonts w:eastAsia="Times New Roman"/>
                <w:b/>
                <w:i/>
              </w:rPr>
              <w:t>Reduction in costs</w:t>
            </w:r>
          </w:p>
        </w:tc>
        <w:tc>
          <w:tcPr>
            <w:tcW w:w="5535" w:type="dxa"/>
            <w:shd w:val="clear" w:color="auto" w:fill="D6E3BC" w:themeFill="accent3" w:themeFillTint="66"/>
          </w:tcPr>
          <w:p w14:paraId="3855E6D4" w14:textId="77777777" w:rsidR="005123DD" w:rsidRPr="00A278CA" w:rsidRDefault="006C2E9B" w:rsidP="00A278CA">
            <w:pPr>
              <w:pStyle w:val="Normal1"/>
              <w:widowControl w:val="0"/>
              <w:pBdr>
                <w:top w:val="nil"/>
                <w:left w:val="nil"/>
                <w:bottom w:val="nil"/>
                <w:right w:val="nil"/>
                <w:between w:val="nil"/>
              </w:pBdr>
              <w:spacing w:line="360" w:lineRule="auto"/>
              <w:jc w:val="both"/>
              <w:rPr>
                <w:rFonts w:eastAsia="Times New Roman"/>
                <w:i/>
              </w:rPr>
            </w:pPr>
            <w:r w:rsidRPr="00A278CA">
              <w:rPr>
                <w:rFonts w:eastAsia="Times New Roman"/>
                <w:i/>
              </w:rPr>
              <w:t xml:space="preserve">It </w:t>
            </w:r>
            <w:proofErr w:type="gramStart"/>
            <w:r w:rsidRPr="00A278CA">
              <w:rPr>
                <w:rFonts w:eastAsia="Times New Roman"/>
                <w:i/>
              </w:rPr>
              <w:t>is considered to be</w:t>
            </w:r>
            <w:proofErr w:type="gramEnd"/>
            <w:r w:rsidRPr="00A278CA">
              <w:rPr>
                <w:rFonts w:eastAsia="Times New Roman"/>
                <w:i/>
              </w:rPr>
              <w:t xml:space="preserve"> one of the major advantages of flexible working mostly in the case of big organizations. Direct costs, as well as real estate costs, get reduced provided the individual completes the wrong activity by staying at home (</w:t>
            </w:r>
            <w:r w:rsidRPr="00A278CA">
              <w:rPr>
                <w:rFonts w:eastAsia="Times New Roman"/>
                <w:i/>
                <w:color w:val="222222"/>
                <w:highlight w:val="white"/>
              </w:rPr>
              <w:t>Cook et al., 2021</w:t>
            </w:r>
            <w:r w:rsidRPr="00A278CA">
              <w:rPr>
                <w:rFonts w:eastAsia="Times New Roman"/>
                <w:i/>
              </w:rPr>
              <w:t xml:space="preserve">). </w:t>
            </w:r>
          </w:p>
        </w:tc>
      </w:tr>
      <w:tr w:rsidR="00EB089A" w:rsidRPr="00A278CA" w14:paraId="7A43637B" w14:textId="77777777" w:rsidTr="00EB089A">
        <w:tc>
          <w:tcPr>
            <w:tcW w:w="975" w:type="dxa"/>
            <w:shd w:val="clear" w:color="auto" w:fill="FBD4B4" w:themeFill="accent6" w:themeFillTint="66"/>
          </w:tcPr>
          <w:p w14:paraId="58EE8C8D"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2.</w:t>
            </w:r>
          </w:p>
        </w:tc>
        <w:tc>
          <w:tcPr>
            <w:tcW w:w="2850" w:type="dxa"/>
            <w:shd w:val="clear" w:color="auto" w:fill="FBD4B4" w:themeFill="accent6" w:themeFillTint="66"/>
          </w:tcPr>
          <w:p w14:paraId="5292D915"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i/>
              </w:rPr>
            </w:pPr>
            <w:r w:rsidRPr="00A278CA">
              <w:rPr>
                <w:rFonts w:eastAsia="Times New Roman"/>
                <w:b/>
                <w:i/>
              </w:rPr>
              <w:t>Enhanced productivity</w:t>
            </w:r>
          </w:p>
        </w:tc>
        <w:tc>
          <w:tcPr>
            <w:tcW w:w="5535" w:type="dxa"/>
            <w:shd w:val="clear" w:color="auto" w:fill="FBD4B4" w:themeFill="accent6" w:themeFillTint="66"/>
          </w:tcPr>
          <w:p w14:paraId="669EEEFE" w14:textId="77777777" w:rsidR="005123DD" w:rsidRPr="00A278CA" w:rsidRDefault="006C2E9B" w:rsidP="00A278CA">
            <w:pPr>
              <w:pStyle w:val="Normal1"/>
              <w:widowControl w:val="0"/>
              <w:pBdr>
                <w:top w:val="nil"/>
                <w:left w:val="nil"/>
                <w:bottom w:val="nil"/>
                <w:right w:val="nil"/>
                <w:between w:val="nil"/>
              </w:pBdr>
              <w:spacing w:line="360" w:lineRule="auto"/>
              <w:jc w:val="both"/>
              <w:rPr>
                <w:rFonts w:eastAsia="Times New Roman"/>
                <w:i/>
              </w:rPr>
            </w:pPr>
            <w:r w:rsidRPr="00A278CA">
              <w:rPr>
                <w:rFonts w:eastAsia="Times New Roman"/>
                <w:i/>
              </w:rPr>
              <w:t xml:space="preserve">Latest research has found that working in a home environment becomes a fruitful option for </w:t>
            </w:r>
            <w:r w:rsidRPr="00A278CA">
              <w:rPr>
                <w:rFonts w:eastAsia="Times New Roman"/>
                <w:i/>
              </w:rPr>
              <w:lastRenderedPageBreak/>
              <w:t>organizations in enhancing productivity considerably. At the same time, it provides the employees to work as per their flexibility which makes an impact on the aspect of productivity (</w:t>
            </w:r>
            <w:r w:rsidRPr="00A278CA">
              <w:rPr>
                <w:rFonts w:eastAsia="Times New Roman"/>
                <w:i/>
                <w:color w:val="222222"/>
                <w:highlight w:val="white"/>
              </w:rPr>
              <w:t>Birkett et al., 2021</w:t>
            </w:r>
            <w:r w:rsidRPr="00A278CA">
              <w:rPr>
                <w:rFonts w:eastAsia="Times New Roman"/>
                <w:i/>
              </w:rPr>
              <w:t xml:space="preserve">). </w:t>
            </w:r>
          </w:p>
        </w:tc>
      </w:tr>
      <w:tr w:rsidR="00EB089A" w:rsidRPr="00A278CA" w14:paraId="6FADB6DE" w14:textId="77777777" w:rsidTr="00EB089A">
        <w:tc>
          <w:tcPr>
            <w:tcW w:w="975" w:type="dxa"/>
            <w:shd w:val="clear" w:color="auto" w:fill="D6E3BC" w:themeFill="accent3" w:themeFillTint="66"/>
          </w:tcPr>
          <w:p w14:paraId="064C6464"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lastRenderedPageBreak/>
              <w:t>3.</w:t>
            </w:r>
          </w:p>
        </w:tc>
        <w:tc>
          <w:tcPr>
            <w:tcW w:w="2850" w:type="dxa"/>
            <w:shd w:val="clear" w:color="auto" w:fill="D6E3BC" w:themeFill="accent3" w:themeFillTint="66"/>
          </w:tcPr>
          <w:p w14:paraId="3BB409CC"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i/>
              </w:rPr>
            </w:pPr>
            <w:r w:rsidRPr="00A278CA">
              <w:rPr>
                <w:rFonts w:eastAsia="Times New Roman"/>
                <w:b/>
                <w:i/>
              </w:rPr>
              <w:t>Improved retention rate</w:t>
            </w:r>
          </w:p>
        </w:tc>
        <w:tc>
          <w:tcPr>
            <w:tcW w:w="5535" w:type="dxa"/>
            <w:shd w:val="clear" w:color="auto" w:fill="D6E3BC" w:themeFill="accent3" w:themeFillTint="66"/>
          </w:tcPr>
          <w:p w14:paraId="04E8BD2A" w14:textId="77777777" w:rsidR="005123DD" w:rsidRPr="00A278CA" w:rsidRDefault="006C2E9B" w:rsidP="00A278CA">
            <w:pPr>
              <w:pStyle w:val="Normal1"/>
              <w:widowControl w:val="0"/>
              <w:pBdr>
                <w:top w:val="nil"/>
                <w:left w:val="nil"/>
                <w:bottom w:val="nil"/>
                <w:right w:val="nil"/>
                <w:between w:val="nil"/>
              </w:pBdr>
              <w:spacing w:line="360" w:lineRule="auto"/>
              <w:jc w:val="both"/>
              <w:rPr>
                <w:rFonts w:eastAsia="Times New Roman"/>
                <w:i/>
              </w:rPr>
            </w:pPr>
            <w:r w:rsidRPr="00A278CA">
              <w:rPr>
                <w:rFonts w:eastAsia="Times New Roman"/>
                <w:i/>
              </w:rPr>
              <w:t xml:space="preserve">Organizations who have adopted the flexible working approach, </w:t>
            </w:r>
            <w:proofErr w:type="gramStart"/>
            <w:r w:rsidRPr="00A278CA">
              <w:rPr>
                <w:rFonts w:eastAsia="Times New Roman"/>
                <w:i/>
              </w:rPr>
              <w:t>nonetheless</w:t>
            </w:r>
            <w:proofErr w:type="gramEnd"/>
            <w:r w:rsidRPr="00A278CA">
              <w:rPr>
                <w:rFonts w:eastAsia="Times New Roman"/>
                <w:i/>
              </w:rPr>
              <w:t xml:space="preserve"> have been successful in improving the retention rate of the employees, thereby making them more comfortable and more job oriented in nature (</w:t>
            </w:r>
            <w:r w:rsidRPr="00A278CA">
              <w:rPr>
                <w:rFonts w:eastAsia="Times New Roman"/>
                <w:i/>
                <w:color w:val="222222"/>
                <w:highlight w:val="white"/>
              </w:rPr>
              <w:t>Renard et al., 2021</w:t>
            </w:r>
            <w:r w:rsidRPr="00A278CA">
              <w:rPr>
                <w:rFonts w:eastAsia="Times New Roman"/>
                <w:i/>
              </w:rPr>
              <w:t xml:space="preserve">). </w:t>
            </w:r>
          </w:p>
        </w:tc>
      </w:tr>
      <w:tr w:rsidR="00EB089A" w:rsidRPr="00A278CA" w14:paraId="5C03B397" w14:textId="77777777" w:rsidTr="00EB089A">
        <w:tc>
          <w:tcPr>
            <w:tcW w:w="975" w:type="dxa"/>
            <w:shd w:val="clear" w:color="auto" w:fill="FBD4B4" w:themeFill="accent6" w:themeFillTint="66"/>
          </w:tcPr>
          <w:p w14:paraId="764D4ED8"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4.</w:t>
            </w:r>
          </w:p>
        </w:tc>
        <w:tc>
          <w:tcPr>
            <w:tcW w:w="2850" w:type="dxa"/>
            <w:shd w:val="clear" w:color="auto" w:fill="FBD4B4" w:themeFill="accent6" w:themeFillTint="66"/>
          </w:tcPr>
          <w:p w14:paraId="0ED69967"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i/>
              </w:rPr>
            </w:pPr>
            <w:r w:rsidRPr="00A278CA">
              <w:rPr>
                <w:rFonts w:eastAsia="Times New Roman"/>
                <w:b/>
                <w:i/>
              </w:rPr>
              <w:t>Developed work culture</w:t>
            </w:r>
          </w:p>
        </w:tc>
        <w:tc>
          <w:tcPr>
            <w:tcW w:w="5535" w:type="dxa"/>
            <w:shd w:val="clear" w:color="auto" w:fill="FBD4B4" w:themeFill="accent6" w:themeFillTint="66"/>
          </w:tcPr>
          <w:p w14:paraId="59C7AB4E" w14:textId="77777777" w:rsidR="005123DD" w:rsidRPr="00A278CA" w:rsidRDefault="006C2E9B" w:rsidP="00A278CA">
            <w:pPr>
              <w:pStyle w:val="Normal1"/>
              <w:widowControl w:val="0"/>
              <w:pBdr>
                <w:top w:val="nil"/>
                <w:left w:val="nil"/>
                <w:bottom w:val="nil"/>
                <w:right w:val="nil"/>
                <w:between w:val="nil"/>
              </w:pBdr>
              <w:spacing w:line="360" w:lineRule="auto"/>
              <w:jc w:val="both"/>
              <w:rPr>
                <w:rFonts w:eastAsia="Times New Roman"/>
                <w:i/>
              </w:rPr>
            </w:pPr>
            <w:r w:rsidRPr="00A278CA">
              <w:rPr>
                <w:rFonts w:eastAsia="Times New Roman"/>
                <w:i/>
              </w:rPr>
              <w:t xml:space="preserve">Flexible scheduling of working activities boosts the morale of the employees due to which the workers find happiness in their activities, increasing their involvement to provide more quality services. </w:t>
            </w:r>
          </w:p>
        </w:tc>
      </w:tr>
      <w:tr w:rsidR="00EB089A" w:rsidRPr="00A278CA" w14:paraId="45D777BA" w14:textId="77777777" w:rsidTr="00EB089A">
        <w:tc>
          <w:tcPr>
            <w:tcW w:w="975" w:type="dxa"/>
            <w:shd w:val="clear" w:color="auto" w:fill="D6E3BC" w:themeFill="accent3" w:themeFillTint="66"/>
          </w:tcPr>
          <w:p w14:paraId="150D830C"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rPr>
            </w:pPr>
            <w:r w:rsidRPr="00A278CA">
              <w:rPr>
                <w:rFonts w:eastAsia="Times New Roman"/>
                <w:b/>
              </w:rPr>
              <w:t>5.</w:t>
            </w:r>
          </w:p>
        </w:tc>
        <w:tc>
          <w:tcPr>
            <w:tcW w:w="2850" w:type="dxa"/>
            <w:shd w:val="clear" w:color="auto" w:fill="D6E3BC" w:themeFill="accent3" w:themeFillTint="66"/>
          </w:tcPr>
          <w:p w14:paraId="42691902" w14:textId="77777777" w:rsidR="005123DD" w:rsidRPr="00A278CA" w:rsidRDefault="006C2E9B" w:rsidP="00A278CA">
            <w:pPr>
              <w:pStyle w:val="Normal1"/>
              <w:widowControl w:val="0"/>
              <w:pBdr>
                <w:top w:val="nil"/>
                <w:left w:val="nil"/>
                <w:bottom w:val="nil"/>
                <w:right w:val="nil"/>
                <w:between w:val="nil"/>
              </w:pBdr>
              <w:spacing w:line="360" w:lineRule="auto"/>
              <w:jc w:val="center"/>
              <w:rPr>
                <w:rFonts w:eastAsia="Times New Roman"/>
                <w:b/>
                <w:i/>
              </w:rPr>
            </w:pPr>
            <w:r w:rsidRPr="00A278CA">
              <w:rPr>
                <w:rFonts w:eastAsia="Times New Roman"/>
                <w:b/>
                <w:i/>
              </w:rPr>
              <w:t>Team diversity</w:t>
            </w:r>
          </w:p>
        </w:tc>
        <w:tc>
          <w:tcPr>
            <w:tcW w:w="5535" w:type="dxa"/>
            <w:shd w:val="clear" w:color="auto" w:fill="D6E3BC" w:themeFill="accent3" w:themeFillTint="66"/>
          </w:tcPr>
          <w:p w14:paraId="54F13DAA" w14:textId="77777777" w:rsidR="005123DD" w:rsidRPr="00A278CA" w:rsidRDefault="006C2E9B" w:rsidP="00A278CA">
            <w:pPr>
              <w:pStyle w:val="Normal1"/>
              <w:widowControl w:val="0"/>
              <w:pBdr>
                <w:top w:val="nil"/>
                <w:left w:val="nil"/>
                <w:bottom w:val="nil"/>
                <w:right w:val="nil"/>
                <w:between w:val="nil"/>
              </w:pBdr>
              <w:spacing w:line="360" w:lineRule="auto"/>
              <w:jc w:val="both"/>
              <w:rPr>
                <w:rFonts w:eastAsia="Times New Roman"/>
                <w:i/>
              </w:rPr>
            </w:pPr>
            <w:r w:rsidRPr="00A278CA">
              <w:rPr>
                <w:rFonts w:eastAsia="Times New Roman"/>
                <w:i/>
              </w:rPr>
              <w:t xml:space="preserve">It </w:t>
            </w:r>
            <w:proofErr w:type="gramStart"/>
            <w:r w:rsidRPr="00A278CA">
              <w:rPr>
                <w:rFonts w:eastAsia="Times New Roman"/>
                <w:i/>
              </w:rPr>
              <w:t>is considered to be</w:t>
            </w:r>
            <w:proofErr w:type="gramEnd"/>
            <w:r w:rsidRPr="00A278CA">
              <w:rPr>
                <w:rFonts w:eastAsia="Times New Roman"/>
                <w:i/>
              </w:rPr>
              <w:t xml:space="preserve"> one of the most significant advantages of flexible working where organizations encourage a diverse skill and talent pool to carry out their activities accordingly (</w:t>
            </w:r>
            <w:r w:rsidRPr="00A278CA">
              <w:rPr>
                <w:rFonts w:eastAsia="Times New Roman"/>
                <w:i/>
                <w:color w:val="222222"/>
                <w:highlight w:val="white"/>
              </w:rPr>
              <w:t>De Ruiter and Peters, 2022</w:t>
            </w:r>
            <w:r w:rsidRPr="00A278CA">
              <w:rPr>
                <w:rFonts w:eastAsia="Times New Roman"/>
                <w:i/>
              </w:rPr>
              <w:t xml:space="preserve">). </w:t>
            </w:r>
          </w:p>
        </w:tc>
      </w:tr>
    </w:tbl>
    <w:p w14:paraId="7618F3A8" w14:textId="77777777" w:rsidR="005123DD" w:rsidRPr="00A278CA" w:rsidRDefault="005123DD" w:rsidP="00A278CA">
      <w:pPr>
        <w:pStyle w:val="Normal1"/>
        <w:spacing w:line="360" w:lineRule="auto"/>
        <w:jc w:val="both"/>
        <w:rPr>
          <w:rFonts w:eastAsia="Times New Roman"/>
          <w:b/>
        </w:rPr>
      </w:pPr>
    </w:p>
    <w:p w14:paraId="3648731C" w14:textId="77777777" w:rsidR="00D9467A" w:rsidRPr="00A278CA" w:rsidRDefault="006C2E9B" w:rsidP="00A278CA">
      <w:pPr>
        <w:pStyle w:val="Caption"/>
        <w:keepNext/>
        <w:spacing w:line="360" w:lineRule="auto"/>
        <w:jc w:val="center"/>
        <w:rPr>
          <w:rFonts w:cs="Arial"/>
          <w:color w:val="0D0D0D" w:themeColor="text1" w:themeTint="F2"/>
          <w:sz w:val="22"/>
          <w:lang w:val="en-IN"/>
        </w:rPr>
      </w:pPr>
      <w:r w:rsidRPr="00A278CA">
        <w:rPr>
          <w:rFonts w:cs="Arial"/>
          <w:color w:val="0D0D0D" w:themeColor="text1" w:themeTint="F2"/>
          <w:sz w:val="22"/>
        </w:rPr>
        <w:t xml:space="preserve">Table </w:t>
      </w:r>
      <w:r w:rsidR="00EB089A" w:rsidRPr="00A278CA">
        <w:rPr>
          <w:rFonts w:cs="Arial"/>
          <w:color w:val="0D0D0D" w:themeColor="text1" w:themeTint="F2"/>
          <w:sz w:val="22"/>
        </w:rPr>
        <w:fldChar w:fldCharType="begin"/>
      </w:r>
      <w:r w:rsidRPr="00A278CA">
        <w:rPr>
          <w:rFonts w:cs="Arial"/>
          <w:color w:val="0D0D0D" w:themeColor="text1" w:themeTint="F2"/>
          <w:sz w:val="22"/>
        </w:rPr>
        <w:instrText xml:space="preserve"> SEQ Table \* ARABIC </w:instrText>
      </w:r>
      <w:r w:rsidR="00EB089A" w:rsidRPr="00A278CA">
        <w:rPr>
          <w:rFonts w:cs="Arial"/>
          <w:color w:val="0D0D0D" w:themeColor="text1" w:themeTint="F2"/>
          <w:sz w:val="22"/>
        </w:rPr>
        <w:fldChar w:fldCharType="separate"/>
      </w:r>
      <w:r w:rsidRPr="00A278CA">
        <w:rPr>
          <w:rFonts w:cs="Arial"/>
          <w:noProof/>
          <w:color w:val="0D0D0D" w:themeColor="text1" w:themeTint="F2"/>
          <w:sz w:val="22"/>
        </w:rPr>
        <w:t>1</w:t>
      </w:r>
      <w:r w:rsidR="00EB089A" w:rsidRPr="00A278CA">
        <w:rPr>
          <w:rFonts w:cs="Arial"/>
          <w:color w:val="0D0D0D" w:themeColor="text1" w:themeTint="F2"/>
          <w:sz w:val="22"/>
        </w:rPr>
        <w:fldChar w:fldCharType="end"/>
      </w:r>
      <w:r w:rsidRPr="00A278CA">
        <w:rPr>
          <w:rFonts w:cs="Arial"/>
          <w:color w:val="0D0D0D" w:themeColor="text1" w:themeTint="F2"/>
          <w:sz w:val="22"/>
          <w:lang w:val="en-IN"/>
        </w:rPr>
        <w:t>: List of Benefits of Flexible Working</w:t>
      </w:r>
    </w:p>
    <w:p w14:paraId="1474D569" w14:textId="77777777" w:rsidR="00D9467A" w:rsidRPr="00A278CA" w:rsidRDefault="006C2E9B" w:rsidP="00A278CA">
      <w:pPr>
        <w:pStyle w:val="Normal1"/>
        <w:spacing w:line="360" w:lineRule="auto"/>
        <w:jc w:val="center"/>
        <w:rPr>
          <w:rFonts w:eastAsia="Times New Roman"/>
          <w:b/>
        </w:rPr>
      </w:pPr>
      <w:r w:rsidRPr="00A278CA">
        <w:rPr>
          <w:color w:val="0D0D0D" w:themeColor="text1" w:themeTint="F2"/>
          <w:lang w:val="en-IN"/>
        </w:rPr>
        <w:t>(Source: Created by the learner)</w:t>
      </w:r>
    </w:p>
    <w:p w14:paraId="612BE79F" w14:textId="77777777" w:rsidR="005123DD" w:rsidRPr="00A278CA" w:rsidRDefault="006C2E9B" w:rsidP="00A278CA">
      <w:pPr>
        <w:pStyle w:val="Heading1"/>
        <w:rPr>
          <w:rFonts w:ascii="Arial" w:hAnsi="Arial"/>
          <w:sz w:val="22"/>
          <w:szCs w:val="22"/>
        </w:rPr>
      </w:pPr>
      <w:bookmarkStart w:id="4" w:name="_Toc100677139"/>
      <w:r w:rsidRPr="00A278CA">
        <w:rPr>
          <w:rFonts w:ascii="Arial" w:hAnsi="Arial"/>
          <w:sz w:val="22"/>
          <w:szCs w:val="22"/>
        </w:rPr>
        <w:t>Brief introduction of Tesco</w:t>
      </w:r>
      <w:bookmarkEnd w:id="4"/>
    </w:p>
    <w:p w14:paraId="6C61ADBA" w14:textId="77777777" w:rsidR="005123DD" w:rsidRPr="00A278CA" w:rsidRDefault="006C2E9B" w:rsidP="00A278CA">
      <w:pPr>
        <w:pStyle w:val="Normal1"/>
        <w:spacing w:line="360" w:lineRule="auto"/>
        <w:jc w:val="both"/>
        <w:rPr>
          <w:rFonts w:eastAsia="Times New Roman"/>
        </w:rPr>
      </w:pPr>
      <w:r w:rsidRPr="00A278CA">
        <w:rPr>
          <w:rFonts w:eastAsia="Times New Roman"/>
          <w:b/>
          <w:i/>
        </w:rPr>
        <w:t>Tesco Plc</w:t>
      </w:r>
      <w:r w:rsidRPr="00A278CA">
        <w:rPr>
          <w:rFonts w:eastAsia="Times New Roman"/>
        </w:rPr>
        <w:t xml:space="preserve"> is the leading multinational retail organization in the </w:t>
      </w:r>
      <w:r w:rsidRPr="00A278CA">
        <w:rPr>
          <w:rFonts w:eastAsia="Times New Roman"/>
          <w:b/>
          <w:i/>
        </w:rPr>
        <w:t>UK</w:t>
      </w:r>
      <w:r w:rsidRPr="00A278CA">
        <w:rPr>
          <w:rFonts w:eastAsia="Times New Roman"/>
        </w:rPr>
        <w:t xml:space="preserve"> that aims to provide the best quality products to its customers throughout the country. Over the years, it has tried to focus on innovating necessary business strategies to be more competitive with its rivals in the market. </w:t>
      </w:r>
    </w:p>
    <w:p w14:paraId="7A52B925" w14:textId="77777777" w:rsidR="00D9467A" w:rsidRDefault="00A278CA" w:rsidP="00A278CA">
      <w:pPr>
        <w:pStyle w:val="Caption"/>
        <w:keepNext/>
        <w:spacing w:line="360" w:lineRule="auto"/>
        <w:rPr>
          <w:rFonts w:eastAsia="Times New Roman" w:cs="Arial"/>
          <w:noProof/>
          <w:sz w:val="22"/>
          <w:lang w:val="en-IN"/>
        </w:rPr>
      </w:pPr>
      <w:r w:rsidRPr="00A278CA">
        <w:rPr>
          <w:rFonts w:eastAsia="Times New Roman" w:cs="Arial"/>
          <w:noProof/>
          <w:sz w:val="22"/>
          <w:lang w:val="en-IN"/>
        </w:rPr>
        <w:drawing>
          <wp:anchor distT="0" distB="0" distL="114300" distR="114300" simplePos="0" relativeHeight="251659264" behindDoc="0" locked="0" layoutInCell="1" allowOverlap="1" wp14:anchorId="48D1BF9E" wp14:editId="31B0E9A4">
            <wp:simplePos x="0" y="0"/>
            <wp:positionH relativeFrom="column">
              <wp:posOffset>845820</wp:posOffset>
            </wp:positionH>
            <wp:positionV relativeFrom="paragraph">
              <wp:align>top</wp:align>
            </wp:positionV>
            <wp:extent cx="4324350" cy="1813560"/>
            <wp:effectExtent l="38100" t="57150" r="110490" b="95250"/>
            <wp:wrapSquare wrapText="bothSides"/>
            <wp:docPr id="6"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328160" cy="180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295B4F4" w14:textId="77777777" w:rsidR="00A278CA" w:rsidRPr="00A278CA" w:rsidRDefault="00A278CA" w:rsidP="00A278CA">
      <w:pPr>
        <w:rPr>
          <w:lang w:val="en-IN"/>
        </w:rPr>
      </w:pPr>
    </w:p>
    <w:p w14:paraId="544BDFDD" w14:textId="77777777" w:rsidR="00D9467A" w:rsidRPr="00A278CA" w:rsidRDefault="006C2E9B" w:rsidP="00A278CA">
      <w:pPr>
        <w:pStyle w:val="Caption"/>
        <w:keepNext/>
        <w:spacing w:line="360" w:lineRule="auto"/>
        <w:jc w:val="center"/>
        <w:rPr>
          <w:rFonts w:cs="Arial"/>
          <w:color w:val="0D0D0D" w:themeColor="text1" w:themeTint="F2"/>
          <w:sz w:val="22"/>
          <w:lang w:val="en-IN"/>
        </w:rPr>
      </w:pPr>
      <w:r w:rsidRPr="00A278CA">
        <w:rPr>
          <w:rFonts w:cs="Arial"/>
          <w:color w:val="0D0D0D" w:themeColor="text1" w:themeTint="F2"/>
          <w:sz w:val="22"/>
        </w:rPr>
        <w:t>Figure 1</w:t>
      </w:r>
      <w:r w:rsidRPr="00A278CA">
        <w:rPr>
          <w:rFonts w:cs="Arial"/>
          <w:color w:val="0D0D0D" w:themeColor="text1" w:themeTint="F2"/>
          <w:sz w:val="22"/>
          <w:lang w:val="en-IN"/>
        </w:rPr>
        <w:t>: Logo of Tesco Plc</w:t>
      </w:r>
    </w:p>
    <w:p w14:paraId="7DD7F859" w14:textId="77777777" w:rsidR="005123DD" w:rsidRPr="00A278CA" w:rsidRDefault="006C2E9B" w:rsidP="00A278CA">
      <w:pPr>
        <w:pStyle w:val="Normal1"/>
        <w:spacing w:line="360" w:lineRule="auto"/>
        <w:jc w:val="center"/>
        <w:rPr>
          <w:rFonts w:eastAsia="Times New Roman"/>
          <w:color w:val="0D0D0D" w:themeColor="text1" w:themeTint="F2"/>
        </w:rPr>
      </w:pPr>
      <w:r w:rsidRPr="00A278CA">
        <w:rPr>
          <w:color w:val="0D0D0D" w:themeColor="text1" w:themeTint="F2"/>
          <w:lang w:val="en-IN"/>
        </w:rPr>
        <w:t>(Source:</w:t>
      </w:r>
      <w:r w:rsidRPr="00A278CA">
        <w:rPr>
          <w:rFonts w:eastAsia="Times New Roman"/>
          <w:color w:val="0D0D0D" w:themeColor="text1" w:themeTint="F2"/>
        </w:rPr>
        <w:t xml:space="preserve"> </w:t>
      </w:r>
      <w:r w:rsidRPr="00A278CA">
        <w:rPr>
          <w:rFonts w:eastAsia="Times New Roman"/>
          <w:color w:val="0D0D0D" w:themeColor="text1" w:themeTint="F2"/>
          <w:highlight w:val="white"/>
        </w:rPr>
        <w:t>Monte, 2021</w:t>
      </w:r>
      <w:r w:rsidRPr="00A278CA">
        <w:rPr>
          <w:rFonts w:eastAsia="Times New Roman"/>
          <w:color w:val="0D0D0D" w:themeColor="text1" w:themeTint="F2"/>
        </w:rPr>
        <w:t>)</w:t>
      </w:r>
    </w:p>
    <w:p w14:paraId="615F7115" w14:textId="77777777" w:rsidR="005123DD" w:rsidRPr="00A278CA" w:rsidRDefault="006C2E9B" w:rsidP="00A278CA">
      <w:pPr>
        <w:pStyle w:val="Normal1"/>
        <w:spacing w:line="360" w:lineRule="auto"/>
        <w:jc w:val="both"/>
        <w:rPr>
          <w:rFonts w:eastAsia="Times New Roman"/>
        </w:rPr>
      </w:pPr>
      <w:r w:rsidRPr="00A278CA">
        <w:rPr>
          <w:rFonts w:eastAsia="Times New Roman"/>
        </w:rPr>
        <w:lastRenderedPageBreak/>
        <w:t>Also, it has prioritized the changing behaviours of the customers that have assisted the organization to maintain a potential brand value in the country (</w:t>
      </w:r>
      <w:r w:rsidRPr="00A278CA">
        <w:rPr>
          <w:rFonts w:eastAsia="Times New Roman"/>
          <w:color w:val="222222"/>
          <w:highlight w:val="white"/>
        </w:rPr>
        <w:t>Monte, 2021</w:t>
      </w:r>
      <w:r w:rsidRPr="00A278CA">
        <w:rPr>
          <w:rFonts w:eastAsia="Times New Roman"/>
        </w:rPr>
        <w:t xml:space="preserve">). From time to </w:t>
      </w:r>
      <w:proofErr w:type="gramStart"/>
      <w:r w:rsidRPr="00A278CA">
        <w:rPr>
          <w:rFonts w:eastAsia="Times New Roman"/>
        </w:rPr>
        <w:t>time</w:t>
      </w:r>
      <w:proofErr w:type="gramEnd"/>
      <w:r w:rsidRPr="00A278CA">
        <w:rPr>
          <w:rFonts w:eastAsia="Times New Roman"/>
        </w:rPr>
        <w:t xml:space="preserve"> it has conducted market research and analysis to be more inventive in utilizing its approaches. In this regard, </w:t>
      </w:r>
      <w:r w:rsidRPr="00A278CA">
        <w:rPr>
          <w:rFonts w:eastAsia="Times New Roman"/>
          <w:b/>
          <w:i/>
        </w:rPr>
        <w:t>Tesco</w:t>
      </w:r>
      <w:r w:rsidRPr="00A278CA">
        <w:rPr>
          <w:rFonts w:eastAsia="Times New Roman"/>
        </w:rPr>
        <w:t xml:space="preserve"> has also given the focus on workplace diversity in its firm which has provided the strategic direction to expand and extend its operational activities. </w:t>
      </w:r>
    </w:p>
    <w:p w14:paraId="25820B1F" w14:textId="77777777" w:rsidR="005123DD" w:rsidRPr="00A278CA" w:rsidRDefault="006C2E9B" w:rsidP="00A278CA">
      <w:pPr>
        <w:pStyle w:val="Heading1"/>
        <w:rPr>
          <w:rFonts w:ascii="Arial" w:hAnsi="Arial"/>
          <w:sz w:val="22"/>
          <w:szCs w:val="22"/>
        </w:rPr>
      </w:pPr>
      <w:bookmarkStart w:id="5" w:name="_Toc100677140"/>
      <w:r w:rsidRPr="00A278CA">
        <w:rPr>
          <w:rFonts w:ascii="Arial" w:hAnsi="Arial"/>
          <w:sz w:val="22"/>
          <w:szCs w:val="22"/>
        </w:rPr>
        <w:t>Advantageous Aspects of flexible working including diversity and inclusion</w:t>
      </w:r>
      <w:bookmarkEnd w:id="5"/>
    </w:p>
    <w:p w14:paraId="08F16B99" w14:textId="77777777" w:rsidR="005123DD" w:rsidRPr="00A278CA" w:rsidRDefault="006C2E9B" w:rsidP="00A278CA">
      <w:pPr>
        <w:pStyle w:val="Normal1"/>
        <w:spacing w:line="360" w:lineRule="auto"/>
        <w:jc w:val="both"/>
        <w:rPr>
          <w:rFonts w:eastAsia="Times New Roman"/>
          <w:b/>
          <w:i/>
        </w:rPr>
      </w:pPr>
      <w:r w:rsidRPr="00A278CA">
        <w:rPr>
          <w:rFonts w:eastAsia="Times New Roman"/>
        </w:rPr>
        <w:t xml:space="preserve">Diversity, as well as inclusion, are thought to be two inseparable concepts that play a vital role in the case of leading retail organizations like </w:t>
      </w:r>
      <w:r w:rsidRPr="00A278CA">
        <w:rPr>
          <w:rFonts w:eastAsia="Times New Roman"/>
          <w:b/>
          <w:i/>
        </w:rPr>
        <w:t>Tesco</w:t>
      </w:r>
      <w:r w:rsidRPr="00A278CA">
        <w:rPr>
          <w:rFonts w:eastAsia="Times New Roman"/>
        </w:rPr>
        <w:t xml:space="preserve"> to carry out their operational activities smoothly. Diversity refers to the representation of the individuals and inclusion measures the extent of their contribution and their presence in successfully carrying out work or activity.  The arrival of the pandemic </w:t>
      </w:r>
      <w:r w:rsidRPr="00A278CA">
        <w:rPr>
          <w:rFonts w:eastAsia="Times New Roman"/>
          <w:b/>
          <w:i/>
        </w:rPr>
        <w:t>Covid 19</w:t>
      </w:r>
      <w:r w:rsidRPr="00A278CA">
        <w:rPr>
          <w:rFonts w:eastAsia="Times New Roman"/>
        </w:rPr>
        <w:t xml:space="preserve"> has made a significant impact on the operational activities of all business organizations throughout the world (</w:t>
      </w:r>
      <w:r w:rsidRPr="00A278CA">
        <w:rPr>
          <w:rFonts w:eastAsia="Times New Roman"/>
          <w:color w:val="222222"/>
          <w:highlight w:val="white"/>
        </w:rPr>
        <w:t>Monte, 2021</w:t>
      </w:r>
      <w:r w:rsidRPr="00A278CA">
        <w:rPr>
          <w:rFonts w:eastAsia="Times New Roman"/>
        </w:rPr>
        <w:t xml:space="preserve">). In the </w:t>
      </w:r>
      <w:r w:rsidRPr="00A278CA">
        <w:rPr>
          <w:rFonts w:eastAsia="Times New Roman"/>
          <w:b/>
          <w:i/>
        </w:rPr>
        <w:t>UK</w:t>
      </w:r>
      <w:r w:rsidRPr="00A278CA">
        <w:rPr>
          <w:rFonts w:eastAsia="Times New Roman"/>
        </w:rPr>
        <w:t xml:space="preserve">, it has been noticed that a reasonable percentage of employers have shown their willingness in demanding flexibility in their working operations by means of work from home strategy. Below are discussed the aspects of flexible working practices enhancing diversity and inclusion in </w:t>
      </w:r>
      <w:r w:rsidRPr="00A278CA">
        <w:rPr>
          <w:rFonts w:eastAsia="Times New Roman"/>
          <w:b/>
          <w:i/>
        </w:rPr>
        <w:t>Tesco:</w:t>
      </w:r>
    </w:p>
    <w:p w14:paraId="30B97D10" w14:textId="77777777" w:rsidR="005123DD" w:rsidRPr="00A278CA" w:rsidRDefault="006C2E9B" w:rsidP="00A278CA">
      <w:pPr>
        <w:pStyle w:val="Normal1"/>
        <w:numPr>
          <w:ilvl w:val="0"/>
          <w:numId w:val="3"/>
        </w:numPr>
        <w:spacing w:line="360" w:lineRule="auto"/>
        <w:jc w:val="both"/>
        <w:rPr>
          <w:rFonts w:eastAsia="Times New Roman"/>
        </w:rPr>
      </w:pPr>
      <w:r w:rsidRPr="00A278CA">
        <w:rPr>
          <w:rFonts w:eastAsia="Times New Roman"/>
          <w:b/>
          <w:i/>
        </w:rPr>
        <w:t>Providing Emphasis on Innovation Approach:</w:t>
      </w:r>
      <w:r w:rsidRPr="00A278CA">
        <w:rPr>
          <w:rFonts w:eastAsia="Times New Roman"/>
        </w:rPr>
        <w:t xml:space="preserve"> Flexible schedule in working with diversity helps </w:t>
      </w:r>
      <w:r w:rsidRPr="00A278CA">
        <w:rPr>
          <w:rFonts w:eastAsia="Times New Roman"/>
          <w:b/>
          <w:i/>
        </w:rPr>
        <w:t>Tesco</w:t>
      </w:r>
      <w:r w:rsidRPr="00A278CA">
        <w:rPr>
          <w:rFonts w:eastAsia="Times New Roman"/>
        </w:rPr>
        <w:t xml:space="preserve"> to be more innovative in terms of its business strategies and thinking process. At the same time, the organization can get the scope of discovering newer tactics related to business expansion for the purpose of profit generation considerably. </w:t>
      </w:r>
    </w:p>
    <w:p w14:paraId="56FF964B" w14:textId="77777777" w:rsidR="005123DD" w:rsidRPr="00A278CA" w:rsidRDefault="006C2E9B" w:rsidP="00A278CA">
      <w:pPr>
        <w:pStyle w:val="Normal1"/>
        <w:numPr>
          <w:ilvl w:val="0"/>
          <w:numId w:val="3"/>
        </w:numPr>
        <w:spacing w:line="360" w:lineRule="auto"/>
        <w:jc w:val="both"/>
        <w:rPr>
          <w:rFonts w:eastAsia="Times New Roman"/>
        </w:rPr>
      </w:pPr>
      <w:r w:rsidRPr="00A278CA">
        <w:rPr>
          <w:rFonts w:eastAsia="Times New Roman"/>
          <w:b/>
          <w:i/>
        </w:rPr>
        <w:t>Expansion of the Customer base in the market:</w:t>
      </w:r>
      <w:r w:rsidRPr="00A278CA">
        <w:rPr>
          <w:rFonts w:eastAsia="Times New Roman"/>
        </w:rPr>
        <w:t xml:space="preserve"> Over the years, </w:t>
      </w:r>
      <w:r w:rsidRPr="00A278CA">
        <w:rPr>
          <w:rFonts w:eastAsia="Times New Roman"/>
          <w:b/>
          <w:i/>
        </w:rPr>
        <w:t>Tesco</w:t>
      </w:r>
      <w:r w:rsidRPr="00A278CA">
        <w:rPr>
          <w:rFonts w:eastAsia="Times New Roman"/>
        </w:rPr>
        <w:t xml:space="preserve"> has been successful in maintaining a strong customer base in the market and the country. It is true that due to </w:t>
      </w:r>
      <w:r w:rsidRPr="00A278CA">
        <w:rPr>
          <w:rFonts w:eastAsia="Times New Roman"/>
          <w:b/>
          <w:i/>
        </w:rPr>
        <w:t>Covid 19</w:t>
      </w:r>
      <w:r w:rsidRPr="00A278CA">
        <w:rPr>
          <w:rFonts w:eastAsia="Times New Roman"/>
        </w:rPr>
        <w:t xml:space="preserve"> pandemic, </w:t>
      </w:r>
      <w:r w:rsidRPr="00A278CA">
        <w:rPr>
          <w:rFonts w:eastAsia="Times New Roman"/>
          <w:b/>
          <w:i/>
        </w:rPr>
        <w:t>Tesco</w:t>
      </w:r>
      <w:r w:rsidRPr="00A278CA">
        <w:rPr>
          <w:rFonts w:eastAsia="Times New Roman"/>
        </w:rPr>
        <w:t xml:space="preserve"> had to go through a phase of uncertainty in terms of its revenue generation. However, the adoption of flexible working including diversity has assisted the organization to strengthen its customer base by providing online services (</w:t>
      </w:r>
      <w:r w:rsidRPr="00A278CA">
        <w:rPr>
          <w:rFonts w:eastAsia="Times New Roman"/>
          <w:color w:val="222222"/>
          <w:highlight w:val="white"/>
        </w:rPr>
        <w:t>Waples and Brock Baskin, 2021</w:t>
      </w:r>
      <w:r w:rsidRPr="00A278CA">
        <w:rPr>
          <w:rFonts w:eastAsia="Times New Roman"/>
        </w:rPr>
        <w:t xml:space="preserve">).  </w:t>
      </w:r>
    </w:p>
    <w:p w14:paraId="2635A007" w14:textId="77777777" w:rsidR="005123DD" w:rsidRPr="00A278CA" w:rsidRDefault="006C2E9B" w:rsidP="00A278CA">
      <w:pPr>
        <w:pStyle w:val="Normal1"/>
        <w:numPr>
          <w:ilvl w:val="0"/>
          <w:numId w:val="3"/>
        </w:numPr>
        <w:spacing w:line="360" w:lineRule="auto"/>
        <w:jc w:val="both"/>
        <w:rPr>
          <w:rFonts w:eastAsia="Times New Roman"/>
        </w:rPr>
      </w:pPr>
      <w:r w:rsidRPr="00A278CA">
        <w:rPr>
          <w:rFonts w:eastAsia="Times New Roman"/>
          <w:b/>
          <w:i/>
        </w:rPr>
        <w:t xml:space="preserve">Building Collaboration among the members: </w:t>
      </w:r>
      <w:r w:rsidRPr="00A278CA">
        <w:rPr>
          <w:rFonts w:eastAsia="Times New Roman"/>
        </w:rPr>
        <w:t xml:space="preserve">It is the most interesting aspect of </w:t>
      </w:r>
      <w:r w:rsidRPr="00A278CA">
        <w:rPr>
          <w:rFonts w:eastAsia="Times New Roman"/>
          <w:b/>
          <w:i/>
        </w:rPr>
        <w:t xml:space="preserve">Tesco </w:t>
      </w:r>
      <w:r w:rsidRPr="00A278CA">
        <w:rPr>
          <w:rFonts w:eastAsia="Times New Roman"/>
        </w:rPr>
        <w:t xml:space="preserve">which indeed has made an impact on its profitability. Moreover, diversity allows the organization to get different types of opinions on a particular subject or topic which provides an opportunity to choose the best option out of many from which operational activities can be continued successfully. </w:t>
      </w:r>
    </w:p>
    <w:p w14:paraId="7248EBC8" w14:textId="77777777" w:rsidR="005123DD" w:rsidRPr="00A278CA" w:rsidRDefault="006C2E9B" w:rsidP="00A278CA">
      <w:pPr>
        <w:pStyle w:val="Normal1"/>
        <w:numPr>
          <w:ilvl w:val="0"/>
          <w:numId w:val="3"/>
        </w:numPr>
        <w:spacing w:line="360" w:lineRule="auto"/>
        <w:jc w:val="both"/>
        <w:rPr>
          <w:rFonts w:eastAsia="Times New Roman"/>
        </w:rPr>
      </w:pPr>
      <w:r w:rsidRPr="00A278CA">
        <w:rPr>
          <w:rFonts w:eastAsia="Times New Roman"/>
          <w:b/>
          <w:i/>
        </w:rPr>
        <w:t>Improvement in the Operational Activities:</w:t>
      </w:r>
      <w:r w:rsidRPr="00A278CA">
        <w:rPr>
          <w:rFonts w:eastAsia="Times New Roman"/>
        </w:rPr>
        <w:t xml:space="preserve"> Due to flexibility the members of </w:t>
      </w:r>
      <w:r w:rsidRPr="00A278CA">
        <w:rPr>
          <w:rFonts w:eastAsia="Times New Roman"/>
          <w:b/>
          <w:i/>
        </w:rPr>
        <w:t>Tesco</w:t>
      </w:r>
      <w:r w:rsidRPr="00A278CA">
        <w:rPr>
          <w:rFonts w:eastAsia="Times New Roman"/>
        </w:rPr>
        <w:t xml:space="preserve"> avail themselves the chance of performing their tasks in a systematic way. Also, the </w:t>
      </w:r>
      <w:r w:rsidRPr="00A278CA">
        <w:rPr>
          <w:rFonts w:eastAsia="Times New Roman"/>
        </w:rPr>
        <w:lastRenderedPageBreak/>
        <w:t xml:space="preserve">presence of diversity improves the performance of the organization in understanding the market needs and demands considerably. </w:t>
      </w:r>
    </w:p>
    <w:p w14:paraId="728A3D2E" w14:textId="77777777" w:rsidR="005123DD" w:rsidRPr="00A278CA" w:rsidRDefault="006C2E9B" w:rsidP="00A278CA">
      <w:pPr>
        <w:pStyle w:val="Normal1"/>
        <w:numPr>
          <w:ilvl w:val="0"/>
          <w:numId w:val="3"/>
        </w:numPr>
        <w:spacing w:line="360" w:lineRule="auto"/>
        <w:jc w:val="both"/>
        <w:rPr>
          <w:rFonts w:eastAsia="Times New Roman"/>
        </w:rPr>
      </w:pPr>
      <w:r w:rsidRPr="00A278CA">
        <w:rPr>
          <w:rFonts w:eastAsia="Times New Roman"/>
          <w:b/>
          <w:i/>
        </w:rPr>
        <w:t xml:space="preserve">Decreased Turnover rates: </w:t>
      </w:r>
      <w:r w:rsidRPr="00A278CA">
        <w:rPr>
          <w:rFonts w:eastAsia="Times New Roman"/>
        </w:rPr>
        <w:t xml:space="preserve">The rate of turnover of the employees of </w:t>
      </w:r>
      <w:r w:rsidRPr="00A278CA">
        <w:rPr>
          <w:rFonts w:eastAsia="Times New Roman"/>
          <w:b/>
          <w:i/>
        </w:rPr>
        <w:t>Tesco</w:t>
      </w:r>
      <w:r w:rsidRPr="00A278CA">
        <w:rPr>
          <w:rFonts w:eastAsia="Times New Roman"/>
        </w:rPr>
        <w:t xml:space="preserve"> generally tends to be on the lower side for the existence of flexibility mingled with the inclusion of various people. Simultaneously, they show their eagerness to carry out their essential activities for generating an increased profit for the organization (</w:t>
      </w:r>
      <w:r w:rsidRPr="00A278CA">
        <w:rPr>
          <w:rFonts w:eastAsia="Times New Roman"/>
          <w:color w:val="222222"/>
          <w:highlight w:val="white"/>
        </w:rPr>
        <w:t>Kotey and Koomson, 2021)</w:t>
      </w:r>
      <w:r w:rsidRPr="00A278CA">
        <w:rPr>
          <w:rFonts w:eastAsia="Times New Roman"/>
        </w:rPr>
        <w:t xml:space="preserve">.   </w:t>
      </w:r>
    </w:p>
    <w:p w14:paraId="3C5A12B6"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From the discussion mentioned above, it is evident that flexible working indeed is a productive policy for </w:t>
      </w:r>
      <w:r w:rsidRPr="00A278CA">
        <w:rPr>
          <w:rFonts w:eastAsia="Times New Roman"/>
          <w:b/>
          <w:i/>
        </w:rPr>
        <w:t>Tesco</w:t>
      </w:r>
      <w:r w:rsidRPr="00A278CA">
        <w:rPr>
          <w:rFonts w:eastAsia="Times New Roman"/>
        </w:rPr>
        <w:t xml:space="preserve"> where the organization can be able to enhance its productivity by means of using a diversity and inclusion strategy. In this respect, a theoretical analysis of diversity in </w:t>
      </w:r>
      <w:r w:rsidRPr="00A278CA">
        <w:rPr>
          <w:rFonts w:eastAsia="Times New Roman"/>
          <w:b/>
          <w:i/>
        </w:rPr>
        <w:t>Tesco</w:t>
      </w:r>
      <w:r w:rsidRPr="00A278CA">
        <w:rPr>
          <w:rFonts w:eastAsia="Times New Roman"/>
        </w:rPr>
        <w:t xml:space="preserve"> would be easier to understand in detail:</w:t>
      </w:r>
    </w:p>
    <w:p w14:paraId="668C937A" w14:textId="77777777" w:rsidR="005123DD" w:rsidRPr="00A278CA" w:rsidRDefault="006C2E9B" w:rsidP="00A278CA">
      <w:pPr>
        <w:pStyle w:val="Normal1"/>
        <w:spacing w:line="360" w:lineRule="auto"/>
        <w:jc w:val="both"/>
        <w:rPr>
          <w:rFonts w:eastAsia="Times New Roman"/>
          <w:b/>
        </w:rPr>
      </w:pPr>
      <w:r w:rsidRPr="00A278CA">
        <w:rPr>
          <w:rFonts w:eastAsia="Times New Roman"/>
          <w:b/>
        </w:rPr>
        <w:t>C</w:t>
      </w:r>
      <w:r w:rsidR="00D9467A" w:rsidRPr="00A278CA">
        <w:rPr>
          <w:rFonts w:eastAsia="Times New Roman"/>
          <w:b/>
        </w:rPr>
        <w:t>ognitive D</w:t>
      </w:r>
      <w:r w:rsidR="000112A8" w:rsidRPr="00A278CA">
        <w:rPr>
          <w:rFonts w:eastAsia="Times New Roman"/>
          <w:b/>
        </w:rPr>
        <w:t>iversity</w:t>
      </w:r>
      <w:r w:rsidRPr="00A278CA">
        <w:rPr>
          <w:rFonts w:eastAsia="Times New Roman"/>
          <w:b/>
        </w:rPr>
        <w:t xml:space="preserve"> </w:t>
      </w:r>
    </w:p>
    <w:p w14:paraId="3A029479"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In general terms, it refers to the act of including various types of individuals who will be having different problem-solving approaches and can make unique perspectives because of their difference in thinking strategies. For demographically diverse scenarios this type of inclusion can bring positive results for the organization. Since </w:t>
      </w:r>
      <w:r w:rsidRPr="00A278CA">
        <w:rPr>
          <w:rFonts w:eastAsia="Times New Roman"/>
          <w:b/>
          <w:i/>
        </w:rPr>
        <w:t>Tesco</w:t>
      </w:r>
      <w:r w:rsidRPr="00A278CA">
        <w:rPr>
          <w:rFonts w:eastAsia="Times New Roman"/>
        </w:rPr>
        <w:t xml:space="preserve"> operates in different locations in the country, therefore, this theoretical approach can be productive for the welfare of the company. </w:t>
      </w:r>
    </w:p>
    <w:p w14:paraId="1006C80B" w14:textId="77777777" w:rsidR="005123DD" w:rsidRPr="00A278CA" w:rsidRDefault="006C2E9B" w:rsidP="00A278CA">
      <w:pPr>
        <w:pStyle w:val="Normal1"/>
        <w:spacing w:line="360" w:lineRule="auto"/>
        <w:jc w:val="center"/>
        <w:rPr>
          <w:rFonts w:eastAsia="Times New Roman"/>
        </w:rPr>
      </w:pPr>
      <w:r w:rsidRPr="00A278CA">
        <w:rPr>
          <w:rFonts w:eastAsia="Times New Roman"/>
          <w:noProof/>
          <w:lang w:val="en-IN"/>
        </w:rPr>
        <w:drawing>
          <wp:inline distT="114300" distB="114300" distL="114300" distR="114300" wp14:anchorId="6AFFF8DD" wp14:editId="78FB30A4">
            <wp:extent cx="4520136" cy="3426321"/>
            <wp:effectExtent l="38100" t="57150" r="109014" b="97929"/>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4520136" cy="34263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34F88E" w14:textId="77777777" w:rsidR="00D9467A" w:rsidRPr="00A278CA" w:rsidRDefault="006C2E9B" w:rsidP="00A278CA">
      <w:pPr>
        <w:pStyle w:val="Caption"/>
        <w:keepNext/>
        <w:spacing w:line="360" w:lineRule="auto"/>
        <w:jc w:val="center"/>
        <w:rPr>
          <w:rFonts w:cs="Arial"/>
          <w:color w:val="0D0D0D" w:themeColor="text1" w:themeTint="F2"/>
          <w:sz w:val="22"/>
          <w:lang w:val="en-IN"/>
        </w:rPr>
      </w:pPr>
      <w:r w:rsidRPr="00A278CA">
        <w:rPr>
          <w:rFonts w:cs="Arial"/>
          <w:color w:val="0D0D0D" w:themeColor="text1" w:themeTint="F2"/>
          <w:sz w:val="22"/>
        </w:rPr>
        <w:lastRenderedPageBreak/>
        <w:t xml:space="preserve">Figure </w:t>
      </w:r>
      <w:r w:rsidR="00EB089A" w:rsidRPr="00A278CA">
        <w:rPr>
          <w:rFonts w:cs="Arial"/>
          <w:color w:val="0D0D0D" w:themeColor="text1" w:themeTint="F2"/>
          <w:sz w:val="22"/>
        </w:rPr>
        <w:fldChar w:fldCharType="begin"/>
      </w:r>
      <w:r w:rsidRPr="00A278CA">
        <w:rPr>
          <w:rFonts w:cs="Arial"/>
          <w:color w:val="0D0D0D" w:themeColor="text1" w:themeTint="F2"/>
          <w:sz w:val="22"/>
        </w:rPr>
        <w:instrText xml:space="preserve"> SEQ Table \* ARABIC </w:instrText>
      </w:r>
      <w:r w:rsidR="00EB089A" w:rsidRPr="00A278CA">
        <w:rPr>
          <w:rFonts w:cs="Arial"/>
          <w:color w:val="0D0D0D" w:themeColor="text1" w:themeTint="F2"/>
          <w:sz w:val="22"/>
        </w:rPr>
        <w:fldChar w:fldCharType="separate"/>
      </w:r>
      <w:r w:rsidRPr="00A278CA">
        <w:rPr>
          <w:rFonts w:cs="Arial"/>
          <w:noProof/>
          <w:color w:val="0D0D0D" w:themeColor="text1" w:themeTint="F2"/>
          <w:sz w:val="22"/>
        </w:rPr>
        <w:t>2</w:t>
      </w:r>
      <w:r w:rsidR="00EB089A" w:rsidRPr="00A278CA">
        <w:rPr>
          <w:rFonts w:cs="Arial"/>
          <w:color w:val="0D0D0D" w:themeColor="text1" w:themeTint="F2"/>
          <w:sz w:val="22"/>
        </w:rPr>
        <w:fldChar w:fldCharType="end"/>
      </w:r>
      <w:r w:rsidRPr="00A278CA">
        <w:rPr>
          <w:rFonts w:cs="Arial"/>
          <w:color w:val="0D0D0D" w:themeColor="text1" w:themeTint="F2"/>
          <w:sz w:val="22"/>
          <w:lang w:val="en-IN"/>
        </w:rPr>
        <w:t>: Elements of Cognitive Diversity</w:t>
      </w:r>
    </w:p>
    <w:p w14:paraId="5E304004" w14:textId="77777777" w:rsidR="00D9467A" w:rsidRPr="00A278CA" w:rsidRDefault="006C2E9B" w:rsidP="00A278CA">
      <w:pPr>
        <w:spacing w:line="360" w:lineRule="auto"/>
        <w:jc w:val="center"/>
        <w:rPr>
          <w:rFonts w:cs="Arial"/>
          <w:color w:val="0D0D0D" w:themeColor="text1" w:themeTint="F2"/>
          <w:lang w:val="en-IN"/>
        </w:rPr>
      </w:pPr>
      <w:r w:rsidRPr="00A278CA">
        <w:rPr>
          <w:rFonts w:cs="Arial"/>
          <w:color w:val="0D0D0D" w:themeColor="text1" w:themeTint="F2"/>
          <w:lang w:val="en-IN"/>
        </w:rPr>
        <w:t xml:space="preserve">(Source: </w:t>
      </w:r>
      <w:r w:rsidRPr="00A278CA">
        <w:rPr>
          <w:rFonts w:eastAsia="Times New Roman" w:cs="Arial"/>
          <w:color w:val="0D0D0D" w:themeColor="text1" w:themeTint="F2"/>
          <w:highlight w:val="white"/>
        </w:rPr>
        <w:t>Qi, et al., 2022</w:t>
      </w:r>
      <w:r w:rsidRPr="00A278CA">
        <w:rPr>
          <w:rFonts w:eastAsia="Times New Roman" w:cs="Arial"/>
          <w:color w:val="0D0D0D" w:themeColor="text1" w:themeTint="F2"/>
        </w:rPr>
        <w:t>)</w:t>
      </w:r>
    </w:p>
    <w:p w14:paraId="7C14D0F6" w14:textId="77777777" w:rsidR="00D9467A" w:rsidRPr="00A278CA" w:rsidRDefault="00D9467A" w:rsidP="00A278CA">
      <w:pPr>
        <w:pStyle w:val="Normal1"/>
        <w:spacing w:line="360" w:lineRule="auto"/>
        <w:jc w:val="center"/>
        <w:rPr>
          <w:rFonts w:eastAsia="Times New Roman"/>
        </w:rPr>
      </w:pPr>
    </w:p>
    <w:p w14:paraId="45A162B4" w14:textId="77777777" w:rsidR="005123DD" w:rsidRPr="00A278CA" w:rsidRDefault="006C2E9B" w:rsidP="00A278CA">
      <w:pPr>
        <w:pStyle w:val="Normal1"/>
        <w:spacing w:line="360" w:lineRule="auto"/>
        <w:jc w:val="both"/>
        <w:rPr>
          <w:rFonts w:eastAsia="Times New Roman"/>
        </w:rPr>
      </w:pPr>
      <w:r w:rsidRPr="00A278CA">
        <w:rPr>
          <w:rFonts w:eastAsia="Times New Roman"/>
        </w:rPr>
        <w:t>As there will be diversity in the honing process it will encourage the members to think over an aspect using different angles to understand and realize the potential opportunities and threats before manufacturing a particular product and selling it in the market (</w:t>
      </w:r>
      <w:r w:rsidRPr="00A278CA">
        <w:rPr>
          <w:rFonts w:eastAsia="Times New Roman"/>
          <w:color w:val="222222"/>
          <w:highlight w:val="white"/>
        </w:rPr>
        <w:t>Qi, et al., 2022</w:t>
      </w:r>
      <w:r w:rsidRPr="00A278CA">
        <w:rPr>
          <w:rFonts w:eastAsia="Times New Roman"/>
        </w:rPr>
        <w:t xml:space="preserve">). Also, it would help </w:t>
      </w:r>
      <w:r w:rsidRPr="00A278CA">
        <w:rPr>
          <w:rFonts w:eastAsia="Times New Roman"/>
          <w:b/>
          <w:i/>
        </w:rPr>
        <w:t>Tesco</w:t>
      </w:r>
      <w:r w:rsidRPr="00A278CA">
        <w:rPr>
          <w:rFonts w:eastAsia="Times New Roman"/>
        </w:rPr>
        <w:t xml:space="preserve"> in forming necessary decisions as and when required regarding the market expansion strategy spending on the thorough assessment of the criteria of the people living there. </w:t>
      </w:r>
    </w:p>
    <w:p w14:paraId="5B547E9D" w14:textId="77777777" w:rsidR="005123DD" w:rsidRPr="00A278CA" w:rsidRDefault="006C2E9B" w:rsidP="00A278CA">
      <w:pPr>
        <w:pStyle w:val="Heading1"/>
        <w:rPr>
          <w:rFonts w:ascii="Arial" w:hAnsi="Arial"/>
          <w:sz w:val="22"/>
          <w:szCs w:val="22"/>
        </w:rPr>
      </w:pPr>
      <w:bookmarkStart w:id="6" w:name="_Toc100677141"/>
      <w:r w:rsidRPr="00A278CA">
        <w:rPr>
          <w:rFonts w:ascii="Arial" w:hAnsi="Arial"/>
          <w:sz w:val="22"/>
          <w:szCs w:val="22"/>
        </w:rPr>
        <w:t>Analysis of the role of Human Resources In the promotion of diversity and inclusion</w:t>
      </w:r>
      <w:bookmarkEnd w:id="6"/>
    </w:p>
    <w:p w14:paraId="538A241A"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Human Resource Management plays a vital role in the effective handling of the diverse and inclusion strategy in </w:t>
      </w:r>
      <w:r w:rsidRPr="00A278CA">
        <w:rPr>
          <w:rFonts w:eastAsia="Times New Roman"/>
          <w:b/>
          <w:i/>
        </w:rPr>
        <w:t>Tesco</w:t>
      </w:r>
      <w:r w:rsidRPr="00A278CA">
        <w:rPr>
          <w:rFonts w:eastAsia="Times New Roman"/>
        </w:rPr>
        <w:t xml:space="preserve">. From time to time, the </w:t>
      </w:r>
      <w:r w:rsidRPr="00A278CA">
        <w:rPr>
          <w:rFonts w:eastAsia="Times New Roman"/>
          <w:b/>
          <w:i/>
        </w:rPr>
        <w:t xml:space="preserve">HR department </w:t>
      </w:r>
      <w:r w:rsidRPr="00A278CA">
        <w:rPr>
          <w:rFonts w:eastAsia="Times New Roman"/>
        </w:rPr>
        <w:t xml:space="preserve">looks to focus on building an effective collaborative approach among the members for promoting diversity and inclusion in the organization. At the same time, it takes steps in </w:t>
      </w:r>
      <w:r w:rsidRPr="00A278CA">
        <w:rPr>
          <w:rFonts w:eastAsia="Times New Roman"/>
          <w:b/>
          <w:i/>
        </w:rPr>
        <w:t>creating awareness campaigns</w:t>
      </w:r>
      <w:r w:rsidRPr="00A278CA">
        <w:rPr>
          <w:rFonts w:eastAsia="Times New Roman"/>
        </w:rPr>
        <w:t xml:space="preserve"> regarding workplace bias among the members which often turns out to be a problematic factor in diversity (</w:t>
      </w:r>
      <w:r w:rsidRPr="00A278CA">
        <w:rPr>
          <w:rFonts w:eastAsia="Times New Roman"/>
          <w:color w:val="222222"/>
          <w:highlight w:val="white"/>
        </w:rPr>
        <w:t>Dousin et al., 2021</w:t>
      </w:r>
      <w:r w:rsidRPr="00A278CA">
        <w:rPr>
          <w:rFonts w:eastAsia="Times New Roman"/>
        </w:rPr>
        <w:t xml:space="preserve">). Initiatives like </w:t>
      </w:r>
      <w:r w:rsidRPr="00A278CA">
        <w:rPr>
          <w:rFonts w:eastAsia="Times New Roman"/>
          <w:b/>
          <w:i/>
        </w:rPr>
        <w:t>conducting several training programs</w:t>
      </w:r>
      <w:r w:rsidRPr="00A278CA">
        <w:rPr>
          <w:rFonts w:eastAsia="Times New Roman"/>
        </w:rPr>
        <w:t xml:space="preserve"> for the members with </w:t>
      </w:r>
      <w:r w:rsidRPr="00A278CA">
        <w:rPr>
          <w:rFonts w:eastAsia="Times New Roman"/>
          <w:b/>
          <w:i/>
        </w:rPr>
        <w:t xml:space="preserve">building mechanisms related to feedback </w:t>
      </w:r>
      <w:r w:rsidRPr="00A278CA">
        <w:rPr>
          <w:rFonts w:eastAsia="Times New Roman"/>
        </w:rPr>
        <w:t xml:space="preserve">also help the </w:t>
      </w:r>
      <w:r w:rsidRPr="00A278CA">
        <w:rPr>
          <w:rFonts w:eastAsia="Times New Roman"/>
          <w:b/>
          <w:i/>
        </w:rPr>
        <w:t>HR</w:t>
      </w:r>
      <w:r w:rsidRPr="00A278CA">
        <w:rPr>
          <w:rFonts w:eastAsia="Times New Roman"/>
        </w:rPr>
        <w:t xml:space="preserve"> establish a bias-free work environment in the organization. </w:t>
      </w:r>
    </w:p>
    <w:p w14:paraId="7597D5D4" w14:textId="77777777" w:rsidR="005123DD" w:rsidRPr="00A278CA" w:rsidRDefault="006C2E9B" w:rsidP="00A278CA">
      <w:pPr>
        <w:pStyle w:val="Normal1"/>
        <w:spacing w:line="360" w:lineRule="auto"/>
        <w:jc w:val="center"/>
        <w:rPr>
          <w:rFonts w:eastAsia="Times New Roman"/>
        </w:rPr>
      </w:pPr>
      <w:r w:rsidRPr="00A278CA">
        <w:rPr>
          <w:rFonts w:eastAsia="Times New Roman"/>
          <w:noProof/>
          <w:lang w:val="en-IN"/>
        </w:rPr>
        <w:lastRenderedPageBreak/>
        <w:drawing>
          <wp:inline distT="114300" distB="114300" distL="114300" distR="114300" wp14:anchorId="5785F53E" wp14:editId="491E3A7E">
            <wp:extent cx="3810000" cy="4010025"/>
            <wp:effectExtent l="38100" t="57150" r="114300" b="1047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3810000" cy="4010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F324CB" w14:textId="77777777" w:rsidR="00D9467A" w:rsidRPr="00A278CA" w:rsidRDefault="006C2E9B" w:rsidP="00A278CA">
      <w:pPr>
        <w:pStyle w:val="Caption"/>
        <w:keepNext/>
        <w:spacing w:line="360" w:lineRule="auto"/>
        <w:jc w:val="center"/>
        <w:rPr>
          <w:rFonts w:cs="Arial"/>
          <w:color w:val="0D0D0D" w:themeColor="text1" w:themeTint="F2"/>
          <w:sz w:val="22"/>
        </w:rPr>
      </w:pPr>
      <w:r w:rsidRPr="00A278CA">
        <w:rPr>
          <w:rFonts w:cs="Arial"/>
          <w:color w:val="0D0D0D" w:themeColor="text1" w:themeTint="F2"/>
          <w:sz w:val="22"/>
        </w:rPr>
        <w:t xml:space="preserve">Figure </w:t>
      </w:r>
      <w:r w:rsidR="00EB089A" w:rsidRPr="00A278CA">
        <w:rPr>
          <w:rFonts w:cs="Arial"/>
          <w:color w:val="0D0D0D" w:themeColor="text1" w:themeTint="F2"/>
          <w:sz w:val="22"/>
        </w:rPr>
        <w:fldChar w:fldCharType="begin"/>
      </w:r>
      <w:r w:rsidRPr="00A278CA">
        <w:rPr>
          <w:rFonts w:cs="Arial"/>
          <w:color w:val="0D0D0D" w:themeColor="text1" w:themeTint="F2"/>
          <w:sz w:val="22"/>
        </w:rPr>
        <w:instrText xml:space="preserve"> SEQ Table \* ARABIC </w:instrText>
      </w:r>
      <w:r w:rsidR="00EB089A" w:rsidRPr="00A278CA">
        <w:rPr>
          <w:rFonts w:cs="Arial"/>
          <w:color w:val="0D0D0D" w:themeColor="text1" w:themeTint="F2"/>
          <w:sz w:val="22"/>
        </w:rPr>
        <w:fldChar w:fldCharType="separate"/>
      </w:r>
      <w:r w:rsidRPr="00A278CA">
        <w:rPr>
          <w:rFonts w:cs="Arial"/>
          <w:noProof/>
          <w:color w:val="0D0D0D" w:themeColor="text1" w:themeTint="F2"/>
          <w:sz w:val="22"/>
        </w:rPr>
        <w:t>3</w:t>
      </w:r>
      <w:r w:rsidR="00EB089A" w:rsidRPr="00A278CA">
        <w:rPr>
          <w:rFonts w:cs="Arial"/>
          <w:color w:val="0D0D0D" w:themeColor="text1" w:themeTint="F2"/>
          <w:sz w:val="22"/>
        </w:rPr>
        <w:fldChar w:fldCharType="end"/>
      </w:r>
      <w:r w:rsidRPr="00A278CA">
        <w:rPr>
          <w:rFonts w:cs="Arial"/>
          <w:color w:val="0D0D0D" w:themeColor="text1" w:themeTint="F2"/>
          <w:sz w:val="22"/>
          <w:lang w:val="en-IN"/>
        </w:rPr>
        <w:t>: Aspects of Inclusion</w:t>
      </w:r>
    </w:p>
    <w:p w14:paraId="76D76678" w14:textId="77777777" w:rsidR="00D9467A" w:rsidRPr="00A278CA" w:rsidRDefault="006C2E9B" w:rsidP="00A278CA">
      <w:pPr>
        <w:pStyle w:val="Normal1"/>
        <w:spacing w:line="360" w:lineRule="auto"/>
        <w:jc w:val="center"/>
        <w:rPr>
          <w:rFonts w:eastAsia="Times New Roman"/>
          <w:color w:val="0D0D0D" w:themeColor="text1" w:themeTint="F2"/>
        </w:rPr>
      </w:pPr>
      <w:r w:rsidRPr="00A278CA">
        <w:rPr>
          <w:rFonts w:eastAsia="Times New Roman"/>
          <w:color w:val="0D0D0D" w:themeColor="text1" w:themeTint="F2"/>
        </w:rPr>
        <w:t xml:space="preserve">(Source: </w:t>
      </w:r>
      <w:r w:rsidRPr="00A278CA">
        <w:rPr>
          <w:rFonts w:eastAsia="Times New Roman"/>
          <w:color w:val="0D0D0D" w:themeColor="text1" w:themeTint="F2"/>
          <w:highlight w:val="white"/>
        </w:rPr>
        <w:t>Jooss et al., 2021</w:t>
      </w:r>
      <w:r w:rsidRPr="00A278CA">
        <w:rPr>
          <w:rFonts w:eastAsia="Times New Roman"/>
          <w:color w:val="0D0D0D" w:themeColor="text1" w:themeTint="F2"/>
        </w:rPr>
        <w:t>)</w:t>
      </w:r>
    </w:p>
    <w:p w14:paraId="40830AEC"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Besides this, </w:t>
      </w:r>
      <w:r w:rsidRPr="00A278CA">
        <w:rPr>
          <w:rFonts w:eastAsia="Times New Roman"/>
          <w:b/>
          <w:i/>
        </w:rPr>
        <w:t>changes in the organizational structures</w:t>
      </w:r>
      <w:r w:rsidRPr="00A278CA">
        <w:rPr>
          <w:rFonts w:eastAsia="Times New Roman"/>
        </w:rPr>
        <w:t xml:space="preserve"> are done by the </w:t>
      </w:r>
      <w:r w:rsidRPr="00A278CA">
        <w:rPr>
          <w:rFonts w:eastAsia="Times New Roman"/>
          <w:b/>
          <w:i/>
        </w:rPr>
        <w:t>HR</w:t>
      </w:r>
      <w:r w:rsidRPr="00A278CA">
        <w:rPr>
          <w:rFonts w:eastAsia="Times New Roman"/>
        </w:rPr>
        <w:t xml:space="preserve"> to promote diversity in it so that there should not be any confusion or miscommunication among the workers at the time of manufacturing and delivering superior quality products. </w:t>
      </w:r>
      <w:proofErr w:type="gramStart"/>
      <w:r w:rsidRPr="00A278CA">
        <w:rPr>
          <w:rFonts w:eastAsia="Times New Roman"/>
        </w:rPr>
        <w:t>In order to</w:t>
      </w:r>
      <w:proofErr w:type="gramEnd"/>
      <w:r w:rsidRPr="00A278CA">
        <w:rPr>
          <w:rFonts w:eastAsia="Times New Roman"/>
        </w:rPr>
        <w:t xml:space="preserve"> incorporate inclusion, the </w:t>
      </w:r>
      <w:r w:rsidRPr="00A278CA">
        <w:rPr>
          <w:rFonts w:eastAsia="Times New Roman"/>
          <w:b/>
          <w:i/>
        </w:rPr>
        <w:t>HR</w:t>
      </w:r>
      <w:r w:rsidRPr="00A278CA">
        <w:rPr>
          <w:rFonts w:eastAsia="Times New Roman"/>
        </w:rPr>
        <w:t xml:space="preserve"> of </w:t>
      </w:r>
      <w:r w:rsidRPr="00A278CA">
        <w:rPr>
          <w:rFonts w:eastAsia="Times New Roman"/>
          <w:b/>
          <w:i/>
        </w:rPr>
        <w:t xml:space="preserve">Tesco </w:t>
      </w:r>
      <w:r w:rsidRPr="00A278CA">
        <w:rPr>
          <w:rFonts w:eastAsia="Times New Roman"/>
        </w:rPr>
        <w:t xml:space="preserve">often requires </w:t>
      </w:r>
      <w:r w:rsidRPr="00A278CA">
        <w:rPr>
          <w:rFonts w:eastAsia="Times New Roman"/>
          <w:b/>
          <w:i/>
        </w:rPr>
        <w:t>effective planning</w:t>
      </w:r>
      <w:r w:rsidRPr="00A278CA">
        <w:rPr>
          <w:rFonts w:eastAsia="Times New Roman"/>
        </w:rPr>
        <w:t xml:space="preserve"> for the successful implementation of it thereby providing the necessary flexibility and rapidity in the organizational procedures (</w:t>
      </w:r>
      <w:r w:rsidRPr="00A278CA">
        <w:rPr>
          <w:rFonts w:eastAsia="Times New Roman"/>
          <w:color w:val="222222"/>
          <w:highlight w:val="white"/>
        </w:rPr>
        <w:t>Jooss et al., 2021</w:t>
      </w:r>
      <w:r w:rsidRPr="00A278CA">
        <w:rPr>
          <w:rFonts w:eastAsia="Times New Roman"/>
        </w:rPr>
        <w:t xml:space="preserve">). </w:t>
      </w:r>
      <w:r w:rsidRPr="00A278CA">
        <w:rPr>
          <w:rFonts w:eastAsia="Times New Roman"/>
          <w:b/>
          <w:i/>
        </w:rPr>
        <w:t>Appraisal mechanisms along with various nomination procedures</w:t>
      </w:r>
      <w:r w:rsidRPr="00A278CA">
        <w:rPr>
          <w:rFonts w:eastAsia="Times New Roman"/>
        </w:rPr>
        <w:t xml:space="preserve"> are looked at which helps in establishing a suitable work culture in </w:t>
      </w:r>
      <w:r w:rsidRPr="00A278CA">
        <w:rPr>
          <w:rFonts w:eastAsia="Times New Roman"/>
          <w:b/>
          <w:i/>
        </w:rPr>
        <w:t>Tesco</w:t>
      </w:r>
      <w:r w:rsidRPr="00A278CA">
        <w:rPr>
          <w:rFonts w:eastAsia="Times New Roman"/>
        </w:rPr>
        <w:t xml:space="preserve">, enhancing the scope of diversity among the members considerably. </w:t>
      </w:r>
    </w:p>
    <w:p w14:paraId="7E46C6FD"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In this way, the </w:t>
      </w:r>
      <w:r w:rsidRPr="00A278CA">
        <w:rPr>
          <w:rFonts w:eastAsia="Times New Roman"/>
          <w:b/>
          <w:i/>
        </w:rPr>
        <w:t>HR</w:t>
      </w:r>
      <w:r w:rsidRPr="00A278CA">
        <w:rPr>
          <w:rFonts w:eastAsia="Times New Roman"/>
        </w:rPr>
        <w:t xml:space="preserve"> professionals play their role in the encouragement of diversity and inclusion through flexible working in </w:t>
      </w:r>
      <w:r w:rsidRPr="00A278CA">
        <w:rPr>
          <w:rFonts w:eastAsia="Times New Roman"/>
          <w:b/>
          <w:i/>
        </w:rPr>
        <w:t>Tesco</w:t>
      </w:r>
      <w:r w:rsidRPr="00A278CA">
        <w:rPr>
          <w:rFonts w:eastAsia="Times New Roman"/>
        </w:rPr>
        <w:t xml:space="preserve">. Based on this, the members get the scope of performing their regular activities systematically thereby increasing the amount of profitability for the betterment of the operational success of </w:t>
      </w:r>
      <w:r w:rsidRPr="00A278CA">
        <w:rPr>
          <w:rFonts w:eastAsia="Times New Roman"/>
          <w:b/>
          <w:i/>
        </w:rPr>
        <w:t>Tesco</w:t>
      </w:r>
      <w:r w:rsidRPr="00A278CA">
        <w:rPr>
          <w:rFonts w:eastAsia="Times New Roman"/>
        </w:rPr>
        <w:t xml:space="preserve"> (</w:t>
      </w:r>
      <w:r w:rsidRPr="00A278CA">
        <w:rPr>
          <w:rFonts w:eastAsia="Times New Roman"/>
          <w:color w:val="222222"/>
          <w:highlight w:val="white"/>
        </w:rPr>
        <w:t>Adila and Soeling, 2021</w:t>
      </w:r>
      <w:r w:rsidRPr="00A278CA">
        <w:rPr>
          <w:rFonts w:eastAsia="Times New Roman"/>
        </w:rPr>
        <w:t xml:space="preserve">). </w:t>
      </w:r>
    </w:p>
    <w:p w14:paraId="7C4CCE25" w14:textId="77777777" w:rsidR="005123DD" w:rsidRPr="00A278CA" w:rsidRDefault="006C2E9B" w:rsidP="00A278CA">
      <w:pPr>
        <w:pStyle w:val="Heading1"/>
        <w:rPr>
          <w:rFonts w:ascii="Arial" w:hAnsi="Arial"/>
          <w:sz w:val="22"/>
          <w:szCs w:val="22"/>
        </w:rPr>
      </w:pPr>
      <w:bookmarkStart w:id="7" w:name="_Toc100677142"/>
      <w:r w:rsidRPr="00A278CA">
        <w:rPr>
          <w:rFonts w:ascii="Arial" w:hAnsi="Arial"/>
          <w:sz w:val="22"/>
          <w:szCs w:val="22"/>
        </w:rPr>
        <w:lastRenderedPageBreak/>
        <w:t>Making a case in oppose to flexible working considering inequality at Tesco</w:t>
      </w:r>
      <w:bookmarkEnd w:id="7"/>
    </w:p>
    <w:p w14:paraId="298D538F"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Like </w:t>
      </w:r>
      <w:r w:rsidR="00D9467A" w:rsidRPr="00A278CA">
        <w:rPr>
          <w:rFonts w:eastAsia="Times New Roman"/>
        </w:rPr>
        <w:t>advantages, there</w:t>
      </w:r>
      <w:r w:rsidRPr="00A278CA">
        <w:rPr>
          <w:rFonts w:eastAsia="Times New Roman"/>
        </w:rPr>
        <w:t xml:space="preserve"> are several opposites of flexible working in the workplace that can cause inequality. For organizations like </w:t>
      </w:r>
      <w:r w:rsidRPr="00A278CA">
        <w:rPr>
          <w:rFonts w:eastAsia="Times New Roman"/>
          <w:b/>
          <w:i/>
        </w:rPr>
        <w:t>Tesco</w:t>
      </w:r>
      <w:r w:rsidRPr="00A278CA">
        <w:rPr>
          <w:rFonts w:eastAsia="Times New Roman"/>
        </w:rPr>
        <w:t>, it can prove to be troublesome while manufacturing the products of the customers. The drawbacks are stated below:</w:t>
      </w:r>
    </w:p>
    <w:p w14:paraId="2DCB6101" w14:textId="77777777" w:rsidR="005123DD" w:rsidRPr="00A278CA" w:rsidRDefault="006C2E9B" w:rsidP="00A278CA">
      <w:pPr>
        <w:pStyle w:val="Normal1"/>
        <w:numPr>
          <w:ilvl w:val="0"/>
          <w:numId w:val="2"/>
        </w:numPr>
        <w:spacing w:line="360" w:lineRule="auto"/>
        <w:jc w:val="both"/>
        <w:rPr>
          <w:rFonts w:eastAsia="Times New Roman"/>
        </w:rPr>
      </w:pPr>
      <w:r w:rsidRPr="00A278CA">
        <w:rPr>
          <w:rFonts w:eastAsia="Times New Roman"/>
          <w:b/>
          <w:i/>
        </w:rPr>
        <w:t>Difficulties in communication Process:</w:t>
      </w:r>
      <w:r w:rsidRPr="00A278CA">
        <w:rPr>
          <w:rFonts w:eastAsia="Times New Roman"/>
        </w:rPr>
        <w:t xml:space="preserve"> The act of completing a particular task using flexible working can cause inconsistency in the communication process. In the case of team activities, generally</w:t>
      </w:r>
      <w:r w:rsidR="00100F57" w:rsidRPr="00A278CA">
        <w:rPr>
          <w:rFonts w:eastAsia="Times New Roman"/>
        </w:rPr>
        <w:t>, this tendency gets enhanced due</w:t>
      </w:r>
      <w:r w:rsidRPr="00A278CA">
        <w:rPr>
          <w:rFonts w:eastAsia="Times New Roman"/>
        </w:rPr>
        <w:t xml:space="preserve"> to which the organization suffers in a considerable manner. Also, it gives birth to the aspect of inequality in the workplace which creates a negative impact on completing the task accordingly. </w:t>
      </w:r>
    </w:p>
    <w:p w14:paraId="6E5524D9" w14:textId="77777777" w:rsidR="005123DD" w:rsidRPr="00A278CA" w:rsidRDefault="006C2E9B" w:rsidP="00A278CA">
      <w:pPr>
        <w:pStyle w:val="Normal1"/>
        <w:numPr>
          <w:ilvl w:val="0"/>
          <w:numId w:val="2"/>
        </w:numPr>
        <w:spacing w:line="360" w:lineRule="auto"/>
        <w:jc w:val="both"/>
        <w:rPr>
          <w:rFonts w:eastAsia="Times New Roman"/>
        </w:rPr>
      </w:pPr>
      <w:r w:rsidRPr="00A278CA">
        <w:rPr>
          <w:rFonts w:eastAsia="Times New Roman"/>
          <w:b/>
          <w:i/>
        </w:rPr>
        <w:t>Procrastination:</w:t>
      </w:r>
      <w:r w:rsidRPr="00A278CA">
        <w:rPr>
          <w:rFonts w:eastAsia="Times New Roman"/>
        </w:rPr>
        <w:t xml:space="preserve"> It is also a notable aspect of excessive flexibility in the workplace. The willingness of accomplishing a task in stipulated time gets removed from the employee which impacts other operational procedures miserably (</w:t>
      </w:r>
      <w:r w:rsidRPr="00A278CA">
        <w:rPr>
          <w:rFonts w:eastAsia="Times New Roman"/>
          <w:color w:val="222222"/>
          <w:highlight w:val="white"/>
        </w:rPr>
        <w:t>Wheatley, 2021</w:t>
      </w:r>
      <w:r w:rsidRPr="00A278CA">
        <w:rPr>
          <w:rFonts w:eastAsia="Times New Roman"/>
        </w:rPr>
        <w:t xml:space="preserve">). Also, it affects the behaviour of the employees in being bogged down and not finishing the task accurately. </w:t>
      </w:r>
    </w:p>
    <w:p w14:paraId="53738F98" w14:textId="77777777" w:rsidR="005123DD" w:rsidRPr="00A278CA" w:rsidRDefault="006C2E9B" w:rsidP="00A278CA">
      <w:pPr>
        <w:pStyle w:val="Normal1"/>
        <w:numPr>
          <w:ilvl w:val="0"/>
          <w:numId w:val="2"/>
        </w:numPr>
        <w:spacing w:line="360" w:lineRule="auto"/>
        <w:jc w:val="both"/>
        <w:rPr>
          <w:rFonts w:eastAsia="Times New Roman"/>
        </w:rPr>
      </w:pPr>
      <w:r w:rsidRPr="00A278CA">
        <w:rPr>
          <w:rFonts w:eastAsia="Times New Roman"/>
          <w:b/>
          <w:i/>
        </w:rPr>
        <w:t>Spoiling the work home balance:</w:t>
      </w:r>
      <w:r w:rsidRPr="00A278CA">
        <w:rPr>
          <w:rFonts w:eastAsia="Times New Roman"/>
        </w:rPr>
        <w:t xml:space="preserve"> For every employee, it is mandatory to maintain a suitable balance between private and personal life. However, flexibility hampers that aspect of the employee, keeping him or her engaged in the organizational activities. As a result, it becomes difficult or stressful for the individual to find a balance between work and personal life. </w:t>
      </w:r>
    </w:p>
    <w:p w14:paraId="13589050" w14:textId="77777777" w:rsidR="005123DD" w:rsidRPr="00A278CA" w:rsidRDefault="006C2E9B" w:rsidP="00A278CA">
      <w:pPr>
        <w:pStyle w:val="Normal1"/>
        <w:numPr>
          <w:ilvl w:val="0"/>
          <w:numId w:val="2"/>
        </w:numPr>
        <w:spacing w:line="360" w:lineRule="auto"/>
        <w:jc w:val="both"/>
        <w:rPr>
          <w:rFonts w:eastAsia="Times New Roman"/>
        </w:rPr>
      </w:pPr>
      <w:r w:rsidRPr="00A278CA">
        <w:rPr>
          <w:rFonts w:eastAsia="Times New Roman"/>
          <w:b/>
          <w:i/>
        </w:rPr>
        <w:t>Employee isolation</w:t>
      </w:r>
      <w:r w:rsidRPr="00A278CA">
        <w:rPr>
          <w:rFonts w:eastAsia="Times New Roman"/>
        </w:rPr>
        <w:t xml:space="preserve">: The workers can feel the absence of camaraderie, energy and enthusiasm in the workplace being isolated. It indirectly acts as a negative aspect for the employee which creates issues for him or her to carry out the operational activities required by the organization. </w:t>
      </w:r>
    </w:p>
    <w:p w14:paraId="47A51B96" w14:textId="77777777" w:rsidR="005123DD" w:rsidRPr="00A278CA" w:rsidRDefault="006C2E9B" w:rsidP="00A278CA">
      <w:pPr>
        <w:pStyle w:val="Normal1"/>
        <w:numPr>
          <w:ilvl w:val="0"/>
          <w:numId w:val="2"/>
        </w:numPr>
        <w:spacing w:line="360" w:lineRule="auto"/>
        <w:jc w:val="both"/>
        <w:rPr>
          <w:rFonts w:eastAsia="Times New Roman"/>
        </w:rPr>
      </w:pPr>
      <w:r w:rsidRPr="00A278CA">
        <w:rPr>
          <w:rFonts w:eastAsia="Times New Roman"/>
          <w:b/>
          <w:i/>
        </w:rPr>
        <w:t>Reduction in Benefits</w:t>
      </w:r>
      <w:r w:rsidRPr="00A278CA">
        <w:rPr>
          <w:rFonts w:eastAsia="Times New Roman"/>
        </w:rPr>
        <w:t xml:space="preserve">: In some cases, it affects the working procedures of the individuals in an organization. The company does not show much willingness in providing benefits to the employees which results in the creation of inequality in the workplace. For these raisins, it is obvious that the workers will be motivated and will lose the energy to perform the tasks seriously. </w:t>
      </w:r>
    </w:p>
    <w:p w14:paraId="2420311F"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All the above-mentioned aspects generate inequality in the organization. In this regard, </w:t>
      </w:r>
      <w:r w:rsidRPr="00A278CA">
        <w:rPr>
          <w:rFonts w:eastAsia="Times New Roman"/>
          <w:b/>
          <w:i/>
        </w:rPr>
        <w:t xml:space="preserve">Tesco </w:t>
      </w:r>
      <w:r w:rsidRPr="00A278CA">
        <w:rPr>
          <w:rFonts w:eastAsia="Times New Roman"/>
        </w:rPr>
        <w:t xml:space="preserve">will have to be cautious and proactive in terms of implementing a flexible approach including diversity in its operations. Though it has been prolific in its functional activities for a longer </w:t>
      </w:r>
      <w:proofErr w:type="gramStart"/>
      <w:r w:rsidRPr="00A278CA">
        <w:rPr>
          <w:rFonts w:eastAsia="Times New Roman"/>
        </w:rPr>
        <w:t>period of time</w:t>
      </w:r>
      <w:proofErr w:type="gramEnd"/>
      <w:r w:rsidRPr="00A278CA">
        <w:rPr>
          <w:rFonts w:eastAsia="Times New Roman"/>
        </w:rPr>
        <w:t xml:space="preserve">, however, the impact of </w:t>
      </w:r>
      <w:r w:rsidRPr="00A278CA">
        <w:rPr>
          <w:rFonts w:eastAsia="Times New Roman"/>
          <w:b/>
          <w:i/>
        </w:rPr>
        <w:t>Covid 19</w:t>
      </w:r>
      <w:r w:rsidRPr="00A278CA">
        <w:rPr>
          <w:rFonts w:eastAsia="Times New Roman"/>
        </w:rPr>
        <w:t xml:space="preserve"> on the organization can not be undermined by any means. It is because of the pandemic there was observed positivity in conducting operations by staying at home demanding flexibility. It needs to be mentioned in this content </w:t>
      </w:r>
      <w:r w:rsidRPr="00A278CA">
        <w:rPr>
          <w:rFonts w:eastAsia="Times New Roman"/>
        </w:rPr>
        <w:lastRenderedPageBreak/>
        <w:t xml:space="preserve">that </w:t>
      </w:r>
      <w:r w:rsidRPr="00A278CA">
        <w:rPr>
          <w:rFonts w:eastAsia="Times New Roman"/>
          <w:b/>
          <w:i/>
        </w:rPr>
        <w:t>Tesco</w:t>
      </w:r>
      <w:r w:rsidRPr="00A278CA">
        <w:rPr>
          <w:rFonts w:eastAsia="Times New Roman"/>
        </w:rPr>
        <w:t xml:space="preserve"> would have to think over the possible consequences before implementing flexibility in its regular activities. Otherwise, it might turn out to be problematic for the organization considerably. </w:t>
      </w:r>
    </w:p>
    <w:p w14:paraId="02092DC2" w14:textId="77777777" w:rsidR="005123DD" w:rsidRPr="00A278CA" w:rsidRDefault="006C2E9B" w:rsidP="00A278CA">
      <w:pPr>
        <w:pStyle w:val="Heading1"/>
        <w:rPr>
          <w:rFonts w:ascii="Arial" w:hAnsi="Arial"/>
          <w:sz w:val="22"/>
          <w:szCs w:val="22"/>
        </w:rPr>
      </w:pPr>
      <w:bookmarkStart w:id="8" w:name="_Toc100677143"/>
      <w:r w:rsidRPr="00A278CA">
        <w:rPr>
          <w:rFonts w:ascii="Arial" w:hAnsi="Arial"/>
          <w:sz w:val="22"/>
          <w:szCs w:val="22"/>
        </w:rPr>
        <w:t>Evaluation of the Role of Human Resources to prevent inequality</w:t>
      </w:r>
      <w:bookmarkEnd w:id="8"/>
    </w:p>
    <w:p w14:paraId="352D277F"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The </w:t>
      </w:r>
      <w:r w:rsidRPr="00A278CA">
        <w:rPr>
          <w:rFonts w:eastAsia="Times New Roman"/>
          <w:b/>
          <w:i/>
        </w:rPr>
        <w:t xml:space="preserve">HR department </w:t>
      </w:r>
      <w:r w:rsidRPr="00A278CA">
        <w:rPr>
          <w:rFonts w:eastAsia="Times New Roman"/>
        </w:rPr>
        <w:t xml:space="preserve">of </w:t>
      </w:r>
      <w:r w:rsidRPr="00A278CA">
        <w:rPr>
          <w:rFonts w:eastAsia="Times New Roman"/>
          <w:b/>
          <w:i/>
        </w:rPr>
        <w:t xml:space="preserve">Tesco </w:t>
      </w:r>
      <w:r w:rsidRPr="00A278CA">
        <w:rPr>
          <w:rFonts w:eastAsia="Times New Roman"/>
        </w:rPr>
        <w:t xml:space="preserve">would need to be proactive in discriminating against the practices of inequality that can harm the organization in successfully accomplishing its organizational objectives. At the same time, it would create a communication gap prevailing in the organization which will result in a lack of coordination coming from the members of the organization. Consequently, </w:t>
      </w:r>
      <w:r w:rsidRPr="00A278CA">
        <w:rPr>
          <w:rFonts w:eastAsia="Times New Roman"/>
          <w:b/>
          <w:i/>
        </w:rPr>
        <w:t>Tesco</w:t>
      </w:r>
      <w:r w:rsidRPr="00A278CA">
        <w:rPr>
          <w:rFonts w:eastAsia="Times New Roman"/>
        </w:rPr>
        <w:t xml:space="preserve"> would not be able to make its necessary strategies for the sake of making profits as well as maintaining an upper hand in terms of innovation from its rivals in the market in the country. Below are pointed out several aspects which the </w:t>
      </w:r>
      <w:r w:rsidRPr="00A278CA">
        <w:rPr>
          <w:rFonts w:eastAsia="Times New Roman"/>
          <w:b/>
          <w:i/>
        </w:rPr>
        <w:t>HR</w:t>
      </w:r>
      <w:r w:rsidRPr="00A278CA">
        <w:rPr>
          <w:rFonts w:eastAsia="Times New Roman"/>
        </w:rPr>
        <w:t xml:space="preserve"> can adopt to address inequality:</w:t>
      </w:r>
    </w:p>
    <w:p w14:paraId="2050F993" w14:textId="77777777" w:rsidR="005123DD" w:rsidRPr="00A278CA" w:rsidRDefault="006C2E9B" w:rsidP="00A278CA">
      <w:pPr>
        <w:pStyle w:val="Normal1"/>
        <w:numPr>
          <w:ilvl w:val="0"/>
          <w:numId w:val="5"/>
        </w:numPr>
        <w:spacing w:line="360" w:lineRule="auto"/>
        <w:jc w:val="both"/>
        <w:rPr>
          <w:rFonts w:eastAsia="Times New Roman"/>
        </w:rPr>
      </w:pPr>
      <w:r w:rsidRPr="00A278CA">
        <w:rPr>
          <w:rFonts w:eastAsia="Times New Roman"/>
          <w:b/>
          <w:i/>
        </w:rPr>
        <w:t>A policy of recruitment:</w:t>
      </w:r>
      <w:r w:rsidRPr="00A278CA">
        <w:rPr>
          <w:rFonts w:eastAsia="Times New Roman"/>
        </w:rPr>
        <w:t xml:space="preserve"> The </w:t>
      </w:r>
      <w:r w:rsidRPr="00A278CA">
        <w:rPr>
          <w:rFonts w:eastAsia="Times New Roman"/>
          <w:b/>
          <w:i/>
        </w:rPr>
        <w:t xml:space="preserve">HR department </w:t>
      </w:r>
      <w:r w:rsidRPr="00A278CA">
        <w:rPr>
          <w:rFonts w:eastAsia="Times New Roman"/>
        </w:rPr>
        <w:t xml:space="preserve">can make necessary amendments to its recruitment policy if required. Individuals with the talent and skills required for carrying out the job need to be hired. More importantly, transparency or clarity needs to be maintained in the overall recruitment process in the sense that candidates coming from a questionable background irrespective of gender, and colour needs to be looked after. It will help in preventing inequality arising due to flexible working.  </w:t>
      </w:r>
    </w:p>
    <w:p w14:paraId="5D833CFD" w14:textId="77777777" w:rsidR="005123DD" w:rsidRPr="00A278CA" w:rsidRDefault="006C2E9B" w:rsidP="00A278CA">
      <w:pPr>
        <w:pStyle w:val="Normal1"/>
        <w:numPr>
          <w:ilvl w:val="0"/>
          <w:numId w:val="5"/>
        </w:numPr>
        <w:spacing w:line="360" w:lineRule="auto"/>
        <w:jc w:val="both"/>
        <w:rPr>
          <w:rFonts w:eastAsia="Times New Roman"/>
        </w:rPr>
      </w:pPr>
      <w:r w:rsidRPr="00A278CA">
        <w:rPr>
          <w:rFonts w:eastAsia="Times New Roman"/>
          <w:b/>
          <w:i/>
        </w:rPr>
        <w:t>Eradicating discrimination:</w:t>
      </w:r>
      <w:r w:rsidRPr="00A278CA">
        <w:rPr>
          <w:rFonts w:eastAsia="Times New Roman"/>
        </w:rPr>
        <w:t xml:space="preserve"> Any kind of discrimination should not be there in the organization. Already </w:t>
      </w:r>
      <w:r w:rsidRPr="00A278CA">
        <w:rPr>
          <w:rFonts w:eastAsia="Times New Roman"/>
          <w:b/>
          <w:i/>
        </w:rPr>
        <w:t>Tesco</w:t>
      </w:r>
      <w:r w:rsidRPr="00A278CA">
        <w:rPr>
          <w:rFonts w:eastAsia="Times New Roman"/>
        </w:rPr>
        <w:t xml:space="preserve"> has popularity in the country for delivering the best quality products for its customers (</w:t>
      </w:r>
      <w:r w:rsidRPr="00A278CA">
        <w:rPr>
          <w:rFonts w:eastAsia="Times New Roman"/>
          <w:color w:val="222222"/>
          <w:highlight w:val="white"/>
        </w:rPr>
        <w:t>Sorribes et al., 2021</w:t>
      </w:r>
      <w:r w:rsidRPr="00A278CA">
        <w:rPr>
          <w:rFonts w:eastAsia="Times New Roman"/>
        </w:rPr>
        <w:t xml:space="preserve">). Therefore, it is required for the higher officials of the organization to take serious steps of preventing workplace discrimination as it can give harm the company in completing their activities accordingly. </w:t>
      </w:r>
    </w:p>
    <w:p w14:paraId="0EC7A5C8" w14:textId="77777777" w:rsidR="005123DD" w:rsidRPr="00A278CA" w:rsidRDefault="006C2E9B" w:rsidP="00A278CA">
      <w:pPr>
        <w:pStyle w:val="Normal1"/>
        <w:numPr>
          <w:ilvl w:val="0"/>
          <w:numId w:val="5"/>
        </w:numPr>
        <w:spacing w:line="360" w:lineRule="auto"/>
        <w:jc w:val="both"/>
        <w:rPr>
          <w:rFonts w:eastAsia="Times New Roman"/>
        </w:rPr>
      </w:pPr>
      <w:r w:rsidRPr="00A278CA">
        <w:rPr>
          <w:rFonts w:eastAsia="Times New Roman"/>
          <w:b/>
          <w:i/>
        </w:rPr>
        <w:t>Providing a strategic direction or advancement:</w:t>
      </w:r>
      <w:r w:rsidRPr="00A278CA">
        <w:rPr>
          <w:rFonts w:eastAsia="Times New Roman"/>
        </w:rPr>
        <w:t xml:space="preserve"> For any employee career development is very essential in terms of establishing himself or herself successfully. The </w:t>
      </w:r>
      <w:r w:rsidRPr="00A278CA">
        <w:rPr>
          <w:rFonts w:eastAsia="Times New Roman"/>
          <w:b/>
          <w:i/>
        </w:rPr>
        <w:t>HR</w:t>
      </w:r>
      <w:r w:rsidRPr="00A278CA">
        <w:rPr>
          <w:rFonts w:eastAsia="Times New Roman"/>
        </w:rPr>
        <w:t xml:space="preserve"> of the organization will have to take respective strategies using which they can give a clear indication of career advancement to the employees which would provide inspiration and motivation to complete the tasks and activities systematically. At the same time, it will help in establishing a smooth communication channel amongst the members of </w:t>
      </w:r>
      <w:r w:rsidRPr="00A278CA">
        <w:rPr>
          <w:rFonts w:eastAsia="Times New Roman"/>
          <w:b/>
          <w:i/>
        </w:rPr>
        <w:t>Tesco</w:t>
      </w:r>
      <w:r w:rsidRPr="00A278CA">
        <w:rPr>
          <w:rFonts w:eastAsia="Times New Roman"/>
        </w:rPr>
        <w:t xml:space="preserve"> that would aid in securing considerable profits from its business activities. </w:t>
      </w:r>
    </w:p>
    <w:p w14:paraId="1C2FA467" w14:textId="77777777" w:rsidR="005123DD" w:rsidRPr="00A278CA" w:rsidRDefault="006C2E9B" w:rsidP="00A278CA">
      <w:pPr>
        <w:pStyle w:val="Normal1"/>
        <w:spacing w:line="360" w:lineRule="auto"/>
        <w:jc w:val="center"/>
        <w:rPr>
          <w:rFonts w:eastAsia="Times New Roman"/>
          <w:b/>
          <w:i/>
        </w:rPr>
      </w:pPr>
      <w:r w:rsidRPr="00A278CA">
        <w:rPr>
          <w:rFonts w:eastAsia="Times New Roman"/>
          <w:b/>
          <w:i/>
          <w:noProof/>
          <w:lang w:val="en-IN"/>
        </w:rPr>
        <w:lastRenderedPageBreak/>
        <w:drawing>
          <wp:inline distT="114300" distB="114300" distL="114300" distR="114300" wp14:anchorId="27B6CDFD" wp14:editId="2B093110">
            <wp:extent cx="4671060" cy="2971800"/>
            <wp:effectExtent l="38100" t="57150" r="110490" b="9525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4668516" cy="2970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C2C67A" w14:textId="77777777" w:rsidR="00D9467A" w:rsidRPr="00A278CA" w:rsidRDefault="006C2E9B" w:rsidP="00A278CA">
      <w:pPr>
        <w:pStyle w:val="Caption"/>
        <w:keepNext/>
        <w:spacing w:line="360" w:lineRule="auto"/>
        <w:jc w:val="center"/>
        <w:rPr>
          <w:rFonts w:cs="Arial"/>
          <w:color w:val="0D0D0D" w:themeColor="text1" w:themeTint="F2"/>
          <w:sz w:val="22"/>
          <w:lang w:val="en-IN"/>
        </w:rPr>
      </w:pPr>
      <w:r w:rsidRPr="00A278CA">
        <w:rPr>
          <w:rFonts w:cs="Arial"/>
          <w:color w:val="0D0D0D" w:themeColor="text1" w:themeTint="F2"/>
          <w:sz w:val="22"/>
        </w:rPr>
        <w:t xml:space="preserve">Figure </w:t>
      </w:r>
      <w:r w:rsidR="00EB089A" w:rsidRPr="00A278CA">
        <w:rPr>
          <w:rFonts w:cs="Arial"/>
          <w:color w:val="0D0D0D" w:themeColor="text1" w:themeTint="F2"/>
          <w:sz w:val="22"/>
        </w:rPr>
        <w:fldChar w:fldCharType="begin"/>
      </w:r>
      <w:r w:rsidRPr="00A278CA">
        <w:rPr>
          <w:rFonts w:cs="Arial"/>
          <w:color w:val="0D0D0D" w:themeColor="text1" w:themeTint="F2"/>
          <w:sz w:val="22"/>
        </w:rPr>
        <w:instrText xml:space="preserve"> SEQ Table \* ARABIC </w:instrText>
      </w:r>
      <w:r w:rsidR="00EB089A" w:rsidRPr="00A278CA">
        <w:rPr>
          <w:rFonts w:cs="Arial"/>
          <w:color w:val="0D0D0D" w:themeColor="text1" w:themeTint="F2"/>
          <w:sz w:val="22"/>
        </w:rPr>
        <w:fldChar w:fldCharType="separate"/>
      </w:r>
      <w:r w:rsidRPr="00A278CA">
        <w:rPr>
          <w:rFonts w:cs="Arial"/>
          <w:noProof/>
          <w:color w:val="0D0D0D" w:themeColor="text1" w:themeTint="F2"/>
          <w:sz w:val="22"/>
        </w:rPr>
        <w:t>4</w:t>
      </w:r>
      <w:r w:rsidR="00EB089A" w:rsidRPr="00A278CA">
        <w:rPr>
          <w:rFonts w:cs="Arial"/>
          <w:color w:val="0D0D0D" w:themeColor="text1" w:themeTint="F2"/>
          <w:sz w:val="22"/>
        </w:rPr>
        <w:fldChar w:fldCharType="end"/>
      </w:r>
      <w:r w:rsidRPr="00A278CA">
        <w:rPr>
          <w:rFonts w:cs="Arial"/>
          <w:color w:val="0D0D0D" w:themeColor="text1" w:themeTint="F2"/>
          <w:sz w:val="22"/>
          <w:lang w:val="en-IN"/>
        </w:rPr>
        <w:t>: Aspects of Diversity</w:t>
      </w:r>
    </w:p>
    <w:p w14:paraId="4D4525F7" w14:textId="77777777" w:rsidR="00D9467A" w:rsidRPr="00A278CA" w:rsidRDefault="006C2E9B" w:rsidP="00A278CA">
      <w:pPr>
        <w:spacing w:line="360" w:lineRule="auto"/>
        <w:jc w:val="center"/>
        <w:rPr>
          <w:rFonts w:cs="Arial"/>
          <w:color w:val="0D0D0D" w:themeColor="text1" w:themeTint="F2"/>
          <w:lang w:val="en-IN"/>
        </w:rPr>
      </w:pPr>
      <w:r w:rsidRPr="00A278CA">
        <w:rPr>
          <w:rFonts w:cs="Arial"/>
          <w:color w:val="0D0D0D" w:themeColor="text1" w:themeTint="F2"/>
          <w:lang w:val="en-IN"/>
        </w:rPr>
        <w:t xml:space="preserve">(Source: </w:t>
      </w:r>
      <w:r w:rsidRPr="00A278CA">
        <w:rPr>
          <w:rFonts w:eastAsia="Times New Roman" w:cs="Arial"/>
          <w:color w:val="0D0D0D" w:themeColor="text1" w:themeTint="F2"/>
          <w:highlight w:val="white"/>
        </w:rPr>
        <w:t>Cowan et al., 2021</w:t>
      </w:r>
      <w:r w:rsidRPr="00A278CA">
        <w:rPr>
          <w:rFonts w:eastAsia="Times New Roman" w:cs="Arial"/>
          <w:color w:val="0D0D0D" w:themeColor="text1" w:themeTint="F2"/>
        </w:rPr>
        <w:t>)</w:t>
      </w:r>
    </w:p>
    <w:p w14:paraId="70CE40EE" w14:textId="77777777" w:rsidR="00D9467A" w:rsidRPr="00A278CA" w:rsidRDefault="00D9467A" w:rsidP="00A278CA">
      <w:pPr>
        <w:pStyle w:val="Normal1"/>
        <w:spacing w:line="360" w:lineRule="auto"/>
        <w:jc w:val="center"/>
        <w:rPr>
          <w:rFonts w:eastAsia="Times New Roman"/>
          <w:b/>
          <w:i/>
        </w:rPr>
      </w:pPr>
    </w:p>
    <w:p w14:paraId="339DE040" w14:textId="77777777" w:rsidR="005123DD" w:rsidRPr="00A278CA" w:rsidRDefault="006C2E9B" w:rsidP="00A278CA">
      <w:pPr>
        <w:pStyle w:val="Normal1"/>
        <w:numPr>
          <w:ilvl w:val="0"/>
          <w:numId w:val="4"/>
        </w:numPr>
        <w:spacing w:line="360" w:lineRule="auto"/>
        <w:jc w:val="both"/>
        <w:rPr>
          <w:rFonts w:eastAsia="Times New Roman"/>
        </w:rPr>
      </w:pPr>
      <w:proofErr w:type="gramStart"/>
      <w:r w:rsidRPr="00A278CA">
        <w:rPr>
          <w:rFonts w:eastAsia="Times New Roman"/>
          <w:b/>
          <w:i/>
        </w:rPr>
        <w:t>Making Arrangements</w:t>
      </w:r>
      <w:proofErr w:type="gramEnd"/>
      <w:r w:rsidRPr="00A278CA">
        <w:rPr>
          <w:rFonts w:eastAsia="Times New Roman"/>
          <w:b/>
          <w:i/>
        </w:rPr>
        <w:t xml:space="preserve"> for training as well as Development:</w:t>
      </w:r>
      <w:r w:rsidRPr="00A278CA">
        <w:rPr>
          <w:rFonts w:eastAsia="Times New Roman"/>
        </w:rPr>
        <w:t xml:space="preserve"> For members, who do not have the required skill the higher authority can arrange training facilities where they will get the score of preparing themselves acco</w:t>
      </w:r>
      <w:r w:rsidR="00100F57" w:rsidRPr="00A278CA">
        <w:rPr>
          <w:rFonts w:eastAsia="Times New Roman"/>
        </w:rPr>
        <w:t>rding to the needs and demands</w:t>
      </w:r>
      <w:r w:rsidRPr="00A278CA">
        <w:rPr>
          <w:rFonts w:eastAsia="Times New Roman"/>
        </w:rPr>
        <w:t xml:space="preserve"> of the customers present in the market. It will help in removing workplace inequality in </w:t>
      </w:r>
      <w:r w:rsidRPr="00A278CA">
        <w:rPr>
          <w:rFonts w:eastAsia="Times New Roman"/>
          <w:b/>
          <w:i/>
        </w:rPr>
        <w:t>Tesco</w:t>
      </w:r>
      <w:r w:rsidRPr="00A278CA">
        <w:rPr>
          <w:rFonts w:eastAsia="Times New Roman"/>
        </w:rPr>
        <w:t xml:space="preserve"> (</w:t>
      </w:r>
      <w:r w:rsidRPr="00A278CA">
        <w:rPr>
          <w:rFonts w:eastAsia="Times New Roman"/>
          <w:color w:val="222222"/>
          <w:highlight w:val="white"/>
        </w:rPr>
        <w:t>Cowan et al., 2021</w:t>
      </w:r>
      <w:r w:rsidRPr="00A278CA">
        <w:rPr>
          <w:rFonts w:eastAsia="Times New Roman"/>
        </w:rPr>
        <w:t xml:space="preserve">). At the same time, attending training programs in the form of seminars or webinars will be important for the workers as from these they can get the necessary knowledge to perform their tasks accurately. </w:t>
      </w:r>
    </w:p>
    <w:p w14:paraId="4AB0BF68" w14:textId="77777777" w:rsidR="005123DD" w:rsidRPr="00A278CA" w:rsidRDefault="006C2E9B" w:rsidP="00A278CA">
      <w:pPr>
        <w:pStyle w:val="Normal1"/>
        <w:numPr>
          <w:ilvl w:val="0"/>
          <w:numId w:val="4"/>
        </w:numPr>
        <w:spacing w:line="360" w:lineRule="auto"/>
        <w:jc w:val="both"/>
        <w:rPr>
          <w:rFonts w:eastAsia="Times New Roman"/>
        </w:rPr>
      </w:pPr>
      <w:r w:rsidRPr="00A278CA">
        <w:rPr>
          <w:rFonts w:eastAsia="Times New Roman"/>
          <w:b/>
          <w:i/>
        </w:rPr>
        <w:t>Managing cross-cultural aspects:</w:t>
      </w:r>
      <w:r w:rsidRPr="00A278CA">
        <w:rPr>
          <w:rFonts w:eastAsia="Times New Roman"/>
        </w:rPr>
        <w:t xml:space="preserve"> Efficacious handling of cross-cultural aspects by </w:t>
      </w:r>
      <w:r w:rsidRPr="00A278CA">
        <w:rPr>
          <w:rFonts w:eastAsia="Times New Roman"/>
          <w:b/>
          <w:i/>
        </w:rPr>
        <w:t>HR</w:t>
      </w:r>
      <w:r w:rsidRPr="00A278CA">
        <w:rPr>
          <w:rFonts w:eastAsia="Times New Roman"/>
        </w:rPr>
        <w:t xml:space="preserve"> would assist </w:t>
      </w:r>
      <w:r w:rsidRPr="00A278CA">
        <w:rPr>
          <w:rFonts w:eastAsia="Times New Roman"/>
          <w:b/>
          <w:i/>
        </w:rPr>
        <w:t>Tesco</w:t>
      </w:r>
      <w:r w:rsidRPr="00A278CA">
        <w:rPr>
          <w:rFonts w:eastAsia="Times New Roman"/>
        </w:rPr>
        <w:t xml:space="preserve"> to cultivate a suitable work culture in the organization where there won't be discrimination in terms of inequality. Also, it can empower its female employees within the firm to strategize themselves more professionally. They would get the required inspiration as well as motivation to execute their activities efficiently.  </w:t>
      </w:r>
    </w:p>
    <w:p w14:paraId="79ABCF8C"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Effective execution of the above aspects will make the job easier for </w:t>
      </w:r>
      <w:r w:rsidRPr="00A278CA">
        <w:rPr>
          <w:rFonts w:eastAsia="Times New Roman"/>
          <w:b/>
          <w:i/>
        </w:rPr>
        <w:t>Tesco</w:t>
      </w:r>
      <w:r w:rsidRPr="00A278CA">
        <w:rPr>
          <w:rFonts w:eastAsia="Times New Roman"/>
        </w:rPr>
        <w:t xml:space="preserve"> to be more productive and cooperative in its business approach. At the same time, it will enhance workplace diversity by incorporating the aspect of flexible working in the organization. It is true that due to the decline in sales activities, it was indeed a problematic situation for </w:t>
      </w:r>
      <w:r w:rsidRPr="00A278CA">
        <w:rPr>
          <w:rFonts w:eastAsia="Times New Roman"/>
          <w:b/>
          <w:i/>
        </w:rPr>
        <w:t>Tesco</w:t>
      </w:r>
      <w:r w:rsidR="00A278CA">
        <w:rPr>
          <w:rFonts w:eastAsia="Times New Roman"/>
        </w:rPr>
        <w:t xml:space="preserve"> during the </w:t>
      </w:r>
      <w:r w:rsidR="00A278CA" w:rsidRPr="00A278CA">
        <w:rPr>
          <w:rFonts w:eastAsia="Times New Roman"/>
          <w:b/>
          <w:bCs/>
          <w:i/>
          <w:iCs/>
        </w:rPr>
        <w:t>C</w:t>
      </w:r>
      <w:r w:rsidRPr="00A278CA">
        <w:rPr>
          <w:rFonts w:eastAsia="Times New Roman"/>
          <w:b/>
          <w:bCs/>
          <w:i/>
          <w:iCs/>
        </w:rPr>
        <w:t>ovid</w:t>
      </w:r>
      <w:r w:rsidRPr="00A278CA">
        <w:rPr>
          <w:rFonts w:eastAsia="Times New Roman"/>
        </w:rPr>
        <w:t xml:space="preserve"> period to attract customers for selling its products (</w:t>
      </w:r>
      <w:r w:rsidRPr="00A278CA">
        <w:rPr>
          <w:rFonts w:eastAsia="Times New Roman"/>
          <w:color w:val="222222"/>
          <w:highlight w:val="white"/>
        </w:rPr>
        <w:t>Colley et al., 2021</w:t>
      </w:r>
      <w:r w:rsidRPr="00A278CA">
        <w:rPr>
          <w:rFonts w:eastAsia="Times New Roman"/>
        </w:rPr>
        <w:t xml:space="preserve">). However, the </w:t>
      </w:r>
      <w:r w:rsidRPr="00A278CA">
        <w:rPr>
          <w:rFonts w:eastAsia="Times New Roman"/>
        </w:rPr>
        <w:lastRenderedPageBreak/>
        <w:t xml:space="preserve">company has emphasized adapting useful business tactics </w:t>
      </w:r>
      <w:proofErr w:type="gramStart"/>
      <w:r w:rsidRPr="00A278CA">
        <w:rPr>
          <w:rFonts w:eastAsia="Times New Roman"/>
        </w:rPr>
        <w:t>in order to</w:t>
      </w:r>
      <w:proofErr w:type="gramEnd"/>
      <w:r w:rsidRPr="00A278CA">
        <w:rPr>
          <w:rFonts w:eastAsia="Times New Roman"/>
        </w:rPr>
        <w:t xml:space="preserve"> overcome the negative aspects of the pandemic with time which has assisted it in being more functional and operative in nature. </w:t>
      </w:r>
    </w:p>
    <w:p w14:paraId="4F4614BC" w14:textId="77777777" w:rsidR="005123DD" w:rsidRPr="00A278CA" w:rsidRDefault="006C2E9B" w:rsidP="00A278CA">
      <w:pPr>
        <w:pStyle w:val="Heading1"/>
        <w:rPr>
          <w:rFonts w:ascii="Arial" w:hAnsi="Arial"/>
          <w:sz w:val="22"/>
          <w:szCs w:val="22"/>
        </w:rPr>
      </w:pPr>
      <w:bookmarkStart w:id="9" w:name="_Toc100677144"/>
      <w:r w:rsidRPr="00A278CA">
        <w:rPr>
          <w:rFonts w:ascii="Arial" w:hAnsi="Arial"/>
          <w:sz w:val="22"/>
          <w:szCs w:val="22"/>
        </w:rPr>
        <w:t>Conclusion</w:t>
      </w:r>
      <w:bookmarkEnd w:id="9"/>
      <w:r w:rsidRPr="00A278CA">
        <w:rPr>
          <w:rFonts w:ascii="Arial" w:hAnsi="Arial"/>
          <w:sz w:val="22"/>
          <w:szCs w:val="22"/>
        </w:rPr>
        <w:t xml:space="preserve"> </w:t>
      </w:r>
    </w:p>
    <w:p w14:paraId="4E965945" w14:textId="77777777" w:rsidR="005123DD" w:rsidRPr="00A278CA" w:rsidRDefault="006C2E9B" w:rsidP="00A278CA">
      <w:pPr>
        <w:pStyle w:val="Normal1"/>
        <w:spacing w:line="360" w:lineRule="auto"/>
        <w:jc w:val="both"/>
        <w:rPr>
          <w:rFonts w:eastAsia="Times New Roman"/>
        </w:rPr>
      </w:pPr>
      <w:r w:rsidRPr="00A278CA">
        <w:rPr>
          <w:rFonts w:eastAsia="Times New Roman"/>
        </w:rPr>
        <w:t xml:space="preserve">Based on the above discussion it needs to be concluded that the role of Human Resources will be vital for </w:t>
      </w:r>
      <w:r w:rsidRPr="00A278CA">
        <w:rPr>
          <w:rFonts w:eastAsia="Times New Roman"/>
          <w:b/>
          <w:i/>
        </w:rPr>
        <w:t>Tesco</w:t>
      </w:r>
      <w:r w:rsidRPr="00A278CA">
        <w:rPr>
          <w:rFonts w:eastAsia="Times New Roman"/>
        </w:rPr>
        <w:t xml:space="preserve"> to handle a flexible working approach that would assist the members to be more productive. In this respect, contemplating the forthcoming difficulties will also be necessary from the management’s perspective to mitigate those accordingly. The effectual implication of Cognitive diversity discussed earlier can be a useful tactic for </w:t>
      </w:r>
      <w:r w:rsidRPr="00A278CA">
        <w:rPr>
          <w:rFonts w:eastAsia="Times New Roman"/>
          <w:b/>
          <w:i/>
        </w:rPr>
        <w:t>Tesco</w:t>
      </w:r>
      <w:r w:rsidRPr="00A278CA">
        <w:rPr>
          <w:rFonts w:eastAsia="Times New Roman"/>
        </w:rPr>
        <w:t xml:space="preserve"> to enhance flexibility by maintaining a diversity and inclusion strategy in it. </w:t>
      </w:r>
    </w:p>
    <w:p w14:paraId="78EB9842" w14:textId="77777777" w:rsidR="005123DD" w:rsidRPr="00A278CA" w:rsidRDefault="005123DD" w:rsidP="00A278CA">
      <w:pPr>
        <w:pStyle w:val="Normal1"/>
        <w:spacing w:line="360" w:lineRule="auto"/>
        <w:jc w:val="both"/>
        <w:rPr>
          <w:rFonts w:eastAsia="Times New Roman"/>
        </w:rPr>
      </w:pPr>
    </w:p>
    <w:p w14:paraId="013D2746" w14:textId="77777777" w:rsidR="005123DD" w:rsidRPr="00A278CA" w:rsidRDefault="006C2E9B" w:rsidP="00A278CA">
      <w:pPr>
        <w:pStyle w:val="Heading1"/>
        <w:rPr>
          <w:rFonts w:ascii="Arial" w:hAnsi="Arial"/>
          <w:sz w:val="22"/>
          <w:szCs w:val="22"/>
        </w:rPr>
      </w:pPr>
      <w:bookmarkStart w:id="10" w:name="_Toc100677145"/>
      <w:r w:rsidRPr="00A278CA">
        <w:rPr>
          <w:rFonts w:ascii="Arial" w:hAnsi="Arial"/>
          <w:sz w:val="22"/>
          <w:szCs w:val="22"/>
        </w:rPr>
        <w:t>Reference List</w:t>
      </w:r>
      <w:bookmarkEnd w:id="10"/>
    </w:p>
    <w:p w14:paraId="22184F52" w14:textId="77777777" w:rsidR="005123DD" w:rsidRPr="00A278CA" w:rsidRDefault="005123DD" w:rsidP="00A278CA">
      <w:pPr>
        <w:pStyle w:val="Normal1"/>
        <w:spacing w:line="360" w:lineRule="auto"/>
        <w:jc w:val="both"/>
        <w:rPr>
          <w:rFonts w:eastAsia="Times New Roman"/>
        </w:rPr>
      </w:pPr>
    </w:p>
    <w:p w14:paraId="19A7BAAF"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Adila, D.S. and Soeling, P.D., (2021). THE INFLUENCE OF FLEXIBLE WORKING PLACE AND FLEXIBLE WORKING TIME ON JOB SATISFACTION WITH WORK-LIFE BALANCE AS A MEDIATING VARIABLE ON COVID-19 PANDEMIC. </w:t>
      </w:r>
      <w:r w:rsidRPr="00A278CA">
        <w:rPr>
          <w:rFonts w:eastAsia="Times New Roman"/>
          <w:i/>
          <w:color w:val="222222"/>
          <w:highlight w:val="white"/>
        </w:rPr>
        <w:t>DIA: Jurnal Administrasi Publik</w:t>
      </w:r>
      <w:r w:rsidRPr="00A278CA">
        <w:rPr>
          <w:rFonts w:eastAsia="Times New Roman"/>
          <w:color w:val="222222"/>
          <w:highlight w:val="white"/>
        </w:rPr>
        <w:t xml:space="preserve">, </w:t>
      </w:r>
      <w:r w:rsidRPr="00A278CA">
        <w:rPr>
          <w:rFonts w:eastAsia="Times New Roman"/>
          <w:i/>
          <w:color w:val="222222"/>
          <w:highlight w:val="white"/>
        </w:rPr>
        <w:t>19</w:t>
      </w:r>
      <w:r w:rsidRPr="00A278CA">
        <w:rPr>
          <w:rFonts w:eastAsia="Times New Roman"/>
          <w:color w:val="222222"/>
          <w:highlight w:val="white"/>
        </w:rPr>
        <w:t>(2), pp.12-26.</w:t>
      </w:r>
    </w:p>
    <w:p w14:paraId="52B18BE6"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Birkett, H., Forbes, S. and Chung, H., (2021). Managing Employees During Covid-19: Flexible working and the future of work (Phase Two).</w:t>
      </w:r>
    </w:p>
    <w:p w14:paraId="0050E138"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Colley, L., Williamson, S. and Foley, M., (2021). Understanding, ownership, or resistance: Explaining persistent gender inequality in public services. </w:t>
      </w:r>
      <w:r w:rsidRPr="00A278CA">
        <w:rPr>
          <w:rFonts w:eastAsia="Times New Roman"/>
          <w:i/>
          <w:color w:val="222222"/>
          <w:highlight w:val="white"/>
        </w:rPr>
        <w:t>Gender, Work &amp; Organization</w:t>
      </w:r>
      <w:r w:rsidRPr="00A278CA">
        <w:rPr>
          <w:rFonts w:eastAsia="Times New Roman"/>
          <w:color w:val="222222"/>
          <w:highlight w:val="white"/>
        </w:rPr>
        <w:t xml:space="preserve">, </w:t>
      </w:r>
      <w:r w:rsidRPr="00A278CA">
        <w:rPr>
          <w:rFonts w:eastAsia="Times New Roman"/>
          <w:i/>
          <w:color w:val="222222"/>
          <w:highlight w:val="white"/>
        </w:rPr>
        <w:t>28</w:t>
      </w:r>
      <w:r w:rsidRPr="00A278CA">
        <w:rPr>
          <w:rFonts w:eastAsia="Times New Roman"/>
          <w:color w:val="222222"/>
          <w:highlight w:val="white"/>
        </w:rPr>
        <w:t>(1), pp.284-300.</w:t>
      </w:r>
    </w:p>
    <w:p w14:paraId="39DCD74B"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Cook, R., O’Brien, M., Connolly, S., Aldrich, M. and Speight, S., (2021). Fathers’ perceptions of the availability of flexible working arrangements: evidence from the UK. </w:t>
      </w:r>
      <w:r w:rsidRPr="00A278CA">
        <w:rPr>
          <w:rFonts w:eastAsia="Times New Roman"/>
          <w:i/>
          <w:color w:val="222222"/>
          <w:highlight w:val="white"/>
        </w:rPr>
        <w:t>Work, Employment and Society</w:t>
      </w:r>
      <w:r w:rsidRPr="00A278CA">
        <w:rPr>
          <w:rFonts w:eastAsia="Times New Roman"/>
          <w:color w:val="222222"/>
          <w:highlight w:val="white"/>
        </w:rPr>
        <w:t xml:space="preserve">, </w:t>
      </w:r>
      <w:r w:rsidRPr="00A278CA">
        <w:rPr>
          <w:rFonts w:eastAsia="Times New Roman"/>
          <w:i/>
          <w:color w:val="222222"/>
          <w:highlight w:val="white"/>
        </w:rPr>
        <w:t>35</w:t>
      </w:r>
      <w:r w:rsidRPr="00A278CA">
        <w:rPr>
          <w:rFonts w:eastAsia="Times New Roman"/>
          <w:color w:val="222222"/>
          <w:highlight w:val="white"/>
        </w:rPr>
        <w:t>(6), pp.1014-1033.</w:t>
      </w:r>
    </w:p>
    <w:p w14:paraId="683C29B1"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Cowan, R.L., Clayton, E. and Bochantin, J., (2021). Human resources as an important factor in workplace bullying situations: Where we have been and where we should go. </w:t>
      </w:r>
      <w:r w:rsidRPr="00A278CA">
        <w:rPr>
          <w:rFonts w:eastAsia="Times New Roman"/>
          <w:i/>
          <w:color w:val="222222"/>
          <w:highlight w:val="white"/>
        </w:rPr>
        <w:t>Pathways of Job-related Negative Behaviour</w:t>
      </w:r>
      <w:r w:rsidRPr="00A278CA">
        <w:rPr>
          <w:rFonts w:eastAsia="Times New Roman"/>
          <w:color w:val="222222"/>
          <w:highlight w:val="white"/>
        </w:rPr>
        <w:t>, pp.477-494.</w:t>
      </w:r>
    </w:p>
    <w:p w14:paraId="67186488"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De Ruiter, M. and Peters, P., (2022). Flexible Work Initiatives, Employee Workplace Well-Being, and Organizational Performance. </w:t>
      </w:r>
      <w:r w:rsidRPr="00A278CA">
        <w:rPr>
          <w:rFonts w:eastAsia="Times New Roman"/>
          <w:i/>
          <w:color w:val="222222"/>
          <w:highlight w:val="white"/>
        </w:rPr>
        <w:t>Handbook on Management and Employment Practices</w:t>
      </w:r>
      <w:r w:rsidRPr="00A278CA">
        <w:rPr>
          <w:rFonts w:eastAsia="Times New Roman"/>
          <w:color w:val="222222"/>
          <w:highlight w:val="white"/>
        </w:rPr>
        <w:t>, p.687.</w:t>
      </w:r>
    </w:p>
    <w:p w14:paraId="2DD5B190"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lastRenderedPageBreak/>
        <w:t>Dousin, O., Collins, N., Bartram, T. and Stanton, P., (2021). The relationship between work</w:t>
      </w:r>
      <w:r w:rsidRPr="00A278CA">
        <w:rPr>
          <w:rFonts w:ascii="Times New Roman" w:eastAsia="Times New Roman" w:hAnsi="Times New Roman"/>
          <w:color w:val="222222"/>
          <w:highlight w:val="white"/>
        </w:rPr>
        <w:t>‐</w:t>
      </w:r>
      <w:r w:rsidRPr="00A278CA">
        <w:rPr>
          <w:rFonts w:eastAsia="Times New Roman"/>
          <w:color w:val="222222"/>
          <w:highlight w:val="white"/>
        </w:rPr>
        <w:t>life balance, the need for achievement, and intention to leave: Mixed</w:t>
      </w:r>
      <w:r w:rsidRPr="00A278CA">
        <w:rPr>
          <w:rFonts w:ascii="Times New Roman" w:eastAsia="Times New Roman" w:hAnsi="Times New Roman"/>
          <w:color w:val="222222"/>
          <w:highlight w:val="white"/>
        </w:rPr>
        <w:t>‐</w:t>
      </w:r>
      <w:r w:rsidRPr="00A278CA">
        <w:rPr>
          <w:rFonts w:eastAsia="Times New Roman"/>
          <w:color w:val="222222"/>
          <w:highlight w:val="white"/>
        </w:rPr>
        <w:t xml:space="preserve">method study. </w:t>
      </w:r>
      <w:r w:rsidRPr="00A278CA">
        <w:rPr>
          <w:rFonts w:eastAsia="Times New Roman"/>
          <w:i/>
          <w:color w:val="222222"/>
          <w:highlight w:val="white"/>
        </w:rPr>
        <w:t>Journal of advanced nursing</w:t>
      </w:r>
      <w:r w:rsidRPr="00A278CA">
        <w:rPr>
          <w:rFonts w:eastAsia="Times New Roman"/>
          <w:color w:val="222222"/>
          <w:highlight w:val="white"/>
        </w:rPr>
        <w:t xml:space="preserve">, </w:t>
      </w:r>
      <w:r w:rsidRPr="00A278CA">
        <w:rPr>
          <w:rFonts w:eastAsia="Times New Roman"/>
          <w:i/>
          <w:color w:val="222222"/>
          <w:highlight w:val="white"/>
        </w:rPr>
        <w:t>77</w:t>
      </w:r>
      <w:r w:rsidRPr="00A278CA">
        <w:rPr>
          <w:rFonts w:eastAsia="Times New Roman"/>
          <w:color w:val="222222"/>
          <w:highlight w:val="white"/>
        </w:rPr>
        <w:t>(3), pp.1478-1489.</w:t>
      </w:r>
    </w:p>
    <w:p w14:paraId="7A09BA53"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Jooss, S., McDonnell, A. and Conroy, K., (2021). Flexible global working arrangements: An integrative review and future research agenda. </w:t>
      </w:r>
      <w:r w:rsidRPr="00A278CA">
        <w:rPr>
          <w:rFonts w:eastAsia="Times New Roman"/>
          <w:i/>
          <w:color w:val="222222"/>
          <w:highlight w:val="white"/>
        </w:rPr>
        <w:t>Human Resource Management Review</w:t>
      </w:r>
      <w:r w:rsidRPr="00A278CA">
        <w:rPr>
          <w:rFonts w:eastAsia="Times New Roman"/>
          <w:color w:val="222222"/>
          <w:highlight w:val="white"/>
        </w:rPr>
        <w:t xml:space="preserve">, </w:t>
      </w:r>
      <w:r w:rsidRPr="00A278CA">
        <w:rPr>
          <w:rFonts w:eastAsia="Times New Roman"/>
          <w:i/>
          <w:color w:val="222222"/>
          <w:highlight w:val="white"/>
        </w:rPr>
        <w:t>31</w:t>
      </w:r>
      <w:r w:rsidRPr="00A278CA">
        <w:rPr>
          <w:rFonts w:eastAsia="Times New Roman"/>
          <w:color w:val="222222"/>
          <w:highlight w:val="white"/>
        </w:rPr>
        <w:t>(4), p.100780.</w:t>
      </w:r>
    </w:p>
    <w:p w14:paraId="623DFA43"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Kotey, B. and Koomson, I., (2021). Firm size differences in financial returns from flexible work arrangements (FWAs). </w:t>
      </w:r>
      <w:r w:rsidRPr="00A278CA">
        <w:rPr>
          <w:rFonts w:eastAsia="Times New Roman"/>
          <w:i/>
          <w:color w:val="222222"/>
          <w:highlight w:val="white"/>
        </w:rPr>
        <w:t>Small Business Economics</w:t>
      </w:r>
      <w:r w:rsidRPr="00A278CA">
        <w:rPr>
          <w:rFonts w:eastAsia="Times New Roman"/>
          <w:color w:val="222222"/>
          <w:highlight w:val="white"/>
        </w:rPr>
        <w:t xml:space="preserve">, </w:t>
      </w:r>
      <w:r w:rsidRPr="00A278CA">
        <w:rPr>
          <w:rFonts w:eastAsia="Times New Roman"/>
          <w:i/>
          <w:color w:val="222222"/>
          <w:highlight w:val="white"/>
        </w:rPr>
        <w:t>56</w:t>
      </w:r>
      <w:r w:rsidRPr="00A278CA">
        <w:rPr>
          <w:rFonts w:eastAsia="Times New Roman"/>
          <w:color w:val="222222"/>
          <w:highlight w:val="white"/>
        </w:rPr>
        <w:t>(1), pp.65-81.</w:t>
      </w:r>
    </w:p>
    <w:p w14:paraId="7EB6BCC5"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Monte, A., 2021. A study of value chain reconfiguration processes under Covid-19 pressures: the case of Tesco PLC in the United Kingdom.</w:t>
      </w:r>
    </w:p>
    <w:p w14:paraId="4374C901"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Qi, M., Armstrong, S.J., Yang, Z. and Li, X., 2022. Cognitive diversity and team creativity: Effects of demographic faultlines, subgroup imbalance and information elaboration. </w:t>
      </w:r>
      <w:r w:rsidRPr="00A278CA">
        <w:rPr>
          <w:rFonts w:eastAsia="Times New Roman"/>
          <w:i/>
          <w:color w:val="222222"/>
          <w:highlight w:val="white"/>
        </w:rPr>
        <w:t>Journal of Business Research</w:t>
      </w:r>
      <w:r w:rsidRPr="00A278CA">
        <w:rPr>
          <w:rFonts w:eastAsia="Times New Roman"/>
          <w:color w:val="222222"/>
          <w:highlight w:val="white"/>
        </w:rPr>
        <w:t xml:space="preserve">, </w:t>
      </w:r>
      <w:r w:rsidRPr="00A278CA">
        <w:rPr>
          <w:rFonts w:eastAsia="Times New Roman"/>
          <w:i/>
          <w:color w:val="222222"/>
          <w:highlight w:val="white"/>
        </w:rPr>
        <w:t>139</w:t>
      </w:r>
      <w:r w:rsidRPr="00A278CA">
        <w:rPr>
          <w:rFonts w:eastAsia="Times New Roman"/>
          <w:color w:val="222222"/>
          <w:highlight w:val="white"/>
        </w:rPr>
        <w:t>, pp.819-830.</w:t>
      </w:r>
    </w:p>
    <w:p w14:paraId="724FF384"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Renard, K., Cornu, F., Emery, Y. and Giauque, D., (2021). The impact of new ways of working on organizations and employees: A systematic review of the literature. </w:t>
      </w:r>
      <w:r w:rsidRPr="00A278CA">
        <w:rPr>
          <w:rFonts w:eastAsia="Times New Roman"/>
          <w:i/>
          <w:color w:val="222222"/>
          <w:highlight w:val="white"/>
        </w:rPr>
        <w:t>Administrative Sciences</w:t>
      </w:r>
      <w:r w:rsidRPr="00A278CA">
        <w:rPr>
          <w:rFonts w:eastAsia="Times New Roman"/>
          <w:color w:val="222222"/>
          <w:highlight w:val="white"/>
        </w:rPr>
        <w:t xml:space="preserve">, </w:t>
      </w:r>
      <w:r w:rsidRPr="00A278CA">
        <w:rPr>
          <w:rFonts w:eastAsia="Times New Roman"/>
          <w:i/>
          <w:color w:val="222222"/>
          <w:highlight w:val="white"/>
        </w:rPr>
        <w:t>11</w:t>
      </w:r>
      <w:r w:rsidRPr="00A278CA">
        <w:rPr>
          <w:rFonts w:eastAsia="Times New Roman"/>
          <w:color w:val="222222"/>
          <w:highlight w:val="white"/>
        </w:rPr>
        <w:t>(2), p.38.</w:t>
      </w:r>
    </w:p>
    <w:p w14:paraId="003E0C16"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Soga, L.R., Bolade-Ogunfodun, Y., Mariani, M., Nasr, R. and Laker, B., (2022). Unmasking the other face of flexible working practices: A systematic literature review. </w:t>
      </w:r>
      <w:r w:rsidRPr="00A278CA">
        <w:rPr>
          <w:rFonts w:eastAsia="Times New Roman"/>
          <w:i/>
          <w:color w:val="222222"/>
          <w:highlight w:val="white"/>
        </w:rPr>
        <w:t>Journal of Business Research</w:t>
      </w:r>
      <w:r w:rsidRPr="00A278CA">
        <w:rPr>
          <w:rFonts w:eastAsia="Times New Roman"/>
          <w:color w:val="222222"/>
          <w:highlight w:val="white"/>
        </w:rPr>
        <w:t xml:space="preserve">, </w:t>
      </w:r>
      <w:r w:rsidRPr="00A278CA">
        <w:rPr>
          <w:rFonts w:eastAsia="Times New Roman"/>
          <w:i/>
          <w:color w:val="222222"/>
          <w:highlight w:val="white"/>
        </w:rPr>
        <w:t>142</w:t>
      </w:r>
      <w:r w:rsidRPr="00A278CA">
        <w:rPr>
          <w:rFonts w:eastAsia="Times New Roman"/>
          <w:color w:val="222222"/>
          <w:highlight w:val="white"/>
        </w:rPr>
        <w:t>, pp.648-662.</w:t>
      </w:r>
    </w:p>
    <w:p w14:paraId="676268A7"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Sorribes, J., Celma, D. and Martínez</w:t>
      </w:r>
      <w:r w:rsidRPr="00A278CA">
        <w:rPr>
          <w:rFonts w:ascii="Times New Roman" w:eastAsia="Times New Roman" w:hAnsi="Times New Roman"/>
          <w:color w:val="222222"/>
          <w:highlight w:val="white"/>
        </w:rPr>
        <w:t>‐</w:t>
      </w:r>
      <w:r w:rsidRPr="00A278CA">
        <w:rPr>
          <w:rFonts w:eastAsia="Times New Roman"/>
          <w:color w:val="222222"/>
          <w:highlight w:val="white"/>
        </w:rPr>
        <w:t xml:space="preserve">Garcia, E., (2021). Sustainable human resources management in crisis contexts: Interaction of socially responsible labour practices for the wellbeing of employees. </w:t>
      </w:r>
      <w:r w:rsidRPr="00A278CA">
        <w:rPr>
          <w:rFonts w:eastAsia="Times New Roman"/>
          <w:i/>
          <w:color w:val="222222"/>
          <w:highlight w:val="white"/>
        </w:rPr>
        <w:t>Corporate Social Responsibility and Environmental Management</w:t>
      </w:r>
      <w:r w:rsidRPr="00A278CA">
        <w:rPr>
          <w:rFonts w:eastAsia="Times New Roman"/>
          <w:color w:val="222222"/>
          <w:highlight w:val="white"/>
        </w:rPr>
        <w:t xml:space="preserve">, </w:t>
      </w:r>
      <w:r w:rsidRPr="00A278CA">
        <w:rPr>
          <w:rFonts w:eastAsia="Times New Roman"/>
          <w:i/>
          <w:color w:val="222222"/>
          <w:highlight w:val="white"/>
        </w:rPr>
        <w:t>28</w:t>
      </w:r>
      <w:r w:rsidRPr="00A278CA">
        <w:rPr>
          <w:rFonts w:eastAsia="Times New Roman"/>
          <w:color w:val="222222"/>
          <w:highlight w:val="white"/>
        </w:rPr>
        <w:t>(2), pp.936-952.</w:t>
      </w:r>
    </w:p>
    <w:p w14:paraId="4555C581"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Waples, E.P. and Brock Baskin, M.E., (2021). Not your parents’ organization? Human resource development practices for sustainable flex work environments. </w:t>
      </w:r>
      <w:r w:rsidRPr="00A278CA">
        <w:rPr>
          <w:rFonts w:eastAsia="Times New Roman"/>
          <w:i/>
          <w:color w:val="222222"/>
          <w:highlight w:val="white"/>
        </w:rPr>
        <w:t>Advances in Developing Human Resources</w:t>
      </w:r>
      <w:r w:rsidRPr="00A278CA">
        <w:rPr>
          <w:rFonts w:eastAsia="Times New Roman"/>
          <w:color w:val="222222"/>
          <w:highlight w:val="white"/>
        </w:rPr>
        <w:t xml:space="preserve">, </w:t>
      </w:r>
      <w:r w:rsidRPr="00A278CA">
        <w:rPr>
          <w:rFonts w:eastAsia="Times New Roman"/>
          <w:i/>
          <w:color w:val="222222"/>
          <w:highlight w:val="white"/>
        </w:rPr>
        <w:t>23</w:t>
      </w:r>
      <w:r w:rsidRPr="00A278CA">
        <w:rPr>
          <w:rFonts w:eastAsia="Times New Roman"/>
          <w:color w:val="222222"/>
          <w:highlight w:val="white"/>
        </w:rPr>
        <w:t>(2), pp.153-170.</w:t>
      </w:r>
    </w:p>
    <w:p w14:paraId="0686D13D" w14:textId="77777777" w:rsidR="00100F57" w:rsidRPr="00A278CA" w:rsidRDefault="006C2E9B" w:rsidP="00A278CA">
      <w:pPr>
        <w:pStyle w:val="Normal1"/>
        <w:spacing w:line="360" w:lineRule="auto"/>
        <w:jc w:val="both"/>
        <w:rPr>
          <w:rFonts w:eastAsia="Times New Roman"/>
          <w:color w:val="222222"/>
          <w:highlight w:val="white"/>
        </w:rPr>
      </w:pPr>
      <w:r w:rsidRPr="00A278CA">
        <w:rPr>
          <w:rFonts w:eastAsia="Times New Roman"/>
          <w:color w:val="222222"/>
          <w:highlight w:val="white"/>
        </w:rPr>
        <w:t xml:space="preserve">Wheatley, D., (2021). Workplace location and the quality of work: The case of urban-based workers in the UK. </w:t>
      </w:r>
      <w:r w:rsidRPr="00A278CA">
        <w:rPr>
          <w:rFonts w:eastAsia="Times New Roman"/>
          <w:i/>
          <w:color w:val="222222"/>
          <w:highlight w:val="white"/>
        </w:rPr>
        <w:t>Urban Studies</w:t>
      </w:r>
      <w:r w:rsidRPr="00A278CA">
        <w:rPr>
          <w:rFonts w:eastAsia="Times New Roman"/>
          <w:color w:val="222222"/>
          <w:highlight w:val="white"/>
        </w:rPr>
        <w:t xml:space="preserve">, </w:t>
      </w:r>
      <w:r w:rsidRPr="00A278CA">
        <w:rPr>
          <w:rFonts w:eastAsia="Times New Roman"/>
          <w:i/>
          <w:color w:val="222222"/>
          <w:highlight w:val="white"/>
        </w:rPr>
        <w:t>58</w:t>
      </w:r>
      <w:r w:rsidRPr="00A278CA">
        <w:rPr>
          <w:rFonts w:eastAsia="Times New Roman"/>
          <w:color w:val="222222"/>
          <w:highlight w:val="white"/>
        </w:rPr>
        <w:t>(11), pp.2233-2257.</w:t>
      </w:r>
    </w:p>
    <w:p w14:paraId="7D15CFCC" w14:textId="77777777" w:rsidR="005123DD" w:rsidRPr="00A278CA" w:rsidRDefault="005123DD" w:rsidP="00A278CA">
      <w:pPr>
        <w:pStyle w:val="Normal1"/>
        <w:spacing w:line="360" w:lineRule="auto"/>
        <w:jc w:val="both"/>
        <w:rPr>
          <w:rFonts w:eastAsia="Times New Roman"/>
        </w:rPr>
      </w:pPr>
    </w:p>
    <w:sectPr w:rsidR="005123DD" w:rsidRPr="00A278CA" w:rsidSect="000112A8">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B5593" w14:textId="77777777" w:rsidR="00057F24" w:rsidRDefault="00057F24" w:rsidP="00EB089A">
      <w:pPr>
        <w:spacing w:line="240" w:lineRule="auto"/>
      </w:pPr>
      <w:r>
        <w:separator/>
      </w:r>
    </w:p>
  </w:endnote>
  <w:endnote w:type="continuationSeparator" w:id="0">
    <w:p w14:paraId="578BF263" w14:textId="77777777" w:rsidR="00057F24" w:rsidRDefault="00057F24" w:rsidP="00EB08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43"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17211598"/>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46A61B80" w14:textId="77777777" w:rsidR="000112A8" w:rsidRPr="000112A8" w:rsidRDefault="006C2E9B">
            <w:pPr>
              <w:pStyle w:val="Footer"/>
              <w:jc w:val="right"/>
              <w:rPr>
                <w:rFonts w:ascii="Times New Roman" w:hAnsi="Times New Roman" w:cs="Times New Roman"/>
                <w:sz w:val="24"/>
                <w:szCs w:val="24"/>
              </w:rPr>
            </w:pPr>
            <w:r w:rsidRPr="000112A8">
              <w:rPr>
                <w:rFonts w:ascii="Times New Roman" w:hAnsi="Times New Roman" w:cs="Times New Roman"/>
                <w:sz w:val="24"/>
                <w:szCs w:val="24"/>
              </w:rPr>
              <w:t xml:space="preserve">Page </w:t>
            </w:r>
            <w:r w:rsidR="00EB089A" w:rsidRPr="000112A8">
              <w:rPr>
                <w:rFonts w:ascii="Times New Roman" w:hAnsi="Times New Roman" w:cs="Times New Roman"/>
                <w:b/>
                <w:sz w:val="24"/>
                <w:szCs w:val="24"/>
              </w:rPr>
              <w:fldChar w:fldCharType="begin"/>
            </w:r>
            <w:r w:rsidRPr="000112A8">
              <w:rPr>
                <w:rFonts w:ascii="Times New Roman" w:hAnsi="Times New Roman" w:cs="Times New Roman"/>
                <w:b/>
                <w:sz w:val="24"/>
                <w:szCs w:val="24"/>
              </w:rPr>
              <w:instrText xml:space="preserve"> PAGE </w:instrText>
            </w:r>
            <w:r w:rsidR="00EB089A" w:rsidRPr="000112A8">
              <w:rPr>
                <w:rFonts w:ascii="Times New Roman" w:hAnsi="Times New Roman" w:cs="Times New Roman"/>
                <w:b/>
                <w:sz w:val="24"/>
                <w:szCs w:val="24"/>
              </w:rPr>
              <w:fldChar w:fldCharType="separate"/>
            </w:r>
            <w:r w:rsidR="00A278CA">
              <w:rPr>
                <w:rFonts w:ascii="Times New Roman" w:hAnsi="Times New Roman" w:cs="Times New Roman"/>
                <w:b/>
                <w:noProof/>
                <w:sz w:val="24"/>
                <w:szCs w:val="24"/>
              </w:rPr>
              <w:t>14</w:t>
            </w:r>
            <w:r w:rsidR="00EB089A" w:rsidRPr="000112A8">
              <w:rPr>
                <w:rFonts w:ascii="Times New Roman" w:hAnsi="Times New Roman" w:cs="Times New Roman"/>
                <w:b/>
                <w:sz w:val="24"/>
                <w:szCs w:val="24"/>
              </w:rPr>
              <w:fldChar w:fldCharType="end"/>
            </w:r>
            <w:r w:rsidRPr="000112A8">
              <w:rPr>
                <w:rFonts w:ascii="Times New Roman" w:hAnsi="Times New Roman" w:cs="Times New Roman"/>
                <w:sz w:val="24"/>
                <w:szCs w:val="24"/>
              </w:rPr>
              <w:t xml:space="preserve"> of </w:t>
            </w:r>
            <w:r w:rsidR="00EB089A" w:rsidRPr="000112A8">
              <w:rPr>
                <w:rFonts w:ascii="Times New Roman" w:hAnsi="Times New Roman" w:cs="Times New Roman"/>
                <w:b/>
                <w:sz w:val="24"/>
                <w:szCs w:val="24"/>
              </w:rPr>
              <w:fldChar w:fldCharType="begin"/>
            </w:r>
            <w:r w:rsidRPr="000112A8">
              <w:rPr>
                <w:rFonts w:ascii="Times New Roman" w:hAnsi="Times New Roman" w:cs="Times New Roman"/>
                <w:b/>
                <w:sz w:val="24"/>
                <w:szCs w:val="24"/>
              </w:rPr>
              <w:instrText xml:space="preserve"> NUMPAGES  </w:instrText>
            </w:r>
            <w:r w:rsidR="00EB089A" w:rsidRPr="000112A8">
              <w:rPr>
                <w:rFonts w:ascii="Times New Roman" w:hAnsi="Times New Roman" w:cs="Times New Roman"/>
                <w:b/>
                <w:sz w:val="24"/>
                <w:szCs w:val="24"/>
              </w:rPr>
              <w:fldChar w:fldCharType="separate"/>
            </w:r>
            <w:r w:rsidR="00A278CA">
              <w:rPr>
                <w:rFonts w:ascii="Times New Roman" w:hAnsi="Times New Roman" w:cs="Times New Roman"/>
                <w:b/>
                <w:noProof/>
                <w:sz w:val="24"/>
                <w:szCs w:val="24"/>
              </w:rPr>
              <w:t>14</w:t>
            </w:r>
            <w:r w:rsidR="00EB089A" w:rsidRPr="000112A8">
              <w:rPr>
                <w:rFonts w:ascii="Times New Roman" w:hAnsi="Times New Roman" w:cs="Times New Roman"/>
                <w:b/>
                <w:sz w:val="24"/>
                <w:szCs w:val="24"/>
              </w:rPr>
              <w:fldChar w:fldCharType="end"/>
            </w:r>
          </w:p>
        </w:sdtContent>
      </w:sdt>
    </w:sdtContent>
  </w:sdt>
  <w:p w14:paraId="6D79E56C" w14:textId="77777777" w:rsidR="000112A8" w:rsidRPr="000112A8" w:rsidRDefault="000112A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A078C" w14:textId="77777777" w:rsidR="00057F24" w:rsidRDefault="00057F24" w:rsidP="00EB089A">
      <w:pPr>
        <w:spacing w:line="240" w:lineRule="auto"/>
      </w:pPr>
      <w:r>
        <w:separator/>
      </w:r>
    </w:p>
  </w:footnote>
  <w:footnote w:type="continuationSeparator" w:id="0">
    <w:p w14:paraId="4064830C" w14:textId="77777777" w:rsidR="00057F24" w:rsidRDefault="00057F24" w:rsidP="00EB08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11.25pt;height:11.25pt" o:bullet="t">
        <v:imagedata r:id="rId1" o:title="mso2632"/>
      </v:shape>
    </w:pict>
  </w:numPicBullet>
  <w:abstractNum w:abstractNumId="0" w15:restartNumberingAfterBreak="0">
    <w:nsid w:val="0A6453C9"/>
    <w:multiLevelType w:val="hybridMultilevel"/>
    <w:tmpl w:val="E7543FEA"/>
    <w:lvl w:ilvl="0" w:tplc="40EAAE8A">
      <w:start w:val="1"/>
      <w:numFmt w:val="bullet"/>
      <w:lvlText w:val=""/>
      <w:lvlJc w:val="left"/>
      <w:pPr>
        <w:ind w:left="720" w:hanging="360"/>
      </w:pPr>
      <w:rPr>
        <w:rFonts w:ascii="Wingdings" w:hAnsi="Wingdings" w:hint="default"/>
      </w:rPr>
    </w:lvl>
    <w:lvl w:ilvl="1" w:tplc="622CB66C" w:tentative="1">
      <w:start w:val="1"/>
      <w:numFmt w:val="bullet"/>
      <w:lvlText w:val="o"/>
      <w:lvlJc w:val="left"/>
      <w:pPr>
        <w:ind w:left="1440" w:hanging="360"/>
      </w:pPr>
      <w:rPr>
        <w:rFonts w:ascii="Courier New" w:hAnsi="Courier New" w:cs="Courier New" w:hint="default"/>
      </w:rPr>
    </w:lvl>
    <w:lvl w:ilvl="2" w:tplc="DA76619A" w:tentative="1">
      <w:start w:val="1"/>
      <w:numFmt w:val="bullet"/>
      <w:lvlText w:val=""/>
      <w:lvlJc w:val="left"/>
      <w:pPr>
        <w:ind w:left="2160" w:hanging="360"/>
      </w:pPr>
      <w:rPr>
        <w:rFonts w:ascii="Wingdings" w:hAnsi="Wingdings" w:hint="default"/>
      </w:rPr>
    </w:lvl>
    <w:lvl w:ilvl="3" w:tplc="B7B0944A" w:tentative="1">
      <w:start w:val="1"/>
      <w:numFmt w:val="bullet"/>
      <w:lvlText w:val=""/>
      <w:lvlJc w:val="left"/>
      <w:pPr>
        <w:ind w:left="2880" w:hanging="360"/>
      </w:pPr>
      <w:rPr>
        <w:rFonts w:ascii="Symbol" w:hAnsi="Symbol" w:hint="default"/>
      </w:rPr>
    </w:lvl>
    <w:lvl w:ilvl="4" w:tplc="6666E128" w:tentative="1">
      <w:start w:val="1"/>
      <w:numFmt w:val="bullet"/>
      <w:lvlText w:val="o"/>
      <w:lvlJc w:val="left"/>
      <w:pPr>
        <w:ind w:left="3600" w:hanging="360"/>
      </w:pPr>
      <w:rPr>
        <w:rFonts w:ascii="Courier New" w:hAnsi="Courier New" w:cs="Courier New" w:hint="default"/>
      </w:rPr>
    </w:lvl>
    <w:lvl w:ilvl="5" w:tplc="71787532" w:tentative="1">
      <w:start w:val="1"/>
      <w:numFmt w:val="bullet"/>
      <w:lvlText w:val=""/>
      <w:lvlJc w:val="left"/>
      <w:pPr>
        <w:ind w:left="4320" w:hanging="360"/>
      </w:pPr>
      <w:rPr>
        <w:rFonts w:ascii="Wingdings" w:hAnsi="Wingdings" w:hint="default"/>
      </w:rPr>
    </w:lvl>
    <w:lvl w:ilvl="6" w:tplc="7C4856D2" w:tentative="1">
      <w:start w:val="1"/>
      <w:numFmt w:val="bullet"/>
      <w:lvlText w:val=""/>
      <w:lvlJc w:val="left"/>
      <w:pPr>
        <w:ind w:left="5040" w:hanging="360"/>
      </w:pPr>
      <w:rPr>
        <w:rFonts w:ascii="Symbol" w:hAnsi="Symbol" w:hint="default"/>
      </w:rPr>
    </w:lvl>
    <w:lvl w:ilvl="7" w:tplc="26EEE02A" w:tentative="1">
      <w:start w:val="1"/>
      <w:numFmt w:val="bullet"/>
      <w:lvlText w:val="o"/>
      <w:lvlJc w:val="left"/>
      <w:pPr>
        <w:ind w:left="5760" w:hanging="360"/>
      </w:pPr>
      <w:rPr>
        <w:rFonts w:ascii="Courier New" w:hAnsi="Courier New" w:cs="Courier New" w:hint="default"/>
      </w:rPr>
    </w:lvl>
    <w:lvl w:ilvl="8" w:tplc="539859EE" w:tentative="1">
      <w:start w:val="1"/>
      <w:numFmt w:val="bullet"/>
      <w:lvlText w:val=""/>
      <w:lvlJc w:val="left"/>
      <w:pPr>
        <w:ind w:left="6480" w:hanging="360"/>
      </w:pPr>
      <w:rPr>
        <w:rFonts w:ascii="Wingdings" w:hAnsi="Wingdings" w:hint="default"/>
      </w:rPr>
    </w:lvl>
  </w:abstractNum>
  <w:abstractNum w:abstractNumId="1" w15:restartNumberingAfterBreak="0">
    <w:nsid w:val="23CB6A4B"/>
    <w:multiLevelType w:val="hybridMultilevel"/>
    <w:tmpl w:val="45727492"/>
    <w:lvl w:ilvl="0" w:tplc="E46A3EEE">
      <w:start w:val="1"/>
      <w:numFmt w:val="bullet"/>
      <w:lvlText w:val=""/>
      <w:lvlJc w:val="left"/>
      <w:pPr>
        <w:ind w:left="720" w:hanging="360"/>
      </w:pPr>
      <w:rPr>
        <w:rFonts w:ascii="Wingdings" w:hAnsi="Wingdings" w:hint="default"/>
      </w:rPr>
    </w:lvl>
    <w:lvl w:ilvl="1" w:tplc="A9ACC49A" w:tentative="1">
      <w:start w:val="1"/>
      <w:numFmt w:val="bullet"/>
      <w:lvlText w:val="o"/>
      <w:lvlJc w:val="left"/>
      <w:pPr>
        <w:ind w:left="1440" w:hanging="360"/>
      </w:pPr>
      <w:rPr>
        <w:rFonts w:ascii="Courier New" w:hAnsi="Courier New" w:cs="Courier New" w:hint="default"/>
      </w:rPr>
    </w:lvl>
    <w:lvl w:ilvl="2" w:tplc="F7AE8990" w:tentative="1">
      <w:start w:val="1"/>
      <w:numFmt w:val="bullet"/>
      <w:lvlText w:val=""/>
      <w:lvlJc w:val="left"/>
      <w:pPr>
        <w:ind w:left="2160" w:hanging="360"/>
      </w:pPr>
      <w:rPr>
        <w:rFonts w:ascii="Wingdings" w:hAnsi="Wingdings" w:hint="default"/>
      </w:rPr>
    </w:lvl>
    <w:lvl w:ilvl="3" w:tplc="D02CCDB2" w:tentative="1">
      <w:start w:val="1"/>
      <w:numFmt w:val="bullet"/>
      <w:lvlText w:val=""/>
      <w:lvlJc w:val="left"/>
      <w:pPr>
        <w:ind w:left="2880" w:hanging="360"/>
      </w:pPr>
      <w:rPr>
        <w:rFonts w:ascii="Symbol" w:hAnsi="Symbol" w:hint="default"/>
      </w:rPr>
    </w:lvl>
    <w:lvl w:ilvl="4" w:tplc="C18E0478" w:tentative="1">
      <w:start w:val="1"/>
      <w:numFmt w:val="bullet"/>
      <w:lvlText w:val="o"/>
      <w:lvlJc w:val="left"/>
      <w:pPr>
        <w:ind w:left="3600" w:hanging="360"/>
      </w:pPr>
      <w:rPr>
        <w:rFonts w:ascii="Courier New" w:hAnsi="Courier New" w:cs="Courier New" w:hint="default"/>
      </w:rPr>
    </w:lvl>
    <w:lvl w:ilvl="5" w:tplc="F1A8540C" w:tentative="1">
      <w:start w:val="1"/>
      <w:numFmt w:val="bullet"/>
      <w:lvlText w:val=""/>
      <w:lvlJc w:val="left"/>
      <w:pPr>
        <w:ind w:left="4320" w:hanging="360"/>
      </w:pPr>
      <w:rPr>
        <w:rFonts w:ascii="Wingdings" w:hAnsi="Wingdings" w:hint="default"/>
      </w:rPr>
    </w:lvl>
    <w:lvl w:ilvl="6" w:tplc="D42651A6" w:tentative="1">
      <w:start w:val="1"/>
      <w:numFmt w:val="bullet"/>
      <w:lvlText w:val=""/>
      <w:lvlJc w:val="left"/>
      <w:pPr>
        <w:ind w:left="5040" w:hanging="360"/>
      </w:pPr>
      <w:rPr>
        <w:rFonts w:ascii="Symbol" w:hAnsi="Symbol" w:hint="default"/>
      </w:rPr>
    </w:lvl>
    <w:lvl w:ilvl="7" w:tplc="BEFC4D2C" w:tentative="1">
      <w:start w:val="1"/>
      <w:numFmt w:val="bullet"/>
      <w:lvlText w:val="o"/>
      <w:lvlJc w:val="left"/>
      <w:pPr>
        <w:ind w:left="5760" w:hanging="360"/>
      </w:pPr>
      <w:rPr>
        <w:rFonts w:ascii="Courier New" w:hAnsi="Courier New" w:cs="Courier New" w:hint="default"/>
      </w:rPr>
    </w:lvl>
    <w:lvl w:ilvl="8" w:tplc="0E54E908" w:tentative="1">
      <w:start w:val="1"/>
      <w:numFmt w:val="bullet"/>
      <w:lvlText w:val=""/>
      <w:lvlJc w:val="left"/>
      <w:pPr>
        <w:ind w:left="6480" w:hanging="360"/>
      </w:pPr>
      <w:rPr>
        <w:rFonts w:ascii="Wingdings" w:hAnsi="Wingdings" w:hint="default"/>
      </w:rPr>
    </w:lvl>
  </w:abstractNum>
  <w:abstractNum w:abstractNumId="2" w15:restartNumberingAfterBreak="0">
    <w:nsid w:val="37B37B35"/>
    <w:multiLevelType w:val="hybridMultilevel"/>
    <w:tmpl w:val="79763CA8"/>
    <w:lvl w:ilvl="0" w:tplc="84149B74">
      <w:start w:val="1"/>
      <w:numFmt w:val="bullet"/>
      <w:lvlText w:val=""/>
      <w:lvlJc w:val="left"/>
      <w:pPr>
        <w:ind w:left="720" w:hanging="360"/>
      </w:pPr>
      <w:rPr>
        <w:rFonts w:ascii="Wingdings" w:hAnsi="Wingdings" w:hint="default"/>
      </w:rPr>
    </w:lvl>
    <w:lvl w:ilvl="1" w:tplc="3EC47628" w:tentative="1">
      <w:start w:val="1"/>
      <w:numFmt w:val="bullet"/>
      <w:lvlText w:val="o"/>
      <w:lvlJc w:val="left"/>
      <w:pPr>
        <w:ind w:left="1440" w:hanging="360"/>
      </w:pPr>
      <w:rPr>
        <w:rFonts w:ascii="Courier New" w:hAnsi="Courier New" w:cs="Courier New" w:hint="default"/>
      </w:rPr>
    </w:lvl>
    <w:lvl w:ilvl="2" w:tplc="687019E0" w:tentative="1">
      <w:start w:val="1"/>
      <w:numFmt w:val="bullet"/>
      <w:lvlText w:val=""/>
      <w:lvlJc w:val="left"/>
      <w:pPr>
        <w:ind w:left="2160" w:hanging="360"/>
      </w:pPr>
      <w:rPr>
        <w:rFonts w:ascii="Wingdings" w:hAnsi="Wingdings" w:hint="default"/>
      </w:rPr>
    </w:lvl>
    <w:lvl w:ilvl="3" w:tplc="16F2CB6C" w:tentative="1">
      <w:start w:val="1"/>
      <w:numFmt w:val="bullet"/>
      <w:lvlText w:val=""/>
      <w:lvlJc w:val="left"/>
      <w:pPr>
        <w:ind w:left="2880" w:hanging="360"/>
      </w:pPr>
      <w:rPr>
        <w:rFonts w:ascii="Symbol" w:hAnsi="Symbol" w:hint="default"/>
      </w:rPr>
    </w:lvl>
    <w:lvl w:ilvl="4" w:tplc="AB8CB726" w:tentative="1">
      <w:start w:val="1"/>
      <w:numFmt w:val="bullet"/>
      <w:lvlText w:val="o"/>
      <w:lvlJc w:val="left"/>
      <w:pPr>
        <w:ind w:left="3600" w:hanging="360"/>
      </w:pPr>
      <w:rPr>
        <w:rFonts w:ascii="Courier New" w:hAnsi="Courier New" w:cs="Courier New" w:hint="default"/>
      </w:rPr>
    </w:lvl>
    <w:lvl w:ilvl="5" w:tplc="DED89126" w:tentative="1">
      <w:start w:val="1"/>
      <w:numFmt w:val="bullet"/>
      <w:lvlText w:val=""/>
      <w:lvlJc w:val="left"/>
      <w:pPr>
        <w:ind w:left="4320" w:hanging="360"/>
      </w:pPr>
      <w:rPr>
        <w:rFonts w:ascii="Wingdings" w:hAnsi="Wingdings" w:hint="default"/>
      </w:rPr>
    </w:lvl>
    <w:lvl w:ilvl="6" w:tplc="FC807AE2" w:tentative="1">
      <w:start w:val="1"/>
      <w:numFmt w:val="bullet"/>
      <w:lvlText w:val=""/>
      <w:lvlJc w:val="left"/>
      <w:pPr>
        <w:ind w:left="5040" w:hanging="360"/>
      </w:pPr>
      <w:rPr>
        <w:rFonts w:ascii="Symbol" w:hAnsi="Symbol" w:hint="default"/>
      </w:rPr>
    </w:lvl>
    <w:lvl w:ilvl="7" w:tplc="CA409880" w:tentative="1">
      <w:start w:val="1"/>
      <w:numFmt w:val="bullet"/>
      <w:lvlText w:val="o"/>
      <w:lvlJc w:val="left"/>
      <w:pPr>
        <w:ind w:left="5760" w:hanging="360"/>
      </w:pPr>
      <w:rPr>
        <w:rFonts w:ascii="Courier New" w:hAnsi="Courier New" w:cs="Courier New" w:hint="default"/>
      </w:rPr>
    </w:lvl>
    <w:lvl w:ilvl="8" w:tplc="F4EED766" w:tentative="1">
      <w:start w:val="1"/>
      <w:numFmt w:val="bullet"/>
      <w:lvlText w:val=""/>
      <w:lvlJc w:val="left"/>
      <w:pPr>
        <w:ind w:left="6480" w:hanging="360"/>
      </w:pPr>
      <w:rPr>
        <w:rFonts w:ascii="Wingdings" w:hAnsi="Wingdings" w:hint="default"/>
      </w:rPr>
    </w:lvl>
  </w:abstractNum>
  <w:abstractNum w:abstractNumId="3" w15:restartNumberingAfterBreak="0">
    <w:nsid w:val="3AEA68BB"/>
    <w:multiLevelType w:val="multilevel"/>
    <w:tmpl w:val="23CED7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34B4783"/>
    <w:multiLevelType w:val="hybridMultilevel"/>
    <w:tmpl w:val="FCA01C52"/>
    <w:lvl w:ilvl="0" w:tplc="44B8C8AA">
      <w:start w:val="1"/>
      <w:numFmt w:val="bullet"/>
      <w:lvlText w:val=""/>
      <w:lvlPicBulletId w:val="0"/>
      <w:lvlJc w:val="left"/>
      <w:pPr>
        <w:ind w:left="720" w:hanging="360"/>
      </w:pPr>
      <w:rPr>
        <w:rFonts w:ascii="Symbol" w:hAnsi="Symbol" w:hint="default"/>
      </w:rPr>
    </w:lvl>
    <w:lvl w:ilvl="1" w:tplc="DFA67FF0" w:tentative="1">
      <w:start w:val="1"/>
      <w:numFmt w:val="bullet"/>
      <w:lvlText w:val="o"/>
      <w:lvlJc w:val="left"/>
      <w:pPr>
        <w:ind w:left="1440" w:hanging="360"/>
      </w:pPr>
      <w:rPr>
        <w:rFonts w:ascii="Courier New" w:hAnsi="Courier New" w:cs="Courier New" w:hint="default"/>
      </w:rPr>
    </w:lvl>
    <w:lvl w:ilvl="2" w:tplc="9F70FAEC" w:tentative="1">
      <w:start w:val="1"/>
      <w:numFmt w:val="bullet"/>
      <w:lvlText w:val=""/>
      <w:lvlJc w:val="left"/>
      <w:pPr>
        <w:ind w:left="2160" w:hanging="360"/>
      </w:pPr>
      <w:rPr>
        <w:rFonts w:ascii="Wingdings" w:hAnsi="Wingdings" w:hint="default"/>
      </w:rPr>
    </w:lvl>
    <w:lvl w:ilvl="3" w:tplc="C730F34A" w:tentative="1">
      <w:start w:val="1"/>
      <w:numFmt w:val="bullet"/>
      <w:lvlText w:val=""/>
      <w:lvlJc w:val="left"/>
      <w:pPr>
        <w:ind w:left="2880" w:hanging="360"/>
      </w:pPr>
      <w:rPr>
        <w:rFonts w:ascii="Symbol" w:hAnsi="Symbol" w:hint="default"/>
      </w:rPr>
    </w:lvl>
    <w:lvl w:ilvl="4" w:tplc="F6165B5C" w:tentative="1">
      <w:start w:val="1"/>
      <w:numFmt w:val="bullet"/>
      <w:lvlText w:val="o"/>
      <w:lvlJc w:val="left"/>
      <w:pPr>
        <w:ind w:left="3600" w:hanging="360"/>
      </w:pPr>
      <w:rPr>
        <w:rFonts w:ascii="Courier New" w:hAnsi="Courier New" w:cs="Courier New" w:hint="default"/>
      </w:rPr>
    </w:lvl>
    <w:lvl w:ilvl="5" w:tplc="2C946DE6" w:tentative="1">
      <w:start w:val="1"/>
      <w:numFmt w:val="bullet"/>
      <w:lvlText w:val=""/>
      <w:lvlJc w:val="left"/>
      <w:pPr>
        <w:ind w:left="4320" w:hanging="360"/>
      </w:pPr>
      <w:rPr>
        <w:rFonts w:ascii="Wingdings" w:hAnsi="Wingdings" w:hint="default"/>
      </w:rPr>
    </w:lvl>
    <w:lvl w:ilvl="6" w:tplc="8B2CB17E" w:tentative="1">
      <w:start w:val="1"/>
      <w:numFmt w:val="bullet"/>
      <w:lvlText w:val=""/>
      <w:lvlJc w:val="left"/>
      <w:pPr>
        <w:ind w:left="5040" w:hanging="360"/>
      </w:pPr>
      <w:rPr>
        <w:rFonts w:ascii="Symbol" w:hAnsi="Symbol" w:hint="default"/>
      </w:rPr>
    </w:lvl>
    <w:lvl w:ilvl="7" w:tplc="E18C495C" w:tentative="1">
      <w:start w:val="1"/>
      <w:numFmt w:val="bullet"/>
      <w:lvlText w:val="o"/>
      <w:lvlJc w:val="left"/>
      <w:pPr>
        <w:ind w:left="5760" w:hanging="360"/>
      </w:pPr>
      <w:rPr>
        <w:rFonts w:ascii="Courier New" w:hAnsi="Courier New" w:cs="Courier New" w:hint="default"/>
      </w:rPr>
    </w:lvl>
    <w:lvl w:ilvl="8" w:tplc="DAB6F1C0"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23DD"/>
    <w:rsid w:val="000112A8"/>
    <w:rsid w:val="00057F24"/>
    <w:rsid w:val="00100F57"/>
    <w:rsid w:val="005123DD"/>
    <w:rsid w:val="00680A50"/>
    <w:rsid w:val="006C2E9B"/>
    <w:rsid w:val="007A1784"/>
    <w:rsid w:val="0089008F"/>
    <w:rsid w:val="00A278CA"/>
    <w:rsid w:val="00D9467A"/>
    <w:rsid w:val="00EB089A"/>
    <w:rsid w:val="00EF747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FABF"/>
  <w15:docId w15:val="{80C2650F-7024-40BA-9437-AD1404C9D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89A"/>
    <w:rPr>
      <w:rFonts w:cs="Vrinda"/>
    </w:rPr>
  </w:style>
  <w:style w:type="paragraph" w:styleId="Heading1">
    <w:name w:val="heading 1"/>
    <w:basedOn w:val="Normal1"/>
    <w:next w:val="Normal1"/>
    <w:rsid w:val="000112A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5123DD"/>
    <w:pPr>
      <w:keepNext/>
      <w:keepLines/>
      <w:spacing w:before="360" w:after="120"/>
      <w:outlineLvl w:val="1"/>
    </w:pPr>
    <w:rPr>
      <w:sz w:val="32"/>
      <w:szCs w:val="32"/>
    </w:rPr>
  </w:style>
  <w:style w:type="paragraph" w:styleId="Heading3">
    <w:name w:val="heading 3"/>
    <w:basedOn w:val="Normal1"/>
    <w:next w:val="Normal1"/>
    <w:rsid w:val="005123DD"/>
    <w:pPr>
      <w:keepNext/>
      <w:keepLines/>
      <w:spacing w:before="320" w:after="80"/>
      <w:outlineLvl w:val="2"/>
    </w:pPr>
    <w:rPr>
      <w:color w:val="434343"/>
      <w:sz w:val="28"/>
      <w:szCs w:val="28"/>
    </w:rPr>
  </w:style>
  <w:style w:type="paragraph" w:styleId="Heading4">
    <w:name w:val="heading 4"/>
    <w:basedOn w:val="Normal1"/>
    <w:next w:val="Normal1"/>
    <w:rsid w:val="005123DD"/>
    <w:pPr>
      <w:keepNext/>
      <w:keepLines/>
      <w:spacing w:before="280" w:after="80"/>
      <w:outlineLvl w:val="3"/>
    </w:pPr>
    <w:rPr>
      <w:color w:val="666666"/>
      <w:sz w:val="24"/>
      <w:szCs w:val="24"/>
    </w:rPr>
  </w:style>
  <w:style w:type="paragraph" w:styleId="Heading5">
    <w:name w:val="heading 5"/>
    <w:basedOn w:val="Normal1"/>
    <w:next w:val="Normal1"/>
    <w:rsid w:val="005123DD"/>
    <w:pPr>
      <w:keepNext/>
      <w:keepLines/>
      <w:spacing w:before="240" w:after="80"/>
      <w:outlineLvl w:val="4"/>
    </w:pPr>
    <w:rPr>
      <w:color w:val="666666"/>
    </w:rPr>
  </w:style>
  <w:style w:type="paragraph" w:styleId="Heading6">
    <w:name w:val="heading 6"/>
    <w:basedOn w:val="Normal1"/>
    <w:next w:val="Normal1"/>
    <w:rsid w:val="005123D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23DD"/>
  </w:style>
  <w:style w:type="paragraph" w:styleId="Title">
    <w:name w:val="Title"/>
    <w:basedOn w:val="Normal1"/>
    <w:next w:val="Normal1"/>
    <w:rsid w:val="005123DD"/>
    <w:pPr>
      <w:keepNext/>
      <w:keepLines/>
      <w:spacing w:after="60"/>
    </w:pPr>
    <w:rPr>
      <w:sz w:val="52"/>
      <w:szCs w:val="52"/>
    </w:rPr>
  </w:style>
  <w:style w:type="paragraph" w:styleId="Subtitle">
    <w:name w:val="Subtitle"/>
    <w:basedOn w:val="Normal1"/>
    <w:next w:val="Normal1"/>
    <w:rsid w:val="005123DD"/>
    <w:pPr>
      <w:keepNext/>
      <w:keepLines/>
      <w:spacing w:after="320"/>
    </w:pPr>
    <w:rPr>
      <w:color w:val="666666"/>
      <w:sz w:val="30"/>
      <w:szCs w:val="30"/>
    </w:rPr>
  </w:style>
  <w:style w:type="table" w:customStyle="1" w:styleId="a">
    <w:name w:val="a"/>
    <w:basedOn w:val="TableNormal"/>
    <w:rsid w:val="005123D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0112A8"/>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semiHidden/>
    <w:rsid w:val="000112A8"/>
    <w:rPr>
      <w:rFonts w:cs="Vrinda"/>
      <w:szCs w:val="28"/>
    </w:rPr>
  </w:style>
  <w:style w:type="paragraph" w:styleId="Footer">
    <w:name w:val="footer"/>
    <w:basedOn w:val="Normal"/>
    <w:link w:val="FooterChar"/>
    <w:uiPriority w:val="99"/>
    <w:unhideWhenUsed/>
    <w:rsid w:val="000112A8"/>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0112A8"/>
    <w:rPr>
      <w:rFonts w:cs="Vrinda"/>
      <w:szCs w:val="28"/>
    </w:rPr>
  </w:style>
  <w:style w:type="paragraph" w:styleId="BalloonText">
    <w:name w:val="Balloon Text"/>
    <w:basedOn w:val="Normal"/>
    <w:link w:val="BalloonTextChar"/>
    <w:uiPriority w:val="99"/>
    <w:semiHidden/>
    <w:unhideWhenUsed/>
    <w:rsid w:val="000112A8"/>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112A8"/>
    <w:rPr>
      <w:rFonts w:ascii="Tahoma" w:hAnsi="Tahoma" w:cs="Tahoma"/>
      <w:sz w:val="16"/>
      <w:szCs w:val="20"/>
    </w:rPr>
  </w:style>
  <w:style w:type="paragraph" w:styleId="TOCHeading">
    <w:name w:val="TOC Heading"/>
    <w:basedOn w:val="Heading1"/>
    <w:next w:val="Normal"/>
    <w:uiPriority w:val="39"/>
    <w:semiHidden/>
    <w:unhideWhenUsed/>
    <w:qFormat/>
    <w:rsid w:val="000112A8"/>
    <w:pPr>
      <w:jc w:val="center"/>
      <w:outlineLvl w:val="9"/>
    </w:pPr>
    <w:rPr>
      <w:sz w:val="28"/>
      <w:lang w:eastAsia="en-US" w:bidi="ar-SA"/>
    </w:rPr>
  </w:style>
  <w:style w:type="paragraph" w:styleId="TOC1">
    <w:name w:val="toc 1"/>
    <w:basedOn w:val="Normal"/>
    <w:next w:val="Normal"/>
    <w:autoRedefine/>
    <w:uiPriority w:val="39"/>
    <w:unhideWhenUsed/>
    <w:rsid w:val="000112A8"/>
    <w:pPr>
      <w:spacing w:after="100"/>
    </w:pPr>
    <w:rPr>
      <w:szCs w:val="28"/>
    </w:rPr>
  </w:style>
  <w:style w:type="character" w:styleId="Hyperlink">
    <w:name w:val="Hyperlink"/>
    <w:basedOn w:val="DefaultParagraphFont"/>
    <w:uiPriority w:val="99"/>
    <w:unhideWhenUsed/>
    <w:rsid w:val="000112A8"/>
    <w:rPr>
      <w:color w:val="0000FF" w:themeColor="hyperlink"/>
      <w:u w:val="single"/>
    </w:rPr>
  </w:style>
  <w:style w:type="paragraph" w:styleId="Caption">
    <w:name w:val="caption"/>
    <w:basedOn w:val="Normal"/>
    <w:next w:val="Normal"/>
    <w:uiPriority w:val="35"/>
    <w:unhideWhenUsed/>
    <w:qFormat/>
    <w:rsid w:val="00D9467A"/>
    <w:pPr>
      <w:spacing w:after="200" w:line="240" w:lineRule="auto"/>
    </w:pPr>
    <w:rPr>
      <w:b/>
      <w:bCs/>
      <w:color w:val="4F81BD" w:themeColor="accent1"/>
      <w:sz w:val="18"/>
    </w:rPr>
  </w:style>
  <w:style w:type="table" w:styleId="LightGrid-Accent2">
    <w:name w:val="Light Grid Accent 2"/>
    <w:basedOn w:val="TableNormal"/>
    <w:uiPriority w:val="62"/>
    <w:rsid w:val="00D9467A"/>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9554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BB44FF-DA4B-4F27-9610-D6EA24855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3323</Words>
  <Characters>18944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SASWATA</dc:creator>
  <cp:lastModifiedBy>Gheorghe Bogatii (2020309)</cp:lastModifiedBy>
  <cp:revision>4</cp:revision>
  <dcterms:created xsi:type="dcterms:W3CDTF">2022-04-12T12:32:00Z</dcterms:created>
  <dcterms:modified xsi:type="dcterms:W3CDTF">2022-05-01T20:55:00Z</dcterms:modified>
</cp:coreProperties>
</file>