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D015F" w14:textId="59167782" w:rsidR="00E86243" w:rsidRDefault="00E86243" w:rsidP="00F2740F">
      <w:pPr>
        <w:spacing w:after="120" w:line="360" w:lineRule="auto"/>
        <w:jc w:val="both"/>
        <w:rPr>
          <w:rFonts w:ascii="Arial" w:hAnsi="Arial" w:cs="Arial"/>
          <w:b/>
          <w:bCs/>
        </w:rPr>
      </w:pPr>
    </w:p>
    <w:p w14:paraId="67E078EA" w14:textId="449C1BF5" w:rsidR="00E86243" w:rsidRDefault="00E86243" w:rsidP="00F2740F">
      <w:pPr>
        <w:spacing w:after="120" w:line="360" w:lineRule="auto"/>
        <w:jc w:val="both"/>
        <w:rPr>
          <w:rFonts w:ascii="Arial" w:hAnsi="Arial" w:cs="Arial"/>
          <w:b/>
          <w:bCs/>
        </w:rPr>
      </w:pPr>
    </w:p>
    <w:p w14:paraId="6A32B8F7" w14:textId="63EDFA46" w:rsidR="00E86243" w:rsidRDefault="00E86243" w:rsidP="00F2740F">
      <w:pPr>
        <w:spacing w:after="120" w:line="360" w:lineRule="auto"/>
        <w:jc w:val="both"/>
        <w:rPr>
          <w:rFonts w:ascii="Arial" w:hAnsi="Arial" w:cs="Arial"/>
          <w:b/>
          <w:bCs/>
        </w:rPr>
      </w:pPr>
    </w:p>
    <w:p w14:paraId="16A5EAF2" w14:textId="3CE08854" w:rsidR="00E86243" w:rsidRDefault="00E86243" w:rsidP="00F2740F">
      <w:pPr>
        <w:spacing w:after="120" w:line="360" w:lineRule="auto"/>
        <w:jc w:val="both"/>
        <w:rPr>
          <w:rFonts w:ascii="Arial" w:hAnsi="Arial" w:cs="Arial"/>
          <w:b/>
          <w:bCs/>
        </w:rPr>
      </w:pPr>
    </w:p>
    <w:p w14:paraId="4FEB5683" w14:textId="6E0A0DB6" w:rsidR="00A4657D" w:rsidRDefault="00A4657D" w:rsidP="00F2740F">
      <w:pPr>
        <w:spacing w:after="120" w:line="360" w:lineRule="auto"/>
        <w:jc w:val="both"/>
        <w:rPr>
          <w:rFonts w:ascii="Arial" w:hAnsi="Arial" w:cs="Arial"/>
          <w:b/>
          <w:bCs/>
        </w:rPr>
      </w:pPr>
    </w:p>
    <w:p w14:paraId="7032445F" w14:textId="12BCF1B0" w:rsidR="00A4657D" w:rsidRDefault="005D3955" w:rsidP="00F2740F">
      <w:pPr>
        <w:spacing w:after="120" w:line="360" w:lineRule="auto"/>
        <w:jc w:val="both"/>
        <w:rPr>
          <w:rFonts w:ascii="Arial" w:hAnsi="Arial" w:cs="Arial"/>
          <w:b/>
          <w:bCs/>
        </w:rPr>
      </w:pPr>
      <w:r>
        <w:rPr>
          <w:rFonts w:ascii="Arial" w:hAnsi="Arial" w:cs="Arial"/>
          <w:b/>
          <w:bCs/>
          <w:noProof/>
        </w:rPr>
        <w:drawing>
          <wp:anchor distT="0" distB="0" distL="114300" distR="114300" simplePos="0" relativeHeight="251659264" behindDoc="0" locked="0" layoutInCell="1" allowOverlap="1" wp14:anchorId="7C0E199C" wp14:editId="0882703C">
            <wp:simplePos x="0" y="0"/>
            <wp:positionH relativeFrom="margin">
              <wp:posOffset>1710055</wp:posOffset>
            </wp:positionH>
            <wp:positionV relativeFrom="paragraph">
              <wp:posOffset>189865</wp:posOffset>
            </wp:positionV>
            <wp:extent cx="2625090" cy="2362835"/>
            <wp:effectExtent l="0" t="0" r="3810" b="0"/>
            <wp:wrapTopAndBottom/>
            <wp:docPr id="1"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yellow shield with blue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5090" cy="2362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79E0DE" w14:textId="76B4AEE3" w:rsidR="00C9422F" w:rsidRDefault="00C9422F" w:rsidP="00F2740F">
      <w:pPr>
        <w:spacing w:after="120" w:line="360" w:lineRule="auto"/>
        <w:jc w:val="both"/>
        <w:rPr>
          <w:rFonts w:ascii="Arial" w:hAnsi="Arial" w:cs="Arial"/>
          <w:b/>
          <w:bCs/>
        </w:rPr>
      </w:pPr>
    </w:p>
    <w:p w14:paraId="0CA63F9E" w14:textId="77777777" w:rsidR="00C9422F" w:rsidRDefault="00C9422F" w:rsidP="00F2740F">
      <w:pPr>
        <w:spacing w:after="120" w:line="360" w:lineRule="auto"/>
        <w:jc w:val="center"/>
        <w:rPr>
          <w:rFonts w:ascii="Arial" w:hAnsi="Arial" w:cs="Arial"/>
          <w:b/>
          <w:bCs/>
        </w:rPr>
      </w:pPr>
    </w:p>
    <w:p w14:paraId="1E0BF231" w14:textId="6E29E7F2" w:rsidR="00E86243" w:rsidRPr="00625A81" w:rsidRDefault="00AF5DEC" w:rsidP="00F2740F">
      <w:pPr>
        <w:spacing w:after="120" w:line="360" w:lineRule="auto"/>
        <w:jc w:val="both"/>
        <w:rPr>
          <w:rFonts w:ascii="Arial" w:hAnsi="Arial" w:cs="Arial"/>
          <w:b/>
          <w:bCs/>
          <w:sz w:val="28"/>
          <w:szCs w:val="28"/>
        </w:rPr>
      </w:pPr>
      <w:r w:rsidRPr="00AF5DEC">
        <w:rPr>
          <w:rFonts w:ascii="Arial" w:hAnsi="Arial" w:cs="Arial"/>
          <w:b/>
          <w:bCs/>
          <w:sz w:val="28"/>
          <w:szCs w:val="28"/>
        </w:rPr>
        <w:t>BMSW5105</w:t>
      </w:r>
      <w:r w:rsidR="000B3BD6" w:rsidRPr="00625A81">
        <w:rPr>
          <w:rFonts w:ascii="Arial" w:hAnsi="Arial" w:cs="Arial"/>
          <w:b/>
          <w:bCs/>
          <w:sz w:val="28"/>
          <w:szCs w:val="28"/>
        </w:rPr>
        <w:br/>
      </w:r>
      <w:r w:rsidRPr="00AF5DEC">
        <w:rPr>
          <w:rFonts w:ascii="Arial" w:hAnsi="Arial" w:cs="Arial"/>
          <w:b/>
          <w:bCs/>
          <w:sz w:val="28"/>
          <w:szCs w:val="28"/>
        </w:rPr>
        <w:t xml:space="preserve">Workplace Culture and its impact on Organisational Efficiency </w:t>
      </w:r>
    </w:p>
    <w:p w14:paraId="1A971478" w14:textId="77777777" w:rsidR="00625A81" w:rsidRDefault="00625A81" w:rsidP="00F2740F">
      <w:pPr>
        <w:spacing w:after="120" w:line="360" w:lineRule="auto"/>
        <w:jc w:val="both"/>
        <w:rPr>
          <w:rFonts w:ascii="Arial" w:hAnsi="Arial" w:cs="Arial"/>
        </w:rPr>
      </w:pPr>
    </w:p>
    <w:p w14:paraId="5AD0F3DB" w14:textId="77777777" w:rsidR="00625A81" w:rsidRDefault="00625A81" w:rsidP="00F2740F">
      <w:pPr>
        <w:spacing w:after="120" w:line="360" w:lineRule="auto"/>
        <w:rPr>
          <w:rFonts w:ascii="Arial" w:hAnsi="Arial" w:cs="Arial"/>
        </w:rPr>
      </w:pPr>
    </w:p>
    <w:p w14:paraId="622EF4E9" w14:textId="1096EDAA" w:rsidR="00E86243" w:rsidRPr="00A4657D" w:rsidRDefault="00A4657D" w:rsidP="00F2740F">
      <w:pPr>
        <w:spacing w:after="120" w:line="360" w:lineRule="auto"/>
        <w:rPr>
          <w:rFonts w:ascii="Arial" w:hAnsi="Arial" w:cs="Arial"/>
        </w:rPr>
      </w:pPr>
      <w:r w:rsidRPr="00625A81">
        <w:rPr>
          <w:rFonts w:ascii="Arial" w:hAnsi="Arial" w:cs="Arial"/>
          <w:b/>
          <w:bCs/>
        </w:rPr>
        <w:t>Surname:</w:t>
      </w:r>
      <w:r>
        <w:rPr>
          <w:rFonts w:ascii="Arial" w:hAnsi="Arial" w:cs="Arial"/>
        </w:rPr>
        <w:t xml:space="preserve"> </w:t>
      </w:r>
      <w:r w:rsidRPr="00484A79">
        <w:rPr>
          <w:rFonts w:ascii="Arial" w:hAnsi="Arial" w:cs="Arial"/>
          <w:b/>
          <w:bCs/>
        </w:rPr>
        <w:t>Gazepov</w:t>
      </w:r>
    </w:p>
    <w:p w14:paraId="6A2BC823" w14:textId="34E08E9A" w:rsidR="00A4657D" w:rsidRDefault="00A4657D" w:rsidP="00F2740F">
      <w:pPr>
        <w:spacing w:after="120" w:line="360" w:lineRule="auto"/>
        <w:rPr>
          <w:rFonts w:ascii="Arial" w:hAnsi="Arial" w:cs="Arial"/>
        </w:rPr>
      </w:pPr>
      <w:r w:rsidRPr="00625A81">
        <w:rPr>
          <w:rFonts w:ascii="Arial" w:hAnsi="Arial" w:cs="Arial"/>
          <w:b/>
          <w:bCs/>
        </w:rPr>
        <w:t>Forename:</w:t>
      </w:r>
      <w:r w:rsidR="00625A81">
        <w:rPr>
          <w:rFonts w:ascii="Arial" w:hAnsi="Arial" w:cs="Arial"/>
        </w:rPr>
        <w:t xml:space="preserve"> </w:t>
      </w:r>
      <w:r w:rsidR="00625A81" w:rsidRPr="00484A79">
        <w:rPr>
          <w:rFonts w:ascii="Arial" w:hAnsi="Arial" w:cs="Arial"/>
          <w:b/>
          <w:bCs/>
        </w:rPr>
        <w:t>Ivo</w:t>
      </w:r>
    </w:p>
    <w:p w14:paraId="25CB7D91" w14:textId="04EE572B" w:rsidR="00625A81" w:rsidRPr="00625A81" w:rsidRDefault="00625A81" w:rsidP="00F2740F">
      <w:pPr>
        <w:spacing w:after="120" w:line="360" w:lineRule="auto"/>
        <w:rPr>
          <w:rFonts w:ascii="Arial" w:hAnsi="Arial" w:cs="Arial"/>
          <w:b/>
          <w:bCs/>
        </w:rPr>
      </w:pPr>
      <w:r w:rsidRPr="00625A81">
        <w:rPr>
          <w:rFonts w:ascii="Arial" w:hAnsi="Arial" w:cs="Arial"/>
          <w:b/>
          <w:bCs/>
        </w:rPr>
        <w:t>Banner ID:</w:t>
      </w:r>
      <w:r>
        <w:rPr>
          <w:rFonts w:ascii="Arial" w:hAnsi="Arial" w:cs="Arial"/>
          <w:b/>
          <w:bCs/>
        </w:rPr>
        <w:t xml:space="preserve"> </w:t>
      </w:r>
      <w:r w:rsidRPr="00484A79">
        <w:rPr>
          <w:rFonts w:ascii="Arial" w:hAnsi="Arial" w:cs="Arial"/>
          <w:b/>
          <w:bCs/>
        </w:rPr>
        <w:t>2133589</w:t>
      </w:r>
    </w:p>
    <w:p w14:paraId="7B532B4C" w14:textId="5447C292" w:rsidR="00C51513" w:rsidRPr="00AF5DEC" w:rsidRDefault="00625A81" w:rsidP="00F2740F">
      <w:pPr>
        <w:spacing w:line="360" w:lineRule="auto"/>
        <w:rPr>
          <w:rFonts w:ascii="Arial" w:hAnsi="Arial" w:cs="Arial"/>
          <w:b/>
          <w:bCs/>
        </w:rPr>
      </w:pPr>
      <w:r w:rsidRPr="00AF5DEC">
        <w:rPr>
          <w:rFonts w:ascii="Arial" w:hAnsi="Arial" w:cs="Arial"/>
          <w:b/>
          <w:bCs/>
        </w:rPr>
        <w:t xml:space="preserve">Course </w:t>
      </w:r>
      <w:r w:rsidR="00AB08C0" w:rsidRPr="00AF5DEC">
        <w:rPr>
          <w:rFonts w:ascii="Arial" w:hAnsi="Arial" w:cs="Arial"/>
          <w:b/>
          <w:bCs/>
        </w:rPr>
        <w:t>Lecture</w:t>
      </w:r>
      <w:r w:rsidRPr="00AF5DEC">
        <w:rPr>
          <w:rFonts w:ascii="Arial" w:hAnsi="Arial" w:cs="Arial"/>
          <w:b/>
          <w:bCs/>
        </w:rPr>
        <w:t xml:space="preserve">: </w:t>
      </w:r>
      <w:r w:rsidR="00AF5DEC" w:rsidRPr="00AF5DEC">
        <w:rPr>
          <w:rFonts w:ascii="Arial" w:hAnsi="Arial" w:cs="Arial"/>
          <w:b/>
          <w:bCs/>
        </w:rPr>
        <w:t>Olusoyi Ashaye</w:t>
      </w:r>
    </w:p>
    <w:p w14:paraId="1B65D44C" w14:textId="45378992" w:rsidR="00C51513" w:rsidRPr="00AF5DEC" w:rsidRDefault="00C51513" w:rsidP="00F2740F">
      <w:pPr>
        <w:spacing w:after="120" w:line="360" w:lineRule="auto"/>
        <w:rPr>
          <w:rFonts w:ascii="Arial" w:hAnsi="Arial" w:cs="Arial"/>
          <w:b/>
          <w:bCs/>
        </w:rPr>
      </w:pPr>
      <w:r>
        <w:rPr>
          <w:rFonts w:ascii="Arial" w:hAnsi="Arial" w:cs="Arial"/>
          <w:b/>
          <w:bCs/>
          <w:color w:val="424242"/>
          <w:shd w:val="clear" w:color="auto" w:fill="FFFFFF"/>
        </w:rPr>
        <w:t xml:space="preserve">Assignment Title: </w:t>
      </w:r>
      <w:r w:rsidR="00AF5DEC" w:rsidRPr="00AF5DEC">
        <w:rPr>
          <w:rFonts w:ascii="Arial" w:hAnsi="Arial" w:cs="Arial"/>
          <w:b/>
          <w:bCs/>
        </w:rPr>
        <w:t>Academic management models, methods, and theories to assess the workplace culture of an organisation and its impact on the organisational efficiency.</w:t>
      </w:r>
    </w:p>
    <w:p w14:paraId="53DC9F28" w14:textId="65EBD922" w:rsidR="00E32AD1" w:rsidRPr="00C9422F" w:rsidRDefault="00E32AD1" w:rsidP="00F2740F">
      <w:pPr>
        <w:pStyle w:val="Default"/>
        <w:spacing w:line="360" w:lineRule="auto"/>
      </w:pPr>
      <w:r>
        <w:br w:type="page"/>
      </w:r>
      <w:bookmarkStart w:id="0" w:name="_Toc110513970"/>
      <w:bookmarkStart w:id="1" w:name="_Toc110514014"/>
    </w:p>
    <w:bookmarkEnd w:id="1" w:displacedByCustomXml="next"/>
    <w:bookmarkEnd w:id="0" w:displacedByCustomXml="next"/>
    <w:sdt>
      <w:sdtPr>
        <w:rPr>
          <w:rFonts w:asciiTheme="minorHAnsi" w:eastAsiaTheme="minorHAnsi" w:hAnsiTheme="minorHAnsi" w:cstheme="minorBidi"/>
          <w:color w:val="auto"/>
          <w:sz w:val="22"/>
          <w:szCs w:val="22"/>
          <w:lang w:val="en-GB"/>
        </w:rPr>
        <w:id w:val="-1818481035"/>
        <w:docPartObj>
          <w:docPartGallery w:val="Table of Contents"/>
          <w:docPartUnique/>
        </w:docPartObj>
      </w:sdtPr>
      <w:sdtEndPr>
        <w:rPr>
          <w:b/>
          <w:bCs/>
        </w:rPr>
      </w:sdtEndPr>
      <w:sdtContent>
        <w:p w14:paraId="2C6D5D21" w14:textId="29695AD7" w:rsidR="000A7951" w:rsidRPr="000A7951" w:rsidRDefault="000A7951" w:rsidP="00F2740F">
          <w:pPr>
            <w:pStyle w:val="TOCHeading"/>
            <w:spacing w:line="360" w:lineRule="auto"/>
            <w:rPr>
              <w:rFonts w:ascii="Arial" w:hAnsi="Arial" w:cs="Arial"/>
              <w:b/>
              <w:bCs/>
              <w:color w:val="auto"/>
              <w:sz w:val="28"/>
              <w:szCs w:val="28"/>
            </w:rPr>
          </w:pPr>
          <w:r w:rsidRPr="000A7951">
            <w:rPr>
              <w:rFonts w:ascii="Arial" w:hAnsi="Arial" w:cs="Arial"/>
              <w:b/>
              <w:bCs/>
              <w:color w:val="auto"/>
              <w:sz w:val="28"/>
              <w:szCs w:val="28"/>
              <w:lang w:val="en-GB"/>
            </w:rPr>
            <w:t>Table of Contents</w:t>
          </w:r>
        </w:p>
        <w:p w14:paraId="42658D68" w14:textId="7E869CBD" w:rsidR="009658E6" w:rsidRDefault="000A7951"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r>
            <w:fldChar w:fldCharType="begin"/>
          </w:r>
          <w:r>
            <w:instrText xml:space="preserve"> TOC \o "1-3" \h \z \u </w:instrText>
          </w:r>
          <w:r>
            <w:fldChar w:fldCharType="separate"/>
          </w:r>
          <w:hyperlink w:anchor="_Toc155195010" w:history="1">
            <w:r w:rsidR="009658E6" w:rsidRPr="00B110D4">
              <w:rPr>
                <w:rStyle w:val="Hyperlink"/>
                <w:rFonts w:ascii="Arial" w:hAnsi="Arial" w:cs="Arial"/>
                <w:noProof/>
              </w:rPr>
              <w:t>Executive Summary</w:t>
            </w:r>
            <w:r w:rsidR="009658E6">
              <w:rPr>
                <w:noProof/>
                <w:webHidden/>
              </w:rPr>
              <w:tab/>
            </w:r>
            <w:r w:rsidR="009658E6">
              <w:rPr>
                <w:noProof/>
                <w:webHidden/>
              </w:rPr>
              <w:fldChar w:fldCharType="begin"/>
            </w:r>
            <w:r w:rsidR="009658E6">
              <w:rPr>
                <w:noProof/>
                <w:webHidden/>
              </w:rPr>
              <w:instrText xml:space="preserve"> PAGEREF _Toc155195010 \h </w:instrText>
            </w:r>
            <w:r w:rsidR="009658E6">
              <w:rPr>
                <w:noProof/>
                <w:webHidden/>
              </w:rPr>
            </w:r>
            <w:r w:rsidR="009658E6">
              <w:rPr>
                <w:noProof/>
                <w:webHidden/>
              </w:rPr>
              <w:fldChar w:fldCharType="separate"/>
            </w:r>
            <w:r w:rsidR="009658E6">
              <w:rPr>
                <w:noProof/>
                <w:webHidden/>
              </w:rPr>
              <w:t>3</w:t>
            </w:r>
            <w:r w:rsidR="009658E6">
              <w:rPr>
                <w:noProof/>
                <w:webHidden/>
              </w:rPr>
              <w:fldChar w:fldCharType="end"/>
            </w:r>
          </w:hyperlink>
        </w:p>
        <w:p w14:paraId="4CEEA147" w14:textId="74403842"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11" w:history="1">
            <w:r w:rsidR="009658E6" w:rsidRPr="00B110D4">
              <w:rPr>
                <w:rStyle w:val="Hyperlink"/>
                <w:rFonts w:ascii="Arial" w:hAnsi="Arial" w:cs="Arial"/>
                <w:noProof/>
              </w:rPr>
              <w:t>Introduction</w:t>
            </w:r>
            <w:r w:rsidR="009658E6">
              <w:rPr>
                <w:noProof/>
                <w:webHidden/>
              </w:rPr>
              <w:tab/>
            </w:r>
            <w:r w:rsidR="009658E6">
              <w:rPr>
                <w:noProof/>
                <w:webHidden/>
              </w:rPr>
              <w:fldChar w:fldCharType="begin"/>
            </w:r>
            <w:r w:rsidR="009658E6">
              <w:rPr>
                <w:noProof/>
                <w:webHidden/>
              </w:rPr>
              <w:instrText xml:space="preserve"> PAGEREF _Toc155195011 \h </w:instrText>
            </w:r>
            <w:r w:rsidR="009658E6">
              <w:rPr>
                <w:noProof/>
                <w:webHidden/>
              </w:rPr>
            </w:r>
            <w:r w:rsidR="009658E6">
              <w:rPr>
                <w:noProof/>
                <w:webHidden/>
              </w:rPr>
              <w:fldChar w:fldCharType="separate"/>
            </w:r>
            <w:r w:rsidR="009658E6">
              <w:rPr>
                <w:noProof/>
                <w:webHidden/>
              </w:rPr>
              <w:t>4</w:t>
            </w:r>
            <w:r w:rsidR="009658E6">
              <w:rPr>
                <w:noProof/>
                <w:webHidden/>
              </w:rPr>
              <w:fldChar w:fldCharType="end"/>
            </w:r>
          </w:hyperlink>
        </w:p>
        <w:p w14:paraId="79ADFA1B" w14:textId="7DA630D4"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12" w:history="1">
            <w:r w:rsidR="009658E6" w:rsidRPr="00B110D4">
              <w:rPr>
                <w:rStyle w:val="Hyperlink"/>
                <w:rFonts w:ascii="Arial" w:hAnsi="Arial" w:cs="Arial"/>
                <w:noProof/>
              </w:rPr>
              <w:t>Context of Company, Easy Jet</w:t>
            </w:r>
            <w:r w:rsidR="009658E6">
              <w:rPr>
                <w:noProof/>
                <w:webHidden/>
              </w:rPr>
              <w:tab/>
            </w:r>
            <w:r w:rsidR="009658E6">
              <w:rPr>
                <w:noProof/>
                <w:webHidden/>
              </w:rPr>
              <w:fldChar w:fldCharType="begin"/>
            </w:r>
            <w:r w:rsidR="009658E6">
              <w:rPr>
                <w:noProof/>
                <w:webHidden/>
              </w:rPr>
              <w:instrText xml:space="preserve"> PAGEREF _Toc155195012 \h </w:instrText>
            </w:r>
            <w:r w:rsidR="009658E6">
              <w:rPr>
                <w:noProof/>
                <w:webHidden/>
              </w:rPr>
            </w:r>
            <w:r w:rsidR="009658E6">
              <w:rPr>
                <w:noProof/>
                <w:webHidden/>
              </w:rPr>
              <w:fldChar w:fldCharType="separate"/>
            </w:r>
            <w:r w:rsidR="009658E6">
              <w:rPr>
                <w:noProof/>
                <w:webHidden/>
              </w:rPr>
              <w:t>5</w:t>
            </w:r>
            <w:r w:rsidR="009658E6">
              <w:rPr>
                <w:noProof/>
                <w:webHidden/>
              </w:rPr>
              <w:fldChar w:fldCharType="end"/>
            </w:r>
          </w:hyperlink>
        </w:p>
        <w:p w14:paraId="2260CB6E" w14:textId="159B7698"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13" w:history="1">
            <w:r w:rsidR="009658E6" w:rsidRPr="00B110D4">
              <w:rPr>
                <w:rStyle w:val="Hyperlink"/>
                <w:rFonts w:ascii="Arial" w:hAnsi="Arial" w:cs="Arial"/>
                <w:noProof/>
              </w:rPr>
              <w:t>Organisational Structure and Culture</w:t>
            </w:r>
            <w:r w:rsidR="009658E6">
              <w:rPr>
                <w:noProof/>
                <w:webHidden/>
              </w:rPr>
              <w:tab/>
            </w:r>
            <w:r w:rsidR="009658E6">
              <w:rPr>
                <w:noProof/>
                <w:webHidden/>
              </w:rPr>
              <w:fldChar w:fldCharType="begin"/>
            </w:r>
            <w:r w:rsidR="009658E6">
              <w:rPr>
                <w:noProof/>
                <w:webHidden/>
              </w:rPr>
              <w:instrText xml:space="preserve"> PAGEREF _Toc155195013 \h </w:instrText>
            </w:r>
            <w:r w:rsidR="009658E6">
              <w:rPr>
                <w:noProof/>
                <w:webHidden/>
              </w:rPr>
            </w:r>
            <w:r w:rsidR="009658E6">
              <w:rPr>
                <w:noProof/>
                <w:webHidden/>
              </w:rPr>
              <w:fldChar w:fldCharType="separate"/>
            </w:r>
            <w:r w:rsidR="009658E6">
              <w:rPr>
                <w:noProof/>
                <w:webHidden/>
              </w:rPr>
              <w:t>6</w:t>
            </w:r>
            <w:r w:rsidR="009658E6">
              <w:rPr>
                <w:noProof/>
                <w:webHidden/>
              </w:rPr>
              <w:fldChar w:fldCharType="end"/>
            </w:r>
          </w:hyperlink>
        </w:p>
        <w:p w14:paraId="76690AE8" w14:textId="1905197E"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14" w:history="1">
            <w:r w:rsidR="009658E6" w:rsidRPr="00B110D4">
              <w:rPr>
                <w:rStyle w:val="Hyperlink"/>
                <w:rFonts w:ascii="Arial" w:hAnsi="Arial" w:cs="Arial"/>
                <w:noProof/>
              </w:rPr>
              <w:t>External Environmental Analysis of Easy Jet</w:t>
            </w:r>
            <w:r w:rsidR="009658E6">
              <w:rPr>
                <w:noProof/>
                <w:webHidden/>
              </w:rPr>
              <w:tab/>
            </w:r>
            <w:r w:rsidR="009658E6">
              <w:rPr>
                <w:noProof/>
                <w:webHidden/>
              </w:rPr>
              <w:fldChar w:fldCharType="begin"/>
            </w:r>
            <w:r w:rsidR="009658E6">
              <w:rPr>
                <w:noProof/>
                <w:webHidden/>
              </w:rPr>
              <w:instrText xml:space="preserve"> PAGEREF _Toc155195014 \h </w:instrText>
            </w:r>
            <w:r w:rsidR="009658E6">
              <w:rPr>
                <w:noProof/>
                <w:webHidden/>
              </w:rPr>
            </w:r>
            <w:r w:rsidR="009658E6">
              <w:rPr>
                <w:noProof/>
                <w:webHidden/>
              </w:rPr>
              <w:fldChar w:fldCharType="separate"/>
            </w:r>
            <w:r w:rsidR="009658E6">
              <w:rPr>
                <w:noProof/>
                <w:webHidden/>
              </w:rPr>
              <w:t>9</w:t>
            </w:r>
            <w:r w:rsidR="009658E6">
              <w:rPr>
                <w:noProof/>
                <w:webHidden/>
              </w:rPr>
              <w:fldChar w:fldCharType="end"/>
            </w:r>
          </w:hyperlink>
        </w:p>
        <w:p w14:paraId="36D45F37" w14:textId="75B7DA8E"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15" w:history="1">
            <w:r w:rsidR="009658E6" w:rsidRPr="00B110D4">
              <w:rPr>
                <w:rStyle w:val="Hyperlink"/>
                <w:rFonts w:ascii="Arial" w:hAnsi="Arial" w:cs="Arial"/>
                <w:noProof/>
              </w:rPr>
              <w:t>PESTEL Analysis</w:t>
            </w:r>
            <w:r w:rsidR="009658E6">
              <w:rPr>
                <w:noProof/>
                <w:webHidden/>
              </w:rPr>
              <w:tab/>
            </w:r>
            <w:r w:rsidR="009658E6">
              <w:rPr>
                <w:noProof/>
                <w:webHidden/>
              </w:rPr>
              <w:fldChar w:fldCharType="begin"/>
            </w:r>
            <w:r w:rsidR="009658E6">
              <w:rPr>
                <w:noProof/>
                <w:webHidden/>
              </w:rPr>
              <w:instrText xml:space="preserve"> PAGEREF _Toc155195015 \h </w:instrText>
            </w:r>
            <w:r w:rsidR="009658E6">
              <w:rPr>
                <w:noProof/>
                <w:webHidden/>
              </w:rPr>
            </w:r>
            <w:r w:rsidR="009658E6">
              <w:rPr>
                <w:noProof/>
                <w:webHidden/>
              </w:rPr>
              <w:fldChar w:fldCharType="separate"/>
            </w:r>
            <w:r w:rsidR="009658E6">
              <w:rPr>
                <w:noProof/>
                <w:webHidden/>
              </w:rPr>
              <w:t>9</w:t>
            </w:r>
            <w:r w:rsidR="009658E6">
              <w:rPr>
                <w:noProof/>
                <w:webHidden/>
              </w:rPr>
              <w:fldChar w:fldCharType="end"/>
            </w:r>
          </w:hyperlink>
        </w:p>
        <w:p w14:paraId="0C55A16B" w14:textId="176E51FE"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16" w:history="1">
            <w:r w:rsidR="009658E6" w:rsidRPr="00B110D4">
              <w:rPr>
                <w:rStyle w:val="Hyperlink"/>
                <w:rFonts w:ascii="Arial" w:hAnsi="Arial" w:cs="Arial"/>
                <w:noProof/>
                <w:shd w:val="clear" w:color="auto" w:fill="FFFFFF"/>
              </w:rPr>
              <w:t>Porter’s five forces</w:t>
            </w:r>
            <w:r w:rsidR="009658E6">
              <w:rPr>
                <w:noProof/>
                <w:webHidden/>
              </w:rPr>
              <w:tab/>
            </w:r>
            <w:r w:rsidR="009658E6">
              <w:rPr>
                <w:noProof/>
                <w:webHidden/>
              </w:rPr>
              <w:fldChar w:fldCharType="begin"/>
            </w:r>
            <w:r w:rsidR="009658E6">
              <w:rPr>
                <w:noProof/>
                <w:webHidden/>
              </w:rPr>
              <w:instrText xml:space="preserve"> PAGEREF _Toc155195016 \h </w:instrText>
            </w:r>
            <w:r w:rsidR="009658E6">
              <w:rPr>
                <w:noProof/>
                <w:webHidden/>
              </w:rPr>
            </w:r>
            <w:r w:rsidR="009658E6">
              <w:rPr>
                <w:noProof/>
                <w:webHidden/>
              </w:rPr>
              <w:fldChar w:fldCharType="separate"/>
            </w:r>
            <w:r w:rsidR="009658E6">
              <w:rPr>
                <w:noProof/>
                <w:webHidden/>
              </w:rPr>
              <w:t>11</w:t>
            </w:r>
            <w:r w:rsidR="009658E6">
              <w:rPr>
                <w:noProof/>
                <w:webHidden/>
              </w:rPr>
              <w:fldChar w:fldCharType="end"/>
            </w:r>
          </w:hyperlink>
        </w:p>
        <w:p w14:paraId="4C1E3094" w14:textId="45705027"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17" w:history="1">
            <w:r w:rsidR="009658E6" w:rsidRPr="00B110D4">
              <w:rPr>
                <w:rStyle w:val="Hyperlink"/>
                <w:rFonts w:ascii="Arial" w:hAnsi="Arial" w:cs="Arial"/>
                <w:noProof/>
              </w:rPr>
              <w:t>Internal Environmental Analysis of Easy Jet</w:t>
            </w:r>
            <w:r w:rsidR="009658E6">
              <w:rPr>
                <w:noProof/>
                <w:webHidden/>
              </w:rPr>
              <w:tab/>
            </w:r>
            <w:r w:rsidR="009658E6">
              <w:rPr>
                <w:noProof/>
                <w:webHidden/>
              </w:rPr>
              <w:fldChar w:fldCharType="begin"/>
            </w:r>
            <w:r w:rsidR="009658E6">
              <w:rPr>
                <w:noProof/>
                <w:webHidden/>
              </w:rPr>
              <w:instrText xml:space="preserve"> PAGEREF _Toc155195017 \h </w:instrText>
            </w:r>
            <w:r w:rsidR="009658E6">
              <w:rPr>
                <w:noProof/>
                <w:webHidden/>
              </w:rPr>
            </w:r>
            <w:r w:rsidR="009658E6">
              <w:rPr>
                <w:noProof/>
                <w:webHidden/>
              </w:rPr>
              <w:fldChar w:fldCharType="separate"/>
            </w:r>
            <w:r w:rsidR="009658E6">
              <w:rPr>
                <w:noProof/>
                <w:webHidden/>
              </w:rPr>
              <w:t>13</w:t>
            </w:r>
            <w:r w:rsidR="009658E6">
              <w:rPr>
                <w:noProof/>
                <w:webHidden/>
              </w:rPr>
              <w:fldChar w:fldCharType="end"/>
            </w:r>
          </w:hyperlink>
        </w:p>
        <w:p w14:paraId="3D3A8C23" w14:textId="1109B40E"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18" w:history="1">
            <w:r w:rsidR="009658E6" w:rsidRPr="00B110D4">
              <w:rPr>
                <w:rStyle w:val="Hyperlink"/>
                <w:rFonts w:ascii="Arial" w:hAnsi="Arial" w:cs="Arial"/>
                <w:noProof/>
              </w:rPr>
              <w:t>SWOT Analysis</w:t>
            </w:r>
            <w:r w:rsidR="009658E6">
              <w:rPr>
                <w:noProof/>
                <w:webHidden/>
              </w:rPr>
              <w:tab/>
            </w:r>
            <w:r w:rsidR="009658E6">
              <w:rPr>
                <w:noProof/>
                <w:webHidden/>
              </w:rPr>
              <w:fldChar w:fldCharType="begin"/>
            </w:r>
            <w:r w:rsidR="009658E6">
              <w:rPr>
                <w:noProof/>
                <w:webHidden/>
              </w:rPr>
              <w:instrText xml:space="preserve"> PAGEREF _Toc155195018 \h </w:instrText>
            </w:r>
            <w:r w:rsidR="009658E6">
              <w:rPr>
                <w:noProof/>
                <w:webHidden/>
              </w:rPr>
            </w:r>
            <w:r w:rsidR="009658E6">
              <w:rPr>
                <w:noProof/>
                <w:webHidden/>
              </w:rPr>
              <w:fldChar w:fldCharType="separate"/>
            </w:r>
            <w:r w:rsidR="009658E6">
              <w:rPr>
                <w:noProof/>
                <w:webHidden/>
              </w:rPr>
              <w:t>13</w:t>
            </w:r>
            <w:r w:rsidR="009658E6">
              <w:rPr>
                <w:noProof/>
                <w:webHidden/>
              </w:rPr>
              <w:fldChar w:fldCharType="end"/>
            </w:r>
          </w:hyperlink>
        </w:p>
        <w:p w14:paraId="0A1EE38C" w14:textId="539EB237"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19" w:history="1">
            <w:r w:rsidR="009658E6" w:rsidRPr="00B110D4">
              <w:rPr>
                <w:rStyle w:val="Hyperlink"/>
                <w:rFonts w:ascii="Arial" w:hAnsi="Arial" w:cs="Arial"/>
                <w:noProof/>
              </w:rPr>
              <w:t>McKensey`s 7s</w:t>
            </w:r>
            <w:r w:rsidR="009658E6">
              <w:rPr>
                <w:noProof/>
                <w:webHidden/>
              </w:rPr>
              <w:tab/>
            </w:r>
            <w:r w:rsidR="009658E6">
              <w:rPr>
                <w:noProof/>
                <w:webHidden/>
              </w:rPr>
              <w:fldChar w:fldCharType="begin"/>
            </w:r>
            <w:r w:rsidR="009658E6">
              <w:rPr>
                <w:noProof/>
                <w:webHidden/>
              </w:rPr>
              <w:instrText xml:space="preserve"> PAGEREF _Toc155195019 \h </w:instrText>
            </w:r>
            <w:r w:rsidR="009658E6">
              <w:rPr>
                <w:noProof/>
                <w:webHidden/>
              </w:rPr>
            </w:r>
            <w:r w:rsidR="009658E6">
              <w:rPr>
                <w:noProof/>
                <w:webHidden/>
              </w:rPr>
              <w:fldChar w:fldCharType="separate"/>
            </w:r>
            <w:r w:rsidR="009658E6">
              <w:rPr>
                <w:noProof/>
                <w:webHidden/>
              </w:rPr>
              <w:t>15</w:t>
            </w:r>
            <w:r w:rsidR="009658E6">
              <w:rPr>
                <w:noProof/>
                <w:webHidden/>
              </w:rPr>
              <w:fldChar w:fldCharType="end"/>
            </w:r>
          </w:hyperlink>
        </w:p>
        <w:p w14:paraId="5E0C3A9D" w14:textId="60B8A8D2"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20" w:history="1">
            <w:r w:rsidR="009658E6" w:rsidRPr="00B110D4">
              <w:rPr>
                <w:rStyle w:val="Hyperlink"/>
                <w:rFonts w:ascii="Arial" w:hAnsi="Arial" w:cs="Arial"/>
                <w:noProof/>
              </w:rPr>
              <w:t>Ethical Approaches</w:t>
            </w:r>
            <w:r w:rsidR="009658E6">
              <w:rPr>
                <w:noProof/>
                <w:webHidden/>
              </w:rPr>
              <w:tab/>
            </w:r>
            <w:r w:rsidR="009658E6">
              <w:rPr>
                <w:noProof/>
                <w:webHidden/>
              </w:rPr>
              <w:fldChar w:fldCharType="begin"/>
            </w:r>
            <w:r w:rsidR="009658E6">
              <w:rPr>
                <w:noProof/>
                <w:webHidden/>
              </w:rPr>
              <w:instrText xml:space="preserve"> PAGEREF _Toc155195020 \h </w:instrText>
            </w:r>
            <w:r w:rsidR="009658E6">
              <w:rPr>
                <w:noProof/>
                <w:webHidden/>
              </w:rPr>
            </w:r>
            <w:r w:rsidR="009658E6">
              <w:rPr>
                <w:noProof/>
                <w:webHidden/>
              </w:rPr>
              <w:fldChar w:fldCharType="separate"/>
            </w:r>
            <w:r w:rsidR="009658E6">
              <w:rPr>
                <w:noProof/>
                <w:webHidden/>
              </w:rPr>
              <w:t>16</w:t>
            </w:r>
            <w:r w:rsidR="009658E6">
              <w:rPr>
                <w:noProof/>
                <w:webHidden/>
              </w:rPr>
              <w:fldChar w:fldCharType="end"/>
            </w:r>
          </w:hyperlink>
        </w:p>
        <w:p w14:paraId="16318130" w14:textId="339E050D"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21" w:history="1">
            <w:r w:rsidR="009658E6" w:rsidRPr="00B110D4">
              <w:rPr>
                <w:rStyle w:val="Hyperlink"/>
                <w:rFonts w:ascii="Arial" w:hAnsi="Arial" w:cs="Arial"/>
                <w:noProof/>
              </w:rPr>
              <w:t>Recommendation</w:t>
            </w:r>
            <w:r w:rsidR="009658E6">
              <w:rPr>
                <w:noProof/>
                <w:webHidden/>
              </w:rPr>
              <w:tab/>
            </w:r>
            <w:r w:rsidR="009658E6">
              <w:rPr>
                <w:noProof/>
                <w:webHidden/>
              </w:rPr>
              <w:fldChar w:fldCharType="begin"/>
            </w:r>
            <w:r w:rsidR="009658E6">
              <w:rPr>
                <w:noProof/>
                <w:webHidden/>
              </w:rPr>
              <w:instrText xml:space="preserve"> PAGEREF _Toc155195021 \h </w:instrText>
            </w:r>
            <w:r w:rsidR="009658E6">
              <w:rPr>
                <w:noProof/>
                <w:webHidden/>
              </w:rPr>
            </w:r>
            <w:r w:rsidR="009658E6">
              <w:rPr>
                <w:noProof/>
                <w:webHidden/>
              </w:rPr>
              <w:fldChar w:fldCharType="separate"/>
            </w:r>
            <w:r w:rsidR="009658E6">
              <w:rPr>
                <w:noProof/>
                <w:webHidden/>
              </w:rPr>
              <w:t>17</w:t>
            </w:r>
            <w:r w:rsidR="009658E6">
              <w:rPr>
                <w:noProof/>
                <w:webHidden/>
              </w:rPr>
              <w:fldChar w:fldCharType="end"/>
            </w:r>
          </w:hyperlink>
        </w:p>
        <w:p w14:paraId="0435D459" w14:textId="19A72A38"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22" w:history="1">
            <w:r w:rsidR="009658E6" w:rsidRPr="00B110D4">
              <w:rPr>
                <w:rStyle w:val="Hyperlink"/>
                <w:rFonts w:ascii="Arial" w:hAnsi="Arial" w:cs="Arial"/>
                <w:noProof/>
              </w:rPr>
              <w:t>Conclusion</w:t>
            </w:r>
            <w:r w:rsidR="009658E6">
              <w:rPr>
                <w:noProof/>
                <w:webHidden/>
              </w:rPr>
              <w:tab/>
            </w:r>
            <w:r w:rsidR="009658E6">
              <w:rPr>
                <w:noProof/>
                <w:webHidden/>
              </w:rPr>
              <w:fldChar w:fldCharType="begin"/>
            </w:r>
            <w:r w:rsidR="009658E6">
              <w:rPr>
                <w:noProof/>
                <w:webHidden/>
              </w:rPr>
              <w:instrText xml:space="preserve"> PAGEREF _Toc155195022 \h </w:instrText>
            </w:r>
            <w:r w:rsidR="009658E6">
              <w:rPr>
                <w:noProof/>
                <w:webHidden/>
              </w:rPr>
            </w:r>
            <w:r w:rsidR="009658E6">
              <w:rPr>
                <w:noProof/>
                <w:webHidden/>
              </w:rPr>
              <w:fldChar w:fldCharType="separate"/>
            </w:r>
            <w:r w:rsidR="009658E6">
              <w:rPr>
                <w:noProof/>
                <w:webHidden/>
              </w:rPr>
              <w:t>18</w:t>
            </w:r>
            <w:r w:rsidR="009658E6">
              <w:rPr>
                <w:noProof/>
                <w:webHidden/>
              </w:rPr>
              <w:fldChar w:fldCharType="end"/>
            </w:r>
          </w:hyperlink>
        </w:p>
        <w:p w14:paraId="20201FDE" w14:textId="6DABBC1F" w:rsidR="009658E6" w:rsidRDefault="00000000" w:rsidP="00F2740F">
          <w:pPr>
            <w:pStyle w:val="TOC1"/>
            <w:tabs>
              <w:tab w:val="right" w:leader="dot" w:pos="9016"/>
            </w:tabs>
            <w:spacing w:line="360" w:lineRule="auto"/>
            <w:rPr>
              <w:rFonts w:eastAsiaTheme="minorEastAsia"/>
              <w:b w:val="0"/>
              <w:bCs w:val="0"/>
              <w:caps w:val="0"/>
              <w:noProof/>
              <w:kern w:val="2"/>
              <w:sz w:val="22"/>
              <w:szCs w:val="22"/>
              <w:lang w:eastAsia="en-GB"/>
              <w14:ligatures w14:val="standardContextual"/>
            </w:rPr>
          </w:pPr>
          <w:hyperlink w:anchor="_Toc155195023" w:history="1">
            <w:r w:rsidR="009658E6" w:rsidRPr="00B110D4">
              <w:rPr>
                <w:rStyle w:val="Hyperlink"/>
                <w:rFonts w:ascii="Arial" w:hAnsi="Arial" w:cs="Arial"/>
                <w:noProof/>
              </w:rPr>
              <w:t>Reference List</w:t>
            </w:r>
            <w:r w:rsidR="009658E6">
              <w:rPr>
                <w:noProof/>
                <w:webHidden/>
              </w:rPr>
              <w:tab/>
            </w:r>
            <w:r w:rsidR="009658E6">
              <w:rPr>
                <w:noProof/>
                <w:webHidden/>
              </w:rPr>
              <w:fldChar w:fldCharType="begin"/>
            </w:r>
            <w:r w:rsidR="009658E6">
              <w:rPr>
                <w:noProof/>
                <w:webHidden/>
              </w:rPr>
              <w:instrText xml:space="preserve"> PAGEREF _Toc155195023 \h </w:instrText>
            </w:r>
            <w:r w:rsidR="009658E6">
              <w:rPr>
                <w:noProof/>
                <w:webHidden/>
              </w:rPr>
            </w:r>
            <w:r w:rsidR="009658E6">
              <w:rPr>
                <w:noProof/>
                <w:webHidden/>
              </w:rPr>
              <w:fldChar w:fldCharType="separate"/>
            </w:r>
            <w:r w:rsidR="009658E6">
              <w:rPr>
                <w:noProof/>
                <w:webHidden/>
              </w:rPr>
              <w:t>19</w:t>
            </w:r>
            <w:r w:rsidR="009658E6">
              <w:rPr>
                <w:noProof/>
                <w:webHidden/>
              </w:rPr>
              <w:fldChar w:fldCharType="end"/>
            </w:r>
          </w:hyperlink>
        </w:p>
        <w:p w14:paraId="7A9A93A0" w14:textId="0B7350B5" w:rsidR="000A7951" w:rsidRDefault="000A7951" w:rsidP="00F2740F">
          <w:pPr>
            <w:spacing w:line="360" w:lineRule="auto"/>
          </w:pPr>
          <w:r>
            <w:rPr>
              <w:b/>
              <w:bCs/>
            </w:rPr>
            <w:fldChar w:fldCharType="end"/>
          </w:r>
        </w:p>
      </w:sdtContent>
    </w:sdt>
    <w:p w14:paraId="37EF1B2F" w14:textId="3E73A136" w:rsidR="00AB08C0" w:rsidRDefault="00C9422F" w:rsidP="00F2740F">
      <w:pPr>
        <w:spacing w:after="120" w:line="360" w:lineRule="auto"/>
        <w:jc w:val="both"/>
        <w:rPr>
          <w:rFonts w:ascii="Arial" w:hAnsi="Arial" w:cs="Arial"/>
          <w:color w:val="000000" w:themeColor="text1"/>
        </w:rPr>
      </w:pPr>
      <w:r>
        <w:rPr>
          <w:rFonts w:ascii="Arial" w:hAnsi="Arial" w:cs="Arial"/>
          <w:color w:val="000000" w:themeColor="text1"/>
        </w:rPr>
        <w:br w:type="page"/>
      </w:r>
    </w:p>
    <w:p w14:paraId="6C136AE4" w14:textId="77777777" w:rsidR="00B943CC" w:rsidRPr="00921D18" w:rsidRDefault="00AB08C0" w:rsidP="00F2740F">
      <w:pPr>
        <w:pStyle w:val="Heading1"/>
        <w:spacing w:before="0" w:after="120" w:line="360" w:lineRule="auto"/>
        <w:jc w:val="both"/>
        <w:rPr>
          <w:rFonts w:ascii="Arial" w:hAnsi="Arial" w:cs="Arial"/>
          <w:b/>
          <w:bCs/>
          <w:color w:val="000000" w:themeColor="text1"/>
          <w:sz w:val="28"/>
          <w:szCs w:val="28"/>
        </w:rPr>
      </w:pPr>
      <w:bookmarkStart w:id="2" w:name="_Toc155195010"/>
      <w:r w:rsidRPr="00921D18">
        <w:rPr>
          <w:rFonts w:ascii="Arial" w:hAnsi="Arial" w:cs="Arial"/>
          <w:b/>
          <w:bCs/>
          <w:color w:val="000000" w:themeColor="text1"/>
          <w:sz w:val="28"/>
          <w:szCs w:val="28"/>
        </w:rPr>
        <w:lastRenderedPageBreak/>
        <w:t>Executive Summary</w:t>
      </w:r>
      <w:bookmarkStart w:id="3" w:name="_Toc112855094"/>
      <w:bookmarkEnd w:id="2"/>
    </w:p>
    <w:p w14:paraId="36452686" w14:textId="66FE10A6" w:rsidR="00094E21" w:rsidRPr="00094E21" w:rsidRDefault="00094E21" w:rsidP="00F2740F">
      <w:pPr>
        <w:spacing w:after="120" w:line="360" w:lineRule="auto"/>
        <w:jc w:val="both"/>
        <w:rPr>
          <w:rFonts w:ascii="Arial" w:hAnsi="Arial" w:cs="Arial"/>
          <w:shd w:val="clear" w:color="auto" w:fill="FFFFFF"/>
        </w:rPr>
      </w:pPr>
      <w:r w:rsidRPr="00094E21">
        <w:rPr>
          <w:rFonts w:ascii="Arial" w:hAnsi="Arial" w:cs="Arial"/>
          <w:shd w:val="clear" w:color="auto" w:fill="FFFFFF"/>
        </w:rPr>
        <w:t>EasyJet, a European airline founded in 1995, operates with a fleet of 336 aircraft and a workforce of 14,443. The company's organizational culture is characterized by innovative approaches to passenger safety, agile management, and a culture of decentralization. The Cultural Web tool helps understand the organization's culture and its effects. Power structures outline roles, responsibilities, and reporting connections within the enterprise.</w:t>
      </w:r>
    </w:p>
    <w:p w14:paraId="5DAA01A4" w14:textId="3BD18DBE" w:rsidR="00094E21" w:rsidRPr="00094E21" w:rsidRDefault="00094E21" w:rsidP="00F2740F">
      <w:pPr>
        <w:spacing w:after="120" w:line="360" w:lineRule="auto"/>
        <w:jc w:val="both"/>
        <w:rPr>
          <w:rFonts w:ascii="Arial" w:hAnsi="Arial" w:cs="Arial"/>
          <w:shd w:val="clear" w:color="auto" w:fill="FFFFFF"/>
        </w:rPr>
      </w:pPr>
      <w:r w:rsidRPr="00094E21">
        <w:rPr>
          <w:rFonts w:ascii="Arial" w:hAnsi="Arial" w:cs="Arial"/>
          <w:shd w:val="clear" w:color="auto" w:fill="FFFFFF"/>
        </w:rPr>
        <w:t>External environmental analysis of EasyJet involves a PESTEL analysis, which encompasses Political, Economic, Socio-cultural, Technological, Environmental, and Legal factors. Political instability, international relations, Brexit, and regulatory environment can impact EasyJet's operations, while economic cycles, currency rates, fuel costs, inflation, consumer sentiment, and unemployment rates also affect its service demand. Technological advancements, such as online booking systems and e-commerce, can enhance efficiency and customer service. Environmental factors, such as climate change, carbon emissions, and environmental restrictions, can significantly impact EasyJet's operations.</w:t>
      </w:r>
    </w:p>
    <w:p w14:paraId="545FE26B" w14:textId="713778E7" w:rsidR="00094E21" w:rsidRPr="00094E21" w:rsidRDefault="00094E21" w:rsidP="00F2740F">
      <w:pPr>
        <w:spacing w:after="120" w:line="360" w:lineRule="auto"/>
        <w:jc w:val="both"/>
        <w:rPr>
          <w:rFonts w:ascii="Arial" w:hAnsi="Arial" w:cs="Arial"/>
          <w:shd w:val="clear" w:color="auto" w:fill="FFFFFF"/>
        </w:rPr>
      </w:pPr>
      <w:r w:rsidRPr="00094E21">
        <w:rPr>
          <w:rFonts w:ascii="Arial" w:hAnsi="Arial" w:cs="Arial"/>
          <w:shd w:val="clear" w:color="auto" w:fill="FFFFFF"/>
        </w:rPr>
        <w:t>The airline sector faces challenges such as high initial costs, strict regulations, and high airport charges. EasyJet has minimal bargaining power due to its limited number of suppliers, but can reduce prices by making multiple purchases simultaneously. Competitors include Ryanair, Flybe, and traditional airlines like Air France or British Airways.</w:t>
      </w:r>
    </w:p>
    <w:p w14:paraId="6324CB4C" w14:textId="7D7E07CC" w:rsidR="00F37BB8" w:rsidRDefault="00094E21" w:rsidP="00F2740F">
      <w:pPr>
        <w:spacing w:after="120" w:line="360" w:lineRule="auto"/>
        <w:jc w:val="both"/>
        <w:rPr>
          <w:rFonts w:ascii="Arial" w:hAnsi="Arial" w:cs="Arial"/>
          <w:shd w:val="clear" w:color="auto" w:fill="FFFFFF"/>
        </w:rPr>
      </w:pPr>
      <w:r w:rsidRPr="00094E21">
        <w:rPr>
          <w:rFonts w:ascii="Arial" w:hAnsi="Arial" w:cs="Arial"/>
          <w:shd w:val="clear" w:color="auto" w:fill="FFFFFF"/>
        </w:rPr>
        <w:t>To improve its environmental and ethical efforts, EasyJet should enhance sustainability initiatives, fund scientific research, collaborate with industrial partners, establish ambitious carbon reduction goals, promote diversity and inclusion, implement diversity training, and improve communication and pricing.</w:t>
      </w:r>
    </w:p>
    <w:p w14:paraId="14935D87" w14:textId="61D27D7B" w:rsidR="00921D18" w:rsidRDefault="00921D18" w:rsidP="00F2740F">
      <w:pPr>
        <w:spacing w:after="120" w:line="360" w:lineRule="auto"/>
        <w:jc w:val="both"/>
        <w:rPr>
          <w:rFonts w:ascii="Arial" w:hAnsi="Arial" w:cs="Arial"/>
          <w:shd w:val="clear" w:color="auto" w:fill="FFFFFF"/>
        </w:rPr>
      </w:pPr>
      <w:r w:rsidRPr="00921D18">
        <w:rPr>
          <w:rFonts w:ascii="Arial" w:hAnsi="Arial" w:cs="Arial"/>
          <w:shd w:val="clear" w:color="auto" w:fill="FFFFFF"/>
        </w:rPr>
        <w:t xml:space="preserve"> </w:t>
      </w:r>
    </w:p>
    <w:p w14:paraId="7180F66F" w14:textId="4E2F6EAC" w:rsidR="00495F89" w:rsidRDefault="00495F89" w:rsidP="00F2740F">
      <w:pPr>
        <w:spacing w:line="360" w:lineRule="auto"/>
        <w:rPr>
          <w:rFonts w:ascii="Arial" w:hAnsi="Arial" w:cs="Arial"/>
          <w:shd w:val="clear" w:color="auto" w:fill="FFFFFF"/>
        </w:rPr>
      </w:pPr>
    </w:p>
    <w:p w14:paraId="2D3244D4" w14:textId="0CB58E29" w:rsidR="00921D18" w:rsidRPr="00921D18" w:rsidRDefault="00495F89" w:rsidP="00F2740F">
      <w:pPr>
        <w:spacing w:line="360" w:lineRule="auto"/>
        <w:rPr>
          <w:rFonts w:ascii="Arial" w:hAnsi="Arial" w:cs="Arial"/>
          <w:shd w:val="clear" w:color="auto" w:fill="FFFFFF"/>
        </w:rPr>
      </w:pPr>
      <w:r>
        <w:rPr>
          <w:rFonts w:ascii="Arial" w:hAnsi="Arial" w:cs="Arial"/>
          <w:shd w:val="clear" w:color="auto" w:fill="FFFFFF"/>
        </w:rPr>
        <w:br w:type="page"/>
      </w:r>
    </w:p>
    <w:p w14:paraId="180A59FA" w14:textId="01EDB9C9" w:rsidR="00A923D1" w:rsidRPr="00464509" w:rsidRDefault="00C9422F" w:rsidP="00F2740F">
      <w:pPr>
        <w:pStyle w:val="Heading1"/>
        <w:spacing w:before="0" w:after="120" w:line="360" w:lineRule="auto"/>
        <w:jc w:val="both"/>
        <w:rPr>
          <w:rFonts w:ascii="Arial" w:hAnsi="Arial" w:cs="Arial"/>
          <w:b/>
          <w:bCs/>
          <w:color w:val="000000" w:themeColor="text1"/>
          <w:sz w:val="28"/>
          <w:szCs w:val="28"/>
        </w:rPr>
      </w:pPr>
      <w:bookmarkStart w:id="4" w:name="_Toc155195011"/>
      <w:r w:rsidRPr="00BF356D">
        <w:rPr>
          <w:rFonts w:ascii="Arial" w:hAnsi="Arial" w:cs="Arial"/>
          <w:b/>
          <w:bCs/>
          <w:color w:val="000000" w:themeColor="text1"/>
          <w:sz w:val="28"/>
          <w:szCs w:val="28"/>
        </w:rPr>
        <w:lastRenderedPageBreak/>
        <w:t>Introduction</w:t>
      </w:r>
      <w:bookmarkEnd w:id="3"/>
      <w:bookmarkEnd w:id="4"/>
    </w:p>
    <w:p w14:paraId="5991C79F" w14:textId="2E723CFD" w:rsidR="00D1284C" w:rsidRPr="00D1284C" w:rsidRDefault="00D1284C" w:rsidP="00F2740F">
      <w:pPr>
        <w:autoSpaceDE w:val="0"/>
        <w:autoSpaceDN w:val="0"/>
        <w:adjustRightInd w:val="0"/>
        <w:spacing w:after="120" w:line="360" w:lineRule="auto"/>
        <w:jc w:val="both"/>
        <w:rPr>
          <w:rFonts w:ascii="Arial" w:hAnsi="Arial" w:cs="Arial"/>
          <w:color w:val="000000" w:themeColor="text1"/>
        </w:rPr>
      </w:pPr>
      <w:r w:rsidRPr="00D1284C">
        <w:rPr>
          <w:rFonts w:ascii="Arial" w:hAnsi="Arial" w:cs="Arial"/>
          <w:color w:val="000000" w:themeColor="text1"/>
        </w:rPr>
        <w:t>This</w:t>
      </w:r>
      <w:r>
        <w:rPr>
          <w:rFonts w:ascii="Arial" w:hAnsi="Arial" w:cs="Arial"/>
          <w:color w:val="000000" w:themeColor="text1"/>
        </w:rPr>
        <w:t xml:space="preserve"> report</w:t>
      </w:r>
      <w:r w:rsidRPr="00D1284C">
        <w:rPr>
          <w:rFonts w:ascii="Arial" w:hAnsi="Arial" w:cs="Arial"/>
          <w:color w:val="000000" w:themeColor="text1"/>
        </w:rPr>
        <w:t xml:space="preserve"> will continue by providing the history of the establishment of easyJet, followed by an exposition of its organisational structure and culture, including its constituent aspects, as well as an evaluation of the external and internal environments.</w:t>
      </w:r>
    </w:p>
    <w:p w14:paraId="33A1141D" w14:textId="6B8A2548" w:rsidR="00374BA2" w:rsidRPr="00657B3A" w:rsidRDefault="00D1284C" w:rsidP="00F2740F">
      <w:pPr>
        <w:autoSpaceDE w:val="0"/>
        <w:autoSpaceDN w:val="0"/>
        <w:adjustRightInd w:val="0"/>
        <w:spacing w:after="120" w:line="360" w:lineRule="auto"/>
        <w:jc w:val="both"/>
        <w:rPr>
          <w:rFonts w:ascii="Arial" w:hAnsi="Arial" w:cs="Arial"/>
          <w:color w:val="000000"/>
          <w:shd w:val="clear" w:color="auto" w:fill="FFFFFF"/>
        </w:rPr>
      </w:pPr>
      <w:r w:rsidRPr="00D1284C">
        <w:rPr>
          <w:rFonts w:ascii="Arial" w:hAnsi="Arial" w:cs="Arial"/>
          <w:color w:val="000000" w:themeColor="text1"/>
        </w:rPr>
        <w:t xml:space="preserve">Lastly, it will include the ethical </w:t>
      </w:r>
      <w:r>
        <w:rPr>
          <w:rFonts w:ascii="Arial" w:hAnsi="Arial" w:cs="Arial"/>
          <w:color w:val="000000" w:themeColor="text1"/>
        </w:rPr>
        <w:t>approaches</w:t>
      </w:r>
      <w:r w:rsidRPr="00D1284C">
        <w:rPr>
          <w:rFonts w:ascii="Arial" w:hAnsi="Arial" w:cs="Arial"/>
          <w:color w:val="000000" w:themeColor="text1"/>
        </w:rPr>
        <w:t xml:space="preserve"> and culminate with a section of suggestions.</w:t>
      </w:r>
      <w:r w:rsidR="00657B3A">
        <w:rPr>
          <w:rFonts w:ascii="Arial" w:hAnsi="Arial" w:cs="Arial"/>
          <w:color w:val="000000" w:themeColor="text1"/>
        </w:rPr>
        <w:br w:type="page"/>
      </w:r>
    </w:p>
    <w:p w14:paraId="17ACD511" w14:textId="429DC5E6" w:rsidR="00352E69" w:rsidRPr="00F30BC2" w:rsidRDefault="009C6018" w:rsidP="00F2740F">
      <w:pPr>
        <w:pStyle w:val="Heading1"/>
        <w:spacing w:before="0" w:after="120" w:line="360" w:lineRule="auto"/>
        <w:jc w:val="both"/>
        <w:rPr>
          <w:rFonts w:ascii="Arial" w:hAnsi="Arial" w:cs="Arial"/>
          <w:b/>
          <w:bCs/>
          <w:color w:val="000000" w:themeColor="text1"/>
          <w:sz w:val="28"/>
          <w:szCs w:val="28"/>
        </w:rPr>
      </w:pPr>
      <w:bookmarkStart w:id="5" w:name="_Toc155195012"/>
      <w:r w:rsidRPr="009C6018">
        <w:rPr>
          <w:rFonts w:ascii="Arial" w:hAnsi="Arial" w:cs="Arial"/>
          <w:b/>
          <w:bCs/>
          <w:color w:val="000000" w:themeColor="text1"/>
          <w:sz w:val="28"/>
          <w:szCs w:val="28"/>
        </w:rPr>
        <w:lastRenderedPageBreak/>
        <w:t>Context of Company</w:t>
      </w:r>
      <w:r w:rsidR="001C5DE5">
        <w:rPr>
          <w:rFonts w:ascii="Arial" w:hAnsi="Arial" w:cs="Arial"/>
          <w:b/>
          <w:bCs/>
          <w:color w:val="000000" w:themeColor="text1"/>
          <w:sz w:val="28"/>
          <w:szCs w:val="28"/>
        </w:rPr>
        <w:t xml:space="preserve">, </w:t>
      </w:r>
      <w:r w:rsidR="00464509">
        <w:rPr>
          <w:rFonts w:ascii="Arial" w:hAnsi="Arial" w:cs="Arial"/>
          <w:b/>
          <w:bCs/>
          <w:color w:val="000000" w:themeColor="text1"/>
          <w:sz w:val="28"/>
          <w:szCs w:val="28"/>
        </w:rPr>
        <w:t>Easy Jet</w:t>
      </w:r>
      <w:bookmarkEnd w:id="5"/>
      <w:r w:rsidR="00464509">
        <w:rPr>
          <w:rFonts w:ascii="Arial" w:hAnsi="Arial" w:cs="Arial"/>
          <w:b/>
          <w:bCs/>
          <w:color w:val="000000" w:themeColor="text1"/>
          <w:sz w:val="28"/>
          <w:szCs w:val="28"/>
        </w:rPr>
        <w:t xml:space="preserve"> </w:t>
      </w:r>
    </w:p>
    <w:p w14:paraId="15085687" w14:textId="52FC0C2E" w:rsidR="00215B37" w:rsidRPr="00215B37" w:rsidRDefault="00215B37" w:rsidP="00F2740F">
      <w:pPr>
        <w:spacing w:line="360" w:lineRule="auto"/>
        <w:jc w:val="both"/>
        <w:rPr>
          <w:rFonts w:ascii="Arial" w:hAnsi="Arial" w:cs="Arial"/>
        </w:rPr>
      </w:pPr>
      <w:r w:rsidRPr="00215B37">
        <w:rPr>
          <w:rFonts w:ascii="Arial" w:hAnsi="Arial" w:cs="Arial"/>
        </w:rPr>
        <w:t xml:space="preserve">EasyJet was founded in 1995 by Stelios, making it the inaugural entity in the future easyGroup conglomerate. </w:t>
      </w:r>
      <w:r w:rsidR="008C137A" w:rsidRPr="008C137A">
        <w:rPr>
          <w:rFonts w:ascii="Arial" w:hAnsi="Arial" w:cs="Arial"/>
        </w:rPr>
        <w:t xml:space="preserve">EasyJet </w:t>
      </w:r>
      <w:r w:rsidR="00A02D1B" w:rsidRPr="008C137A">
        <w:rPr>
          <w:rFonts w:ascii="Arial" w:hAnsi="Arial" w:cs="Arial"/>
        </w:rPr>
        <w:t>establishes</w:t>
      </w:r>
      <w:r w:rsidR="008C137A" w:rsidRPr="008C137A">
        <w:rPr>
          <w:rFonts w:ascii="Arial" w:hAnsi="Arial" w:cs="Arial"/>
        </w:rPr>
        <w:t xml:space="preserve"> its </w:t>
      </w:r>
      <w:r w:rsidR="00A02D1B" w:rsidRPr="008C137A">
        <w:rPr>
          <w:rFonts w:ascii="Arial" w:hAnsi="Arial" w:cs="Arial"/>
        </w:rPr>
        <w:t>original</w:t>
      </w:r>
      <w:r w:rsidR="008C137A" w:rsidRPr="008C137A">
        <w:rPr>
          <w:rFonts w:ascii="Arial" w:hAnsi="Arial" w:cs="Arial"/>
        </w:rPr>
        <w:t xml:space="preserve"> headquarters, Easy Land, at Luton Airport. On October 23, 1995, EasyJet made its inaugural booking via the telephone reservation centre</w:t>
      </w:r>
      <w:r w:rsidRPr="00215B37">
        <w:rPr>
          <w:rFonts w:ascii="Arial" w:hAnsi="Arial" w:cs="Arial"/>
        </w:rPr>
        <w:t xml:space="preserve">. </w:t>
      </w:r>
      <w:r w:rsidR="00A02D1B">
        <w:rPr>
          <w:rFonts w:ascii="Arial" w:hAnsi="Arial" w:cs="Arial"/>
        </w:rPr>
        <w:t>(EasyJet, 2023)</w:t>
      </w:r>
    </w:p>
    <w:p w14:paraId="326B6E56" w14:textId="75270DCA" w:rsidR="00215B37" w:rsidRPr="00215B37" w:rsidRDefault="00215B37" w:rsidP="00F2740F">
      <w:pPr>
        <w:spacing w:line="360" w:lineRule="auto"/>
        <w:jc w:val="both"/>
        <w:rPr>
          <w:rFonts w:ascii="Arial" w:hAnsi="Arial" w:cs="Arial"/>
        </w:rPr>
      </w:pPr>
      <w:r w:rsidRPr="00215B37">
        <w:rPr>
          <w:rFonts w:ascii="Arial" w:hAnsi="Arial" w:cs="Arial"/>
        </w:rPr>
        <w:t>At first, EasyJet utilised two Boeing 737-200 aircraft that were wet leased, meaning they were rented with crew and maintenance included. These planes had a seating capacity of 130 people. These flights operated on two specific routes: from Luton to Glasgow and from Luton to Edinburgh. In its early stages, EasyJet functioned as a virtual airline, where the aircraft were operated and maintained through a leasing arrangement.</w:t>
      </w:r>
      <w:r w:rsidR="008C137A" w:rsidRPr="008C137A">
        <w:rPr>
          <w:rFonts w:ascii="Arial" w:hAnsi="Arial" w:cs="Arial"/>
        </w:rPr>
        <w:t xml:space="preserve"> </w:t>
      </w:r>
      <w:r w:rsidR="008C137A">
        <w:rPr>
          <w:rFonts w:ascii="Arial" w:hAnsi="Arial" w:cs="Arial"/>
        </w:rPr>
        <w:t>(Forbes, n.d.)</w:t>
      </w:r>
    </w:p>
    <w:p w14:paraId="54FA09CF" w14:textId="13A6775E" w:rsidR="00B86F85" w:rsidRDefault="00215B37" w:rsidP="00F2740F">
      <w:pPr>
        <w:spacing w:line="360" w:lineRule="auto"/>
        <w:jc w:val="both"/>
        <w:rPr>
          <w:rFonts w:ascii="Arial" w:hAnsi="Arial" w:cs="Arial"/>
        </w:rPr>
      </w:pPr>
      <w:r w:rsidRPr="00215B37">
        <w:rPr>
          <w:rFonts w:ascii="Arial" w:hAnsi="Arial" w:cs="Arial"/>
        </w:rPr>
        <w:t>EasyJet had a workforce of 14,443 individuals in 2022.</w:t>
      </w:r>
      <w:r w:rsidR="008C137A" w:rsidRPr="008C137A">
        <w:rPr>
          <w:rFonts w:ascii="Arial" w:hAnsi="Arial" w:cs="Arial"/>
        </w:rPr>
        <w:t xml:space="preserve"> </w:t>
      </w:r>
      <w:r w:rsidR="008C137A">
        <w:rPr>
          <w:rFonts w:ascii="Arial" w:hAnsi="Arial" w:cs="Arial"/>
        </w:rPr>
        <w:t>(Statista Research Department, 2023)</w:t>
      </w:r>
    </w:p>
    <w:p w14:paraId="53BE3E88" w14:textId="7111FB2A" w:rsidR="00B86F85" w:rsidRPr="00B86F85" w:rsidRDefault="00B86F85" w:rsidP="00F2740F">
      <w:pPr>
        <w:spacing w:line="360" w:lineRule="auto"/>
        <w:jc w:val="both"/>
        <w:rPr>
          <w:rFonts w:ascii="Arial" w:hAnsi="Arial" w:cs="Arial"/>
        </w:rPr>
      </w:pPr>
      <w:r w:rsidRPr="00B86F85">
        <w:rPr>
          <w:rFonts w:ascii="Arial" w:hAnsi="Arial" w:cs="Arial"/>
        </w:rPr>
        <w:t xml:space="preserve">EasyJet operate as a cost-effective European airline that offers direct flights between certain destinations. Our company leverages its cost advantage, operational efficiency, and dominant presence at major airports to provide affordable tickets and provide seamless travel connections between Europe, while ensuring exceptional customer service. </w:t>
      </w:r>
      <w:r w:rsidR="008C137A">
        <w:rPr>
          <w:rFonts w:ascii="Arial" w:hAnsi="Arial" w:cs="Arial"/>
        </w:rPr>
        <w:t>(EasyJet, 2023)</w:t>
      </w:r>
    </w:p>
    <w:p w14:paraId="1C748542" w14:textId="3F708E0E" w:rsidR="001C007E" w:rsidRDefault="00B86F85" w:rsidP="00F2740F">
      <w:pPr>
        <w:spacing w:line="360" w:lineRule="auto"/>
        <w:jc w:val="both"/>
        <w:rPr>
          <w:rFonts w:ascii="Arial" w:hAnsi="Arial" w:cs="Arial"/>
        </w:rPr>
      </w:pPr>
      <w:r w:rsidRPr="00B86F85">
        <w:rPr>
          <w:rFonts w:ascii="Arial" w:hAnsi="Arial" w:cs="Arial"/>
        </w:rPr>
        <w:t xml:space="preserve">EasyJet is a major global airline, with a fleet of 336 aircraft and serving 1,024 flights across 36 countries and 155 airports. easyJet vacations was introduced in 2019 with the aim of providing vacation packages that incentivize the 84% of customers who travel for leisure to spend more with us, rather than booking accommodations elsewhere. </w:t>
      </w:r>
      <w:r>
        <w:rPr>
          <w:rFonts w:ascii="Arial" w:hAnsi="Arial" w:cs="Arial"/>
        </w:rPr>
        <w:t xml:space="preserve">(EasyJet, 2023) </w:t>
      </w:r>
    </w:p>
    <w:p w14:paraId="5C0692C7" w14:textId="77777777" w:rsidR="001C007E" w:rsidRDefault="001C007E" w:rsidP="00F2740F">
      <w:pPr>
        <w:spacing w:line="360" w:lineRule="auto"/>
        <w:rPr>
          <w:rFonts w:ascii="Arial" w:hAnsi="Arial" w:cs="Arial"/>
        </w:rPr>
      </w:pPr>
      <w:r>
        <w:rPr>
          <w:rFonts w:ascii="Arial" w:hAnsi="Arial" w:cs="Arial"/>
        </w:rPr>
        <w:br w:type="page"/>
      </w:r>
    </w:p>
    <w:p w14:paraId="62092A48" w14:textId="38120857" w:rsidR="001C007E" w:rsidRDefault="001C007E" w:rsidP="00F2740F">
      <w:pPr>
        <w:pStyle w:val="Heading1"/>
        <w:spacing w:line="360" w:lineRule="auto"/>
        <w:rPr>
          <w:rStyle w:val="Heading1Char"/>
          <w:rFonts w:ascii="Arial" w:hAnsi="Arial" w:cs="Arial"/>
          <w:b/>
          <w:bCs/>
          <w:color w:val="auto"/>
          <w:sz w:val="28"/>
          <w:szCs w:val="28"/>
        </w:rPr>
      </w:pPr>
      <w:bookmarkStart w:id="6" w:name="_Toc155195013"/>
      <w:r w:rsidRPr="00201E2B">
        <w:rPr>
          <w:rStyle w:val="Heading1Char"/>
          <w:rFonts w:ascii="Arial" w:hAnsi="Arial" w:cs="Arial"/>
          <w:b/>
          <w:bCs/>
          <w:color w:val="auto"/>
          <w:sz w:val="28"/>
          <w:szCs w:val="28"/>
        </w:rPr>
        <w:lastRenderedPageBreak/>
        <w:t xml:space="preserve">Organisational </w:t>
      </w:r>
      <w:r w:rsidR="0022736B">
        <w:rPr>
          <w:rStyle w:val="Heading1Char"/>
          <w:rFonts w:ascii="Arial" w:hAnsi="Arial" w:cs="Arial"/>
          <w:b/>
          <w:bCs/>
          <w:color w:val="auto"/>
          <w:sz w:val="28"/>
          <w:szCs w:val="28"/>
        </w:rPr>
        <w:t>Structure and Culture</w:t>
      </w:r>
      <w:bookmarkEnd w:id="6"/>
      <w:r w:rsidR="0022736B">
        <w:rPr>
          <w:rStyle w:val="Heading1Char"/>
          <w:rFonts w:ascii="Arial" w:hAnsi="Arial" w:cs="Arial"/>
          <w:b/>
          <w:bCs/>
          <w:color w:val="auto"/>
          <w:sz w:val="28"/>
          <w:szCs w:val="28"/>
        </w:rPr>
        <w:t xml:space="preserve"> </w:t>
      </w:r>
    </w:p>
    <w:p w14:paraId="628FCD0E" w14:textId="237E0676" w:rsidR="00B62EF9" w:rsidRDefault="00CE04FE" w:rsidP="00F2740F">
      <w:pPr>
        <w:autoSpaceDE w:val="0"/>
        <w:autoSpaceDN w:val="0"/>
        <w:adjustRightInd w:val="0"/>
        <w:spacing w:after="120" w:line="360" w:lineRule="auto"/>
        <w:jc w:val="both"/>
        <w:rPr>
          <w:rFonts w:ascii="Arial" w:hAnsi="Arial" w:cs="Arial"/>
        </w:rPr>
      </w:pPr>
      <w:r w:rsidRPr="00CE04FE">
        <w:rPr>
          <w:rFonts w:ascii="Arial" w:hAnsi="Arial" w:cs="Arial"/>
          <w:color w:val="000000"/>
          <w:shd w:val="clear" w:color="auto" w:fill="FFFFFF"/>
        </w:rPr>
        <w:t xml:space="preserve">Organisational culture became more important throughout the latter part of the 20th century, primarily as a means to understand the reasons behind low productivity in industrial companies and the negative dynamics between managers and employees. </w:t>
      </w:r>
      <w:r w:rsidRPr="000A7951">
        <w:rPr>
          <w:rFonts w:ascii="Arial" w:hAnsi="Arial" w:cs="Arial"/>
          <w:color w:val="000000"/>
          <w:shd w:val="clear" w:color="auto" w:fill="FFFFFF"/>
        </w:rPr>
        <w:t>(Rassel Kassem and Ajmal, 2019, p.2)</w:t>
      </w:r>
      <w:r>
        <w:rPr>
          <w:rFonts w:ascii="Arial" w:hAnsi="Arial" w:cs="Arial"/>
          <w:color w:val="000000"/>
          <w:shd w:val="clear" w:color="auto" w:fill="FFFFFF"/>
        </w:rPr>
        <w:t>.</w:t>
      </w:r>
    </w:p>
    <w:p w14:paraId="13E6E3C0" w14:textId="32F9F428" w:rsidR="000A7951" w:rsidRPr="00CE04FE" w:rsidRDefault="00CE04FE" w:rsidP="00F2740F">
      <w:pPr>
        <w:autoSpaceDE w:val="0"/>
        <w:autoSpaceDN w:val="0"/>
        <w:adjustRightInd w:val="0"/>
        <w:spacing w:after="120" w:line="360" w:lineRule="auto"/>
        <w:jc w:val="both"/>
        <w:rPr>
          <w:rFonts w:ascii="Arial" w:hAnsi="Arial" w:cs="Arial"/>
        </w:rPr>
      </w:pPr>
      <w:r w:rsidRPr="00CE04FE">
        <w:rPr>
          <w:rFonts w:ascii="Arial" w:hAnsi="Arial" w:cs="Arial"/>
          <w:color w:val="000000"/>
          <w:shd w:val="clear" w:color="auto" w:fill="FFFFFF"/>
        </w:rPr>
        <w:t xml:space="preserve">After three decades, it was implemented as the fundamental structure of an organisation, playing a role in the collaborative effort to create a distinct identity. Another interpretation of organisational culture is the distinguishing characteristic that sets organisations apart based on the mindset of its employees, long-standing beliefs, or a consistent set of conventions, values, beliefs, assumptions, and attitudes that shape conduct inside the organisation. </w:t>
      </w:r>
      <w:r>
        <w:rPr>
          <w:rFonts w:ascii="Arial" w:hAnsi="Arial" w:cs="Arial"/>
        </w:rPr>
        <w:t>(Naman Sharma, Singh and Swati Pathak, 2018, p.283-284).</w:t>
      </w:r>
    </w:p>
    <w:p w14:paraId="061DCB65" w14:textId="0B3916E4" w:rsidR="00DB38E5" w:rsidRPr="00975859" w:rsidRDefault="00DB38E5" w:rsidP="00F2740F">
      <w:pPr>
        <w:autoSpaceDE w:val="0"/>
        <w:autoSpaceDN w:val="0"/>
        <w:adjustRightInd w:val="0"/>
        <w:spacing w:after="120" w:line="360" w:lineRule="auto"/>
        <w:jc w:val="both"/>
        <w:rPr>
          <w:rFonts w:ascii="Arial" w:hAnsi="Arial" w:cs="Arial"/>
          <w:color w:val="000000"/>
          <w:shd w:val="clear" w:color="auto" w:fill="FFFFFF"/>
        </w:rPr>
      </w:pPr>
      <w:r w:rsidRPr="00975859">
        <w:rPr>
          <w:rFonts w:ascii="Arial" w:hAnsi="Arial" w:cs="Arial"/>
          <w:color w:val="000000"/>
          <w:shd w:val="clear" w:color="auto" w:fill="FFFFFF"/>
        </w:rPr>
        <w:t>The organisational culture of Easy Jet Plc can be represented by an innovative approaches of passenger safety and organisational performances with some agile management approaches to boost the operational efficiencies up to sectoral bench marks. Strongly believing in culture of decentralisation, performances are monitored even in virtual working environments with great deal of flexibility and adoption to suitable changes in working practices as a continuous process. To summarise, efforts are made to redefining a new organisational structure to boost performances and to inspire /motivate staff members to work tirelessly at Easy Jet Plc.</w:t>
      </w:r>
      <w:r w:rsidR="00B8312C" w:rsidRPr="00B8312C">
        <w:rPr>
          <w:rFonts w:ascii="Arial" w:hAnsi="Arial" w:cs="Arial"/>
          <w:color w:val="000000"/>
          <w:shd w:val="clear" w:color="auto" w:fill="FFFFFF"/>
        </w:rPr>
        <w:t xml:space="preserve"> </w:t>
      </w:r>
      <w:r w:rsidR="00B8312C" w:rsidRPr="00975859">
        <w:rPr>
          <w:rFonts w:ascii="Arial" w:hAnsi="Arial" w:cs="Arial"/>
          <w:color w:val="000000"/>
          <w:shd w:val="clear" w:color="auto" w:fill="FFFFFF"/>
        </w:rPr>
        <w:t>(EasyJet, 2023)</w:t>
      </w:r>
    </w:p>
    <w:p w14:paraId="56C08E3F" w14:textId="77777777" w:rsidR="00F2740F" w:rsidRDefault="00DB38E5" w:rsidP="00F2740F">
      <w:pPr>
        <w:autoSpaceDE w:val="0"/>
        <w:autoSpaceDN w:val="0"/>
        <w:adjustRightInd w:val="0"/>
        <w:spacing w:after="120" w:line="360" w:lineRule="auto"/>
        <w:jc w:val="both"/>
        <w:rPr>
          <w:rFonts w:ascii="Arial" w:hAnsi="Arial" w:cs="Arial"/>
          <w:color w:val="000000"/>
          <w:shd w:val="clear" w:color="auto" w:fill="FFFFFF"/>
        </w:rPr>
      </w:pPr>
      <w:r w:rsidRPr="00975859">
        <w:rPr>
          <w:rFonts w:ascii="Arial" w:hAnsi="Arial" w:cs="Arial"/>
          <w:color w:val="000000"/>
          <w:shd w:val="clear" w:color="auto" w:fill="FFFFFF"/>
        </w:rPr>
        <w:t xml:space="preserve">The key suppliers are selected with in-depth scrutiny and emphasis is given to build good long term business relationship for effective supply chain at easy Jet </w:t>
      </w:r>
      <w:r w:rsidR="000E2DCC" w:rsidRPr="00975859">
        <w:rPr>
          <w:rFonts w:ascii="Arial" w:hAnsi="Arial" w:cs="Arial"/>
          <w:color w:val="000000"/>
          <w:shd w:val="clear" w:color="auto" w:fill="FFFFFF"/>
        </w:rPr>
        <w:t>Plc. Furthermore</w:t>
      </w:r>
      <w:r w:rsidRPr="00975859">
        <w:rPr>
          <w:rFonts w:ascii="Arial" w:hAnsi="Arial" w:cs="Arial"/>
          <w:color w:val="000000"/>
          <w:shd w:val="clear" w:color="auto" w:fill="FFFFFF"/>
        </w:rPr>
        <w:t xml:space="preserve">, the organisation focuses on long-term strategic partnerships with key operators and authorities on various locations. The situation encompasses restructuring of communication channels approaches including setting up performance standards in virtual environments. </w:t>
      </w:r>
    </w:p>
    <w:p w14:paraId="78153ED1" w14:textId="77777777" w:rsidR="00F2740F" w:rsidRDefault="00F2740F" w:rsidP="00F2740F">
      <w:pPr>
        <w:autoSpaceDE w:val="0"/>
        <w:autoSpaceDN w:val="0"/>
        <w:adjustRightInd w:val="0"/>
        <w:spacing w:after="120" w:line="360" w:lineRule="auto"/>
        <w:jc w:val="both"/>
        <w:rPr>
          <w:rFonts w:ascii="Arial" w:hAnsi="Arial" w:cs="Arial"/>
          <w:b/>
          <w:bCs/>
        </w:rPr>
      </w:pPr>
    </w:p>
    <w:p w14:paraId="495509F1" w14:textId="77777777" w:rsidR="00F2740F" w:rsidRDefault="00F2740F" w:rsidP="00F2740F">
      <w:pPr>
        <w:autoSpaceDE w:val="0"/>
        <w:autoSpaceDN w:val="0"/>
        <w:adjustRightInd w:val="0"/>
        <w:spacing w:after="120" w:line="360" w:lineRule="auto"/>
        <w:jc w:val="both"/>
        <w:rPr>
          <w:rFonts w:ascii="Arial" w:hAnsi="Arial" w:cs="Arial"/>
          <w:b/>
          <w:bCs/>
        </w:rPr>
      </w:pPr>
    </w:p>
    <w:p w14:paraId="54882806" w14:textId="77777777" w:rsidR="00F2740F" w:rsidRDefault="00F2740F" w:rsidP="00F2740F">
      <w:pPr>
        <w:autoSpaceDE w:val="0"/>
        <w:autoSpaceDN w:val="0"/>
        <w:adjustRightInd w:val="0"/>
        <w:spacing w:after="120" w:line="360" w:lineRule="auto"/>
        <w:jc w:val="both"/>
        <w:rPr>
          <w:rFonts w:ascii="Arial" w:hAnsi="Arial" w:cs="Arial"/>
          <w:b/>
          <w:bCs/>
        </w:rPr>
      </w:pPr>
    </w:p>
    <w:p w14:paraId="364F15BD" w14:textId="77777777" w:rsidR="00F2740F" w:rsidRDefault="00F2740F" w:rsidP="00F2740F">
      <w:pPr>
        <w:autoSpaceDE w:val="0"/>
        <w:autoSpaceDN w:val="0"/>
        <w:adjustRightInd w:val="0"/>
        <w:spacing w:after="120" w:line="360" w:lineRule="auto"/>
        <w:jc w:val="both"/>
        <w:rPr>
          <w:rFonts w:ascii="Arial" w:hAnsi="Arial" w:cs="Arial"/>
          <w:b/>
          <w:bCs/>
        </w:rPr>
      </w:pPr>
    </w:p>
    <w:p w14:paraId="467AA194" w14:textId="77777777" w:rsidR="00F2740F" w:rsidRDefault="00F2740F" w:rsidP="00F2740F">
      <w:pPr>
        <w:autoSpaceDE w:val="0"/>
        <w:autoSpaceDN w:val="0"/>
        <w:adjustRightInd w:val="0"/>
        <w:spacing w:after="120" w:line="360" w:lineRule="auto"/>
        <w:jc w:val="both"/>
        <w:rPr>
          <w:rFonts w:ascii="Arial" w:hAnsi="Arial" w:cs="Arial"/>
          <w:b/>
          <w:bCs/>
        </w:rPr>
      </w:pPr>
    </w:p>
    <w:p w14:paraId="27E1E1EC" w14:textId="77777777" w:rsidR="00F2740F" w:rsidRDefault="00F2740F" w:rsidP="00F2740F">
      <w:pPr>
        <w:autoSpaceDE w:val="0"/>
        <w:autoSpaceDN w:val="0"/>
        <w:adjustRightInd w:val="0"/>
        <w:spacing w:after="120" w:line="360" w:lineRule="auto"/>
        <w:jc w:val="both"/>
        <w:rPr>
          <w:rFonts w:ascii="Arial" w:hAnsi="Arial" w:cs="Arial"/>
          <w:b/>
          <w:bCs/>
        </w:rPr>
      </w:pPr>
    </w:p>
    <w:p w14:paraId="13FA3797" w14:textId="77777777" w:rsidR="00F2740F" w:rsidRDefault="00F2740F" w:rsidP="00F2740F">
      <w:pPr>
        <w:autoSpaceDE w:val="0"/>
        <w:autoSpaceDN w:val="0"/>
        <w:adjustRightInd w:val="0"/>
        <w:spacing w:after="120" w:line="360" w:lineRule="auto"/>
        <w:jc w:val="both"/>
        <w:rPr>
          <w:rFonts w:ascii="Arial" w:hAnsi="Arial" w:cs="Arial"/>
          <w:b/>
          <w:bCs/>
        </w:rPr>
      </w:pPr>
    </w:p>
    <w:p w14:paraId="2885A0E8" w14:textId="77777777" w:rsidR="00F2740F" w:rsidRDefault="00F2740F" w:rsidP="00F2740F">
      <w:pPr>
        <w:autoSpaceDE w:val="0"/>
        <w:autoSpaceDN w:val="0"/>
        <w:adjustRightInd w:val="0"/>
        <w:spacing w:after="120" w:line="360" w:lineRule="auto"/>
        <w:jc w:val="both"/>
        <w:rPr>
          <w:rFonts w:ascii="Arial" w:hAnsi="Arial" w:cs="Arial"/>
          <w:b/>
          <w:bCs/>
        </w:rPr>
      </w:pPr>
    </w:p>
    <w:p w14:paraId="61B4CCC6" w14:textId="77777777" w:rsidR="00F2740F" w:rsidRDefault="00F2740F" w:rsidP="00F2740F">
      <w:pPr>
        <w:autoSpaceDE w:val="0"/>
        <w:autoSpaceDN w:val="0"/>
        <w:adjustRightInd w:val="0"/>
        <w:spacing w:after="120" w:line="360" w:lineRule="auto"/>
        <w:jc w:val="both"/>
        <w:rPr>
          <w:rFonts w:ascii="Arial" w:hAnsi="Arial" w:cs="Arial"/>
          <w:b/>
          <w:bCs/>
        </w:rPr>
      </w:pPr>
    </w:p>
    <w:p w14:paraId="452F3A20" w14:textId="297AA911" w:rsidR="00B8312C" w:rsidRDefault="001C007E" w:rsidP="00F2740F">
      <w:pPr>
        <w:autoSpaceDE w:val="0"/>
        <w:autoSpaceDN w:val="0"/>
        <w:adjustRightInd w:val="0"/>
        <w:spacing w:after="120" w:line="360" w:lineRule="auto"/>
        <w:jc w:val="both"/>
        <w:rPr>
          <w:rFonts w:ascii="Arial" w:hAnsi="Arial" w:cs="Arial"/>
          <w:b/>
          <w:bCs/>
        </w:rPr>
      </w:pPr>
      <w:r w:rsidRPr="000E2DCC">
        <w:rPr>
          <w:rFonts w:ascii="Arial" w:hAnsi="Arial" w:cs="Arial"/>
          <w:b/>
          <w:bCs/>
        </w:rPr>
        <w:lastRenderedPageBreak/>
        <w:t xml:space="preserve">Organisational </w:t>
      </w:r>
      <w:r w:rsidR="00A41DDB" w:rsidRPr="000E2DCC">
        <w:rPr>
          <w:rFonts w:ascii="Arial" w:hAnsi="Arial" w:cs="Arial"/>
          <w:b/>
          <w:bCs/>
        </w:rPr>
        <w:t>Culture, Cultural Web</w:t>
      </w:r>
    </w:p>
    <w:p w14:paraId="4A649D06" w14:textId="2BFDDDB5" w:rsidR="00B03A66" w:rsidRPr="00B8312C" w:rsidRDefault="00B03A66" w:rsidP="00F2740F">
      <w:pPr>
        <w:autoSpaceDE w:val="0"/>
        <w:autoSpaceDN w:val="0"/>
        <w:adjustRightInd w:val="0"/>
        <w:spacing w:after="120" w:line="360" w:lineRule="auto"/>
        <w:jc w:val="both"/>
        <w:rPr>
          <w:rFonts w:ascii="Arial" w:hAnsi="Arial" w:cs="Arial"/>
          <w:color w:val="000000"/>
          <w:shd w:val="clear" w:color="auto" w:fill="FFFFFF"/>
        </w:rPr>
      </w:pPr>
      <w:r w:rsidRPr="00B03A66">
        <w:rPr>
          <w:rFonts w:ascii="Arial" w:hAnsi="Arial" w:cs="Arial"/>
        </w:rPr>
        <w:t>The cultural web is a tool used to analy</w:t>
      </w:r>
      <w:r>
        <w:rPr>
          <w:rFonts w:ascii="Arial" w:hAnsi="Arial" w:cs="Arial"/>
        </w:rPr>
        <w:t>s</w:t>
      </w:r>
      <w:r w:rsidRPr="00B03A66">
        <w:rPr>
          <w:rFonts w:ascii="Arial" w:hAnsi="Arial" w:cs="Arial"/>
        </w:rPr>
        <w:t xml:space="preserve">e an organization's culture and its effects. It consists of behavioural, physical, and symbolic manifestations that are informed by the taken-for-granted assumptions or paradigm of the organization. The paradigm is at the core of the cultural web, and it is the set of assumptions held in common within an organization. </w:t>
      </w:r>
    </w:p>
    <w:p w14:paraId="4A90B4CD" w14:textId="6C8E456E" w:rsidR="000A7951" w:rsidRPr="00B8312C" w:rsidRDefault="00B03A66" w:rsidP="00F2740F">
      <w:pPr>
        <w:spacing w:line="360" w:lineRule="auto"/>
        <w:jc w:val="both"/>
        <w:rPr>
          <w:rFonts w:ascii="Arial" w:hAnsi="Arial" w:cs="Arial"/>
        </w:rPr>
      </w:pPr>
      <w:r w:rsidRPr="00B03A66">
        <w:rPr>
          <w:rFonts w:ascii="Arial" w:hAnsi="Arial" w:cs="Arial"/>
        </w:rPr>
        <w:t>These assumptions may not align with the logic of a strategy, and understanding the paradigm is crucial for strategy development. Identifying the paradigm can be difficult, especially for those not part of the organization. Outside observers can identify it by listening to people and observing their actions. Focusing on other aspects of the cultural web can help identify and reinforce the assumptions within the paradigm.</w:t>
      </w:r>
      <w:r w:rsidR="00C31AF8" w:rsidRPr="00C31AF8">
        <w:rPr>
          <w:rFonts w:ascii="Arial" w:hAnsi="Arial" w:cs="Arial"/>
        </w:rPr>
        <w:t xml:space="preserve"> </w:t>
      </w:r>
      <w:r w:rsidR="007475FE">
        <w:rPr>
          <w:rFonts w:ascii="Arial" w:hAnsi="Arial" w:cs="Arial"/>
        </w:rPr>
        <w:t xml:space="preserve">(Johnson, </w:t>
      </w:r>
      <w:proofErr w:type="gramStart"/>
      <w:r w:rsidR="007475FE">
        <w:rPr>
          <w:rFonts w:ascii="Arial" w:hAnsi="Arial" w:cs="Arial"/>
        </w:rPr>
        <w:t>Whittington</w:t>
      </w:r>
      <w:proofErr w:type="gramEnd"/>
      <w:r w:rsidR="007475FE">
        <w:rPr>
          <w:rFonts w:ascii="Arial" w:hAnsi="Arial" w:cs="Arial"/>
        </w:rPr>
        <w:t xml:space="preserve"> and Scholes, 2012, p.</w:t>
      </w:r>
      <w:r>
        <w:rPr>
          <w:rFonts w:ascii="Arial" w:hAnsi="Arial" w:cs="Arial"/>
        </w:rPr>
        <w:t>99</w:t>
      </w:r>
      <w:r w:rsidR="007475FE">
        <w:rPr>
          <w:rFonts w:ascii="Arial" w:hAnsi="Arial" w:cs="Arial"/>
        </w:rPr>
        <w:t>-10</w:t>
      </w:r>
      <w:r>
        <w:rPr>
          <w:rFonts w:ascii="Arial" w:hAnsi="Arial" w:cs="Arial"/>
        </w:rPr>
        <w:t>0</w:t>
      </w:r>
      <w:r w:rsidR="007475FE">
        <w:rPr>
          <w:rFonts w:ascii="Arial" w:hAnsi="Arial" w:cs="Arial"/>
        </w:rPr>
        <w:t>).</w:t>
      </w:r>
    </w:p>
    <w:p w14:paraId="4AE1AAEB" w14:textId="08ADCC77" w:rsidR="0002443A" w:rsidRPr="00B03A66" w:rsidRDefault="000E2DCC" w:rsidP="00F2740F">
      <w:pPr>
        <w:spacing w:line="360" w:lineRule="auto"/>
        <w:jc w:val="both"/>
        <w:rPr>
          <w:rFonts w:ascii="Arial" w:hAnsi="Arial" w:cs="Arial"/>
          <w:b/>
          <w:bCs/>
        </w:rPr>
      </w:pPr>
      <w:r w:rsidRPr="00B03A66">
        <w:rPr>
          <w:rFonts w:ascii="Arial" w:hAnsi="Arial" w:cs="Arial"/>
          <w:b/>
          <w:bCs/>
        </w:rPr>
        <w:t xml:space="preserve">The Cultural Web has six </w:t>
      </w:r>
      <w:r w:rsidR="00B03A66" w:rsidRPr="00B03A66">
        <w:rPr>
          <w:rFonts w:ascii="Arial" w:hAnsi="Arial" w:cs="Arial"/>
          <w:b/>
          <w:bCs/>
        </w:rPr>
        <w:t>elements</w:t>
      </w:r>
    </w:p>
    <w:p w14:paraId="46B162BE" w14:textId="77777777" w:rsidR="0002443A" w:rsidRDefault="0002443A" w:rsidP="00F2740F">
      <w:pPr>
        <w:spacing w:line="360" w:lineRule="auto"/>
        <w:jc w:val="both"/>
        <w:rPr>
          <w:rFonts w:ascii="Arial" w:hAnsi="Arial" w:cs="Arial"/>
          <w:b/>
          <w:bCs/>
        </w:rPr>
      </w:pPr>
      <w:r w:rsidRPr="0002443A">
        <w:rPr>
          <w:rFonts w:ascii="Arial" w:hAnsi="Arial" w:cs="Arial"/>
          <w:b/>
          <w:bCs/>
        </w:rPr>
        <w:t>Ritual and Routines</w:t>
      </w:r>
    </w:p>
    <w:p w14:paraId="004D386D" w14:textId="77777777" w:rsidR="00C31AF8" w:rsidRDefault="00C31AF8" w:rsidP="00F2740F">
      <w:pPr>
        <w:spacing w:line="360" w:lineRule="auto"/>
        <w:jc w:val="both"/>
        <w:rPr>
          <w:rFonts w:ascii="Arial" w:hAnsi="Arial" w:cs="Arial"/>
        </w:rPr>
      </w:pPr>
      <w:r w:rsidRPr="00C31AF8">
        <w:rPr>
          <w:rFonts w:ascii="Arial" w:hAnsi="Arial" w:cs="Arial"/>
        </w:rPr>
        <w:t>Organizational rituals are events or actions that stress or strengthen significant cultural values and beliefs. Examples include training programs, interview panels, promotion procedures, and sales conferences. Military recruits undergo systematic instruction to develop self-control and obedience during war. Rituals can also involve casual activities like socializing over beverages or engaging in informal conversations near photocopying machines.</w:t>
      </w:r>
    </w:p>
    <w:p w14:paraId="04FEE5AB" w14:textId="41BD7B88" w:rsidR="007475FE" w:rsidRDefault="00FD5B60" w:rsidP="00F2740F">
      <w:pPr>
        <w:spacing w:line="360" w:lineRule="auto"/>
        <w:jc w:val="both"/>
        <w:rPr>
          <w:rFonts w:ascii="Arial" w:hAnsi="Arial" w:cs="Arial"/>
        </w:rPr>
      </w:pPr>
      <w:r w:rsidRPr="00FD5B60">
        <w:rPr>
          <w:rFonts w:ascii="Arial" w:hAnsi="Arial" w:cs="Arial"/>
        </w:rPr>
        <w:t>Routines are 'the way we do things around here on a day-to-day basis. These practices likely have a lengthy historical background and are likely widespread throughout many institutions. When functioning optimally, they facilitate the operations of the company and can serve as a foundation for unique organisational talents. However, they can also signify an implicit assumption about the expected course of events, which in turn influences people's reactions to problems and can be resistant to alteration</w:t>
      </w:r>
      <w:r w:rsidR="00C31AF8" w:rsidRPr="00C31AF8">
        <w:rPr>
          <w:rFonts w:ascii="Arial" w:hAnsi="Arial" w:cs="Arial"/>
        </w:rPr>
        <w:t xml:space="preserve"> </w:t>
      </w:r>
      <w:r w:rsidR="007475FE">
        <w:rPr>
          <w:rFonts w:ascii="Arial" w:hAnsi="Arial" w:cs="Arial"/>
        </w:rPr>
        <w:t xml:space="preserve">(Johnson, </w:t>
      </w:r>
      <w:proofErr w:type="gramStart"/>
      <w:r w:rsidR="007475FE">
        <w:rPr>
          <w:rFonts w:ascii="Arial" w:hAnsi="Arial" w:cs="Arial"/>
        </w:rPr>
        <w:t>Whittington</w:t>
      </w:r>
      <w:proofErr w:type="gramEnd"/>
      <w:r w:rsidR="007475FE">
        <w:rPr>
          <w:rFonts w:ascii="Arial" w:hAnsi="Arial" w:cs="Arial"/>
        </w:rPr>
        <w:t xml:space="preserve"> and Scholes, 2012, p.100-101).</w:t>
      </w:r>
    </w:p>
    <w:p w14:paraId="24D3DF41" w14:textId="00562CBC" w:rsidR="0002443A" w:rsidRPr="0002443A" w:rsidRDefault="0002443A" w:rsidP="00F2740F">
      <w:pPr>
        <w:spacing w:line="360" w:lineRule="auto"/>
        <w:jc w:val="both"/>
        <w:rPr>
          <w:rFonts w:ascii="Arial" w:hAnsi="Arial" w:cs="Arial"/>
          <w:b/>
          <w:bCs/>
        </w:rPr>
      </w:pPr>
      <w:r>
        <w:rPr>
          <w:rFonts w:ascii="Arial" w:hAnsi="Arial" w:cs="Arial"/>
          <w:b/>
          <w:bCs/>
        </w:rPr>
        <w:t>Stor</w:t>
      </w:r>
      <w:r w:rsidR="001E0A68">
        <w:rPr>
          <w:rFonts w:ascii="Arial" w:hAnsi="Arial" w:cs="Arial"/>
          <w:b/>
          <w:bCs/>
        </w:rPr>
        <w:t>ies</w:t>
      </w:r>
    </w:p>
    <w:p w14:paraId="6DCB7256" w14:textId="321C9F69" w:rsidR="00B8312C" w:rsidRPr="00B8312C" w:rsidRDefault="00FD5B60" w:rsidP="00F2740F">
      <w:pPr>
        <w:spacing w:line="360" w:lineRule="auto"/>
        <w:jc w:val="both"/>
        <w:rPr>
          <w:rFonts w:ascii="Arial" w:hAnsi="Arial" w:cs="Arial"/>
        </w:rPr>
      </w:pPr>
      <w:r w:rsidRPr="00FD5B60">
        <w:rPr>
          <w:rFonts w:ascii="Arial" w:hAnsi="Arial" w:cs="Arial"/>
        </w:rPr>
        <w:t xml:space="preserve">The narratives shared among members of an organisation, whether to one another, to external individuals, or to new members, serve to solidify the current </w:t>
      </w:r>
      <w:proofErr w:type="gramStart"/>
      <w:r w:rsidRPr="00FD5B60">
        <w:rPr>
          <w:rFonts w:ascii="Arial" w:hAnsi="Arial" w:cs="Arial"/>
        </w:rPr>
        <w:t>state of affairs</w:t>
      </w:r>
      <w:proofErr w:type="gramEnd"/>
      <w:r w:rsidRPr="00FD5B60">
        <w:rPr>
          <w:rFonts w:ascii="Arial" w:hAnsi="Arial" w:cs="Arial"/>
        </w:rPr>
        <w:t xml:space="preserve"> inside the organisational framework. Additionally, these narratives serve as indicators of significant occurrences and influential individuals within the organization's history. These stories usually revolve on achievements, catastrophes, protagonists, antagonists, and nonconformists. They serve as a means of communicating the established priorities inside a business</w:t>
      </w:r>
      <w:r w:rsidR="00C31AF8" w:rsidRPr="00C31AF8">
        <w:rPr>
          <w:rFonts w:ascii="Arial" w:hAnsi="Arial" w:cs="Arial"/>
        </w:rPr>
        <w:t xml:space="preserve"> </w:t>
      </w:r>
      <w:r w:rsidR="007475FE">
        <w:rPr>
          <w:rFonts w:ascii="Arial" w:hAnsi="Arial" w:cs="Arial"/>
        </w:rPr>
        <w:t xml:space="preserve">(Johnson, </w:t>
      </w:r>
      <w:proofErr w:type="gramStart"/>
      <w:r w:rsidR="007475FE">
        <w:rPr>
          <w:rFonts w:ascii="Arial" w:hAnsi="Arial" w:cs="Arial"/>
        </w:rPr>
        <w:t>Whittington</w:t>
      </w:r>
      <w:proofErr w:type="gramEnd"/>
      <w:r w:rsidR="007475FE">
        <w:rPr>
          <w:rFonts w:ascii="Arial" w:hAnsi="Arial" w:cs="Arial"/>
        </w:rPr>
        <w:t xml:space="preserve"> and Scholes, 2012, p.100-101).</w:t>
      </w:r>
    </w:p>
    <w:p w14:paraId="76E564A7" w14:textId="62EB092A" w:rsidR="001E0A68" w:rsidRPr="00FD5B60" w:rsidRDefault="001E0A68" w:rsidP="00F2740F">
      <w:pPr>
        <w:spacing w:line="360" w:lineRule="auto"/>
        <w:jc w:val="both"/>
        <w:rPr>
          <w:rFonts w:ascii="Arial" w:hAnsi="Arial" w:cs="Arial"/>
        </w:rPr>
      </w:pPr>
      <w:r w:rsidRPr="001E0A68">
        <w:rPr>
          <w:rFonts w:ascii="Arial" w:hAnsi="Arial" w:cs="Arial"/>
          <w:b/>
          <w:bCs/>
        </w:rPr>
        <w:lastRenderedPageBreak/>
        <w:t>Symbol</w:t>
      </w:r>
      <w:r>
        <w:rPr>
          <w:rFonts w:ascii="Arial" w:hAnsi="Arial" w:cs="Arial"/>
          <w:b/>
          <w:bCs/>
        </w:rPr>
        <w:t>s</w:t>
      </w:r>
    </w:p>
    <w:p w14:paraId="2AB8E1A8" w14:textId="7020B715" w:rsidR="00B8312C" w:rsidRPr="00F2740F" w:rsidRDefault="00C31AF8" w:rsidP="00F2740F">
      <w:pPr>
        <w:spacing w:line="360" w:lineRule="auto"/>
        <w:jc w:val="both"/>
        <w:rPr>
          <w:rFonts w:ascii="Arial" w:hAnsi="Arial" w:cs="Arial"/>
        </w:rPr>
      </w:pPr>
      <w:r w:rsidRPr="00C31AF8">
        <w:rPr>
          <w:rFonts w:ascii="Arial" w:hAnsi="Arial" w:cs="Arial"/>
        </w:rPr>
        <w:t xml:space="preserve">Symbols are entities or individuals that convey significance beyond their utilitarian function, such as workspace arrangements, professional designations, and social standing. They can also represent significant elements of an institution or pivotal historical moments. The language used within an organization can influence its strategic approach, as implicit preconceptions about consumers or clients can be exposed. Other components, such as routines, control systems, and structures, also possess symbolic significance </w:t>
      </w:r>
      <w:r w:rsidR="007475FE">
        <w:rPr>
          <w:rFonts w:ascii="Arial" w:hAnsi="Arial" w:cs="Arial"/>
        </w:rPr>
        <w:t xml:space="preserve">(Johnson, </w:t>
      </w:r>
      <w:proofErr w:type="gramStart"/>
      <w:r w:rsidR="007475FE">
        <w:rPr>
          <w:rFonts w:ascii="Arial" w:hAnsi="Arial" w:cs="Arial"/>
        </w:rPr>
        <w:t>Whittington</w:t>
      </w:r>
      <w:proofErr w:type="gramEnd"/>
      <w:r w:rsidR="007475FE">
        <w:rPr>
          <w:rFonts w:ascii="Arial" w:hAnsi="Arial" w:cs="Arial"/>
        </w:rPr>
        <w:t xml:space="preserve"> and Scholes, 2012, p.100-101).</w:t>
      </w:r>
    </w:p>
    <w:p w14:paraId="294D0039" w14:textId="066D5094" w:rsidR="005F1908" w:rsidRDefault="005F1908" w:rsidP="00F2740F">
      <w:pPr>
        <w:spacing w:line="360" w:lineRule="auto"/>
        <w:jc w:val="both"/>
        <w:rPr>
          <w:rFonts w:ascii="Arial" w:hAnsi="Arial" w:cs="Arial"/>
          <w:b/>
          <w:bCs/>
        </w:rPr>
      </w:pPr>
      <w:r>
        <w:rPr>
          <w:rFonts w:ascii="Arial" w:hAnsi="Arial" w:cs="Arial"/>
          <w:b/>
          <w:bCs/>
        </w:rPr>
        <w:t>Power Structures</w:t>
      </w:r>
    </w:p>
    <w:p w14:paraId="3312C022" w14:textId="77777777" w:rsidR="007475FE" w:rsidRDefault="005F1908" w:rsidP="00F2740F">
      <w:pPr>
        <w:spacing w:line="360" w:lineRule="auto"/>
        <w:jc w:val="both"/>
        <w:rPr>
          <w:rFonts w:ascii="Arial" w:hAnsi="Arial" w:cs="Arial"/>
        </w:rPr>
      </w:pPr>
      <w:r w:rsidRPr="005F1908">
        <w:rPr>
          <w:rFonts w:ascii="Arial" w:hAnsi="Arial" w:cs="Arial"/>
        </w:rPr>
        <w:t>Power refers to the capacity of people or collectives to influence, convince, or compel others to choose specific courses of action. Power structures refer to the allocation of power among different groups within an organisation. The persons or groups with the highest level of authority are likely to have strong associations with the prevailing worldview. In organisations that encounter strategic drift, it is common to come across influential leaders who have longstanding affiliations with well-established methods of operation</w:t>
      </w:r>
      <w:r w:rsidR="00C31AF8" w:rsidRPr="00C31AF8">
        <w:rPr>
          <w:rFonts w:ascii="Arial" w:hAnsi="Arial" w:cs="Arial"/>
        </w:rPr>
        <w:t xml:space="preserve"> </w:t>
      </w:r>
      <w:r w:rsidR="007475FE">
        <w:rPr>
          <w:rFonts w:ascii="Arial" w:hAnsi="Arial" w:cs="Arial"/>
        </w:rPr>
        <w:t xml:space="preserve">(Johnson, </w:t>
      </w:r>
      <w:proofErr w:type="gramStart"/>
      <w:r w:rsidR="007475FE">
        <w:rPr>
          <w:rFonts w:ascii="Arial" w:hAnsi="Arial" w:cs="Arial"/>
        </w:rPr>
        <w:t>Whittington</w:t>
      </w:r>
      <w:proofErr w:type="gramEnd"/>
      <w:r w:rsidR="007475FE">
        <w:rPr>
          <w:rFonts w:ascii="Arial" w:hAnsi="Arial" w:cs="Arial"/>
        </w:rPr>
        <w:t xml:space="preserve"> and Scholes, 2012, p.100-101).</w:t>
      </w:r>
    </w:p>
    <w:p w14:paraId="367E7D64" w14:textId="64C9F6ED" w:rsidR="005F1908" w:rsidRPr="005F1908" w:rsidRDefault="005F1908" w:rsidP="00F2740F">
      <w:pPr>
        <w:spacing w:line="360" w:lineRule="auto"/>
        <w:jc w:val="both"/>
        <w:rPr>
          <w:rFonts w:ascii="Arial" w:hAnsi="Arial" w:cs="Arial"/>
          <w:b/>
          <w:bCs/>
        </w:rPr>
      </w:pPr>
      <w:r w:rsidRPr="005F1908">
        <w:rPr>
          <w:rFonts w:ascii="Arial" w:hAnsi="Arial" w:cs="Arial"/>
          <w:b/>
          <w:bCs/>
        </w:rPr>
        <w:t>Organisational structures</w:t>
      </w:r>
    </w:p>
    <w:p w14:paraId="6EB8C61C" w14:textId="78DF5E69" w:rsidR="00B03A66" w:rsidRDefault="00C31AF8" w:rsidP="00F2740F">
      <w:pPr>
        <w:spacing w:line="360" w:lineRule="auto"/>
        <w:jc w:val="both"/>
        <w:rPr>
          <w:rFonts w:ascii="Arial" w:hAnsi="Arial" w:cs="Arial"/>
        </w:rPr>
      </w:pPr>
      <w:r w:rsidRPr="00C31AF8">
        <w:rPr>
          <w:rFonts w:ascii="Arial" w:hAnsi="Arial" w:cs="Arial"/>
        </w:rPr>
        <w:t xml:space="preserve">Organisational structures outline roles, responsibilities, and reporting connections within an enterprise, indicating power hierarchies and significant responsibilities. Formal hierarchical systems prioritize top management's strategy, while structures with less emphasis on formal reporting links emphasize participatory strategy-making. Highly developed structures may prioritize competition over collaboration, highlighting the importance of responsibilities and connections within a </w:t>
      </w:r>
      <w:r w:rsidR="007475FE" w:rsidRPr="00C31AF8">
        <w:rPr>
          <w:rFonts w:ascii="Arial" w:hAnsi="Arial" w:cs="Arial"/>
        </w:rPr>
        <w:t>company</w:t>
      </w:r>
      <w:r w:rsidR="007475FE">
        <w:rPr>
          <w:rFonts w:ascii="Arial" w:hAnsi="Arial" w:cs="Arial"/>
        </w:rPr>
        <w:t xml:space="preserve"> (Johnson, Whittington and Scholes, 2012, p.100-101).</w:t>
      </w:r>
    </w:p>
    <w:p w14:paraId="7072C044" w14:textId="1AEDEB2D" w:rsidR="00C31AF8" w:rsidRPr="00F37BB8" w:rsidRDefault="00C31AF8" w:rsidP="00F2740F">
      <w:pPr>
        <w:spacing w:line="360" w:lineRule="auto"/>
        <w:jc w:val="both"/>
        <w:rPr>
          <w:rFonts w:ascii="Arial" w:hAnsi="Arial" w:cs="Arial"/>
        </w:rPr>
      </w:pPr>
      <w:r w:rsidRPr="00C31AF8">
        <w:rPr>
          <w:rFonts w:ascii="Arial" w:hAnsi="Arial" w:cs="Arial"/>
          <w:b/>
          <w:bCs/>
        </w:rPr>
        <w:t>Control systems</w:t>
      </w:r>
    </w:p>
    <w:p w14:paraId="5326A1BB" w14:textId="0425BC7D" w:rsidR="00A923D1" w:rsidRPr="005F1908" w:rsidRDefault="00C31AF8" w:rsidP="00F2740F">
      <w:pPr>
        <w:spacing w:line="360" w:lineRule="auto"/>
        <w:jc w:val="both"/>
        <w:rPr>
          <w:rFonts w:ascii="Arial" w:hAnsi="Arial" w:cs="Arial"/>
        </w:rPr>
      </w:pPr>
      <w:r w:rsidRPr="00C31AF8">
        <w:rPr>
          <w:rFonts w:ascii="Arial" w:hAnsi="Arial" w:cs="Arial"/>
        </w:rPr>
        <w:t xml:space="preserve">Control systems are methods of overseeing and assisting individuals within a company, often prioritizing significant aspects. Public-sector enterprises often prioritize financial management over service quality, as evidenced by their control systems. Individually-based bonus plans, tied to volume, reflect a culture that values individualism, internal competitiveness, and sales volume over teamwork and quality </w:t>
      </w:r>
      <w:r>
        <w:rPr>
          <w:rFonts w:ascii="Arial" w:hAnsi="Arial" w:cs="Arial"/>
        </w:rPr>
        <w:t xml:space="preserve">(Johnson, </w:t>
      </w:r>
      <w:proofErr w:type="gramStart"/>
      <w:r>
        <w:rPr>
          <w:rFonts w:ascii="Arial" w:hAnsi="Arial" w:cs="Arial"/>
        </w:rPr>
        <w:t>Whittington</w:t>
      </w:r>
      <w:proofErr w:type="gramEnd"/>
      <w:r>
        <w:rPr>
          <w:rFonts w:ascii="Arial" w:hAnsi="Arial" w:cs="Arial"/>
        </w:rPr>
        <w:t xml:space="preserve"> and Scholes, 2012, </w:t>
      </w:r>
      <w:r w:rsidR="007475FE">
        <w:rPr>
          <w:rFonts w:ascii="Arial" w:hAnsi="Arial" w:cs="Arial"/>
        </w:rPr>
        <w:t>p.100-101</w:t>
      </w:r>
      <w:r>
        <w:rPr>
          <w:rFonts w:ascii="Arial" w:hAnsi="Arial" w:cs="Arial"/>
        </w:rPr>
        <w:t>)</w:t>
      </w:r>
      <w:r w:rsidR="007475FE">
        <w:rPr>
          <w:rFonts w:ascii="Arial" w:hAnsi="Arial" w:cs="Arial"/>
        </w:rPr>
        <w:t>.</w:t>
      </w:r>
      <w:r w:rsidR="004B3B09" w:rsidRPr="005F1908">
        <w:rPr>
          <w:rFonts w:ascii="Arial" w:hAnsi="Arial" w:cs="Arial"/>
        </w:rPr>
        <w:br w:type="page"/>
      </w:r>
    </w:p>
    <w:p w14:paraId="1E8A9D92" w14:textId="2474951D" w:rsidR="00DB01C8" w:rsidRPr="00B03A66" w:rsidRDefault="00DB01C8" w:rsidP="00F2740F">
      <w:pPr>
        <w:pStyle w:val="Heading1"/>
        <w:spacing w:line="360" w:lineRule="auto"/>
        <w:rPr>
          <w:rFonts w:ascii="Arial" w:hAnsi="Arial" w:cs="Arial"/>
          <w:b/>
          <w:bCs/>
          <w:color w:val="auto"/>
          <w:sz w:val="28"/>
          <w:szCs w:val="28"/>
        </w:rPr>
      </w:pPr>
      <w:bookmarkStart w:id="7" w:name="_Toc155195014"/>
      <w:r w:rsidRPr="00B03A66">
        <w:rPr>
          <w:rFonts w:ascii="Arial" w:hAnsi="Arial" w:cs="Arial"/>
          <w:b/>
          <w:bCs/>
          <w:color w:val="auto"/>
          <w:sz w:val="28"/>
          <w:szCs w:val="28"/>
        </w:rPr>
        <w:lastRenderedPageBreak/>
        <w:t xml:space="preserve">External Environmental Analysis of </w:t>
      </w:r>
      <w:r w:rsidR="004B3B09" w:rsidRPr="00B03A66">
        <w:rPr>
          <w:rFonts w:ascii="Arial" w:hAnsi="Arial" w:cs="Arial"/>
          <w:b/>
          <w:bCs/>
          <w:color w:val="auto"/>
          <w:sz w:val="28"/>
          <w:szCs w:val="28"/>
        </w:rPr>
        <w:t>Easy Jet</w:t>
      </w:r>
      <w:bookmarkEnd w:id="7"/>
    </w:p>
    <w:p w14:paraId="33C91F29" w14:textId="1368F10E" w:rsidR="0096331F" w:rsidRPr="00E919DA" w:rsidRDefault="0096331F" w:rsidP="00F2740F">
      <w:pPr>
        <w:pStyle w:val="Heading1"/>
        <w:spacing w:line="360" w:lineRule="auto"/>
        <w:rPr>
          <w:rFonts w:ascii="Arial" w:hAnsi="Arial" w:cs="Arial"/>
          <w:b/>
          <w:bCs/>
          <w:color w:val="auto"/>
          <w:sz w:val="28"/>
          <w:szCs w:val="28"/>
        </w:rPr>
      </w:pPr>
      <w:bookmarkStart w:id="8" w:name="_Toc155195015"/>
      <w:r w:rsidRPr="00E919DA">
        <w:rPr>
          <w:rFonts w:ascii="Arial" w:hAnsi="Arial" w:cs="Arial"/>
          <w:b/>
          <w:bCs/>
          <w:color w:val="auto"/>
          <w:sz w:val="28"/>
          <w:szCs w:val="28"/>
        </w:rPr>
        <w:t>PESTEL Analysis</w:t>
      </w:r>
      <w:bookmarkEnd w:id="8"/>
      <w:r w:rsidR="00C31AF8">
        <w:rPr>
          <w:rFonts w:ascii="Arial" w:hAnsi="Arial" w:cs="Arial"/>
          <w:b/>
          <w:bCs/>
          <w:color w:val="auto"/>
          <w:sz w:val="28"/>
          <w:szCs w:val="28"/>
        </w:rPr>
        <w:t xml:space="preserve">  </w:t>
      </w:r>
    </w:p>
    <w:p w14:paraId="59A5C0F6" w14:textId="4721C237" w:rsidR="00E72BCC" w:rsidRPr="00E72BCC" w:rsidRDefault="00E72BCC" w:rsidP="00F2740F">
      <w:pPr>
        <w:tabs>
          <w:tab w:val="left" w:pos="4980"/>
        </w:tabs>
        <w:spacing w:after="120" w:line="360" w:lineRule="auto"/>
        <w:jc w:val="both"/>
        <w:rPr>
          <w:rFonts w:ascii="Arial" w:hAnsi="Arial" w:cs="Arial"/>
          <w:color w:val="000000"/>
          <w:shd w:val="clear" w:color="auto" w:fill="FFFFFF"/>
        </w:rPr>
      </w:pPr>
      <w:r w:rsidRPr="00E72BCC">
        <w:rPr>
          <w:rFonts w:ascii="Arial" w:hAnsi="Arial" w:cs="Arial"/>
          <w:color w:val="000000"/>
          <w:shd w:val="clear" w:color="auto" w:fill="FFFFFF"/>
        </w:rPr>
        <w:t xml:space="preserve">Strategic decision-making should be aligned with the external context in which a company operates. The success of an organization's performance and effectiveness relies on effectively managing the opportunities, challenges, and dangers that arise from changes in the global external environment. </w:t>
      </w:r>
    </w:p>
    <w:p w14:paraId="11AA2388" w14:textId="2F40B61D" w:rsidR="00E72BCC" w:rsidRDefault="00E72BCC" w:rsidP="00F2740F">
      <w:pPr>
        <w:tabs>
          <w:tab w:val="left" w:pos="4980"/>
        </w:tabs>
        <w:spacing w:after="120" w:line="360" w:lineRule="auto"/>
        <w:jc w:val="both"/>
        <w:rPr>
          <w:rFonts w:ascii="Arial" w:hAnsi="Arial" w:cs="Arial"/>
          <w:color w:val="000000"/>
          <w:shd w:val="clear" w:color="auto" w:fill="FFFFFF"/>
        </w:rPr>
      </w:pPr>
      <w:r w:rsidRPr="00E72BCC">
        <w:rPr>
          <w:rFonts w:ascii="Arial" w:hAnsi="Arial" w:cs="Arial"/>
          <w:color w:val="000000"/>
          <w:shd w:val="clear" w:color="auto" w:fill="FFFFFF"/>
        </w:rPr>
        <w:t>A widely used method for examining the whole environment is through a PESTEL analysis, which encompasses Political, Economic, Socio-cultural, Technological, Environmental, and Legal factors.</w:t>
      </w:r>
      <w:r>
        <w:rPr>
          <w:rFonts w:ascii="Arial" w:hAnsi="Arial" w:cs="Arial"/>
          <w:color w:val="000000"/>
          <w:shd w:val="clear" w:color="auto" w:fill="FFFFFF"/>
        </w:rPr>
        <w:t xml:space="preserve"> </w:t>
      </w:r>
      <w:r>
        <w:rPr>
          <w:rFonts w:ascii="Arial" w:hAnsi="Arial" w:cs="Arial"/>
        </w:rPr>
        <w:t>(Mullins, 2019, p.608-609)</w:t>
      </w:r>
    </w:p>
    <w:p w14:paraId="77B43F86" w14:textId="0D4C0F8D" w:rsidR="0096331F" w:rsidRPr="00B816A4" w:rsidRDefault="0096331F" w:rsidP="00F2740F">
      <w:pPr>
        <w:tabs>
          <w:tab w:val="left" w:pos="4980"/>
        </w:tabs>
        <w:spacing w:after="120" w:line="360" w:lineRule="auto"/>
        <w:jc w:val="both"/>
        <w:rPr>
          <w:rFonts w:ascii="Arial" w:hAnsi="Arial" w:cs="Arial"/>
          <w:b/>
          <w:bCs/>
        </w:rPr>
      </w:pPr>
      <w:r w:rsidRPr="00C335A7">
        <w:rPr>
          <w:rFonts w:ascii="Arial" w:hAnsi="Arial" w:cs="Arial"/>
          <w:b/>
          <w:bCs/>
        </w:rPr>
        <w:t xml:space="preserve">Political </w:t>
      </w:r>
      <w:r w:rsidR="00DD6ADA">
        <w:rPr>
          <w:rFonts w:ascii="Arial" w:hAnsi="Arial" w:cs="Arial"/>
          <w:b/>
          <w:bCs/>
        </w:rPr>
        <w:tab/>
      </w:r>
    </w:p>
    <w:p w14:paraId="6E26B0F3" w14:textId="05FD573A" w:rsidR="00C5776D" w:rsidRDefault="00C5776D" w:rsidP="00F2740F">
      <w:pPr>
        <w:spacing w:after="120" w:line="360" w:lineRule="auto"/>
        <w:jc w:val="both"/>
        <w:rPr>
          <w:rFonts w:ascii="Arial" w:hAnsi="Arial" w:cs="Arial"/>
          <w:color w:val="000000"/>
          <w:shd w:val="clear" w:color="auto" w:fill="FFFFFF"/>
        </w:rPr>
      </w:pPr>
      <w:r w:rsidRPr="00C5776D">
        <w:rPr>
          <w:rFonts w:ascii="Arial" w:hAnsi="Arial" w:cs="Arial"/>
          <w:color w:val="000000"/>
          <w:shd w:val="clear" w:color="auto" w:fill="FFFFFF"/>
        </w:rPr>
        <w:t>EasyJet's operations are influenced by political instability, international relations, Brexit, and the regulatory environment. Political volatility can lead to changes in aviation rules or taxation policies, impacting profitability. International diplomatic issues can cause disruptions in flight schedules or impose restrictions. Brexit could limit EasyJet's ability to operate freely within EU nations, affecting its business framework. Environmental regulations may require resources for environmentally sustainable aircraft acquisition. Terrorism and security concerns can increase security protocols, increase costs, and reduce passenger satisfaction, potentially reducing air travel demand. Government assistance and subsidies in the aviation industry may also affect EasyJet, creating an imbalanced competitive environment.</w:t>
      </w:r>
      <w:r w:rsidR="00075240" w:rsidRPr="00075240">
        <w:rPr>
          <w:rFonts w:ascii="Arial" w:hAnsi="Arial" w:cs="Arial"/>
        </w:rPr>
        <w:t xml:space="preserve"> </w:t>
      </w:r>
      <w:r w:rsidR="00075240">
        <w:rPr>
          <w:rFonts w:ascii="Arial" w:hAnsi="Arial" w:cs="Arial"/>
        </w:rPr>
        <w:t>(The Strategy Story, 2023)</w:t>
      </w:r>
    </w:p>
    <w:p w14:paraId="5047365E" w14:textId="283AADB5" w:rsidR="0096331F" w:rsidRPr="00B816A4" w:rsidRDefault="0096331F" w:rsidP="00F2740F">
      <w:pPr>
        <w:spacing w:after="120" w:line="360" w:lineRule="auto"/>
        <w:jc w:val="both"/>
        <w:rPr>
          <w:rFonts w:ascii="Arial" w:hAnsi="Arial" w:cs="Arial"/>
          <w:b/>
          <w:bCs/>
        </w:rPr>
      </w:pPr>
      <w:r w:rsidRPr="00C335A7">
        <w:rPr>
          <w:rFonts w:ascii="Arial" w:hAnsi="Arial" w:cs="Arial"/>
          <w:b/>
          <w:bCs/>
        </w:rPr>
        <w:t xml:space="preserve">Economic </w:t>
      </w:r>
    </w:p>
    <w:p w14:paraId="55232AF2" w14:textId="2D789CC4" w:rsidR="00C5776D" w:rsidRDefault="00C5776D" w:rsidP="00F2740F">
      <w:pPr>
        <w:spacing w:after="120" w:line="360" w:lineRule="auto"/>
        <w:jc w:val="both"/>
        <w:rPr>
          <w:rFonts w:ascii="Arial" w:hAnsi="Arial" w:cs="Arial"/>
          <w:shd w:val="clear" w:color="auto" w:fill="FFFFFF"/>
        </w:rPr>
      </w:pPr>
      <w:r w:rsidRPr="00C5776D">
        <w:rPr>
          <w:rFonts w:ascii="Arial" w:hAnsi="Arial" w:cs="Arial"/>
          <w:shd w:val="clear" w:color="auto" w:fill="FFFFFF"/>
        </w:rPr>
        <w:t>EasyJet's service demand is influenced by various factors including economic cycles, currency rates, fuel costs, inflation, consumer confidence, and unemployment rates. Economic cycles lead to increased travel demand during periods of growth, while downturns may result in diminished demand. Exchange rate fluctuations affect EasyJet's expenses and income due to its operations in multiple countries. Fuel costs also impact profitability. Inflation and interest rates can increase borrowing expenses for capital expenditures. Consumer sentiment and purchasing power also influence the travel sector. High consumer confidence can stimulate travel expenditures, while decreased confidence may limit non-essential spending. Unemployment rates affect demand, with high rates leading to decreased demand due to less disposable income, and low rates increasing demand.</w:t>
      </w:r>
      <w:r w:rsidR="00075240" w:rsidRPr="00075240">
        <w:rPr>
          <w:rFonts w:ascii="Arial" w:hAnsi="Arial" w:cs="Arial"/>
        </w:rPr>
        <w:t xml:space="preserve"> </w:t>
      </w:r>
      <w:r w:rsidR="00075240">
        <w:rPr>
          <w:rFonts w:ascii="Arial" w:hAnsi="Arial" w:cs="Arial"/>
        </w:rPr>
        <w:t>(The Strategy Story, 2023)</w:t>
      </w:r>
    </w:p>
    <w:p w14:paraId="504535F3" w14:textId="1EC8DB6D" w:rsidR="00C5776D" w:rsidRDefault="00C5776D" w:rsidP="00F2740F">
      <w:pPr>
        <w:spacing w:line="360" w:lineRule="auto"/>
        <w:rPr>
          <w:rFonts w:ascii="Arial" w:hAnsi="Arial" w:cs="Arial"/>
          <w:shd w:val="clear" w:color="auto" w:fill="FFFFFF"/>
        </w:rPr>
      </w:pPr>
      <w:r>
        <w:rPr>
          <w:rFonts w:ascii="Arial" w:hAnsi="Arial" w:cs="Arial"/>
          <w:shd w:val="clear" w:color="auto" w:fill="FFFFFF"/>
        </w:rPr>
        <w:br w:type="page"/>
      </w:r>
    </w:p>
    <w:p w14:paraId="672108D9" w14:textId="2404544F" w:rsidR="00E72BCC" w:rsidRPr="00E72BCC" w:rsidRDefault="00E72BCC" w:rsidP="00F2740F">
      <w:pPr>
        <w:spacing w:after="120" w:line="360" w:lineRule="auto"/>
        <w:jc w:val="both"/>
        <w:rPr>
          <w:rFonts w:ascii="Arial" w:hAnsi="Arial" w:cs="Arial"/>
          <w:b/>
          <w:bCs/>
          <w:color w:val="000000" w:themeColor="text1"/>
        </w:rPr>
      </w:pPr>
      <w:r w:rsidRPr="00E72BCC">
        <w:rPr>
          <w:rFonts w:ascii="Arial" w:hAnsi="Arial" w:cs="Arial"/>
          <w:b/>
          <w:bCs/>
          <w:color w:val="000000"/>
          <w:shd w:val="clear" w:color="auto" w:fill="FFFFFF"/>
        </w:rPr>
        <w:lastRenderedPageBreak/>
        <w:t>Socio-cultural</w:t>
      </w:r>
      <w:r w:rsidRPr="00E72BCC">
        <w:rPr>
          <w:rFonts w:ascii="Arial" w:hAnsi="Arial" w:cs="Arial"/>
          <w:b/>
          <w:bCs/>
          <w:color w:val="000000" w:themeColor="text1"/>
        </w:rPr>
        <w:t xml:space="preserve"> </w:t>
      </w:r>
    </w:p>
    <w:p w14:paraId="3349F14D" w14:textId="77777777" w:rsidR="00C5776D" w:rsidRDefault="00C5776D" w:rsidP="00F2740F">
      <w:pPr>
        <w:spacing w:after="120" w:line="360" w:lineRule="auto"/>
        <w:jc w:val="both"/>
        <w:rPr>
          <w:rFonts w:ascii="Arial" w:hAnsi="Arial" w:cs="Arial"/>
          <w:color w:val="000000" w:themeColor="text1"/>
        </w:rPr>
      </w:pPr>
      <w:r w:rsidRPr="00C5776D">
        <w:rPr>
          <w:rFonts w:ascii="Arial" w:hAnsi="Arial" w:cs="Arial"/>
          <w:color w:val="000000" w:themeColor="text1"/>
        </w:rPr>
        <w:t xml:space="preserve">Diverse variables have effect on individuals' travel patterns, including eco-tourism and remote employment. The demand for EasyJet's services can be influenced by sociocultural developments, such as the growing popularity of eco-tourism and remote work, as well as rising environmental consciousness, particularly about the carbon footprint of the aviation sector. Demographic shifts, such as the increase in the proportion of elderly individuals in the population, can also impact the level of demand for particular locations or services. </w:t>
      </w:r>
    </w:p>
    <w:p w14:paraId="4885EA6E" w14:textId="3B8225A3" w:rsidR="00C5776D" w:rsidRDefault="00C5776D" w:rsidP="00F2740F">
      <w:pPr>
        <w:spacing w:after="120" w:line="360" w:lineRule="auto"/>
        <w:jc w:val="both"/>
        <w:rPr>
          <w:rFonts w:ascii="Arial" w:hAnsi="Arial" w:cs="Arial"/>
          <w:color w:val="000000" w:themeColor="text1"/>
        </w:rPr>
      </w:pPr>
      <w:r w:rsidRPr="00C5776D">
        <w:rPr>
          <w:rFonts w:ascii="Arial" w:hAnsi="Arial" w:cs="Arial"/>
          <w:color w:val="000000" w:themeColor="text1"/>
        </w:rPr>
        <w:t>Marketing tactics and customer service techniques can be influenced by cultural disparities, such as the necessity to accommodate diverse cultural norms in various nations. Health and wellness trends, especially during pandemics, can also influence the demand for travel, since worries about health hazards may potentially reduce the desire for air travel. The enduring effects of the pandemic, such as a predilection for less densely populated locations or heightened emphasis on cleanliness protocols, might continue to influence consumer conduct.</w:t>
      </w:r>
      <w:r w:rsidR="00075240" w:rsidRPr="00075240">
        <w:rPr>
          <w:rFonts w:ascii="Arial" w:hAnsi="Arial" w:cs="Arial"/>
        </w:rPr>
        <w:t xml:space="preserve"> </w:t>
      </w:r>
      <w:r w:rsidR="00075240">
        <w:rPr>
          <w:rFonts w:ascii="Arial" w:hAnsi="Arial" w:cs="Arial"/>
        </w:rPr>
        <w:t>(The Strategy Story, 2023)</w:t>
      </w:r>
    </w:p>
    <w:p w14:paraId="77799FE1" w14:textId="215B5984" w:rsidR="0096331F" w:rsidRPr="00B816A4" w:rsidRDefault="0096331F" w:rsidP="00F2740F">
      <w:pPr>
        <w:spacing w:after="120" w:line="360" w:lineRule="auto"/>
        <w:jc w:val="both"/>
        <w:rPr>
          <w:rFonts w:ascii="Arial" w:hAnsi="Arial" w:cs="Arial"/>
          <w:b/>
          <w:bCs/>
        </w:rPr>
      </w:pPr>
      <w:r w:rsidRPr="00C335A7">
        <w:rPr>
          <w:rFonts w:ascii="Arial" w:hAnsi="Arial" w:cs="Arial"/>
          <w:b/>
          <w:bCs/>
        </w:rPr>
        <w:t xml:space="preserve">Technological </w:t>
      </w:r>
    </w:p>
    <w:p w14:paraId="37E31A96" w14:textId="45AE4FC1" w:rsidR="00247AFC" w:rsidRDefault="00247AFC" w:rsidP="00F2740F">
      <w:pPr>
        <w:spacing w:after="120" w:line="360" w:lineRule="auto"/>
        <w:jc w:val="both"/>
        <w:rPr>
          <w:rFonts w:ascii="Arial" w:hAnsi="Arial" w:cs="Arial"/>
          <w:color w:val="000000"/>
          <w:shd w:val="clear" w:color="auto" w:fill="FFFFFF"/>
        </w:rPr>
      </w:pPr>
      <w:r w:rsidRPr="00247AFC">
        <w:rPr>
          <w:rFonts w:ascii="Arial" w:hAnsi="Arial" w:cs="Arial"/>
          <w:color w:val="000000"/>
          <w:shd w:val="clear" w:color="auto" w:fill="FFFFFF"/>
        </w:rPr>
        <w:t>Online booking systems and e-commerce have significantly impacted the travel industry, with EasyJet being one of the airlines that has adopted these technologies. Mobile technology, such as mobile boarding permits and real-time flight information, has increased customer demands for in-flight entertainment. As a low-cost airline, EasyJet must evaluate the cost-benefit analysis of these technologies.</w:t>
      </w:r>
      <w:r w:rsidR="00075240" w:rsidRPr="00075240">
        <w:rPr>
          <w:rFonts w:ascii="Arial" w:hAnsi="Arial" w:cs="Arial"/>
        </w:rPr>
        <w:t xml:space="preserve"> </w:t>
      </w:r>
      <w:r w:rsidR="00075240">
        <w:rPr>
          <w:rFonts w:ascii="Arial" w:hAnsi="Arial" w:cs="Arial"/>
        </w:rPr>
        <w:t>(The Strategy Story, 2023)</w:t>
      </w:r>
      <w:r w:rsidRPr="00247AFC">
        <w:rPr>
          <w:rFonts w:ascii="Arial" w:hAnsi="Arial" w:cs="Arial"/>
          <w:color w:val="000000"/>
          <w:shd w:val="clear" w:color="auto" w:fill="FFFFFF"/>
        </w:rPr>
        <w:t xml:space="preserve"> Advancements in aircraft design and fuel economy could lead to cost reductions and environmental goals. Artificial Intelligence and automation can enhance efficiency and customer service. Cybersecurity is crucial as services transition to the internet and technology use grows. Sustainable technology, such as biofuels and electric planes, is growing as advancements in these fields continue.</w:t>
      </w:r>
    </w:p>
    <w:p w14:paraId="24623F3B" w14:textId="622EC908" w:rsidR="0096331F" w:rsidRPr="00FF12E2" w:rsidRDefault="0096331F" w:rsidP="00F2740F">
      <w:pPr>
        <w:spacing w:after="120" w:line="360" w:lineRule="auto"/>
        <w:jc w:val="both"/>
        <w:rPr>
          <w:rFonts w:ascii="Arial" w:hAnsi="Arial" w:cs="Arial"/>
          <w:color w:val="000000"/>
          <w:shd w:val="clear" w:color="auto" w:fill="FFFFFF"/>
        </w:rPr>
      </w:pPr>
      <w:r w:rsidRPr="00C335A7">
        <w:rPr>
          <w:rFonts w:ascii="Arial" w:hAnsi="Arial" w:cs="Arial"/>
          <w:b/>
          <w:bCs/>
        </w:rPr>
        <w:t xml:space="preserve">Environmental </w:t>
      </w:r>
    </w:p>
    <w:p w14:paraId="6ECF5D4C" w14:textId="2D92FEB1" w:rsidR="00247AFC" w:rsidRDefault="00247AFC" w:rsidP="00F2740F">
      <w:pPr>
        <w:spacing w:after="120" w:line="360" w:lineRule="auto"/>
        <w:jc w:val="both"/>
        <w:rPr>
          <w:rFonts w:ascii="Arial" w:hAnsi="Arial" w:cs="Arial"/>
          <w:color w:val="000000"/>
          <w:shd w:val="clear" w:color="auto" w:fill="FFFFFF"/>
        </w:rPr>
      </w:pPr>
      <w:r w:rsidRPr="00247AFC">
        <w:rPr>
          <w:rFonts w:ascii="Arial" w:hAnsi="Arial" w:cs="Arial"/>
          <w:color w:val="000000"/>
          <w:shd w:val="clear" w:color="auto" w:fill="FFFFFF"/>
        </w:rPr>
        <w:t>Climate change, carbon emissions, and environmental restrictions could significantly impact EasyJet's operations. Climate change can cause erratic weather patterns, disrupt aircraft schedules, and increase operational costs. The aviation sector contributes significantly to carbon emissions, leading to increased operational costs. Regulations like the European Union's Emissions Trading System mandate airlines to purchase carbon credits, increasing operational costs. Sustainable aviation fuels are becoming increasingly important for mitigating environmental impacts. Noise pollution in residential areas and the production of waste from airlines can also affect local ecosystems and biodiversity. This could hinder EasyJet's growth or expansion.</w:t>
      </w:r>
      <w:r w:rsidR="00075240" w:rsidRPr="00075240">
        <w:rPr>
          <w:rFonts w:ascii="Arial" w:hAnsi="Arial" w:cs="Arial"/>
        </w:rPr>
        <w:t xml:space="preserve"> </w:t>
      </w:r>
      <w:r w:rsidR="00075240">
        <w:rPr>
          <w:rFonts w:ascii="Arial" w:hAnsi="Arial" w:cs="Arial"/>
        </w:rPr>
        <w:t>(The Strategy Story, 2023)</w:t>
      </w:r>
    </w:p>
    <w:p w14:paraId="41BD5771" w14:textId="17AF47EA" w:rsidR="0096331F" w:rsidRPr="00B816A4" w:rsidRDefault="0096331F" w:rsidP="00F2740F">
      <w:pPr>
        <w:spacing w:after="120" w:line="360" w:lineRule="auto"/>
        <w:jc w:val="both"/>
        <w:rPr>
          <w:rFonts w:ascii="Arial" w:hAnsi="Arial" w:cs="Arial"/>
          <w:b/>
          <w:bCs/>
        </w:rPr>
      </w:pPr>
      <w:r w:rsidRPr="00C335A7">
        <w:rPr>
          <w:rFonts w:ascii="Arial" w:hAnsi="Arial" w:cs="Arial"/>
          <w:b/>
          <w:bCs/>
        </w:rPr>
        <w:lastRenderedPageBreak/>
        <w:t xml:space="preserve">Legal </w:t>
      </w:r>
    </w:p>
    <w:p w14:paraId="1B34CECB" w14:textId="466C95AF" w:rsidR="00247AFC" w:rsidRPr="00247AFC" w:rsidRDefault="009658E6" w:rsidP="00F2740F">
      <w:pPr>
        <w:spacing w:line="360" w:lineRule="auto"/>
        <w:jc w:val="both"/>
        <w:rPr>
          <w:rFonts w:ascii="Arial" w:hAnsi="Arial" w:cs="Arial"/>
          <w:shd w:val="clear" w:color="auto" w:fill="FFFFFF"/>
        </w:rPr>
      </w:pPr>
      <w:r w:rsidRPr="009658E6">
        <w:rPr>
          <w:rFonts w:ascii="Arial" w:hAnsi="Arial" w:cs="Arial"/>
          <w:shd w:val="clear" w:color="auto" w:fill="FFFFFF"/>
        </w:rPr>
        <w:t xml:space="preserve">EasyJet, a British airline, is subject to various aviation regulations, including safety requirements, flying restrictions, and overbooking policies. Changes in these regulations can significantly impact EasyJet's operations and costs. Employment regulations, such as hiring methods and working conditions, can also affect the airline. The rise of online booking systems has increased the importance of data protection and privacy rules. Environmental regulations, such as carbon emissions and waste management, can also affect EasyJet. Brexit-related legal changes could hinder EasyJet's operations in EU countries or require changes in customer compensation legislation. </w:t>
      </w:r>
      <w:r w:rsidR="00075240">
        <w:rPr>
          <w:rFonts w:ascii="Arial" w:hAnsi="Arial" w:cs="Arial"/>
        </w:rPr>
        <w:t>(The Strategy Story, 2023)</w:t>
      </w:r>
    </w:p>
    <w:p w14:paraId="5913367C" w14:textId="40F1E6EC" w:rsidR="00B03A66" w:rsidRDefault="00B03A66" w:rsidP="00F2740F">
      <w:pPr>
        <w:pStyle w:val="Heading1"/>
        <w:spacing w:line="360" w:lineRule="auto"/>
        <w:jc w:val="both"/>
        <w:rPr>
          <w:rFonts w:ascii="Arial" w:hAnsi="Arial" w:cs="Arial"/>
          <w:b/>
          <w:bCs/>
          <w:color w:val="auto"/>
          <w:sz w:val="28"/>
          <w:szCs w:val="28"/>
          <w:shd w:val="clear" w:color="auto" w:fill="FFFFFF"/>
        </w:rPr>
      </w:pPr>
      <w:bookmarkStart w:id="9" w:name="_Toc155195016"/>
      <w:r w:rsidRPr="00B03A66">
        <w:rPr>
          <w:rFonts w:ascii="Arial" w:hAnsi="Arial" w:cs="Arial"/>
          <w:b/>
          <w:bCs/>
          <w:color w:val="auto"/>
          <w:sz w:val="28"/>
          <w:szCs w:val="28"/>
          <w:shd w:val="clear" w:color="auto" w:fill="FFFFFF"/>
        </w:rPr>
        <w:t>Porter’s five forces</w:t>
      </w:r>
      <w:bookmarkEnd w:id="9"/>
    </w:p>
    <w:p w14:paraId="3B1A3851" w14:textId="73D6B896" w:rsidR="00F37BB8" w:rsidRPr="00815574" w:rsidRDefault="00815574" w:rsidP="00F2740F">
      <w:pPr>
        <w:spacing w:line="360" w:lineRule="auto"/>
        <w:jc w:val="both"/>
        <w:rPr>
          <w:rFonts w:ascii="Arial" w:hAnsi="Arial" w:cs="Arial"/>
          <w:b/>
          <w:bCs/>
        </w:rPr>
      </w:pPr>
      <w:r w:rsidRPr="00815574">
        <w:rPr>
          <w:rFonts w:ascii="Arial" w:hAnsi="Arial" w:cs="Arial"/>
          <w:b/>
          <w:bCs/>
        </w:rPr>
        <w:t>The threat of new entrants is low.</w:t>
      </w:r>
    </w:p>
    <w:p w14:paraId="1DEF3567" w14:textId="3B01EB94" w:rsidR="00815574" w:rsidRPr="00815574" w:rsidRDefault="00815574" w:rsidP="00F2740F">
      <w:pPr>
        <w:spacing w:line="360" w:lineRule="auto"/>
        <w:jc w:val="both"/>
        <w:rPr>
          <w:rFonts w:ascii="Arial" w:hAnsi="Arial" w:cs="Arial"/>
        </w:rPr>
      </w:pPr>
      <w:r w:rsidRPr="00815574">
        <w:rPr>
          <w:rFonts w:ascii="Arial" w:hAnsi="Arial" w:cs="Arial"/>
        </w:rPr>
        <w:t>Accessing the airline sector has challenges. Undoubtedly, the exorbitant initial cost of it prevents widespread accessibility. Acquiring an aircraft necessitates a substantial quantity of financial resources. Furthermore, the equipment associated with the aviation sector is very costly. That is the reason why new participants are limited. In addition, the restrictions are stringent and the airport charges are exorbitant.</w:t>
      </w:r>
      <w:r w:rsidR="00F6386B" w:rsidRPr="00F6386B">
        <w:rPr>
          <w:rFonts w:ascii="Arial" w:hAnsi="Arial" w:cs="Arial"/>
        </w:rPr>
        <w:t xml:space="preserve"> </w:t>
      </w:r>
      <w:r w:rsidR="00F6386B">
        <w:rPr>
          <w:rFonts w:ascii="Arial" w:hAnsi="Arial" w:cs="Arial"/>
        </w:rPr>
        <w:t>(https://learnenglish.britishcouncil.org, 2017)</w:t>
      </w:r>
    </w:p>
    <w:p w14:paraId="200BC9E1" w14:textId="7C7889B3" w:rsidR="00F37BB8" w:rsidRPr="00815574" w:rsidRDefault="00815574" w:rsidP="00F2740F">
      <w:pPr>
        <w:spacing w:line="360" w:lineRule="auto"/>
        <w:jc w:val="both"/>
        <w:rPr>
          <w:rFonts w:ascii="Arial" w:hAnsi="Arial" w:cs="Arial"/>
          <w:b/>
          <w:bCs/>
        </w:rPr>
      </w:pPr>
      <w:r w:rsidRPr="00815574">
        <w:rPr>
          <w:rFonts w:ascii="Arial" w:hAnsi="Arial" w:cs="Arial"/>
          <w:b/>
          <w:bCs/>
        </w:rPr>
        <w:t>The power of suppliers is high.</w:t>
      </w:r>
    </w:p>
    <w:p w14:paraId="3DA36DE5" w14:textId="41BBAE4D" w:rsidR="00F6386B" w:rsidRDefault="00815574" w:rsidP="00F2740F">
      <w:pPr>
        <w:spacing w:line="360" w:lineRule="auto"/>
        <w:jc w:val="both"/>
        <w:rPr>
          <w:rFonts w:ascii="Arial" w:hAnsi="Arial" w:cs="Arial"/>
        </w:rPr>
      </w:pPr>
      <w:r w:rsidRPr="00E21B22">
        <w:rPr>
          <w:rFonts w:ascii="Arial" w:hAnsi="Arial" w:cs="Arial"/>
        </w:rPr>
        <w:t xml:space="preserve">Aircraft manufacturer easyJet has minimal bargaining power due to the limited number of aeroplane suppliers, namely Boeing and Airbus. Undoubtedly, their lack of authority makes it arduous for them to modify costs. Aircraft providers cater to several more clientele. However, it is crucial to acknowledge that easyJet's leverage in negotiations might increase significantly if they want to make many aircraft purchases simultaneously. By virtue of this fact, they </w:t>
      </w:r>
      <w:proofErr w:type="gramStart"/>
      <w:r w:rsidRPr="00E21B22">
        <w:rPr>
          <w:rFonts w:ascii="Arial" w:hAnsi="Arial" w:cs="Arial"/>
        </w:rPr>
        <w:t>are able to</w:t>
      </w:r>
      <w:proofErr w:type="gramEnd"/>
      <w:r w:rsidRPr="00E21B22">
        <w:rPr>
          <w:rFonts w:ascii="Arial" w:hAnsi="Arial" w:cs="Arial"/>
        </w:rPr>
        <w:t xml:space="preserve"> reduce the pricing.</w:t>
      </w:r>
      <w:r w:rsidR="00F6386B" w:rsidRPr="00F6386B">
        <w:rPr>
          <w:rFonts w:ascii="Arial" w:hAnsi="Arial" w:cs="Arial"/>
        </w:rPr>
        <w:t xml:space="preserve"> </w:t>
      </w:r>
      <w:r w:rsidR="00F6386B">
        <w:rPr>
          <w:rFonts w:ascii="Arial" w:hAnsi="Arial" w:cs="Arial"/>
        </w:rPr>
        <w:t>(https://learnenglish.britishcouncil.org, 2017)</w:t>
      </w:r>
    </w:p>
    <w:p w14:paraId="55C32894" w14:textId="77777777" w:rsidR="00815574" w:rsidRPr="00E21B22" w:rsidRDefault="00815574" w:rsidP="00F2740F">
      <w:pPr>
        <w:spacing w:line="360" w:lineRule="auto"/>
        <w:jc w:val="both"/>
        <w:rPr>
          <w:rFonts w:ascii="Arial" w:hAnsi="Arial" w:cs="Arial"/>
        </w:rPr>
      </w:pPr>
      <w:r w:rsidRPr="00E21B22">
        <w:rPr>
          <w:rFonts w:ascii="Arial" w:hAnsi="Arial" w:cs="Arial"/>
        </w:rPr>
        <w:t>Petrol providers possess significant leverage. Undoubtedly, a plane is unable to fly without any. Therefore, petrol providers have a position of dominance. They have the ability to set the price, which is often elevated, particularly after the Iraq war, during which the price of fuel increased compared to its previous level.</w:t>
      </w:r>
    </w:p>
    <w:p w14:paraId="659655DA" w14:textId="3B7CC8B1" w:rsidR="009658E6" w:rsidRPr="00F2740F" w:rsidRDefault="00E21B22" w:rsidP="00F2740F">
      <w:pPr>
        <w:spacing w:line="360" w:lineRule="auto"/>
        <w:jc w:val="both"/>
        <w:rPr>
          <w:rFonts w:ascii="Arial" w:hAnsi="Arial" w:cs="Arial"/>
        </w:rPr>
      </w:pPr>
      <w:r w:rsidRPr="00E21B22">
        <w:rPr>
          <w:rFonts w:ascii="Arial" w:hAnsi="Arial" w:cs="Arial"/>
        </w:rPr>
        <w:t>The last supplier is the airport, which charges airport taxes. When the aircraft touches down, it is necessary for it to be parked, which incurs a fee. The cost of aeroplane parking is generally high for all airline companies. However, easyJet tends to pay lower fees due to their preference for minor airports like Gatwick instead than major airports like Heathrow.</w:t>
      </w:r>
      <w:r w:rsidR="00F6386B" w:rsidRPr="00F6386B">
        <w:rPr>
          <w:rFonts w:ascii="Arial" w:hAnsi="Arial" w:cs="Arial"/>
        </w:rPr>
        <w:t xml:space="preserve"> </w:t>
      </w:r>
      <w:r w:rsidR="00F6386B">
        <w:rPr>
          <w:rFonts w:ascii="Arial" w:hAnsi="Arial" w:cs="Arial"/>
        </w:rPr>
        <w:t>(https://learnenglish.britishcouncil.org, 2017)</w:t>
      </w:r>
    </w:p>
    <w:p w14:paraId="57A59FB1" w14:textId="4EB735C3" w:rsidR="00E21B22" w:rsidRDefault="00E21B22" w:rsidP="00F2740F">
      <w:pPr>
        <w:spacing w:line="360" w:lineRule="auto"/>
        <w:jc w:val="both"/>
        <w:rPr>
          <w:rFonts w:ascii="Arial" w:hAnsi="Arial" w:cs="Arial"/>
          <w:b/>
          <w:bCs/>
        </w:rPr>
      </w:pPr>
      <w:r w:rsidRPr="00E21B22">
        <w:rPr>
          <w:rFonts w:ascii="Arial" w:hAnsi="Arial" w:cs="Arial"/>
          <w:b/>
          <w:bCs/>
        </w:rPr>
        <w:lastRenderedPageBreak/>
        <w:t xml:space="preserve">The power of buyers is high </w:t>
      </w:r>
    </w:p>
    <w:p w14:paraId="39876120" w14:textId="42F621E3" w:rsidR="00E21B22" w:rsidRDefault="00E21B22" w:rsidP="00F2740F">
      <w:pPr>
        <w:spacing w:line="360" w:lineRule="auto"/>
        <w:jc w:val="both"/>
        <w:rPr>
          <w:rFonts w:ascii="Arial" w:hAnsi="Arial" w:cs="Arial"/>
        </w:rPr>
      </w:pPr>
      <w:r w:rsidRPr="00E21B22">
        <w:rPr>
          <w:rFonts w:ascii="Arial" w:hAnsi="Arial" w:cs="Arial"/>
        </w:rPr>
        <w:t>The buyers possess significant bargaining power due to intense competition in the low-cost airline industry, where easyJet is not the sole player. Customers have the freedom to easily switch to alternative companies for two primary reasons: firstly, they can select the most suitable option for their needs, and secondly, changing companies does not incur any costs associated with agent intervention.</w:t>
      </w:r>
      <w:r w:rsidR="00F6386B" w:rsidRPr="00F6386B">
        <w:rPr>
          <w:rFonts w:ascii="Arial" w:hAnsi="Arial" w:cs="Arial"/>
        </w:rPr>
        <w:t xml:space="preserve"> </w:t>
      </w:r>
      <w:r w:rsidR="00F6386B">
        <w:rPr>
          <w:rFonts w:ascii="Arial" w:hAnsi="Arial" w:cs="Arial"/>
        </w:rPr>
        <w:t>(https://learnenglish.britishcouncil.org, 2017)</w:t>
      </w:r>
    </w:p>
    <w:p w14:paraId="2EA1D1C9" w14:textId="77777777" w:rsidR="00E21B22" w:rsidRDefault="00E21B22" w:rsidP="00F2740F">
      <w:pPr>
        <w:spacing w:line="360" w:lineRule="auto"/>
        <w:jc w:val="both"/>
        <w:rPr>
          <w:b/>
          <w:bCs/>
          <w:sz w:val="28"/>
          <w:szCs w:val="28"/>
        </w:rPr>
      </w:pPr>
      <w:r w:rsidRPr="00E21B22">
        <w:rPr>
          <w:rFonts w:ascii="Arial" w:hAnsi="Arial" w:cs="Arial"/>
          <w:b/>
          <w:bCs/>
        </w:rPr>
        <w:t>Threat of substitution is low</w:t>
      </w:r>
      <w:r>
        <w:rPr>
          <w:b/>
          <w:bCs/>
          <w:sz w:val="28"/>
          <w:szCs w:val="28"/>
        </w:rPr>
        <w:t xml:space="preserve"> </w:t>
      </w:r>
    </w:p>
    <w:p w14:paraId="526CFDB0" w14:textId="38137C3C" w:rsidR="00E21B22" w:rsidRDefault="00E21B22" w:rsidP="00F2740F">
      <w:pPr>
        <w:spacing w:line="360" w:lineRule="auto"/>
        <w:jc w:val="both"/>
        <w:rPr>
          <w:rFonts w:ascii="Arial" w:hAnsi="Arial" w:cs="Arial"/>
        </w:rPr>
      </w:pPr>
      <w:r w:rsidRPr="00E21B22">
        <w:rPr>
          <w:rFonts w:ascii="Arial" w:hAnsi="Arial" w:cs="Arial"/>
        </w:rPr>
        <w:t>Trains are a cost-effective alternative for short trips, often located in urban areas, unlike airports which are often outside the city centre. However, efficient planning is crucial for air travel due to the extended travel time. Using a personal vehicle requires additional parking costs. Trains do not offer many benefits, as low-cost airlines like easyJet offer similar or even lower prices than rail fares. Alternatively, automobiles or public buses are more cost-effective, especially for large groups, but for longer trips, travel duration is longer and parking is less convenient. Overall, the level of substitution risk is minimal.</w:t>
      </w:r>
      <w:r w:rsidR="00F6386B" w:rsidRPr="00F6386B">
        <w:rPr>
          <w:rFonts w:ascii="Arial" w:hAnsi="Arial" w:cs="Arial"/>
        </w:rPr>
        <w:t xml:space="preserve"> </w:t>
      </w:r>
      <w:r w:rsidR="00F6386B">
        <w:rPr>
          <w:rFonts w:ascii="Arial" w:hAnsi="Arial" w:cs="Arial"/>
        </w:rPr>
        <w:t>(https://learnenglish.britishcouncil.org, 2017)</w:t>
      </w:r>
    </w:p>
    <w:p w14:paraId="3958364F" w14:textId="77777777" w:rsidR="00F6386B" w:rsidRDefault="00E21B22" w:rsidP="00F2740F">
      <w:pPr>
        <w:spacing w:line="360" w:lineRule="auto"/>
        <w:jc w:val="both"/>
        <w:rPr>
          <w:b/>
          <w:bCs/>
          <w:sz w:val="28"/>
          <w:szCs w:val="28"/>
        </w:rPr>
      </w:pPr>
      <w:r>
        <w:rPr>
          <w:b/>
          <w:bCs/>
          <w:sz w:val="28"/>
          <w:szCs w:val="28"/>
        </w:rPr>
        <w:t xml:space="preserve">Competitive rivalry </w:t>
      </w:r>
    </w:p>
    <w:p w14:paraId="3670D257" w14:textId="720EB6EC" w:rsidR="00F6386B" w:rsidRPr="00F6386B" w:rsidRDefault="00F6386B" w:rsidP="00F2740F">
      <w:pPr>
        <w:spacing w:line="360" w:lineRule="auto"/>
        <w:jc w:val="both"/>
        <w:rPr>
          <w:rFonts w:ascii="Arial" w:hAnsi="Arial" w:cs="Arial"/>
        </w:rPr>
      </w:pPr>
      <w:r w:rsidRPr="00F6386B">
        <w:rPr>
          <w:rFonts w:ascii="Arial" w:hAnsi="Arial" w:cs="Arial"/>
        </w:rPr>
        <w:t>EasyJet, the fifth largest intra-European airline, faces intense competition from Ryanair and Flybe, two of its main competitors. Direct competitors are other low-cost companies offering similar products and prices, with each aiming to gain dominance. EasyJet differentiates itself by focusing on business travellers and leisure travellers, using major airports like Paris CDG or Madrid, and using smaller airports like Paris CDG or Madrid.</w:t>
      </w:r>
    </w:p>
    <w:p w14:paraId="1E05E055" w14:textId="4229E43B" w:rsidR="00F37BB8" w:rsidRPr="00E21B22" w:rsidRDefault="00F6386B" w:rsidP="00F2740F">
      <w:pPr>
        <w:spacing w:line="360" w:lineRule="auto"/>
        <w:jc w:val="both"/>
        <w:rPr>
          <w:rFonts w:ascii="Arial" w:hAnsi="Arial" w:cs="Arial"/>
        </w:rPr>
      </w:pPr>
      <w:r w:rsidRPr="00F6386B">
        <w:rPr>
          <w:rFonts w:ascii="Arial" w:hAnsi="Arial" w:cs="Arial"/>
        </w:rPr>
        <w:t xml:space="preserve">Indirect competitors include traditional airlines like Air France or British Airways, targeting different market segments. Substitutes also exist as indirect competitors, but at a smaller level due to disadvantages in trains or vehicles. In summary, the rivalry between EasyJet and its competitors is particularly high for direct competitors. </w:t>
      </w:r>
      <w:r>
        <w:rPr>
          <w:rFonts w:ascii="Arial" w:hAnsi="Arial" w:cs="Arial"/>
        </w:rPr>
        <w:t>(https://learnenglish.britishcouncil.org, 2017)</w:t>
      </w:r>
      <w:r w:rsidR="00F37BB8" w:rsidRPr="00E21B22">
        <w:rPr>
          <w:rFonts w:ascii="Arial" w:hAnsi="Arial" w:cs="Arial"/>
        </w:rPr>
        <w:br w:type="page"/>
      </w:r>
    </w:p>
    <w:p w14:paraId="03C4BD9A" w14:textId="77EF4873" w:rsidR="001C5DE5" w:rsidRPr="00F37BB8" w:rsidRDefault="00E72BCC" w:rsidP="00F2740F">
      <w:pPr>
        <w:pStyle w:val="Heading1"/>
        <w:spacing w:line="360" w:lineRule="auto"/>
      </w:pPr>
      <w:bookmarkStart w:id="10" w:name="_Toc155195017"/>
      <w:r w:rsidRPr="00F37BB8">
        <w:rPr>
          <w:rFonts w:ascii="Arial" w:hAnsi="Arial" w:cs="Arial"/>
          <w:b/>
          <w:bCs/>
          <w:color w:val="auto"/>
          <w:sz w:val="28"/>
          <w:szCs w:val="28"/>
        </w:rPr>
        <w:lastRenderedPageBreak/>
        <w:t>Internal Environmental Analysis of Easy Jet</w:t>
      </w:r>
      <w:bookmarkEnd w:id="10"/>
    </w:p>
    <w:p w14:paraId="55261127" w14:textId="3FD640DF" w:rsidR="00DB01C8" w:rsidRPr="000A7951" w:rsidRDefault="00E72BCC" w:rsidP="00F2740F">
      <w:pPr>
        <w:pStyle w:val="Heading1"/>
        <w:spacing w:line="360" w:lineRule="auto"/>
        <w:rPr>
          <w:rFonts w:ascii="Arial" w:hAnsi="Arial" w:cs="Arial"/>
          <w:b/>
          <w:bCs/>
          <w:color w:val="auto"/>
          <w:sz w:val="28"/>
          <w:szCs w:val="28"/>
        </w:rPr>
      </w:pPr>
      <w:bookmarkStart w:id="11" w:name="_Toc155195018"/>
      <w:r w:rsidRPr="000A7951">
        <w:rPr>
          <w:rFonts w:ascii="Arial" w:hAnsi="Arial" w:cs="Arial"/>
          <w:b/>
          <w:bCs/>
          <w:color w:val="auto"/>
          <w:sz w:val="28"/>
          <w:szCs w:val="28"/>
        </w:rPr>
        <w:t>SWOT Analysis</w:t>
      </w:r>
      <w:bookmarkEnd w:id="11"/>
    </w:p>
    <w:p w14:paraId="14877DC0" w14:textId="2CC02FE3" w:rsidR="00F6386B" w:rsidRDefault="00666D3F" w:rsidP="00F2740F">
      <w:pPr>
        <w:pStyle w:val="p1"/>
        <w:spacing w:line="360" w:lineRule="auto"/>
        <w:jc w:val="both"/>
        <w:rPr>
          <w:rFonts w:ascii="Arial" w:hAnsi="Arial" w:cs="Arial"/>
          <w:sz w:val="22"/>
          <w:szCs w:val="22"/>
        </w:rPr>
      </w:pPr>
      <w:r w:rsidRPr="00666D3F">
        <w:rPr>
          <w:rStyle w:val="s1"/>
          <w:rFonts w:ascii="Arial" w:hAnsi="Arial" w:cs="Arial"/>
          <w:sz w:val="22"/>
          <w:szCs w:val="22"/>
        </w:rPr>
        <w:t xml:space="preserve">To assess the potential advantages and disadvantages, an organisation can conduct a comprehensive examination of the business environment and strategic capacity using a SWOT analysis. This study specifically examines the organization's strengths, weaknesses, opportunities, and threats. </w:t>
      </w:r>
      <w:r w:rsidR="006B6CFD">
        <w:rPr>
          <w:rFonts w:ascii="Arial" w:hAnsi="Arial" w:cs="Arial"/>
          <w:sz w:val="22"/>
          <w:szCs w:val="22"/>
        </w:rPr>
        <w:t>(Kotler et al., 2019, p.</w:t>
      </w:r>
      <w:r w:rsidR="00C43718">
        <w:rPr>
          <w:rFonts w:ascii="Arial" w:hAnsi="Arial" w:cs="Arial"/>
          <w:sz w:val="22"/>
          <w:szCs w:val="22"/>
        </w:rPr>
        <w:t>53-54</w:t>
      </w:r>
      <w:r w:rsidR="006B6CFD">
        <w:rPr>
          <w:rFonts w:ascii="Arial" w:hAnsi="Arial" w:cs="Arial"/>
          <w:sz w:val="22"/>
          <w:szCs w:val="22"/>
        </w:rPr>
        <w:t>)</w:t>
      </w:r>
    </w:p>
    <w:p w14:paraId="600124C9" w14:textId="77777777" w:rsidR="00F2740F" w:rsidRPr="00F31BC9" w:rsidRDefault="00F2740F" w:rsidP="00F2740F">
      <w:pPr>
        <w:pStyle w:val="p1"/>
        <w:spacing w:line="360" w:lineRule="auto"/>
        <w:jc w:val="both"/>
        <w:rPr>
          <w:rFonts w:ascii="Arial" w:hAnsi="Arial" w:cs="Arial"/>
          <w:sz w:val="22"/>
          <w:szCs w:val="22"/>
        </w:rPr>
      </w:pPr>
    </w:p>
    <w:p w14:paraId="19A77E05" w14:textId="63F9D44E" w:rsidR="00E72BCC" w:rsidRDefault="00E72BCC" w:rsidP="00F2740F">
      <w:pPr>
        <w:pStyle w:val="p1"/>
        <w:spacing w:line="360" w:lineRule="auto"/>
        <w:jc w:val="both"/>
        <w:rPr>
          <w:rFonts w:ascii="Arial" w:hAnsi="Arial" w:cs="Arial"/>
          <w:sz w:val="22"/>
          <w:szCs w:val="22"/>
        </w:rPr>
      </w:pPr>
      <w:r w:rsidRPr="006A0766">
        <w:rPr>
          <w:rStyle w:val="s1"/>
          <w:rFonts w:ascii="Arial" w:hAnsi="Arial" w:cs="Arial"/>
          <w:b/>
          <w:bCs/>
          <w:sz w:val="22"/>
          <w:szCs w:val="22"/>
        </w:rPr>
        <w:t xml:space="preserve">Strengths </w:t>
      </w:r>
      <w:r w:rsidR="00F6386B" w:rsidRPr="00F6386B">
        <w:rPr>
          <w:rStyle w:val="s1"/>
          <w:rFonts w:ascii="Arial" w:hAnsi="Arial" w:cs="Arial"/>
          <w:sz w:val="22"/>
          <w:szCs w:val="22"/>
        </w:rPr>
        <w:t xml:space="preserve">EasyJet has implemented a corporate responsibility strategy to reduce environmental pollution, acquiring the Airbus A320neo series for a 15% reduction in fuel emissions and a 50% decrease in noise footprint. The company has also introduced online check-in and paperless boarding to further minimize pollution. In Q3 2022, EasyJet's base fleet increased from 310 to 317 aircraft, driven by opportunities in the post-pandemic era, such as international routes and visitor return. The company aims to minimize expenses for ground and cabin crew training by acquiring a unified fleet of aeroplanes, which could save maintenance costs, especially during the COVID-19 pandemic. </w:t>
      </w:r>
      <w:r w:rsidR="006B6CFD">
        <w:rPr>
          <w:rFonts w:ascii="Arial" w:hAnsi="Arial" w:cs="Arial"/>
          <w:sz w:val="22"/>
          <w:szCs w:val="22"/>
        </w:rPr>
        <w:t>(Li, 2023)</w:t>
      </w:r>
    </w:p>
    <w:p w14:paraId="6EB449DC" w14:textId="77777777" w:rsidR="00F2740F" w:rsidRPr="00F31BC9" w:rsidRDefault="00F2740F" w:rsidP="00F2740F">
      <w:pPr>
        <w:pStyle w:val="p1"/>
        <w:spacing w:line="360" w:lineRule="auto"/>
        <w:jc w:val="both"/>
        <w:rPr>
          <w:rFonts w:ascii="Arial" w:hAnsi="Arial" w:cs="Arial"/>
          <w:sz w:val="22"/>
          <w:szCs w:val="22"/>
        </w:rPr>
      </w:pPr>
    </w:p>
    <w:p w14:paraId="34EEB955" w14:textId="3E5CB3F8" w:rsidR="00F6386B" w:rsidRDefault="00E72BCC" w:rsidP="00F2740F">
      <w:pPr>
        <w:pStyle w:val="p1"/>
        <w:spacing w:line="360" w:lineRule="auto"/>
        <w:jc w:val="both"/>
        <w:rPr>
          <w:rFonts w:ascii="Arial" w:hAnsi="Arial" w:cs="Arial"/>
          <w:sz w:val="22"/>
          <w:szCs w:val="22"/>
        </w:rPr>
      </w:pPr>
      <w:r w:rsidRPr="006A0766">
        <w:rPr>
          <w:rStyle w:val="s1"/>
          <w:rFonts w:ascii="Arial" w:hAnsi="Arial" w:cs="Arial"/>
          <w:b/>
          <w:bCs/>
          <w:sz w:val="22"/>
          <w:szCs w:val="22"/>
        </w:rPr>
        <w:t>Weaknesses</w:t>
      </w:r>
      <w:r w:rsidR="009658E6" w:rsidRPr="009658E6">
        <w:rPr>
          <w:rStyle w:val="s1"/>
          <w:rFonts w:ascii="Arial" w:hAnsi="Arial" w:cs="Arial"/>
          <w:sz w:val="22"/>
          <w:szCs w:val="22"/>
        </w:rPr>
        <w:t xml:space="preserve"> in an organization's competencies, resources, or reputation limit its effectiveness. The pandemic has intensified competition in the low-cost airline market, causing price and cost conflicts. EasyJet faces difficulties in keeping up with this trend, as revenue may not be enough to cover expenses if prices are reduced. Some consumers find EasyJet's lack of complementary food and beverages inappropriate. Established airlines have modified their tactics and business models, leading to cheaper fares, severely impacting EasyJet's operations on some routes. </w:t>
      </w:r>
      <w:r w:rsidR="006B6CFD">
        <w:rPr>
          <w:rFonts w:ascii="Arial" w:hAnsi="Arial" w:cs="Arial"/>
          <w:sz w:val="22"/>
          <w:szCs w:val="22"/>
        </w:rPr>
        <w:t>(Li, 2023)</w:t>
      </w:r>
    </w:p>
    <w:p w14:paraId="3D46FBE6" w14:textId="66E83C6A" w:rsidR="00E72BCC" w:rsidRPr="00666D3F" w:rsidRDefault="00F6386B" w:rsidP="00F2740F">
      <w:pPr>
        <w:spacing w:line="360" w:lineRule="auto"/>
        <w:rPr>
          <w:rFonts w:ascii="Arial" w:eastAsiaTheme="minorEastAsia" w:hAnsi="Arial" w:cs="Arial"/>
          <w:lang w:eastAsia="en-GB"/>
        </w:rPr>
      </w:pPr>
      <w:r>
        <w:rPr>
          <w:rStyle w:val="s1"/>
          <w:rFonts w:ascii="Arial" w:hAnsi="Arial" w:cs="Arial"/>
          <w:sz w:val="22"/>
          <w:szCs w:val="22"/>
        </w:rPr>
        <w:br w:type="page"/>
      </w:r>
    </w:p>
    <w:p w14:paraId="523F5A01" w14:textId="1A53F8E7" w:rsidR="006B6CFD" w:rsidRDefault="00E72BCC" w:rsidP="00F2740F">
      <w:pPr>
        <w:pStyle w:val="p1"/>
        <w:spacing w:line="360" w:lineRule="auto"/>
        <w:jc w:val="both"/>
        <w:rPr>
          <w:rStyle w:val="s1"/>
          <w:rFonts w:ascii="Arial" w:hAnsi="Arial" w:cs="Arial"/>
          <w:sz w:val="22"/>
          <w:szCs w:val="22"/>
        </w:rPr>
      </w:pPr>
      <w:r w:rsidRPr="006B6CFD">
        <w:rPr>
          <w:rStyle w:val="s1"/>
          <w:rFonts w:ascii="Arial" w:hAnsi="Arial" w:cs="Arial"/>
          <w:b/>
          <w:bCs/>
          <w:sz w:val="22"/>
          <w:szCs w:val="22"/>
        </w:rPr>
        <w:lastRenderedPageBreak/>
        <w:t>Opportunities</w:t>
      </w:r>
      <w:r w:rsidRPr="00F31BC9">
        <w:rPr>
          <w:rStyle w:val="s1"/>
          <w:rFonts w:ascii="Arial" w:hAnsi="Arial" w:cs="Arial"/>
          <w:sz w:val="22"/>
          <w:szCs w:val="22"/>
        </w:rPr>
        <w:t xml:space="preserve"> </w:t>
      </w:r>
      <w:r w:rsidR="00DC1CA2" w:rsidRPr="00DC1CA2">
        <w:rPr>
          <w:rStyle w:val="s1"/>
          <w:rFonts w:ascii="Arial" w:hAnsi="Arial" w:cs="Arial"/>
          <w:sz w:val="22"/>
          <w:szCs w:val="22"/>
        </w:rPr>
        <w:t>EasyJet's profitability may be reaching its limits due to its exclusive focus on European regional markets. To enter the American market, the company could use new long-haul aircraft and unique services. 101 new aircraft will be delivered in Q3 2022 to improve fleet efficiency. EasyJet can offer travel package options and a frequent flyer program to accommodate travellers post-pandemic. However, customer satisfaction is lacking, and an effective training system is crucial for low-cost carriers. Comprehensive training for airline personnel is essential to deliver accurate information and high-quality service, directly impacting customer satisfaction.</w:t>
      </w:r>
      <w:r w:rsidR="006B6CFD" w:rsidRPr="006B6CFD">
        <w:rPr>
          <w:rFonts w:ascii="Arial" w:hAnsi="Arial" w:cs="Arial"/>
          <w:sz w:val="22"/>
          <w:szCs w:val="22"/>
        </w:rPr>
        <w:t xml:space="preserve"> </w:t>
      </w:r>
      <w:r w:rsidR="006B6CFD">
        <w:rPr>
          <w:rFonts w:ascii="Arial" w:hAnsi="Arial" w:cs="Arial"/>
          <w:sz w:val="22"/>
          <w:szCs w:val="22"/>
        </w:rPr>
        <w:t>(Li, 2023)</w:t>
      </w:r>
    </w:p>
    <w:p w14:paraId="4C3F5EA3" w14:textId="77777777" w:rsidR="00E72BCC" w:rsidRDefault="00E72BCC" w:rsidP="00F2740F">
      <w:pPr>
        <w:pStyle w:val="p1"/>
        <w:spacing w:line="360" w:lineRule="auto"/>
        <w:jc w:val="both"/>
        <w:rPr>
          <w:rStyle w:val="s1"/>
          <w:rFonts w:ascii="Arial" w:hAnsi="Arial" w:cs="Arial"/>
          <w:sz w:val="22"/>
          <w:szCs w:val="22"/>
        </w:rPr>
      </w:pPr>
    </w:p>
    <w:p w14:paraId="023FEF09" w14:textId="0706B6EF" w:rsidR="006B6CFD" w:rsidRDefault="00E72BCC" w:rsidP="00F2740F">
      <w:pPr>
        <w:pStyle w:val="p1"/>
        <w:spacing w:line="360" w:lineRule="auto"/>
        <w:jc w:val="both"/>
        <w:rPr>
          <w:rStyle w:val="s1"/>
          <w:rFonts w:ascii="Arial" w:hAnsi="Arial" w:cs="Arial"/>
          <w:sz w:val="22"/>
          <w:szCs w:val="22"/>
        </w:rPr>
      </w:pPr>
      <w:r w:rsidRPr="006B6CFD">
        <w:rPr>
          <w:rStyle w:val="s1"/>
          <w:rFonts w:ascii="Arial" w:hAnsi="Arial" w:cs="Arial"/>
          <w:b/>
          <w:bCs/>
          <w:sz w:val="22"/>
          <w:szCs w:val="22"/>
        </w:rPr>
        <w:t>Threats</w:t>
      </w:r>
      <w:r w:rsidRPr="00F31BC9">
        <w:rPr>
          <w:rStyle w:val="s1"/>
          <w:rFonts w:ascii="Arial" w:hAnsi="Arial" w:cs="Arial"/>
          <w:sz w:val="22"/>
          <w:szCs w:val="22"/>
        </w:rPr>
        <w:t xml:space="preserve"> </w:t>
      </w:r>
      <w:r w:rsidR="00DC1CA2" w:rsidRPr="00DC1CA2">
        <w:rPr>
          <w:rStyle w:val="s1"/>
          <w:rFonts w:ascii="Arial" w:hAnsi="Arial" w:cs="Arial"/>
          <w:sz w:val="22"/>
          <w:szCs w:val="22"/>
        </w:rPr>
        <w:t xml:space="preserve">The Covid-19 pandemic has significantly impacted the financial markets and EasyJet, causing suppliers and business partners to face financial difficulties or capacity shortages. For example, Airbus engine suppliers, Pratt &amp; Whitney/GE, experienced a decrease in production capabilities, leading to a decline in aircraft deliveries. This resulted in difficulties in receiving newer, more fuel-efficient aircraft, resulting in higher costs. The European commercial aviation markets have also faced significant challenges, with decreased passenger numbers and delays due to Brexit, as well as recent turmoil in eastern Europe and transport industry strikes, leading to a significant drop in flights and routes. These external factors have negatively impacted the financial health of the organization. </w:t>
      </w:r>
      <w:r w:rsidR="006B6CFD">
        <w:rPr>
          <w:rFonts w:ascii="Arial" w:hAnsi="Arial" w:cs="Arial"/>
          <w:sz w:val="22"/>
          <w:szCs w:val="22"/>
        </w:rPr>
        <w:t>(Li, 2023)</w:t>
      </w:r>
    </w:p>
    <w:p w14:paraId="2529D1CD" w14:textId="26C44C78" w:rsidR="00E72BCC" w:rsidRPr="006B6CFD" w:rsidRDefault="006B6CFD" w:rsidP="00F2740F">
      <w:pPr>
        <w:spacing w:line="360" w:lineRule="auto"/>
        <w:rPr>
          <w:rFonts w:ascii="Arial" w:eastAsiaTheme="minorEastAsia" w:hAnsi="Arial" w:cs="Arial"/>
          <w:lang w:eastAsia="en-GB"/>
        </w:rPr>
      </w:pPr>
      <w:r>
        <w:rPr>
          <w:rStyle w:val="s1"/>
          <w:rFonts w:ascii="Arial" w:hAnsi="Arial" w:cs="Arial"/>
          <w:sz w:val="22"/>
          <w:szCs w:val="22"/>
        </w:rPr>
        <w:br w:type="page"/>
      </w:r>
    </w:p>
    <w:p w14:paraId="3C162F53" w14:textId="5311DED6" w:rsidR="00E72BCC" w:rsidRDefault="00E72BCC" w:rsidP="00F2740F">
      <w:pPr>
        <w:pStyle w:val="Heading1"/>
        <w:spacing w:line="360" w:lineRule="auto"/>
        <w:rPr>
          <w:rFonts w:ascii="Arial" w:hAnsi="Arial" w:cs="Arial"/>
          <w:b/>
          <w:bCs/>
          <w:color w:val="auto"/>
          <w:sz w:val="28"/>
          <w:szCs w:val="28"/>
        </w:rPr>
      </w:pPr>
      <w:bookmarkStart w:id="12" w:name="_Toc155195019"/>
      <w:r w:rsidRPr="000A7951">
        <w:rPr>
          <w:rFonts w:ascii="Arial" w:hAnsi="Arial" w:cs="Arial"/>
          <w:b/>
          <w:bCs/>
          <w:color w:val="auto"/>
          <w:sz w:val="28"/>
          <w:szCs w:val="28"/>
        </w:rPr>
        <w:lastRenderedPageBreak/>
        <w:t>McKens</w:t>
      </w:r>
      <w:r w:rsidR="00F37BB8">
        <w:rPr>
          <w:rFonts w:ascii="Arial" w:hAnsi="Arial" w:cs="Arial"/>
          <w:b/>
          <w:bCs/>
          <w:color w:val="auto"/>
          <w:sz w:val="28"/>
          <w:szCs w:val="28"/>
        </w:rPr>
        <w:t>ey</w:t>
      </w:r>
      <w:r w:rsidRPr="000A7951">
        <w:rPr>
          <w:rFonts w:ascii="Arial" w:hAnsi="Arial" w:cs="Arial"/>
          <w:b/>
          <w:bCs/>
          <w:color w:val="auto"/>
          <w:sz w:val="28"/>
          <w:szCs w:val="28"/>
        </w:rPr>
        <w:t>`s 7s</w:t>
      </w:r>
      <w:bookmarkEnd w:id="12"/>
    </w:p>
    <w:p w14:paraId="6358B12E" w14:textId="73F0DBEE" w:rsidR="00E97ED3" w:rsidRPr="00E97ED3" w:rsidRDefault="00E97ED3" w:rsidP="00F2740F">
      <w:pPr>
        <w:spacing w:after="120" w:line="360" w:lineRule="auto"/>
        <w:jc w:val="both"/>
        <w:rPr>
          <w:rFonts w:ascii="Arial" w:hAnsi="Arial" w:cs="Arial"/>
          <w:color w:val="000000"/>
          <w:shd w:val="clear" w:color="auto" w:fill="FFFFFF"/>
        </w:rPr>
      </w:pPr>
      <w:r w:rsidRPr="00E97ED3">
        <w:rPr>
          <w:rFonts w:ascii="Arial" w:hAnsi="Arial" w:cs="Arial"/>
        </w:rPr>
        <w:t>The McKinsey 7S Model is a strategic framework used to evaluate the overall health and potential future performance of a firm. The analysis examines seven internal characteristics inside an organisation to assess if the firm had the necessary structural framework for achieving success.</w:t>
      </w:r>
    </w:p>
    <w:p w14:paraId="1E7B0C89" w14:textId="493E5EDB" w:rsidR="00E97ED3" w:rsidRPr="00E97ED3" w:rsidRDefault="00E97ED3" w:rsidP="00F2740F">
      <w:pPr>
        <w:spacing w:after="120" w:line="360" w:lineRule="auto"/>
        <w:jc w:val="both"/>
        <w:rPr>
          <w:rFonts w:ascii="Arial" w:hAnsi="Arial" w:cs="Arial"/>
          <w:color w:val="000000"/>
          <w:shd w:val="clear" w:color="auto" w:fill="FFFFFF"/>
        </w:rPr>
      </w:pPr>
      <w:r w:rsidRPr="00E97ED3">
        <w:rPr>
          <w:rFonts w:ascii="Arial" w:hAnsi="Arial" w:cs="Arial"/>
        </w:rPr>
        <w:t xml:space="preserve">The model consists of a combination of tangible features, which are well-defined and affected by management, and intangible elements, which are more ambiguous and impacted by corporate culture. </w:t>
      </w:r>
      <w:r>
        <w:rPr>
          <w:rFonts w:ascii="Arial" w:hAnsi="Arial" w:cs="Arial"/>
        </w:rPr>
        <w:t>(Kenton, 2022)</w:t>
      </w:r>
    </w:p>
    <w:p w14:paraId="526A988D" w14:textId="4541C89C" w:rsidR="00E72BCC" w:rsidRPr="00C335A7" w:rsidRDefault="00E72BCC" w:rsidP="00F2740F">
      <w:pPr>
        <w:spacing w:after="120" w:line="360" w:lineRule="auto"/>
        <w:jc w:val="both"/>
        <w:rPr>
          <w:rFonts w:ascii="Arial" w:hAnsi="Arial" w:cs="Arial"/>
          <w:b/>
          <w:bCs/>
          <w:color w:val="000000"/>
          <w:shd w:val="clear" w:color="auto" w:fill="FFFFFF"/>
        </w:rPr>
      </w:pPr>
      <w:r w:rsidRPr="00C335A7">
        <w:rPr>
          <w:rFonts w:ascii="Arial" w:hAnsi="Arial" w:cs="Arial"/>
          <w:b/>
          <w:bCs/>
          <w:color w:val="000000"/>
          <w:shd w:val="clear" w:color="auto" w:fill="FFFFFF"/>
        </w:rPr>
        <w:t xml:space="preserve">Style </w:t>
      </w:r>
      <w:r w:rsidR="00F37BB8" w:rsidRPr="00F37BB8">
        <w:rPr>
          <w:rFonts w:ascii="Arial" w:hAnsi="Arial" w:cs="Arial"/>
          <w:color w:val="000000"/>
          <w:shd w:val="clear" w:color="auto" w:fill="FFFFFF"/>
        </w:rPr>
        <w:t>The term "style" refers to the manner in which management leads the organisation, and how this impacts performance, productivity, and corporate culture.</w:t>
      </w:r>
      <w:r w:rsidR="00E97ED3" w:rsidRPr="00E97ED3">
        <w:rPr>
          <w:rFonts w:ascii="Arial" w:hAnsi="Arial" w:cs="Arial"/>
        </w:rPr>
        <w:t xml:space="preserve"> </w:t>
      </w:r>
      <w:r w:rsidR="00E97ED3">
        <w:rPr>
          <w:rFonts w:ascii="Arial" w:hAnsi="Arial" w:cs="Arial"/>
        </w:rPr>
        <w:t>(Kenton, 2022)</w:t>
      </w:r>
    </w:p>
    <w:p w14:paraId="7B8E7971" w14:textId="35608A4D" w:rsidR="00E72BCC" w:rsidRPr="00F37BB8" w:rsidRDefault="00E72BCC" w:rsidP="00F2740F">
      <w:pPr>
        <w:spacing w:after="120" w:line="360" w:lineRule="auto"/>
        <w:jc w:val="both"/>
        <w:rPr>
          <w:rFonts w:ascii="Arial" w:hAnsi="Arial" w:cs="Arial"/>
          <w:color w:val="000000"/>
          <w:shd w:val="clear" w:color="auto" w:fill="FFFFFF"/>
        </w:rPr>
      </w:pPr>
      <w:r w:rsidRPr="00C335A7">
        <w:rPr>
          <w:rFonts w:ascii="Arial" w:hAnsi="Arial" w:cs="Arial"/>
          <w:b/>
          <w:bCs/>
          <w:color w:val="000000"/>
          <w:shd w:val="clear" w:color="auto" w:fill="FFFFFF"/>
        </w:rPr>
        <w:t xml:space="preserve">Skills </w:t>
      </w:r>
      <w:r w:rsidR="00F37BB8" w:rsidRPr="00F37BB8">
        <w:rPr>
          <w:rFonts w:ascii="Arial" w:hAnsi="Arial" w:cs="Arial"/>
          <w:color w:val="000000"/>
          <w:shd w:val="clear" w:color="auto" w:fill="FFFFFF"/>
        </w:rPr>
        <w:t xml:space="preserve">encompass the aptitudes and competencies of the organization's personnel and leadership, which can dictate the range of accomplishments and tasks that the firm can achieve. At some point, a corporation may evaluate its existing talents and determine that it </w:t>
      </w:r>
      <w:proofErr w:type="gramStart"/>
      <w:r w:rsidR="00F37BB8" w:rsidRPr="00F37BB8">
        <w:rPr>
          <w:rFonts w:ascii="Arial" w:hAnsi="Arial" w:cs="Arial"/>
          <w:color w:val="000000"/>
          <w:shd w:val="clear" w:color="auto" w:fill="FFFFFF"/>
        </w:rPr>
        <w:t>has to</w:t>
      </w:r>
      <w:proofErr w:type="gramEnd"/>
      <w:r w:rsidR="00F37BB8" w:rsidRPr="00F37BB8">
        <w:rPr>
          <w:rFonts w:ascii="Arial" w:hAnsi="Arial" w:cs="Arial"/>
          <w:color w:val="000000"/>
          <w:shd w:val="clear" w:color="auto" w:fill="FFFFFF"/>
        </w:rPr>
        <w:t xml:space="preserve"> make modifications in order to accomplish the objectives outlined in its plan.</w:t>
      </w:r>
      <w:r w:rsidR="00E97ED3" w:rsidRPr="00E97ED3">
        <w:rPr>
          <w:rFonts w:ascii="Arial" w:hAnsi="Arial" w:cs="Arial"/>
        </w:rPr>
        <w:t xml:space="preserve"> </w:t>
      </w:r>
      <w:r w:rsidR="00E97ED3">
        <w:rPr>
          <w:rFonts w:ascii="Arial" w:hAnsi="Arial" w:cs="Arial"/>
        </w:rPr>
        <w:t>(Kenton, 2022)</w:t>
      </w:r>
    </w:p>
    <w:p w14:paraId="11C1CFD2" w14:textId="303CA978" w:rsidR="00E72BCC" w:rsidRPr="00F37BB8" w:rsidRDefault="00E72BCC" w:rsidP="00F2740F">
      <w:pPr>
        <w:spacing w:after="120" w:line="360" w:lineRule="auto"/>
        <w:jc w:val="both"/>
        <w:rPr>
          <w:rFonts w:ascii="Arial" w:hAnsi="Arial" w:cs="Arial"/>
          <w:color w:val="000000"/>
          <w:shd w:val="clear" w:color="auto" w:fill="FFFFFF"/>
        </w:rPr>
      </w:pPr>
      <w:r w:rsidRPr="00C335A7">
        <w:rPr>
          <w:rFonts w:ascii="Arial" w:hAnsi="Arial" w:cs="Arial"/>
          <w:b/>
          <w:bCs/>
          <w:color w:val="000000"/>
          <w:shd w:val="clear" w:color="auto" w:fill="FFFFFF"/>
        </w:rPr>
        <w:t>System</w:t>
      </w:r>
      <w:r w:rsidR="00F37BB8">
        <w:rPr>
          <w:rFonts w:ascii="Arial" w:hAnsi="Arial" w:cs="Arial"/>
          <w:b/>
          <w:bCs/>
          <w:color w:val="000000"/>
          <w:shd w:val="clear" w:color="auto" w:fill="FFFFFF"/>
        </w:rPr>
        <w:t xml:space="preserve"> </w:t>
      </w:r>
      <w:r w:rsidR="00F37BB8" w:rsidRPr="00F37BB8">
        <w:rPr>
          <w:rFonts w:ascii="Arial" w:hAnsi="Arial" w:cs="Arial"/>
          <w:color w:val="000000"/>
          <w:shd w:val="clear" w:color="auto" w:fill="FFFFFF"/>
        </w:rPr>
        <w:t>The company's systems encompass the routine processes, flow of work, and choices that constitute the regular operations inside the organisation.</w:t>
      </w:r>
      <w:r w:rsidR="00E97ED3" w:rsidRPr="00E97ED3">
        <w:rPr>
          <w:rFonts w:ascii="Arial" w:hAnsi="Arial" w:cs="Arial"/>
        </w:rPr>
        <w:t xml:space="preserve"> </w:t>
      </w:r>
      <w:r w:rsidR="00E97ED3">
        <w:rPr>
          <w:rFonts w:ascii="Arial" w:hAnsi="Arial" w:cs="Arial"/>
        </w:rPr>
        <w:t>(Kenton, 2022)</w:t>
      </w:r>
    </w:p>
    <w:p w14:paraId="5CF3CBED" w14:textId="63753B56" w:rsidR="00E72BCC" w:rsidRPr="00F37BB8" w:rsidRDefault="00E72BCC" w:rsidP="00F2740F">
      <w:pPr>
        <w:spacing w:after="120" w:line="360" w:lineRule="auto"/>
        <w:jc w:val="both"/>
        <w:rPr>
          <w:rFonts w:ascii="Arial" w:hAnsi="Arial" w:cs="Arial"/>
          <w:color w:val="000000"/>
          <w:shd w:val="clear" w:color="auto" w:fill="FFFFFF"/>
        </w:rPr>
      </w:pPr>
      <w:r w:rsidRPr="00C335A7">
        <w:rPr>
          <w:rFonts w:ascii="Arial" w:hAnsi="Arial" w:cs="Arial"/>
          <w:b/>
          <w:bCs/>
          <w:color w:val="000000"/>
          <w:shd w:val="clear" w:color="auto" w:fill="FFFFFF"/>
        </w:rPr>
        <w:t xml:space="preserve">Structure </w:t>
      </w:r>
      <w:r w:rsidR="00F37BB8" w:rsidRPr="00F37BB8">
        <w:rPr>
          <w:rFonts w:ascii="Arial" w:hAnsi="Arial" w:cs="Arial"/>
          <w:color w:val="000000"/>
          <w:shd w:val="clear" w:color="auto" w:fill="FFFFFF"/>
        </w:rPr>
        <w:t>The organization's structure comprises its corporate hierarchy, chain of command, and divisional makeup, which delineate the functioning and interconnections of its activities. Essentially, it outlines the specific arrangement and duties of employees in a managerial capacity.</w:t>
      </w:r>
      <w:r w:rsidR="00E97ED3" w:rsidRPr="00E97ED3">
        <w:rPr>
          <w:rFonts w:ascii="Arial" w:hAnsi="Arial" w:cs="Arial"/>
        </w:rPr>
        <w:t xml:space="preserve"> </w:t>
      </w:r>
      <w:r w:rsidR="00E97ED3">
        <w:rPr>
          <w:rFonts w:ascii="Arial" w:hAnsi="Arial" w:cs="Arial"/>
        </w:rPr>
        <w:t>(Kenton, 2022)</w:t>
      </w:r>
    </w:p>
    <w:p w14:paraId="3175EA12" w14:textId="486D0D2F" w:rsidR="00E72BCC" w:rsidRPr="00F37BB8" w:rsidRDefault="00E72BCC" w:rsidP="00F2740F">
      <w:pPr>
        <w:spacing w:after="120" w:line="360" w:lineRule="auto"/>
        <w:jc w:val="both"/>
        <w:rPr>
          <w:rFonts w:ascii="Arial" w:hAnsi="Arial" w:cs="Arial"/>
          <w:color w:val="000000"/>
          <w:shd w:val="clear" w:color="auto" w:fill="FFFFFF"/>
        </w:rPr>
      </w:pPr>
      <w:r w:rsidRPr="00C335A7">
        <w:rPr>
          <w:rFonts w:ascii="Arial" w:hAnsi="Arial" w:cs="Arial"/>
          <w:b/>
          <w:bCs/>
          <w:color w:val="000000"/>
          <w:shd w:val="clear" w:color="auto" w:fill="FFFFFF"/>
        </w:rPr>
        <w:t>Staff</w:t>
      </w:r>
      <w:r w:rsidR="00F37BB8">
        <w:rPr>
          <w:rFonts w:ascii="Arial" w:hAnsi="Arial" w:cs="Arial"/>
          <w:b/>
          <w:bCs/>
          <w:color w:val="000000"/>
          <w:shd w:val="clear" w:color="auto" w:fill="FFFFFF"/>
        </w:rPr>
        <w:t xml:space="preserve"> </w:t>
      </w:r>
      <w:r w:rsidR="00F37BB8" w:rsidRPr="00F37BB8">
        <w:rPr>
          <w:rFonts w:ascii="Arial" w:hAnsi="Arial" w:cs="Arial"/>
          <w:color w:val="000000"/>
          <w:shd w:val="clear" w:color="auto" w:fill="FFFFFF"/>
        </w:rPr>
        <w:t>The term "staff" encompasses the employees of the organisation, including the size of the workforce, their motivations, and their training and readiness to do assigned responsibilities.</w:t>
      </w:r>
      <w:r w:rsidR="00E97ED3" w:rsidRPr="00E97ED3">
        <w:rPr>
          <w:rFonts w:ascii="Arial" w:hAnsi="Arial" w:cs="Arial"/>
        </w:rPr>
        <w:t xml:space="preserve"> </w:t>
      </w:r>
      <w:r w:rsidR="00E97ED3">
        <w:rPr>
          <w:rFonts w:ascii="Arial" w:hAnsi="Arial" w:cs="Arial"/>
        </w:rPr>
        <w:t>(Kenton, 2022)</w:t>
      </w:r>
    </w:p>
    <w:p w14:paraId="6D61BD3F" w14:textId="1AFBA71A" w:rsidR="00E72BCC" w:rsidRPr="00C335A7" w:rsidRDefault="00E72BCC" w:rsidP="00F2740F">
      <w:pPr>
        <w:spacing w:after="120" w:line="360" w:lineRule="auto"/>
        <w:jc w:val="both"/>
        <w:rPr>
          <w:rFonts w:ascii="Arial" w:hAnsi="Arial" w:cs="Arial"/>
          <w:b/>
          <w:bCs/>
          <w:color w:val="000000"/>
          <w:shd w:val="clear" w:color="auto" w:fill="FFFFFF"/>
        </w:rPr>
      </w:pPr>
      <w:r w:rsidRPr="00C335A7">
        <w:rPr>
          <w:rFonts w:ascii="Arial" w:hAnsi="Arial" w:cs="Arial"/>
          <w:b/>
          <w:bCs/>
          <w:color w:val="000000"/>
          <w:shd w:val="clear" w:color="auto" w:fill="FFFFFF"/>
        </w:rPr>
        <w:t xml:space="preserve">Strategy </w:t>
      </w:r>
      <w:r w:rsidR="00075240" w:rsidRPr="00075240">
        <w:rPr>
          <w:rFonts w:ascii="Arial" w:hAnsi="Arial" w:cs="Arial"/>
          <w:color w:val="000000"/>
          <w:shd w:val="clear" w:color="auto" w:fill="FFFFFF"/>
        </w:rPr>
        <w:t>A strategy is a deliberate plan implemented by an organisation to maintain its competitiveness within its industry and market. An optimal method involves developing a comprehensive and cohesive long-term plan that harmonises with the other components of the model and effectively conveys the organization's objectives and aims</w:t>
      </w:r>
      <w:r w:rsidR="00075240" w:rsidRPr="00075240">
        <w:rPr>
          <w:rFonts w:ascii="Arial" w:hAnsi="Arial" w:cs="Arial"/>
          <w:b/>
          <w:bCs/>
          <w:color w:val="000000"/>
          <w:shd w:val="clear" w:color="auto" w:fill="FFFFFF"/>
        </w:rPr>
        <w:t>.</w:t>
      </w:r>
      <w:r w:rsidR="00E97ED3" w:rsidRPr="00E97ED3">
        <w:rPr>
          <w:rFonts w:ascii="Arial" w:hAnsi="Arial" w:cs="Arial"/>
        </w:rPr>
        <w:t xml:space="preserve"> </w:t>
      </w:r>
      <w:r w:rsidR="00E97ED3">
        <w:rPr>
          <w:rFonts w:ascii="Arial" w:hAnsi="Arial" w:cs="Arial"/>
        </w:rPr>
        <w:t>(Kenton, 2022)</w:t>
      </w:r>
    </w:p>
    <w:p w14:paraId="5215EB21" w14:textId="77777777" w:rsidR="00DC1CA2" w:rsidRDefault="00E72BCC" w:rsidP="00F2740F">
      <w:pPr>
        <w:spacing w:after="120" w:line="360" w:lineRule="auto"/>
        <w:jc w:val="both"/>
        <w:rPr>
          <w:rFonts w:ascii="Arial" w:hAnsi="Arial" w:cs="Arial"/>
        </w:rPr>
      </w:pPr>
      <w:r w:rsidRPr="00C335A7">
        <w:rPr>
          <w:rFonts w:ascii="Arial" w:hAnsi="Arial" w:cs="Arial"/>
          <w:b/>
          <w:bCs/>
          <w:color w:val="000000"/>
          <w:shd w:val="clear" w:color="auto" w:fill="FFFFFF"/>
        </w:rPr>
        <w:t>Shared Value</w:t>
      </w:r>
      <w:r w:rsidR="00F37BB8">
        <w:rPr>
          <w:rFonts w:ascii="Arial" w:hAnsi="Arial" w:cs="Arial"/>
          <w:b/>
          <w:bCs/>
          <w:color w:val="000000"/>
          <w:shd w:val="clear" w:color="auto" w:fill="FFFFFF"/>
        </w:rPr>
        <w:t xml:space="preserve"> </w:t>
      </w:r>
      <w:r w:rsidR="00F37BB8" w:rsidRPr="00F37BB8">
        <w:rPr>
          <w:rFonts w:ascii="Arial" w:hAnsi="Arial" w:cs="Arial"/>
          <w:color w:val="000000"/>
          <w:shd w:val="clear" w:color="auto" w:fill="FFFFFF"/>
        </w:rPr>
        <w:t>Shared values refer to the widely recognised principles and practices inside the firm that have an impact on and regulate the conduct of all employees and managers. This information may be found in the corporate guidelines provided to the workers. Shared values, in reality, pertain to the concrete and acknowledged conduct that is expected inside the workplace.</w:t>
      </w:r>
      <w:r w:rsidR="00E97ED3" w:rsidRPr="00E97ED3">
        <w:rPr>
          <w:rFonts w:ascii="Arial" w:hAnsi="Arial" w:cs="Arial"/>
        </w:rPr>
        <w:t xml:space="preserve"> </w:t>
      </w:r>
      <w:r w:rsidR="00E97ED3">
        <w:rPr>
          <w:rFonts w:ascii="Arial" w:hAnsi="Arial" w:cs="Arial"/>
        </w:rPr>
        <w:t>(Kenton, 2022)</w:t>
      </w:r>
    </w:p>
    <w:p w14:paraId="0746D1BE" w14:textId="77777777" w:rsidR="00F714EC" w:rsidRDefault="00F714EC" w:rsidP="00F2740F">
      <w:pPr>
        <w:pStyle w:val="Heading1"/>
        <w:spacing w:line="360" w:lineRule="auto"/>
        <w:rPr>
          <w:rFonts w:ascii="Arial" w:hAnsi="Arial" w:cs="Arial"/>
          <w:b/>
          <w:bCs/>
          <w:color w:val="auto"/>
          <w:sz w:val="28"/>
          <w:szCs w:val="28"/>
        </w:rPr>
      </w:pPr>
      <w:bookmarkStart w:id="13" w:name="_Toc155195020"/>
      <w:r w:rsidRPr="00F714EC">
        <w:rPr>
          <w:rFonts w:ascii="Arial" w:hAnsi="Arial" w:cs="Arial"/>
          <w:b/>
          <w:bCs/>
          <w:color w:val="auto"/>
          <w:sz w:val="28"/>
          <w:szCs w:val="28"/>
        </w:rPr>
        <w:lastRenderedPageBreak/>
        <w:t>Ethical Approaches</w:t>
      </w:r>
      <w:bookmarkEnd w:id="13"/>
    </w:p>
    <w:p w14:paraId="3710408C" w14:textId="77777777" w:rsidR="00F714EC" w:rsidRPr="00F714EC" w:rsidRDefault="00F714EC" w:rsidP="00F2740F">
      <w:pPr>
        <w:spacing w:line="360" w:lineRule="auto"/>
        <w:jc w:val="both"/>
        <w:rPr>
          <w:rFonts w:ascii="Arial" w:hAnsi="Arial" w:cs="Arial"/>
        </w:rPr>
      </w:pPr>
      <w:r w:rsidRPr="00F714EC">
        <w:rPr>
          <w:rFonts w:ascii="Arial" w:hAnsi="Arial" w:cs="Arial"/>
        </w:rPr>
        <w:t>EasyJet Plc has embraced ethical practices as an integral component of its corporate culture. Presented below are some illustrations.</w:t>
      </w:r>
    </w:p>
    <w:p w14:paraId="05890F29" w14:textId="2B6798BA" w:rsidR="00F714EC" w:rsidRPr="00F714EC" w:rsidRDefault="00F714EC" w:rsidP="00F2740F">
      <w:pPr>
        <w:spacing w:line="360" w:lineRule="auto"/>
        <w:jc w:val="both"/>
        <w:rPr>
          <w:rFonts w:ascii="Arial" w:hAnsi="Arial" w:cs="Arial"/>
        </w:rPr>
      </w:pPr>
      <w:r w:rsidRPr="00F714EC">
        <w:rPr>
          <w:rFonts w:ascii="Arial" w:hAnsi="Arial" w:cs="Arial"/>
          <w:b/>
          <w:bCs/>
        </w:rPr>
        <w:t>Environmental Responsibility:</w:t>
      </w:r>
      <w:r w:rsidRPr="00F714EC">
        <w:rPr>
          <w:rFonts w:ascii="Arial" w:hAnsi="Arial" w:cs="Arial"/>
        </w:rPr>
        <w:t xml:space="preserve"> The airline strives to reduce carbon emissions by investing in fuel-efficient aircraft, optimising flying routes, and implementing sustainable practices. Advantages: Enhancing the brand's reputation while reducing expenses.</w:t>
      </w:r>
      <w:r w:rsidR="00094E21" w:rsidRPr="00094E21">
        <w:rPr>
          <w:rFonts w:ascii="Arial" w:hAnsi="Arial" w:cs="Arial"/>
        </w:rPr>
        <w:t xml:space="preserve"> </w:t>
      </w:r>
      <w:r w:rsidR="00094E21">
        <w:rPr>
          <w:rFonts w:ascii="Arial" w:hAnsi="Arial" w:cs="Arial"/>
        </w:rPr>
        <w:t>(Environment Policy, 2023)</w:t>
      </w:r>
    </w:p>
    <w:p w14:paraId="76174945" w14:textId="2A772F17" w:rsidR="00F714EC" w:rsidRPr="00F714EC" w:rsidRDefault="00F714EC" w:rsidP="00F2740F">
      <w:pPr>
        <w:spacing w:line="360" w:lineRule="auto"/>
        <w:jc w:val="both"/>
        <w:rPr>
          <w:rFonts w:ascii="Arial" w:hAnsi="Arial" w:cs="Arial"/>
        </w:rPr>
      </w:pPr>
      <w:r w:rsidRPr="005B54FD">
        <w:rPr>
          <w:rFonts w:ascii="Arial" w:hAnsi="Arial" w:cs="Arial"/>
          <w:b/>
          <w:bCs/>
        </w:rPr>
        <w:t>Diversity and inclusion</w:t>
      </w:r>
      <w:r w:rsidR="005B54FD">
        <w:rPr>
          <w:rFonts w:ascii="Arial" w:hAnsi="Arial" w:cs="Arial"/>
          <w:b/>
          <w:bCs/>
        </w:rPr>
        <w:t>:</w:t>
      </w:r>
      <w:r w:rsidRPr="00F714EC">
        <w:rPr>
          <w:rFonts w:ascii="Arial" w:hAnsi="Arial" w:cs="Arial"/>
        </w:rPr>
        <w:t xml:space="preserve"> </w:t>
      </w:r>
      <w:r w:rsidR="005B54FD" w:rsidRPr="00F714EC">
        <w:rPr>
          <w:rFonts w:ascii="Arial" w:hAnsi="Arial" w:cs="Arial"/>
        </w:rPr>
        <w:t>the</w:t>
      </w:r>
      <w:r w:rsidRPr="00F714EC">
        <w:rPr>
          <w:rFonts w:ascii="Arial" w:hAnsi="Arial" w:cs="Arial"/>
        </w:rPr>
        <w:t xml:space="preserve"> organisation promotes by aggressively advocating for equitable chances among employees, irrespective of their gender, colour, age, or other distinguishing attributes.</w:t>
      </w:r>
      <w:r w:rsidR="00094E21" w:rsidRPr="00094E21">
        <w:rPr>
          <w:rFonts w:ascii="Arial" w:hAnsi="Arial" w:cs="Arial"/>
        </w:rPr>
        <w:t xml:space="preserve"> </w:t>
      </w:r>
      <w:r w:rsidR="00094E21">
        <w:rPr>
          <w:rFonts w:ascii="Arial" w:hAnsi="Arial" w:cs="Arial"/>
        </w:rPr>
        <w:t>Equal Opportunities and Inclusion Policy (2022)</w:t>
      </w:r>
    </w:p>
    <w:p w14:paraId="7662D0CD" w14:textId="5E1FB438" w:rsidR="00F714EC" w:rsidRPr="00F714EC" w:rsidRDefault="00F714EC" w:rsidP="00F2740F">
      <w:pPr>
        <w:spacing w:line="360" w:lineRule="auto"/>
        <w:jc w:val="both"/>
        <w:rPr>
          <w:rFonts w:ascii="Arial" w:hAnsi="Arial" w:cs="Arial"/>
        </w:rPr>
      </w:pPr>
      <w:r w:rsidRPr="00F714EC">
        <w:rPr>
          <w:rFonts w:ascii="Arial" w:hAnsi="Arial" w:cs="Arial"/>
        </w:rPr>
        <w:t>Advantages: Augmented creativity and innovation Enhanced staff morale and increased engagement, Expanded reservoir of skilled individuals</w:t>
      </w:r>
      <w:r w:rsidR="00094E21" w:rsidRPr="00094E21">
        <w:rPr>
          <w:rFonts w:ascii="Arial" w:hAnsi="Arial" w:cs="Arial"/>
        </w:rPr>
        <w:t xml:space="preserve"> </w:t>
      </w:r>
      <w:r w:rsidR="00094E21">
        <w:rPr>
          <w:rFonts w:ascii="Arial" w:hAnsi="Arial" w:cs="Arial"/>
        </w:rPr>
        <w:t>Equal Opportunities and Inclusion Policy (2022)</w:t>
      </w:r>
    </w:p>
    <w:p w14:paraId="47F148AD" w14:textId="77777777" w:rsidR="00F714EC" w:rsidRPr="00F714EC" w:rsidRDefault="00F714EC" w:rsidP="00F2740F">
      <w:pPr>
        <w:spacing w:line="360" w:lineRule="auto"/>
        <w:jc w:val="both"/>
        <w:rPr>
          <w:rFonts w:ascii="Arial" w:hAnsi="Arial" w:cs="Arial"/>
        </w:rPr>
      </w:pPr>
      <w:r w:rsidRPr="00F714EC">
        <w:rPr>
          <w:rFonts w:ascii="Arial" w:hAnsi="Arial" w:cs="Arial"/>
          <w:b/>
          <w:bCs/>
        </w:rPr>
        <w:t>Customer Focus &amp; Transparency</w:t>
      </w:r>
      <w:r w:rsidRPr="00F714EC">
        <w:rPr>
          <w:rFonts w:ascii="Arial" w:hAnsi="Arial" w:cs="Arial"/>
        </w:rPr>
        <w:t>: The airline prioritises open and honest communication with customers regarding flight schedules, delays, or cancellations while providing flexible alternatives when disruptions happen.</w:t>
      </w:r>
    </w:p>
    <w:p w14:paraId="70B0B280" w14:textId="7422D177" w:rsidR="006A63CA" w:rsidRPr="005B54FD" w:rsidRDefault="00F714EC" w:rsidP="00F2740F">
      <w:pPr>
        <w:spacing w:line="360" w:lineRule="auto"/>
        <w:jc w:val="both"/>
      </w:pPr>
      <w:r w:rsidRPr="00F714EC">
        <w:rPr>
          <w:rFonts w:ascii="Arial" w:hAnsi="Arial" w:cs="Arial"/>
        </w:rPr>
        <w:t>Advantages: Enhanced customer loyalty and a favourable reputation Customer retention and word-of-mouth recommendations Strategic advantage</w:t>
      </w:r>
      <w:r w:rsidR="00094E21">
        <w:rPr>
          <w:rFonts w:ascii="Arial" w:hAnsi="Arial" w:cs="Arial"/>
        </w:rPr>
        <w:t xml:space="preserve"> (Environment Policy, 2023)</w:t>
      </w:r>
      <w:r w:rsidR="005D26BD" w:rsidRPr="001D30A1">
        <w:rPr>
          <w:rFonts w:ascii="Arial" w:hAnsi="Arial" w:cs="Arial"/>
          <w:b/>
          <w:bCs/>
        </w:rPr>
        <w:br w:type="page"/>
      </w:r>
    </w:p>
    <w:p w14:paraId="7FC8B2AA" w14:textId="6F4CFCBD" w:rsidR="006A63CA" w:rsidRDefault="00B816A4" w:rsidP="00F2740F">
      <w:pPr>
        <w:pStyle w:val="Heading1"/>
        <w:spacing w:before="0" w:after="120" w:line="360" w:lineRule="auto"/>
        <w:jc w:val="both"/>
        <w:rPr>
          <w:rFonts w:ascii="Arial" w:hAnsi="Arial" w:cs="Arial"/>
          <w:b/>
          <w:color w:val="000000" w:themeColor="text1"/>
          <w:sz w:val="28"/>
          <w:szCs w:val="28"/>
        </w:rPr>
      </w:pPr>
      <w:bookmarkStart w:id="14" w:name="_Toc155195021"/>
      <w:r>
        <w:rPr>
          <w:rFonts w:ascii="Arial" w:hAnsi="Arial" w:cs="Arial"/>
          <w:b/>
          <w:color w:val="000000" w:themeColor="text1"/>
          <w:sz w:val="28"/>
          <w:szCs w:val="28"/>
        </w:rPr>
        <w:lastRenderedPageBreak/>
        <w:t>Recommendation</w:t>
      </w:r>
      <w:bookmarkEnd w:id="14"/>
      <w:r w:rsidR="006A63CA">
        <w:rPr>
          <w:rFonts w:ascii="Arial" w:hAnsi="Arial" w:cs="Arial"/>
          <w:b/>
          <w:color w:val="000000" w:themeColor="text1"/>
          <w:sz w:val="28"/>
          <w:szCs w:val="28"/>
        </w:rPr>
        <w:t xml:space="preserve"> </w:t>
      </w:r>
    </w:p>
    <w:p w14:paraId="5497454E" w14:textId="67437AA7" w:rsidR="005B54FD" w:rsidRPr="005B54FD" w:rsidRDefault="005B54FD" w:rsidP="00F2740F">
      <w:pPr>
        <w:spacing w:after="120" w:line="360" w:lineRule="auto"/>
        <w:jc w:val="both"/>
        <w:rPr>
          <w:rFonts w:ascii="Arial" w:hAnsi="Arial" w:cs="Arial"/>
        </w:rPr>
      </w:pPr>
      <w:r w:rsidRPr="005B54FD">
        <w:rPr>
          <w:rFonts w:ascii="Arial" w:hAnsi="Arial" w:cs="Arial"/>
        </w:rPr>
        <w:t>In order to enhance its efficacy in tackling environmental and ethical issues, EasyJet may contemplate the following recommendations:</w:t>
      </w:r>
    </w:p>
    <w:p w14:paraId="4A4AA79D" w14:textId="6C47B59D" w:rsidR="005B54FD" w:rsidRPr="005B54FD" w:rsidRDefault="005B54FD" w:rsidP="00F2740F">
      <w:pPr>
        <w:spacing w:after="120" w:line="360" w:lineRule="auto"/>
        <w:jc w:val="both"/>
        <w:rPr>
          <w:rFonts w:ascii="Arial" w:hAnsi="Arial" w:cs="Arial"/>
          <w:b/>
          <w:bCs/>
        </w:rPr>
      </w:pPr>
      <w:r w:rsidRPr="005B54FD">
        <w:rPr>
          <w:rFonts w:ascii="Arial" w:hAnsi="Arial" w:cs="Arial"/>
          <w:b/>
          <w:bCs/>
        </w:rPr>
        <w:t>Improve Initiatives that promote sustainability.</w:t>
      </w:r>
      <w:r w:rsidR="00094E21">
        <w:rPr>
          <w:rFonts w:ascii="Arial" w:hAnsi="Arial" w:cs="Arial"/>
          <w:b/>
          <w:bCs/>
        </w:rPr>
        <w:t xml:space="preserve"> </w:t>
      </w:r>
      <w:r w:rsidR="00094E21">
        <w:rPr>
          <w:rFonts w:ascii="Arial" w:hAnsi="Arial" w:cs="Arial"/>
        </w:rPr>
        <w:t>(Environment Policy, 2023)</w:t>
      </w:r>
    </w:p>
    <w:p w14:paraId="2D0D098E" w14:textId="77777777" w:rsidR="005B54FD" w:rsidRPr="005B54FD" w:rsidRDefault="005B54FD" w:rsidP="00F2740F">
      <w:pPr>
        <w:spacing w:after="120" w:line="360" w:lineRule="auto"/>
        <w:jc w:val="both"/>
        <w:rPr>
          <w:rFonts w:ascii="Arial" w:hAnsi="Arial" w:cs="Arial"/>
        </w:rPr>
      </w:pPr>
      <w:r w:rsidRPr="005B54FD">
        <w:rPr>
          <w:rFonts w:ascii="Arial" w:hAnsi="Arial" w:cs="Arial"/>
        </w:rPr>
        <w:t>Augment funding for scientific research.</w:t>
      </w:r>
    </w:p>
    <w:p w14:paraId="38706D24" w14:textId="77777777" w:rsidR="005B54FD" w:rsidRPr="005B54FD" w:rsidRDefault="005B54FD" w:rsidP="00F2740F">
      <w:pPr>
        <w:spacing w:after="120" w:line="360" w:lineRule="auto"/>
        <w:jc w:val="both"/>
        <w:rPr>
          <w:rFonts w:ascii="Arial" w:hAnsi="Arial" w:cs="Arial"/>
        </w:rPr>
      </w:pPr>
      <w:r w:rsidRPr="005B54FD">
        <w:rPr>
          <w:rFonts w:ascii="Arial" w:hAnsi="Arial" w:cs="Arial"/>
        </w:rPr>
        <w:t>Engage in cooperative efforts with industrial partners,</w:t>
      </w:r>
    </w:p>
    <w:p w14:paraId="2CD5FE9F" w14:textId="4C17C0B0" w:rsidR="00317D7C" w:rsidRDefault="005B54FD" w:rsidP="00F2740F">
      <w:pPr>
        <w:spacing w:after="120" w:line="360" w:lineRule="auto"/>
        <w:jc w:val="both"/>
        <w:rPr>
          <w:rFonts w:ascii="Arial" w:hAnsi="Arial" w:cs="Arial"/>
        </w:rPr>
      </w:pPr>
      <w:r w:rsidRPr="005B54FD">
        <w:rPr>
          <w:rFonts w:ascii="Arial" w:hAnsi="Arial" w:cs="Arial"/>
        </w:rPr>
        <w:t>Establish ambitious objectives for carbon reduction.</w:t>
      </w:r>
    </w:p>
    <w:p w14:paraId="389AD630" w14:textId="18665632" w:rsidR="005B54FD" w:rsidRPr="005B54FD" w:rsidRDefault="005B54FD" w:rsidP="00F2740F">
      <w:pPr>
        <w:spacing w:after="120" w:line="360" w:lineRule="auto"/>
        <w:jc w:val="both"/>
        <w:rPr>
          <w:rFonts w:ascii="Arial" w:hAnsi="Arial" w:cs="Arial"/>
          <w:b/>
          <w:bCs/>
        </w:rPr>
      </w:pPr>
      <w:r w:rsidRPr="005B54FD">
        <w:rPr>
          <w:rFonts w:ascii="Arial" w:hAnsi="Arial" w:cs="Arial"/>
          <w:b/>
          <w:bCs/>
        </w:rPr>
        <w:t>Enhance efforts to promote and support diversity and inclusion initiatives.</w:t>
      </w:r>
      <w:r w:rsidR="00094E21">
        <w:rPr>
          <w:rFonts w:ascii="Arial" w:hAnsi="Arial" w:cs="Arial"/>
          <w:b/>
          <w:bCs/>
        </w:rPr>
        <w:t xml:space="preserve"> </w:t>
      </w:r>
    </w:p>
    <w:p w14:paraId="2717CB60" w14:textId="77777777" w:rsidR="005B54FD" w:rsidRPr="005B54FD" w:rsidRDefault="005B54FD" w:rsidP="00F2740F">
      <w:pPr>
        <w:spacing w:after="120" w:line="360" w:lineRule="auto"/>
        <w:jc w:val="both"/>
        <w:rPr>
          <w:rFonts w:ascii="Arial" w:hAnsi="Arial" w:cs="Arial"/>
        </w:rPr>
      </w:pPr>
      <w:r w:rsidRPr="005B54FD">
        <w:rPr>
          <w:rFonts w:ascii="Arial" w:hAnsi="Arial" w:cs="Arial"/>
        </w:rPr>
        <w:t>Enforce the implementation of diversity training initiatives for staff.</w:t>
      </w:r>
    </w:p>
    <w:p w14:paraId="56E1F6D8" w14:textId="32DA4CC3" w:rsidR="005B54FD" w:rsidRPr="005B54FD" w:rsidRDefault="005B54FD" w:rsidP="00F2740F">
      <w:pPr>
        <w:spacing w:after="120" w:line="360" w:lineRule="auto"/>
        <w:jc w:val="both"/>
        <w:rPr>
          <w:rFonts w:ascii="Arial" w:hAnsi="Arial" w:cs="Arial"/>
        </w:rPr>
      </w:pPr>
      <w:r w:rsidRPr="005B54FD">
        <w:rPr>
          <w:rFonts w:ascii="Arial" w:hAnsi="Arial" w:cs="Arial"/>
        </w:rPr>
        <w:t>Implement mentorship or sponsorship initiatives.</w:t>
      </w:r>
      <w:r w:rsidR="00094E21" w:rsidRPr="00094E21">
        <w:rPr>
          <w:rFonts w:ascii="Arial" w:hAnsi="Arial" w:cs="Arial"/>
        </w:rPr>
        <w:t xml:space="preserve"> </w:t>
      </w:r>
      <w:r w:rsidR="00094E21">
        <w:rPr>
          <w:rFonts w:ascii="Arial" w:hAnsi="Arial" w:cs="Arial"/>
        </w:rPr>
        <w:t>Equal Opportunities and Inclusion Policy (2022)</w:t>
      </w:r>
    </w:p>
    <w:p w14:paraId="44C167AA" w14:textId="70C25C3D" w:rsidR="005B54FD" w:rsidRPr="005B54FD" w:rsidRDefault="005B54FD" w:rsidP="00F2740F">
      <w:pPr>
        <w:spacing w:after="120" w:line="360" w:lineRule="auto"/>
        <w:jc w:val="both"/>
        <w:rPr>
          <w:rFonts w:ascii="Arial" w:hAnsi="Arial" w:cs="Arial"/>
        </w:rPr>
      </w:pPr>
      <w:r w:rsidRPr="005B54FD">
        <w:rPr>
          <w:rFonts w:ascii="Arial" w:hAnsi="Arial" w:cs="Arial"/>
        </w:rPr>
        <w:t>Conduct periodic evaluations of recruitment procedures.</w:t>
      </w:r>
      <w:r w:rsidR="00094E21">
        <w:rPr>
          <w:rFonts w:ascii="Arial" w:hAnsi="Arial" w:cs="Arial"/>
        </w:rPr>
        <w:t xml:space="preserve"> (Environment Policy, 2023)</w:t>
      </w:r>
    </w:p>
    <w:p w14:paraId="7BA054B0" w14:textId="77777777" w:rsidR="005B54FD" w:rsidRPr="005B54FD" w:rsidRDefault="005B54FD" w:rsidP="00F2740F">
      <w:pPr>
        <w:spacing w:after="120" w:line="360" w:lineRule="auto"/>
        <w:jc w:val="both"/>
        <w:rPr>
          <w:rFonts w:ascii="Arial" w:hAnsi="Arial" w:cs="Arial"/>
          <w:b/>
          <w:bCs/>
        </w:rPr>
      </w:pPr>
      <w:r w:rsidRPr="005B54FD">
        <w:rPr>
          <w:rFonts w:ascii="Arial" w:hAnsi="Arial" w:cs="Arial"/>
          <w:b/>
          <w:bCs/>
        </w:rPr>
        <w:t>Improve clarity and openness in communication with customers.</w:t>
      </w:r>
    </w:p>
    <w:p w14:paraId="50DDE4D0" w14:textId="77777777" w:rsidR="005B54FD" w:rsidRPr="005B54FD" w:rsidRDefault="005B54FD" w:rsidP="00F2740F">
      <w:pPr>
        <w:spacing w:after="120" w:line="360" w:lineRule="auto"/>
        <w:jc w:val="both"/>
        <w:rPr>
          <w:rFonts w:ascii="Arial" w:hAnsi="Arial" w:cs="Arial"/>
        </w:rPr>
      </w:pPr>
      <w:r w:rsidRPr="005B54FD">
        <w:rPr>
          <w:rFonts w:ascii="Arial" w:hAnsi="Arial" w:cs="Arial"/>
        </w:rPr>
        <w:t>Enhance the level of clarity and openness in pricing.</w:t>
      </w:r>
    </w:p>
    <w:p w14:paraId="6B9FE995" w14:textId="77777777" w:rsidR="005B54FD" w:rsidRPr="005B54FD" w:rsidRDefault="005B54FD" w:rsidP="00F2740F">
      <w:pPr>
        <w:spacing w:after="120" w:line="360" w:lineRule="auto"/>
        <w:jc w:val="both"/>
        <w:rPr>
          <w:rFonts w:ascii="Arial" w:hAnsi="Arial" w:cs="Arial"/>
        </w:rPr>
      </w:pPr>
      <w:r w:rsidRPr="005B54FD">
        <w:rPr>
          <w:rFonts w:ascii="Arial" w:hAnsi="Arial" w:cs="Arial"/>
        </w:rPr>
        <w:t>Deliver prompt notifications on flight timetables or interruptions.</w:t>
      </w:r>
    </w:p>
    <w:p w14:paraId="07A4780D" w14:textId="6DA11A6F" w:rsidR="005B54FD" w:rsidRPr="005B54FD" w:rsidRDefault="005B54FD" w:rsidP="00F2740F">
      <w:pPr>
        <w:spacing w:after="120" w:line="360" w:lineRule="auto"/>
        <w:jc w:val="both"/>
        <w:rPr>
          <w:rFonts w:ascii="Arial" w:hAnsi="Arial" w:cs="Arial"/>
        </w:rPr>
      </w:pPr>
      <w:r w:rsidRPr="005B54FD">
        <w:rPr>
          <w:rFonts w:ascii="Arial" w:hAnsi="Arial" w:cs="Arial"/>
        </w:rPr>
        <w:t>Provide adaptable alternatives or recompense in cases of flight delays or cancellations.</w:t>
      </w:r>
      <w:r w:rsidR="00094E21" w:rsidRPr="00094E21">
        <w:rPr>
          <w:rFonts w:ascii="Arial" w:hAnsi="Arial" w:cs="Arial"/>
        </w:rPr>
        <w:t xml:space="preserve"> </w:t>
      </w:r>
      <w:r w:rsidR="00094E21">
        <w:rPr>
          <w:rFonts w:ascii="Arial" w:hAnsi="Arial" w:cs="Arial"/>
        </w:rPr>
        <w:t>Equal Opportunities and Inclusion Policy (2022)</w:t>
      </w:r>
    </w:p>
    <w:p w14:paraId="1B812EB0" w14:textId="77777777" w:rsidR="00317D7C" w:rsidRDefault="00317D7C" w:rsidP="00F2740F">
      <w:pPr>
        <w:spacing w:after="120" w:line="360" w:lineRule="auto"/>
        <w:jc w:val="both"/>
      </w:pPr>
    </w:p>
    <w:p w14:paraId="12944A5E" w14:textId="77777777" w:rsidR="00317D7C" w:rsidRPr="00317D7C" w:rsidRDefault="00317D7C" w:rsidP="00F2740F">
      <w:pPr>
        <w:spacing w:after="120" w:line="360" w:lineRule="auto"/>
        <w:jc w:val="both"/>
      </w:pPr>
    </w:p>
    <w:p w14:paraId="7516B36E" w14:textId="44A493AC" w:rsidR="005C4E04" w:rsidRDefault="006A63CA" w:rsidP="00F2740F">
      <w:pPr>
        <w:spacing w:after="120" w:line="360" w:lineRule="auto"/>
        <w:jc w:val="both"/>
        <w:rPr>
          <w:rFonts w:ascii="Arial" w:eastAsiaTheme="minorEastAsia" w:hAnsi="Arial" w:cs="Arial"/>
          <w:lang w:val="en-US"/>
        </w:rPr>
      </w:pPr>
      <w:r>
        <w:rPr>
          <w:rFonts w:ascii="Arial" w:eastAsiaTheme="minorEastAsia" w:hAnsi="Arial" w:cs="Arial"/>
          <w:lang w:val="en-US"/>
        </w:rPr>
        <w:br w:type="page"/>
      </w:r>
    </w:p>
    <w:p w14:paraId="6138E5F5" w14:textId="0FF98A54" w:rsidR="005C4E04" w:rsidRDefault="005C4E04" w:rsidP="00F2740F">
      <w:pPr>
        <w:pStyle w:val="Heading1"/>
        <w:spacing w:before="0" w:after="120" w:line="360" w:lineRule="auto"/>
        <w:jc w:val="both"/>
        <w:rPr>
          <w:rFonts w:ascii="Arial" w:hAnsi="Arial" w:cs="Arial"/>
          <w:b/>
          <w:color w:val="000000" w:themeColor="text1"/>
          <w:sz w:val="28"/>
          <w:szCs w:val="28"/>
        </w:rPr>
      </w:pPr>
      <w:bookmarkStart w:id="15" w:name="_Toc112758331"/>
      <w:bookmarkStart w:id="16" w:name="_Toc155195022"/>
      <w:r w:rsidRPr="004F0F55">
        <w:rPr>
          <w:rFonts w:ascii="Arial" w:hAnsi="Arial" w:cs="Arial"/>
          <w:b/>
          <w:color w:val="000000" w:themeColor="text1"/>
          <w:sz w:val="28"/>
          <w:szCs w:val="28"/>
        </w:rPr>
        <w:lastRenderedPageBreak/>
        <w:t>Conc</w:t>
      </w:r>
      <w:bookmarkEnd w:id="15"/>
      <w:r w:rsidR="00B816A4">
        <w:rPr>
          <w:rFonts w:ascii="Arial" w:hAnsi="Arial" w:cs="Arial"/>
          <w:b/>
          <w:color w:val="000000" w:themeColor="text1"/>
          <w:sz w:val="28"/>
          <w:szCs w:val="28"/>
        </w:rPr>
        <w:t>lusion</w:t>
      </w:r>
      <w:bookmarkEnd w:id="16"/>
    </w:p>
    <w:p w14:paraId="439C7832" w14:textId="631468AA" w:rsidR="00921D18" w:rsidRDefault="009658E6" w:rsidP="00F2740F">
      <w:pPr>
        <w:spacing w:after="120" w:line="360" w:lineRule="auto"/>
        <w:jc w:val="both"/>
        <w:rPr>
          <w:rFonts w:ascii="Arial" w:eastAsiaTheme="minorEastAsia" w:hAnsi="Arial" w:cs="Arial"/>
          <w:lang w:val="en-US"/>
        </w:rPr>
      </w:pPr>
      <w:r w:rsidRPr="009658E6">
        <w:rPr>
          <w:rFonts w:ascii="Arial" w:eastAsiaTheme="minorEastAsia" w:hAnsi="Arial" w:cs="Arial"/>
          <w:lang w:val="en-US"/>
        </w:rPr>
        <w:t>Easyjet has achieved significant growth and success since its inception. It appears that the company will sustain its success in the future by adhering to established guidelines, maintaining strong customer relationships, complying with legal regulations, and adapting to new advancements.</w:t>
      </w:r>
    </w:p>
    <w:p w14:paraId="7E9AD5E9" w14:textId="6E07DF8E" w:rsidR="00307703" w:rsidRPr="00CB3067" w:rsidRDefault="00BF356D" w:rsidP="00F2740F">
      <w:pPr>
        <w:spacing w:after="120" w:line="360" w:lineRule="auto"/>
        <w:jc w:val="both"/>
        <w:rPr>
          <w:rFonts w:ascii="Arial" w:eastAsiaTheme="minorEastAsia" w:hAnsi="Arial" w:cs="Arial"/>
          <w:lang w:val="en-US"/>
        </w:rPr>
      </w:pPr>
      <w:r>
        <w:rPr>
          <w:rFonts w:ascii="Arial" w:hAnsi="Arial" w:cs="Arial"/>
        </w:rPr>
        <w:br w:type="page"/>
      </w:r>
    </w:p>
    <w:p w14:paraId="1DD32686" w14:textId="2457C0C6" w:rsidR="00CB3067" w:rsidRPr="00CB3067" w:rsidRDefault="00CB3067" w:rsidP="00F2740F">
      <w:pPr>
        <w:pStyle w:val="Heading1"/>
        <w:spacing w:before="0" w:after="120" w:line="360" w:lineRule="auto"/>
        <w:jc w:val="both"/>
        <w:rPr>
          <w:rFonts w:ascii="Arial" w:hAnsi="Arial" w:cs="Arial"/>
          <w:b/>
          <w:color w:val="000000" w:themeColor="text1"/>
          <w:sz w:val="28"/>
          <w:szCs w:val="28"/>
        </w:rPr>
      </w:pPr>
      <w:bookmarkStart w:id="17" w:name="_Toc155195023"/>
      <w:bookmarkStart w:id="18" w:name="_Hlk155000821"/>
      <w:r w:rsidRPr="00CB3067">
        <w:rPr>
          <w:rFonts w:ascii="Arial" w:hAnsi="Arial" w:cs="Arial"/>
          <w:b/>
          <w:color w:val="000000" w:themeColor="text1"/>
          <w:sz w:val="28"/>
          <w:szCs w:val="28"/>
        </w:rPr>
        <w:lastRenderedPageBreak/>
        <w:t xml:space="preserve">Reference </w:t>
      </w:r>
      <w:r>
        <w:rPr>
          <w:rFonts w:ascii="Arial" w:hAnsi="Arial" w:cs="Arial"/>
          <w:b/>
          <w:color w:val="000000" w:themeColor="text1"/>
          <w:sz w:val="28"/>
          <w:szCs w:val="28"/>
        </w:rPr>
        <w:t>L</w:t>
      </w:r>
      <w:r w:rsidRPr="00CB3067">
        <w:rPr>
          <w:rFonts w:ascii="Arial" w:hAnsi="Arial" w:cs="Arial"/>
          <w:b/>
          <w:color w:val="000000" w:themeColor="text1"/>
          <w:sz w:val="28"/>
          <w:szCs w:val="28"/>
        </w:rPr>
        <w:t>ist</w:t>
      </w:r>
      <w:bookmarkEnd w:id="17"/>
    </w:p>
    <w:bookmarkEnd w:id="18"/>
    <w:p w14:paraId="5FA16CB3"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EasyJet (2023). </w:t>
      </w:r>
      <w:r>
        <w:rPr>
          <w:rFonts w:ascii="Arial" w:hAnsi="Arial" w:cs="Arial"/>
          <w:i/>
          <w:iCs/>
          <w:lang w:val="en-US"/>
        </w:rPr>
        <w:t>EasyJet Plc - about - What We Do</w:t>
      </w:r>
      <w:r>
        <w:rPr>
          <w:rFonts w:ascii="Arial" w:hAnsi="Arial" w:cs="Arial"/>
          <w:lang w:val="en-US"/>
        </w:rPr>
        <w:t xml:space="preserve">. [online] corporate.easyjet.com. Available at: </w:t>
      </w:r>
      <w:hyperlink r:id="rId9" w:history="1">
        <w:r>
          <w:rPr>
            <w:rFonts w:ascii="Arial" w:hAnsi="Arial" w:cs="Arial"/>
            <w:lang w:val="en-US"/>
          </w:rPr>
          <w:t>https://corporate.easyjet.com/about/what-we-do/</w:t>
        </w:r>
      </w:hyperlink>
      <w:r>
        <w:rPr>
          <w:rFonts w:ascii="Arial" w:hAnsi="Arial" w:cs="Arial"/>
          <w:lang w:val="en-US"/>
        </w:rPr>
        <w:t xml:space="preserve"> [Accessed 20 Nov. 2023].</w:t>
      </w:r>
    </w:p>
    <w:p w14:paraId="4ED3F035"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Easyjet. (2023). </w:t>
      </w:r>
      <w:r>
        <w:rPr>
          <w:rFonts w:ascii="Arial" w:hAnsi="Arial" w:cs="Arial"/>
          <w:i/>
          <w:iCs/>
          <w:lang w:val="en-US"/>
        </w:rPr>
        <w:t>Our Journey</w:t>
      </w:r>
      <w:r>
        <w:rPr>
          <w:rFonts w:ascii="Arial" w:hAnsi="Arial" w:cs="Arial"/>
          <w:lang w:val="en-US"/>
        </w:rPr>
        <w:t xml:space="preserve">. [online] Available at: </w:t>
      </w:r>
      <w:hyperlink r:id="rId10" w:anchor="history" w:history="1">
        <w:r>
          <w:rPr>
            <w:rFonts w:ascii="Arial" w:hAnsi="Arial" w:cs="Arial"/>
            <w:lang w:val="en-US"/>
          </w:rPr>
          <w:t>https://corporate.easyjet.com/about/our-journey/default.aspx#history</w:t>
        </w:r>
      </w:hyperlink>
      <w:r>
        <w:rPr>
          <w:rFonts w:ascii="Arial" w:hAnsi="Arial" w:cs="Arial"/>
          <w:lang w:val="en-US"/>
        </w:rPr>
        <w:t>.</w:t>
      </w:r>
    </w:p>
    <w:p w14:paraId="33B311A6"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Environment Policy. (2023). Available at: </w:t>
      </w:r>
      <w:hyperlink r:id="rId11" w:history="1">
        <w:r>
          <w:rPr>
            <w:rFonts w:ascii="Arial" w:hAnsi="Arial" w:cs="Arial"/>
            <w:lang w:val="en-US"/>
          </w:rPr>
          <w:t>https://corporate.easyjet.com/files/policies/DL6598-Environment-Policy-v3.pdf</w:t>
        </w:r>
      </w:hyperlink>
      <w:r>
        <w:rPr>
          <w:rFonts w:ascii="Arial" w:hAnsi="Arial" w:cs="Arial"/>
          <w:lang w:val="en-US"/>
        </w:rPr>
        <w:t xml:space="preserve"> [Accessed 26 Dec. 2023].</w:t>
      </w:r>
    </w:p>
    <w:p w14:paraId="77B8D276"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Equal Opportunities and Inclusion Policy. (2022). Available at: </w:t>
      </w:r>
      <w:hyperlink r:id="rId12" w:history="1">
        <w:r>
          <w:rPr>
            <w:rFonts w:ascii="Arial" w:hAnsi="Arial" w:cs="Arial"/>
            <w:lang w:val="en-US"/>
          </w:rPr>
          <w:t>https://corporate.easyjet.com/files/policies/equal-opportunities-and-inclusion-policy.pdf</w:t>
        </w:r>
      </w:hyperlink>
      <w:r>
        <w:rPr>
          <w:rFonts w:ascii="Arial" w:hAnsi="Arial" w:cs="Arial"/>
          <w:lang w:val="en-US"/>
        </w:rPr>
        <w:t xml:space="preserve"> [Accessed 26 Dec. 2023].</w:t>
      </w:r>
    </w:p>
    <w:p w14:paraId="086EEBD0"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Forbes. (n.d.). </w:t>
      </w:r>
      <w:r>
        <w:rPr>
          <w:rFonts w:ascii="Arial" w:hAnsi="Arial" w:cs="Arial"/>
          <w:i/>
          <w:iCs/>
          <w:lang w:val="en-US"/>
        </w:rPr>
        <w:t>EasyJet | Company Overview &amp; News</w:t>
      </w:r>
      <w:r>
        <w:rPr>
          <w:rFonts w:ascii="Arial" w:hAnsi="Arial" w:cs="Arial"/>
          <w:lang w:val="en-US"/>
        </w:rPr>
        <w:t xml:space="preserve">. [online] Available at: </w:t>
      </w:r>
      <w:hyperlink r:id="rId13" w:history="1">
        <w:r>
          <w:rPr>
            <w:rFonts w:ascii="Arial" w:hAnsi="Arial" w:cs="Arial"/>
            <w:lang w:val="en-US"/>
          </w:rPr>
          <w:t>https://www.forbes.com/companies/easyjet/?sh=172759694e7d</w:t>
        </w:r>
      </w:hyperlink>
      <w:r>
        <w:rPr>
          <w:rFonts w:ascii="Arial" w:hAnsi="Arial" w:cs="Arial"/>
          <w:lang w:val="en-US"/>
        </w:rPr>
        <w:t xml:space="preserve"> [Accessed 20 Nov. 2023].</w:t>
      </w:r>
    </w:p>
    <w:p w14:paraId="22593041"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https://learnenglish.britishcouncil.org ed., (2017). </w:t>
      </w:r>
      <w:r>
        <w:rPr>
          <w:rFonts w:ascii="Arial" w:hAnsi="Arial" w:cs="Arial"/>
          <w:i/>
          <w:iCs/>
          <w:lang w:val="en-US"/>
        </w:rPr>
        <w:t>GROUP REPORT the Competitive Analysis of easyJet</w:t>
      </w:r>
      <w:r>
        <w:rPr>
          <w:rFonts w:ascii="Arial" w:hAnsi="Arial" w:cs="Arial"/>
          <w:lang w:val="en-US"/>
        </w:rPr>
        <w:t xml:space="preserve">. [online] Available at: </w:t>
      </w:r>
      <w:hyperlink r:id="rId14" w:history="1">
        <w:r>
          <w:rPr>
            <w:rFonts w:ascii="Arial" w:hAnsi="Arial" w:cs="Arial"/>
            <w:lang w:val="en-US"/>
          </w:rPr>
          <w:t>https://learnenglish.britishcouncil.org/sites/podcasts/files/Writing_for_a_Purpose-Case_Study-Structure-Case-Study1.pdf</w:t>
        </w:r>
      </w:hyperlink>
      <w:r>
        <w:rPr>
          <w:rFonts w:ascii="Arial" w:hAnsi="Arial" w:cs="Arial"/>
          <w:lang w:val="en-US"/>
        </w:rPr>
        <w:t xml:space="preserve"> [Accessed 30 Dec. 2023].</w:t>
      </w:r>
    </w:p>
    <w:p w14:paraId="529CEF1A"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Johnson, G., Whittington, R. and Scholes, K. (2012). </w:t>
      </w:r>
      <w:r>
        <w:rPr>
          <w:rFonts w:ascii="Arial" w:hAnsi="Arial" w:cs="Arial"/>
          <w:i/>
          <w:iCs/>
          <w:lang w:val="en-US"/>
        </w:rPr>
        <w:t>Fundamentals of strategy</w:t>
      </w:r>
      <w:r>
        <w:rPr>
          <w:rFonts w:ascii="Arial" w:hAnsi="Arial" w:cs="Arial"/>
          <w:lang w:val="en-US"/>
        </w:rPr>
        <w:t>. Harlow, England ; New York: Financial Times /Prentice Hall.</w:t>
      </w:r>
    </w:p>
    <w:p w14:paraId="698D88D7"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Kenton, W. (2022). </w:t>
      </w:r>
      <w:r>
        <w:rPr>
          <w:rFonts w:ascii="Arial" w:hAnsi="Arial" w:cs="Arial"/>
          <w:i/>
          <w:iCs/>
          <w:lang w:val="en-US"/>
        </w:rPr>
        <w:t>McKinsey 7S Model</w:t>
      </w:r>
      <w:r>
        <w:rPr>
          <w:rFonts w:ascii="Arial" w:hAnsi="Arial" w:cs="Arial"/>
          <w:lang w:val="en-US"/>
        </w:rPr>
        <w:t xml:space="preserve">. [online] Investopedia. Available at: </w:t>
      </w:r>
      <w:hyperlink r:id="rId15" w:history="1">
        <w:r>
          <w:rPr>
            <w:rFonts w:ascii="Arial" w:hAnsi="Arial" w:cs="Arial"/>
            <w:lang w:val="en-US"/>
          </w:rPr>
          <w:t>https://www.investopedia.com/terms/m/mckinsey-7s-model.asp</w:t>
        </w:r>
      </w:hyperlink>
      <w:r>
        <w:rPr>
          <w:rFonts w:ascii="Arial" w:hAnsi="Arial" w:cs="Arial"/>
          <w:lang w:val="en-US"/>
        </w:rPr>
        <w:t xml:space="preserve"> [Accessed 15 Dec. 2023].</w:t>
      </w:r>
    </w:p>
    <w:p w14:paraId="75C79C7C"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Kotler, P., Armstrong, G., Harris, L.C. and He, H. (2019). </w:t>
      </w:r>
      <w:r>
        <w:rPr>
          <w:rFonts w:ascii="Arial" w:hAnsi="Arial" w:cs="Arial"/>
          <w:i/>
          <w:iCs/>
          <w:lang w:val="en-US"/>
        </w:rPr>
        <w:t>Principles of Marketing</w:t>
      </w:r>
      <w:r>
        <w:rPr>
          <w:rFonts w:ascii="Arial" w:hAnsi="Arial" w:cs="Arial"/>
          <w:lang w:val="en-US"/>
        </w:rPr>
        <w:t>. 8th ed. Hoboken: Pearson.</w:t>
      </w:r>
    </w:p>
    <w:p w14:paraId="05CB2EF8"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Li, T. (2023). Ryanair V.S. Easyjet: Strategy Analysis and Competition during COVID-19 Pandemic. </w:t>
      </w:r>
      <w:r>
        <w:rPr>
          <w:rFonts w:ascii="Arial" w:hAnsi="Arial" w:cs="Arial"/>
          <w:i/>
          <w:iCs/>
          <w:lang w:val="en-US"/>
        </w:rPr>
        <w:t>BCP Business &amp; Management</w:t>
      </w:r>
      <w:r>
        <w:rPr>
          <w:rFonts w:ascii="Arial" w:hAnsi="Arial" w:cs="Arial"/>
          <w:lang w:val="en-US"/>
        </w:rPr>
        <w:t>, 38, pp.2357–2367. doi:</w:t>
      </w:r>
      <w:hyperlink r:id="rId16" w:history="1">
        <w:r>
          <w:rPr>
            <w:rFonts w:ascii="Arial" w:hAnsi="Arial" w:cs="Arial"/>
            <w:lang w:val="en-US"/>
          </w:rPr>
          <w:t>https://doi.org/10.54691/bcpbm.v38i.4106</w:t>
        </w:r>
      </w:hyperlink>
      <w:r>
        <w:rPr>
          <w:rFonts w:ascii="Arial" w:hAnsi="Arial" w:cs="Arial"/>
          <w:lang w:val="en-US"/>
        </w:rPr>
        <w:t>.</w:t>
      </w:r>
    </w:p>
    <w:p w14:paraId="5ED5A58D"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Mullins, L.J. (2019). </w:t>
      </w:r>
      <w:r>
        <w:rPr>
          <w:rFonts w:ascii="Arial" w:hAnsi="Arial" w:cs="Arial"/>
          <w:i/>
          <w:iCs/>
          <w:lang w:val="en-US"/>
        </w:rPr>
        <w:t>Organisational Behaviour in the Workplace</w:t>
      </w:r>
      <w:r>
        <w:rPr>
          <w:rFonts w:ascii="Arial" w:hAnsi="Arial" w:cs="Arial"/>
          <w:lang w:val="en-US"/>
        </w:rPr>
        <w:t>. 12th ed. Harlow: Pearson.</w:t>
      </w:r>
    </w:p>
    <w:p w14:paraId="453CFAAC"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Naman Sharma, Singh, V.K. and Swati Pathak (2018). </w:t>
      </w:r>
      <w:r>
        <w:rPr>
          <w:rFonts w:ascii="Arial" w:hAnsi="Arial" w:cs="Arial"/>
          <w:i/>
          <w:iCs/>
          <w:lang w:val="en-US"/>
        </w:rPr>
        <w:t>Management Techniques for a Diverse and Cross-Cultural Workforce</w:t>
      </w:r>
      <w:r>
        <w:rPr>
          <w:rFonts w:ascii="Arial" w:hAnsi="Arial" w:cs="Arial"/>
          <w:lang w:val="en-US"/>
        </w:rPr>
        <w:t xml:space="preserve">. </w:t>
      </w:r>
      <w:proofErr w:type="spellStart"/>
      <w:r>
        <w:rPr>
          <w:rFonts w:ascii="Arial" w:hAnsi="Arial" w:cs="Arial"/>
          <w:lang w:val="en-US"/>
        </w:rPr>
        <w:t>Igi</w:t>
      </w:r>
      <w:proofErr w:type="spellEnd"/>
      <w:r>
        <w:rPr>
          <w:rFonts w:ascii="Arial" w:hAnsi="Arial" w:cs="Arial"/>
          <w:lang w:val="en-US"/>
        </w:rPr>
        <w:t xml:space="preserve"> Global.</w:t>
      </w:r>
    </w:p>
    <w:p w14:paraId="4F697A44"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lastRenderedPageBreak/>
        <w:t xml:space="preserve">Rassel Kassem and Ajmal, M.M. (2019). </w:t>
      </w:r>
      <w:r>
        <w:rPr>
          <w:rFonts w:ascii="Arial" w:hAnsi="Arial" w:cs="Arial"/>
          <w:i/>
          <w:iCs/>
          <w:lang w:val="en-US"/>
        </w:rPr>
        <w:t>Organizational Culture and Achieving Business Excellence : Emerging Research and Opportunities</w:t>
      </w:r>
      <w:r>
        <w:rPr>
          <w:rFonts w:ascii="Arial" w:hAnsi="Arial" w:cs="Arial"/>
          <w:lang w:val="en-US"/>
        </w:rPr>
        <w:t xml:space="preserve">. Hershey, Pennsylvania (701 E. Chocolate Avenue, Hershey, Pennsylvania, 17033, </w:t>
      </w:r>
      <w:proofErr w:type="spellStart"/>
      <w:r>
        <w:rPr>
          <w:rFonts w:ascii="Arial" w:hAnsi="Arial" w:cs="Arial"/>
          <w:lang w:val="en-US"/>
        </w:rPr>
        <w:t>Usa</w:t>
      </w:r>
      <w:proofErr w:type="spellEnd"/>
      <w:r>
        <w:rPr>
          <w:rFonts w:ascii="Arial" w:hAnsi="Arial" w:cs="Arial"/>
          <w:lang w:val="en-US"/>
        </w:rPr>
        <w:t xml:space="preserve">): </w:t>
      </w:r>
      <w:proofErr w:type="spellStart"/>
      <w:r>
        <w:rPr>
          <w:rFonts w:ascii="Arial" w:hAnsi="Arial" w:cs="Arial"/>
          <w:lang w:val="en-US"/>
        </w:rPr>
        <w:t>Igi</w:t>
      </w:r>
      <w:proofErr w:type="spellEnd"/>
      <w:r>
        <w:rPr>
          <w:rFonts w:ascii="Arial" w:hAnsi="Arial" w:cs="Arial"/>
          <w:lang w:val="en-US"/>
        </w:rPr>
        <w:t xml:space="preserve"> Global.</w:t>
      </w:r>
    </w:p>
    <w:p w14:paraId="1C845E1E"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Statista Research Department (2023). </w:t>
      </w:r>
      <w:r>
        <w:rPr>
          <w:rFonts w:ascii="Arial" w:hAnsi="Arial" w:cs="Arial"/>
          <w:i/>
          <w:iCs/>
          <w:lang w:val="en-US"/>
        </w:rPr>
        <w:t>EasyJet plc: Employees by Gender 2022</w:t>
      </w:r>
      <w:r>
        <w:rPr>
          <w:rFonts w:ascii="Arial" w:hAnsi="Arial" w:cs="Arial"/>
          <w:lang w:val="en-US"/>
        </w:rPr>
        <w:t xml:space="preserve">. [online] Statista. Available at: </w:t>
      </w:r>
      <w:hyperlink r:id="rId17" w:anchor=":~:text=In%202022%2C%20EasyJet%20employed%20a" w:history="1">
        <w:r>
          <w:rPr>
            <w:rFonts w:ascii="Arial" w:hAnsi="Arial" w:cs="Arial"/>
            <w:lang w:val="en-US"/>
          </w:rPr>
          <w:t>https://www.statista.com/statistics/1007801/easyjet-plc-employees-gender-breakdown/#:~:text=In%202022%2C%20EasyJet%20employed%20a</w:t>
        </w:r>
      </w:hyperlink>
      <w:r>
        <w:rPr>
          <w:rFonts w:ascii="Arial" w:hAnsi="Arial" w:cs="Arial"/>
          <w:lang w:val="en-US"/>
        </w:rPr>
        <w:t xml:space="preserve"> [Accessed 24 Nov. 2023].</w:t>
      </w:r>
    </w:p>
    <w:p w14:paraId="1D1B6F74" w14:textId="77777777" w:rsidR="00F714EC" w:rsidRDefault="00F714EC" w:rsidP="00F274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The Strategy Story. (2023). </w:t>
      </w:r>
      <w:r>
        <w:rPr>
          <w:rFonts w:ascii="Arial" w:hAnsi="Arial" w:cs="Arial"/>
          <w:i/>
          <w:iCs/>
          <w:lang w:val="en-US"/>
        </w:rPr>
        <w:t>EasyJet PESTEL Analysis</w:t>
      </w:r>
      <w:r>
        <w:rPr>
          <w:rFonts w:ascii="Arial" w:hAnsi="Arial" w:cs="Arial"/>
          <w:lang w:val="en-US"/>
        </w:rPr>
        <w:t xml:space="preserve">. [online] Available at: </w:t>
      </w:r>
      <w:hyperlink r:id="rId18" w:history="1">
        <w:r>
          <w:rPr>
            <w:rFonts w:ascii="Arial" w:hAnsi="Arial" w:cs="Arial"/>
            <w:lang w:val="en-US"/>
          </w:rPr>
          <w:t>https://thestrategystory.com/blog/easyjet-pestel-analysis/</w:t>
        </w:r>
      </w:hyperlink>
      <w:r>
        <w:rPr>
          <w:rFonts w:ascii="Arial" w:hAnsi="Arial" w:cs="Arial"/>
          <w:lang w:val="en-US"/>
        </w:rPr>
        <w:t xml:space="preserve"> [Accessed 28 Dec. 2023].</w:t>
      </w:r>
    </w:p>
    <w:p w14:paraId="38D064D7" w14:textId="77777777" w:rsidR="00307703" w:rsidRDefault="00307703" w:rsidP="00F2740F">
      <w:pPr>
        <w:spacing w:after="120" w:line="360" w:lineRule="auto"/>
        <w:jc w:val="both"/>
      </w:pPr>
    </w:p>
    <w:p w14:paraId="3BA5B0CE" w14:textId="77777777" w:rsidR="00307703" w:rsidRDefault="00307703" w:rsidP="00F2740F">
      <w:pPr>
        <w:spacing w:after="120" w:line="360" w:lineRule="auto"/>
        <w:jc w:val="both"/>
      </w:pPr>
    </w:p>
    <w:p w14:paraId="6C5A894E" w14:textId="77777777" w:rsidR="00307703" w:rsidRDefault="00307703" w:rsidP="00F2740F">
      <w:pPr>
        <w:spacing w:after="120" w:line="360" w:lineRule="auto"/>
        <w:jc w:val="both"/>
      </w:pPr>
    </w:p>
    <w:p w14:paraId="3DCA686F" w14:textId="77777777" w:rsidR="00307703" w:rsidRDefault="00307703" w:rsidP="00F2740F">
      <w:pPr>
        <w:spacing w:after="120" w:line="360" w:lineRule="auto"/>
        <w:jc w:val="both"/>
      </w:pPr>
    </w:p>
    <w:p w14:paraId="61C4DB55" w14:textId="77777777" w:rsidR="00307703" w:rsidRDefault="00307703" w:rsidP="00F2740F">
      <w:pPr>
        <w:spacing w:after="120" w:line="360" w:lineRule="auto"/>
        <w:jc w:val="both"/>
      </w:pPr>
    </w:p>
    <w:p w14:paraId="3E3EB248" w14:textId="77777777" w:rsidR="00307703" w:rsidRDefault="00307703" w:rsidP="00F2740F">
      <w:pPr>
        <w:spacing w:after="120" w:line="360" w:lineRule="auto"/>
        <w:jc w:val="both"/>
      </w:pPr>
    </w:p>
    <w:p w14:paraId="6D5C8D43" w14:textId="77777777" w:rsidR="00307703" w:rsidRDefault="00307703" w:rsidP="00F2740F">
      <w:pPr>
        <w:spacing w:after="120" w:line="360" w:lineRule="auto"/>
        <w:jc w:val="both"/>
      </w:pPr>
    </w:p>
    <w:p w14:paraId="3EF18903" w14:textId="77777777" w:rsidR="00307703" w:rsidRDefault="00307703" w:rsidP="00F2740F">
      <w:pPr>
        <w:spacing w:after="120" w:line="360" w:lineRule="auto"/>
        <w:jc w:val="both"/>
      </w:pPr>
    </w:p>
    <w:p w14:paraId="59A9F093" w14:textId="77777777" w:rsidR="00307703" w:rsidRPr="00307703" w:rsidRDefault="00307703" w:rsidP="00F2740F">
      <w:pPr>
        <w:spacing w:after="120" w:line="360" w:lineRule="auto"/>
        <w:jc w:val="both"/>
      </w:pPr>
    </w:p>
    <w:p w14:paraId="75C0F10D" w14:textId="77777777" w:rsidR="009B4C34" w:rsidRDefault="009B4C34" w:rsidP="00F2740F">
      <w:pPr>
        <w:pStyle w:val="BodyText"/>
        <w:spacing w:after="120" w:line="360" w:lineRule="auto"/>
        <w:ind w:left="0" w:right="291"/>
        <w:jc w:val="both"/>
        <w:rPr>
          <w:rFonts w:ascii="Arial" w:hAnsi="Arial" w:cs="Arial"/>
          <w:color w:val="212121"/>
          <w:sz w:val="22"/>
          <w:szCs w:val="22"/>
        </w:rPr>
      </w:pPr>
    </w:p>
    <w:p w14:paraId="3272F8D7" w14:textId="0529F0CE" w:rsidR="00AC1894" w:rsidRPr="00C34388" w:rsidRDefault="00AC1894" w:rsidP="00F2740F">
      <w:pPr>
        <w:spacing w:after="120" w:line="360" w:lineRule="auto"/>
        <w:jc w:val="both"/>
        <w:rPr>
          <w:rFonts w:ascii="Arial" w:hAnsi="Arial" w:cs="Arial"/>
        </w:rPr>
      </w:pPr>
    </w:p>
    <w:sectPr w:rsidR="00AC1894" w:rsidRPr="00C34388">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C7201" w14:textId="77777777" w:rsidR="008652ED" w:rsidRDefault="008652ED" w:rsidP="00E86243">
      <w:pPr>
        <w:spacing w:after="0" w:line="240" w:lineRule="auto"/>
      </w:pPr>
      <w:r>
        <w:separator/>
      </w:r>
    </w:p>
  </w:endnote>
  <w:endnote w:type="continuationSeparator" w:id="0">
    <w:p w14:paraId="55E32F2C" w14:textId="77777777" w:rsidR="008652ED" w:rsidRDefault="008652ED" w:rsidP="00E86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4574492"/>
      <w:docPartObj>
        <w:docPartGallery w:val="Page Numbers (Bottom of Page)"/>
        <w:docPartUnique/>
      </w:docPartObj>
    </w:sdtPr>
    <w:sdtEndPr>
      <w:rPr>
        <w:noProof/>
      </w:rPr>
    </w:sdtEndPr>
    <w:sdtContent>
      <w:p w14:paraId="17665DBE" w14:textId="6C8DAB2F" w:rsidR="00E86243" w:rsidRDefault="00E862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C04E4E" w14:textId="77777777" w:rsidR="00E86243" w:rsidRDefault="00E86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E6824" w14:textId="77777777" w:rsidR="008652ED" w:rsidRDefault="008652ED" w:rsidP="00E86243">
      <w:pPr>
        <w:spacing w:after="0" w:line="240" w:lineRule="auto"/>
      </w:pPr>
      <w:r>
        <w:separator/>
      </w:r>
    </w:p>
  </w:footnote>
  <w:footnote w:type="continuationSeparator" w:id="0">
    <w:p w14:paraId="795D2125" w14:textId="77777777" w:rsidR="008652ED" w:rsidRDefault="008652ED" w:rsidP="00E862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5B1DD" w14:textId="46933CCD" w:rsidR="00E86243" w:rsidRDefault="005D3955">
    <w:pPr>
      <w:pStyle w:val="Header"/>
    </w:pPr>
    <w:r>
      <w:rPr>
        <w:rFonts w:ascii="Arial" w:hAnsi="Arial" w:cs="Arial"/>
        <w:b/>
        <w:bCs/>
        <w:noProof/>
        <w:color w:val="000000" w:themeColor="text1"/>
        <w:sz w:val="28"/>
        <w:szCs w:val="28"/>
      </w:rPr>
      <w:drawing>
        <wp:anchor distT="0" distB="0" distL="114300" distR="114300" simplePos="0" relativeHeight="251662336" behindDoc="0" locked="0" layoutInCell="1" allowOverlap="1" wp14:anchorId="30346F6C" wp14:editId="50A1852F">
          <wp:simplePos x="0" y="0"/>
          <wp:positionH relativeFrom="margin">
            <wp:posOffset>4762500</wp:posOffset>
          </wp:positionH>
          <wp:positionV relativeFrom="paragraph">
            <wp:posOffset>-304800</wp:posOffset>
          </wp:positionV>
          <wp:extent cx="1744980" cy="762000"/>
          <wp:effectExtent l="0" t="0" r="7620" b="0"/>
          <wp:wrapNone/>
          <wp:docPr id="192105684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56843" name="Picture 1" descr="A black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498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2pt;height:12pt" o:bullet="t">
        <v:imagedata r:id="rId1" o:title="mso4FF9"/>
      </v:shape>
    </w:pict>
  </w:numPicBullet>
  <w:abstractNum w:abstractNumId="0" w15:restartNumberingAfterBreak="0">
    <w:nsid w:val="09751195"/>
    <w:multiLevelType w:val="hybridMultilevel"/>
    <w:tmpl w:val="71821A44"/>
    <w:lvl w:ilvl="0" w:tplc="003A310E">
      <w:start w:val="1"/>
      <w:numFmt w:val="bullet"/>
      <w:lvlText w:val="•"/>
      <w:lvlJc w:val="left"/>
      <w:pPr>
        <w:tabs>
          <w:tab w:val="num" w:pos="720"/>
        </w:tabs>
        <w:ind w:left="720" w:hanging="360"/>
      </w:pPr>
      <w:rPr>
        <w:rFonts w:ascii="Arial" w:hAnsi="Arial" w:hint="default"/>
      </w:rPr>
    </w:lvl>
    <w:lvl w:ilvl="1" w:tplc="6554B59A" w:tentative="1">
      <w:start w:val="1"/>
      <w:numFmt w:val="bullet"/>
      <w:lvlText w:val="•"/>
      <w:lvlJc w:val="left"/>
      <w:pPr>
        <w:tabs>
          <w:tab w:val="num" w:pos="1440"/>
        </w:tabs>
        <w:ind w:left="1440" w:hanging="360"/>
      </w:pPr>
      <w:rPr>
        <w:rFonts w:ascii="Arial" w:hAnsi="Arial" w:hint="default"/>
      </w:rPr>
    </w:lvl>
    <w:lvl w:ilvl="2" w:tplc="45D8BF94" w:tentative="1">
      <w:start w:val="1"/>
      <w:numFmt w:val="bullet"/>
      <w:lvlText w:val="•"/>
      <w:lvlJc w:val="left"/>
      <w:pPr>
        <w:tabs>
          <w:tab w:val="num" w:pos="2160"/>
        </w:tabs>
        <w:ind w:left="2160" w:hanging="360"/>
      </w:pPr>
      <w:rPr>
        <w:rFonts w:ascii="Arial" w:hAnsi="Arial" w:hint="default"/>
      </w:rPr>
    </w:lvl>
    <w:lvl w:ilvl="3" w:tplc="0EC03AB2" w:tentative="1">
      <w:start w:val="1"/>
      <w:numFmt w:val="bullet"/>
      <w:lvlText w:val="•"/>
      <w:lvlJc w:val="left"/>
      <w:pPr>
        <w:tabs>
          <w:tab w:val="num" w:pos="2880"/>
        </w:tabs>
        <w:ind w:left="2880" w:hanging="360"/>
      </w:pPr>
      <w:rPr>
        <w:rFonts w:ascii="Arial" w:hAnsi="Arial" w:hint="default"/>
      </w:rPr>
    </w:lvl>
    <w:lvl w:ilvl="4" w:tplc="0CA20E74" w:tentative="1">
      <w:start w:val="1"/>
      <w:numFmt w:val="bullet"/>
      <w:lvlText w:val="•"/>
      <w:lvlJc w:val="left"/>
      <w:pPr>
        <w:tabs>
          <w:tab w:val="num" w:pos="3600"/>
        </w:tabs>
        <w:ind w:left="3600" w:hanging="360"/>
      </w:pPr>
      <w:rPr>
        <w:rFonts w:ascii="Arial" w:hAnsi="Arial" w:hint="default"/>
      </w:rPr>
    </w:lvl>
    <w:lvl w:ilvl="5" w:tplc="E7486522" w:tentative="1">
      <w:start w:val="1"/>
      <w:numFmt w:val="bullet"/>
      <w:lvlText w:val="•"/>
      <w:lvlJc w:val="left"/>
      <w:pPr>
        <w:tabs>
          <w:tab w:val="num" w:pos="4320"/>
        </w:tabs>
        <w:ind w:left="4320" w:hanging="360"/>
      </w:pPr>
      <w:rPr>
        <w:rFonts w:ascii="Arial" w:hAnsi="Arial" w:hint="default"/>
      </w:rPr>
    </w:lvl>
    <w:lvl w:ilvl="6" w:tplc="6944F1EA" w:tentative="1">
      <w:start w:val="1"/>
      <w:numFmt w:val="bullet"/>
      <w:lvlText w:val="•"/>
      <w:lvlJc w:val="left"/>
      <w:pPr>
        <w:tabs>
          <w:tab w:val="num" w:pos="5040"/>
        </w:tabs>
        <w:ind w:left="5040" w:hanging="360"/>
      </w:pPr>
      <w:rPr>
        <w:rFonts w:ascii="Arial" w:hAnsi="Arial" w:hint="default"/>
      </w:rPr>
    </w:lvl>
    <w:lvl w:ilvl="7" w:tplc="68921030" w:tentative="1">
      <w:start w:val="1"/>
      <w:numFmt w:val="bullet"/>
      <w:lvlText w:val="•"/>
      <w:lvlJc w:val="left"/>
      <w:pPr>
        <w:tabs>
          <w:tab w:val="num" w:pos="5760"/>
        </w:tabs>
        <w:ind w:left="5760" w:hanging="360"/>
      </w:pPr>
      <w:rPr>
        <w:rFonts w:ascii="Arial" w:hAnsi="Arial" w:hint="default"/>
      </w:rPr>
    </w:lvl>
    <w:lvl w:ilvl="8" w:tplc="6AFE344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9A4404"/>
    <w:multiLevelType w:val="hybridMultilevel"/>
    <w:tmpl w:val="001C8EA0"/>
    <w:lvl w:ilvl="0" w:tplc="08090001">
      <w:start w:val="1"/>
      <w:numFmt w:val="bullet"/>
      <w:lvlText w:val=""/>
      <w:lvlJc w:val="left"/>
      <w:pPr>
        <w:ind w:left="1978" w:hanging="360"/>
      </w:pPr>
      <w:rPr>
        <w:rFonts w:ascii="Symbol" w:hAnsi="Symbol" w:hint="default"/>
      </w:rPr>
    </w:lvl>
    <w:lvl w:ilvl="1" w:tplc="08090003" w:tentative="1">
      <w:start w:val="1"/>
      <w:numFmt w:val="bullet"/>
      <w:lvlText w:val="o"/>
      <w:lvlJc w:val="left"/>
      <w:pPr>
        <w:ind w:left="2698" w:hanging="360"/>
      </w:pPr>
      <w:rPr>
        <w:rFonts w:ascii="Courier New" w:hAnsi="Courier New" w:cs="Courier New" w:hint="default"/>
      </w:rPr>
    </w:lvl>
    <w:lvl w:ilvl="2" w:tplc="08090005" w:tentative="1">
      <w:start w:val="1"/>
      <w:numFmt w:val="bullet"/>
      <w:lvlText w:val=""/>
      <w:lvlJc w:val="left"/>
      <w:pPr>
        <w:ind w:left="3418" w:hanging="360"/>
      </w:pPr>
      <w:rPr>
        <w:rFonts w:ascii="Wingdings" w:hAnsi="Wingdings" w:hint="default"/>
      </w:rPr>
    </w:lvl>
    <w:lvl w:ilvl="3" w:tplc="08090001" w:tentative="1">
      <w:start w:val="1"/>
      <w:numFmt w:val="bullet"/>
      <w:lvlText w:val=""/>
      <w:lvlJc w:val="left"/>
      <w:pPr>
        <w:ind w:left="4138" w:hanging="360"/>
      </w:pPr>
      <w:rPr>
        <w:rFonts w:ascii="Symbol" w:hAnsi="Symbol" w:hint="default"/>
      </w:rPr>
    </w:lvl>
    <w:lvl w:ilvl="4" w:tplc="08090003" w:tentative="1">
      <w:start w:val="1"/>
      <w:numFmt w:val="bullet"/>
      <w:lvlText w:val="o"/>
      <w:lvlJc w:val="left"/>
      <w:pPr>
        <w:ind w:left="4858" w:hanging="360"/>
      </w:pPr>
      <w:rPr>
        <w:rFonts w:ascii="Courier New" w:hAnsi="Courier New" w:cs="Courier New" w:hint="default"/>
      </w:rPr>
    </w:lvl>
    <w:lvl w:ilvl="5" w:tplc="08090005" w:tentative="1">
      <w:start w:val="1"/>
      <w:numFmt w:val="bullet"/>
      <w:lvlText w:val=""/>
      <w:lvlJc w:val="left"/>
      <w:pPr>
        <w:ind w:left="5578" w:hanging="360"/>
      </w:pPr>
      <w:rPr>
        <w:rFonts w:ascii="Wingdings" w:hAnsi="Wingdings" w:hint="default"/>
      </w:rPr>
    </w:lvl>
    <w:lvl w:ilvl="6" w:tplc="08090001" w:tentative="1">
      <w:start w:val="1"/>
      <w:numFmt w:val="bullet"/>
      <w:lvlText w:val=""/>
      <w:lvlJc w:val="left"/>
      <w:pPr>
        <w:ind w:left="6298" w:hanging="360"/>
      </w:pPr>
      <w:rPr>
        <w:rFonts w:ascii="Symbol" w:hAnsi="Symbol" w:hint="default"/>
      </w:rPr>
    </w:lvl>
    <w:lvl w:ilvl="7" w:tplc="08090003" w:tentative="1">
      <w:start w:val="1"/>
      <w:numFmt w:val="bullet"/>
      <w:lvlText w:val="o"/>
      <w:lvlJc w:val="left"/>
      <w:pPr>
        <w:ind w:left="7018" w:hanging="360"/>
      </w:pPr>
      <w:rPr>
        <w:rFonts w:ascii="Courier New" w:hAnsi="Courier New" w:cs="Courier New" w:hint="default"/>
      </w:rPr>
    </w:lvl>
    <w:lvl w:ilvl="8" w:tplc="08090005" w:tentative="1">
      <w:start w:val="1"/>
      <w:numFmt w:val="bullet"/>
      <w:lvlText w:val=""/>
      <w:lvlJc w:val="left"/>
      <w:pPr>
        <w:ind w:left="7738" w:hanging="360"/>
      </w:pPr>
      <w:rPr>
        <w:rFonts w:ascii="Wingdings" w:hAnsi="Wingdings" w:hint="default"/>
      </w:rPr>
    </w:lvl>
  </w:abstractNum>
  <w:abstractNum w:abstractNumId="2" w15:restartNumberingAfterBreak="0">
    <w:nsid w:val="13236984"/>
    <w:multiLevelType w:val="hybridMultilevel"/>
    <w:tmpl w:val="6DCCC48A"/>
    <w:lvl w:ilvl="0" w:tplc="7C5099D8">
      <w:start w:val="1"/>
      <w:numFmt w:val="bullet"/>
      <w:lvlText w:val="•"/>
      <w:lvlJc w:val="left"/>
      <w:pPr>
        <w:tabs>
          <w:tab w:val="num" w:pos="720"/>
        </w:tabs>
        <w:ind w:left="720" w:hanging="360"/>
      </w:pPr>
      <w:rPr>
        <w:rFonts w:ascii="Arial" w:hAnsi="Arial" w:hint="default"/>
      </w:rPr>
    </w:lvl>
    <w:lvl w:ilvl="1" w:tplc="68B4193E" w:tentative="1">
      <w:start w:val="1"/>
      <w:numFmt w:val="bullet"/>
      <w:lvlText w:val="•"/>
      <w:lvlJc w:val="left"/>
      <w:pPr>
        <w:tabs>
          <w:tab w:val="num" w:pos="1440"/>
        </w:tabs>
        <w:ind w:left="1440" w:hanging="360"/>
      </w:pPr>
      <w:rPr>
        <w:rFonts w:ascii="Arial" w:hAnsi="Arial" w:hint="default"/>
      </w:rPr>
    </w:lvl>
    <w:lvl w:ilvl="2" w:tplc="E8E4FA9E" w:tentative="1">
      <w:start w:val="1"/>
      <w:numFmt w:val="bullet"/>
      <w:lvlText w:val="•"/>
      <w:lvlJc w:val="left"/>
      <w:pPr>
        <w:tabs>
          <w:tab w:val="num" w:pos="2160"/>
        </w:tabs>
        <w:ind w:left="2160" w:hanging="360"/>
      </w:pPr>
      <w:rPr>
        <w:rFonts w:ascii="Arial" w:hAnsi="Arial" w:hint="default"/>
      </w:rPr>
    </w:lvl>
    <w:lvl w:ilvl="3" w:tplc="44BC509A" w:tentative="1">
      <w:start w:val="1"/>
      <w:numFmt w:val="bullet"/>
      <w:lvlText w:val="•"/>
      <w:lvlJc w:val="left"/>
      <w:pPr>
        <w:tabs>
          <w:tab w:val="num" w:pos="2880"/>
        </w:tabs>
        <w:ind w:left="2880" w:hanging="360"/>
      </w:pPr>
      <w:rPr>
        <w:rFonts w:ascii="Arial" w:hAnsi="Arial" w:hint="default"/>
      </w:rPr>
    </w:lvl>
    <w:lvl w:ilvl="4" w:tplc="792AD612" w:tentative="1">
      <w:start w:val="1"/>
      <w:numFmt w:val="bullet"/>
      <w:lvlText w:val="•"/>
      <w:lvlJc w:val="left"/>
      <w:pPr>
        <w:tabs>
          <w:tab w:val="num" w:pos="3600"/>
        </w:tabs>
        <w:ind w:left="3600" w:hanging="360"/>
      </w:pPr>
      <w:rPr>
        <w:rFonts w:ascii="Arial" w:hAnsi="Arial" w:hint="default"/>
      </w:rPr>
    </w:lvl>
    <w:lvl w:ilvl="5" w:tplc="15862178" w:tentative="1">
      <w:start w:val="1"/>
      <w:numFmt w:val="bullet"/>
      <w:lvlText w:val="•"/>
      <w:lvlJc w:val="left"/>
      <w:pPr>
        <w:tabs>
          <w:tab w:val="num" w:pos="4320"/>
        </w:tabs>
        <w:ind w:left="4320" w:hanging="360"/>
      </w:pPr>
      <w:rPr>
        <w:rFonts w:ascii="Arial" w:hAnsi="Arial" w:hint="default"/>
      </w:rPr>
    </w:lvl>
    <w:lvl w:ilvl="6" w:tplc="6696FD2A" w:tentative="1">
      <w:start w:val="1"/>
      <w:numFmt w:val="bullet"/>
      <w:lvlText w:val="•"/>
      <w:lvlJc w:val="left"/>
      <w:pPr>
        <w:tabs>
          <w:tab w:val="num" w:pos="5040"/>
        </w:tabs>
        <w:ind w:left="5040" w:hanging="360"/>
      </w:pPr>
      <w:rPr>
        <w:rFonts w:ascii="Arial" w:hAnsi="Arial" w:hint="default"/>
      </w:rPr>
    </w:lvl>
    <w:lvl w:ilvl="7" w:tplc="E2021D4E" w:tentative="1">
      <w:start w:val="1"/>
      <w:numFmt w:val="bullet"/>
      <w:lvlText w:val="•"/>
      <w:lvlJc w:val="left"/>
      <w:pPr>
        <w:tabs>
          <w:tab w:val="num" w:pos="5760"/>
        </w:tabs>
        <w:ind w:left="5760" w:hanging="360"/>
      </w:pPr>
      <w:rPr>
        <w:rFonts w:ascii="Arial" w:hAnsi="Arial" w:hint="default"/>
      </w:rPr>
    </w:lvl>
    <w:lvl w:ilvl="8" w:tplc="BA92F0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2836F7"/>
    <w:multiLevelType w:val="hybridMultilevel"/>
    <w:tmpl w:val="9F8EB576"/>
    <w:lvl w:ilvl="0" w:tplc="E6D87EBC">
      <w:start w:val="1"/>
      <w:numFmt w:val="bullet"/>
      <w:lvlText w:val="•"/>
      <w:lvlJc w:val="left"/>
      <w:pPr>
        <w:tabs>
          <w:tab w:val="num" w:pos="720"/>
        </w:tabs>
        <w:ind w:left="720" w:hanging="360"/>
      </w:pPr>
      <w:rPr>
        <w:rFonts w:ascii="Arial" w:hAnsi="Arial" w:hint="default"/>
      </w:rPr>
    </w:lvl>
    <w:lvl w:ilvl="1" w:tplc="7512957C" w:tentative="1">
      <w:start w:val="1"/>
      <w:numFmt w:val="bullet"/>
      <w:lvlText w:val="•"/>
      <w:lvlJc w:val="left"/>
      <w:pPr>
        <w:tabs>
          <w:tab w:val="num" w:pos="1440"/>
        </w:tabs>
        <w:ind w:left="1440" w:hanging="360"/>
      </w:pPr>
      <w:rPr>
        <w:rFonts w:ascii="Arial" w:hAnsi="Arial" w:hint="default"/>
      </w:rPr>
    </w:lvl>
    <w:lvl w:ilvl="2" w:tplc="5C082FEE" w:tentative="1">
      <w:start w:val="1"/>
      <w:numFmt w:val="bullet"/>
      <w:lvlText w:val="•"/>
      <w:lvlJc w:val="left"/>
      <w:pPr>
        <w:tabs>
          <w:tab w:val="num" w:pos="2160"/>
        </w:tabs>
        <w:ind w:left="2160" w:hanging="360"/>
      </w:pPr>
      <w:rPr>
        <w:rFonts w:ascii="Arial" w:hAnsi="Arial" w:hint="default"/>
      </w:rPr>
    </w:lvl>
    <w:lvl w:ilvl="3" w:tplc="4712EB50" w:tentative="1">
      <w:start w:val="1"/>
      <w:numFmt w:val="bullet"/>
      <w:lvlText w:val="•"/>
      <w:lvlJc w:val="left"/>
      <w:pPr>
        <w:tabs>
          <w:tab w:val="num" w:pos="2880"/>
        </w:tabs>
        <w:ind w:left="2880" w:hanging="360"/>
      </w:pPr>
      <w:rPr>
        <w:rFonts w:ascii="Arial" w:hAnsi="Arial" w:hint="default"/>
      </w:rPr>
    </w:lvl>
    <w:lvl w:ilvl="4" w:tplc="0122D58E" w:tentative="1">
      <w:start w:val="1"/>
      <w:numFmt w:val="bullet"/>
      <w:lvlText w:val="•"/>
      <w:lvlJc w:val="left"/>
      <w:pPr>
        <w:tabs>
          <w:tab w:val="num" w:pos="3600"/>
        </w:tabs>
        <w:ind w:left="3600" w:hanging="360"/>
      </w:pPr>
      <w:rPr>
        <w:rFonts w:ascii="Arial" w:hAnsi="Arial" w:hint="default"/>
      </w:rPr>
    </w:lvl>
    <w:lvl w:ilvl="5" w:tplc="5B9E3898" w:tentative="1">
      <w:start w:val="1"/>
      <w:numFmt w:val="bullet"/>
      <w:lvlText w:val="•"/>
      <w:lvlJc w:val="left"/>
      <w:pPr>
        <w:tabs>
          <w:tab w:val="num" w:pos="4320"/>
        </w:tabs>
        <w:ind w:left="4320" w:hanging="360"/>
      </w:pPr>
      <w:rPr>
        <w:rFonts w:ascii="Arial" w:hAnsi="Arial" w:hint="default"/>
      </w:rPr>
    </w:lvl>
    <w:lvl w:ilvl="6" w:tplc="93D627C8" w:tentative="1">
      <w:start w:val="1"/>
      <w:numFmt w:val="bullet"/>
      <w:lvlText w:val="•"/>
      <w:lvlJc w:val="left"/>
      <w:pPr>
        <w:tabs>
          <w:tab w:val="num" w:pos="5040"/>
        </w:tabs>
        <w:ind w:left="5040" w:hanging="360"/>
      </w:pPr>
      <w:rPr>
        <w:rFonts w:ascii="Arial" w:hAnsi="Arial" w:hint="default"/>
      </w:rPr>
    </w:lvl>
    <w:lvl w:ilvl="7" w:tplc="AE5A3986" w:tentative="1">
      <w:start w:val="1"/>
      <w:numFmt w:val="bullet"/>
      <w:lvlText w:val="•"/>
      <w:lvlJc w:val="left"/>
      <w:pPr>
        <w:tabs>
          <w:tab w:val="num" w:pos="5760"/>
        </w:tabs>
        <w:ind w:left="5760" w:hanging="360"/>
      </w:pPr>
      <w:rPr>
        <w:rFonts w:ascii="Arial" w:hAnsi="Arial" w:hint="default"/>
      </w:rPr>
    </w:lvl>
    <w:lvl w:ilvl="8" w:tplc="53C04A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6931DA"/>
    <w:multiLevelType w:val="hybridMultilevel"/>
    <w:tmpl w:val="88BC3FF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60C08"/>
    <w:multiLevelType w:val="hybridMultilevel"/>
    <w:tmpl w:val="830C02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552C5"/>
    <w:multiLevelType w:val="hybridMultilevel"/>
    <w:tmpl w:val="0D8069E6"/>
    <w:lvl w:ilvl="0" w:tplc="08090001">
      <w:start w:val="1"/>
      <w:numFmt w:val="bullet"/>
      <w:lvlText w:val=""/>
      <w:lvlJc w:val="left"/>
      <w:pPr>
        <w:ind w:left="2233" w:hanging="360"/>
      </w:pPr>
      <w:rPr>
        <w:rFonts w:ascii="Symbol" w:hAnsi="Symbol" w:hint="default"/>
      </w:rPr>
    </w:lvl>
    <w:lvl w:ilvl="1" w:tplc="08090003" w:tentative="1">
      <w:start w:val="1"/>
      <w:numFmt w:val="bullet"/>
      <w:lvlText w:val="o"/>
      <w:lvlJc w:val="left"/>
      <w:pPr>
        <w:ind w:left="2953" w:hanging="360"/>
      </w:pPr>
      <w:rPr>
        <w:rFonts w:ascii="Courier New" w:hAnsi="Courier New" w:cs="Courier New" w:hint="default"/>
      </w:rPr>
    </w:lvl>
    <w:lvl w:ilvl="2" w:tplc="08090005" w:tentative="1">
      <w:start w:val="1"/>
      <w:numFmt w:val="bullet"/>
      <w:lvlText w:val=""/>
      <w:lvlJc w:val="left"/>
      <w:pPr>
        <w:ind w:left="3673" w:hanging="360"/>
      </w:pPr>
      <w:rPr>
        <w:rFonts w:ascii="Wingdings" w:hAnsi="Wingdings" w:hint="default"/>
      </w:rPr>
    </w:lvl>
    <w:lvl w:ilvl="3" w:tplc="08090001" w:tentative="1">
      <w:start w:val="1"/>
      <w:numFmt w:val="bullet"/>
      <w:lvlText w:val=""/>
      <w:lvlJc w:val="left"/>
      <w:pPr>
        <w:ind w:left="4393" w:hanging="360"/>
      </w:pPr>
      <w:rPr>
        <w:rFonts w:ascii="Symbol" w:hAnsi="Symbol" w:hint="default"/>
      </w:rPr>
    </w:lvl>
    <w:lvl w:ilvl="4" w:tplc="08090003" w:tentative="1">
      <w:start w:val="1"/>
      <w:numFmt w:val="bullet"/>
      <w:lvlText w:val="o"/>
      <w:lvlJc w:val="left"/>
      <w:pPr>
        <w:ind w:left="5113" w:hanging="360"/>
      </w:pPr>
      <w:rPr>
        <w:rFonts w:ascii="Courier New" w:hAnsi="Courier New" w:cs="Courier New" w:hint="default"/>
      </w:rPr>
    </w:lvl>
    <w:lvl w:ilvl="5" w:tplc="08090005" w:tentative="1">
      <w:start w:val="1"/>
      <w:numFmt w:val="bullet"/>
      <w:lvlText w:val=""/>
      <w:lvlJc w:val="left"/>
      <w:pPr>
        <w:ind w:left="5833" w:hanging="360"/>
      </w:pPr>
      <w:rPr>
        <w:rFonts w:ascii="Wingdings" w:hAnsi="Wingdings" w:hint="default"/>
      </w:rPr>
    </w:lvl>
    <w:lvl w:ilvl="6" w:tplc="08090001" w:tentative="1">
      <w:start w:val="1"/>
      <w:numFmt w:val="bullet"/>
      <w:lvlText w:val=""/>
      <w:lvlJc w:val="left"/>
      <w:pPr>
        <w:ind w:left="6553" w:hanging="360"/>
      </w:pPr>
      <w:rPr>
        <w:rFonts w:ascii="Symbol" w:hAnsi="Symbol" w:hint="default"/>
      </w:rPr>
    </w:lvl>
    <w:lvl w:ilvl="7" w:tplc="08090003" w:tentative="1">
      <w:start w:val="1"/>
      <w:numFmt w:val="bullet"/>
      <w:lvlText w:val="o"/>
      <w:lvlJc w:val="left"/>
      <w:pPr>
        <w:ind w:left="7273" w:hanging="360"/>
      </w:pPr>
      <w:rPr>
        <w:rFonts w:ascii="Courier New" w:hAnsi="Courier New" w:cs="Courier New" w:hint="default"/>
      </w:rPr>
    </w:lvl>
    <w:lvl w:ilvl="8" w:tplc="08090005" w:tentative="1">
      <w:start w:val="1"/>
      <w:numFmt w:val="bullet"/>
      <w:lvlText w:val=""/>
      <w:lvlJc w:val="left"/>
      <w:pPr>
        <w:ind w:left="7993" w:hanging="360"/>
      </w:pPr>
      <w:rPr>
        <w:rFonts w:ascii="Wingdings" w:hAnsi="Wingdings" w:hint="default"/>
      </w:rPr>
    </w:lvl>
  </w:abstractNum>
  <w:abstractNum w:abstractNumId="7" w15:restartNumberingAfterBreak="0">
    <w:nsid w:val="2B865F10"/>
    <w:multiLevelType w:val="hybridMultilevel"/>
    <w:tmpl w:val="7AB0491A"/>
    <w:lvl w:ilvl="0" w:tplc="F96651FE">
      <w:start w:val="1"/>
      <w:numFmt w:val="bullet"/>
      <w:lvlText w:val="•"/>
      <w:lvlJc w:val="left"/>
      <w:pPr>
        <w:tabs>
          <w:tab w:val="num" w:pos="720"/>
        </w:tabs>
        <w:ind w:left="720" w:hanging="360"/>
      </w:pPr>
      <w:rPr>
        <w:rFonts w:ascii="Arial" w:hAnsi="Arial" w:hint="default"/>
      </w:rPr>
    </w:lvl>
    <w:lvl w:ilvl="1" w:tplc="13D2C66A" w:tentative="1">
      <w:start w:val="1"/>
      <w:numFmt w:val="bullet"/>
      <w:lvlText w:val="•"/>
      <w:lvlJc w:val="left"/>
      <w:pPr>
        <w:tabs>
          <w:tab w:val="num" w:pos="1440"/>
        </w:tabs>
        <w:ind w:left="1440" w:hanging="360"/>
      </w:pPr>
      <w:rPr>
        <w:rFonts w:ascii="Arial" w:hAnsi="Arial" w:hint="default"/>
      </w:rPr>
    </w:lvl>
    <w:lvl w:ilvl="2" w:tplc="5AD4E48C" w:tentative="1">
      <w:start w:val="1"/>
      <w:numFmt w:val="bullet"/>
      <w:lvlText w:val="•"/>
      <w:lvlJc w:val="left"/>
      <w:pPr>
        <w:tabs>
          <w:tab w:val="num" w:pos="2160"/>
        </w:tabs>
        <w:ind w:left="2160" w:hanging="360"/>
      </w:pPr>
      <w:rPr>
        <w:rFonts w:ascii="Arial" w:hAnsi="Arial" w:hint="default"/>
      </w:rPr>
    </w:lvl>
    <w:lvl w:ilvl="3" w:tplc="95AC5AA0" w:tentative="1">
      <w:start w:val="1"/>
      <w:numFmt w:val="bullet"/>
      <w:lvlText w:val="•"/>
      <w:lvlJc w:val="left"/>
      <w:pPr>
        <w:tabs>
          <w:tab w:val="num" w:pos="2880"/>
        </w:tabs>
        <w:ind w:left="2880" w:hanging="360"/>
      </w:pPr>
      <w:rPr>
        <w:rFonts w:ascii="Arial" w:hAnsi="Arial" w:hint="default"/>
      </w:rPr>
    </w:lvl>
    <w:lvl w:ilvl="4" w:tplc="38D229F2" w:tentative="1">
      <w:start w:val="1"/>
      <w:numFmt w:val="bullet"/>
      <w:lvlText w:val="•"/>
      <w:lvlJc w:val="left"/>
      <w:pPr>
        <w:tabs>
          <w:tab w:val="num" w:pos="3600"/>
        </w:tabs>
        <w:ind w:left="3600" w:hanging="360"/>
      </w:pPr>
      <w:rPr>
        <w:rFonts w:ascii="Arial" w:hAnsi="Arial" w:hint="default"/>
      </w:rPr>
    </w:lvl>
    <w:lvl w:ilvl="5" w:tplc="85D27152" w:tentative="1">
      <w:start w:val="1"/>
      <w:numFmt w:val="bullet"/>
      <w:lvlText w:val="•"/>
      <w:lvlJc w:val="left"/>
      <w:pPr>
        <w:tabs>
          <w:tab w:val="num" w:pos="4320"/>
        </w:tabs>
        <w:ind w:left="4320" w:hanging="360"/>
      </w:pPr>
      <w:rPr>
        <w:rFonts w:ascii="Arial" w:hAnsi="Arial" w:hint="default"/>
      </w:rPr>
    </w:lvl>
    <w:lvl w:ilvl="6" w:tplc="F8C2D362" w:tentative="1">
      <w:start w:val="1"/>
      <w:numFmt w:val="bullet"/>
      <w:lvlText w:val="•"/>
      <w:lvlJc w:val="left"/>
      <w:pPr>
        <w:tabs>
          <w:tab w:val="num" w:pos="5040"/>
        </w:tabs>
        <w:ind w:left="5040" w:hanging="360"/>
      </w:pPr>
      <w:rPr>
        <w:rFonts w:ascii="Arial" w:hAnsi="Arial" w:hint="default"/>
      </w:rPr>
    </w:lvl>
    <w:lvl w:ilvl="7" w:tplc="F356B122" w:tentative="1">
      <w:start w:val="1"/>
      <w:numFmt w:val="bullet"/>
      <w:lvlText w:val="•"/>
      <w:lvlJc w:val="left"/>
      <w:pPr>
        <w:tabs>
          <w:tab w:val="num" w:pos="5760"/>
        </w:tabs>
        <w:ind w:left="5760" w:hanging="360"/>
      </w:pPr>
      <w:rPr>
        <w:rFonts w:ascii="Arial" w:hAnsi="Arial" w:hint="default"/>
      </w:rPr>
    </w:lvl>
    <w:lvl w:ilvl="8" w:tplc="F348B9E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164419"/>
    <w:multiLevelType w:val="hybridMultilevel"/>
    <w:tmpl w:val="79262B52"/>
    <w:lvl w:ilvl="0" w:tplc="74788576">
      <w:start w:val="1"/>
      <w:numFmt w:val="bullet"/>
      <w:lvlText w:val="•"/>
      <w:lvlJc w:val="left"/>
      <w:pPr>
        <w:tabs>
          <w:tab w:val="num" w:pos="720"/>
        </w:tabs>
        <w:ind w:left="720" w:hanging="360"/>
      </w:pPr>
      <w:rPr>
        <w:rFonts w:ascii="Arial" w:hAnsi="Arial" w:hint="default"/>
      </w:rPr>
    </w:lvl>
    <w:lvl w:ilvl="1" w:tplc="9E581B0C" w:tentative="1">
      <w:start w:val="1"/>
      <w:numFmt w:val="bullet"/>
      <w:lvlText w:val="•"/>
      <w:lvlJc w:val="left"/>
      <w:pPr>
        <w:tabs>
          <w:tab w:val="num" w:pos="1440"/>
        </w:tabs>
        <w:ind w:left="1440" w:hanging="360"/>
      </w:pPr>
      <w:rPr>
        <w:rFonts w:ascii="Arial" w:hAnsi="Arial" w:hint="default"/>
      </w:rPr>
    </w:lvl>
    <w:lvl w:ilvl="2" w:tplc="04628A14" w:tentative="1">
      <w:start w:val="1"/>
      <w:numFmt w:val="bullet"/>
      <w:lvlText w:val="•"/>
      <w:lvlJc w:val="left"/>
      <w:pPr>
        <w:tabs>
          <w:tab w:val="num" w:pos="2160"/>
        </w:tabs>
        <w:ind w:left="2160" w:hanging="360"/>
      </w:pPr>
      <w:rPr>
        <w:rFonts w:ascii="Arial" w:hAnsi="Arial" w:hint="default"/>
      </w:rPr>
    </w:lvl>
    <w:lvl w:ilvl="3" w:tplc="BFDCD600" w:tentative="1">
      <w:start w:val="1"/>
      <w:numFmt w:val="bullet"/>
      <w:lvlText w:val="•"/>
      <w:lvlJc w:val="left"/>
      <w:pPr>
        <w:tabs>
          <w:tab w:val="num" w:pos="2880"/>
        </w:tabs>
        <w:ind w:left="2880" w:hanging="360"/>
      </w:pPr>
      <w:rPr>
        <w:rFonts w:ascii="Arial" w:hAnsi="Arial" w:hint="default"/>
      </w:rPr>
    </w:lvl>
    <w:lvl w:ilvl="4" w:tplc="6DFA672E" w:tentative="1">
      <w:start w:val="1"/>
      <w:numFmt w:val="bullet"/>
      <w:lvlText w:val="•"/>
      <w:lvlJc w:val="left"/>
      <w:pPr>
        <w:tabs>
          <w:tab w:val="num" w:pos="3600"/>
        </w:tabs>
        <w:ind w:left="3600" w:hanging="360"/>
      </w:pPr>
      <w:rPr>
        <w:rFonts w:ascii="Arial" w:hAnsi="Arial" w:hint="default"/>
      </w:rPr>
    </w:lvl>
    <w:lvl w:ilvl="5" w:tplc="C61837EC" w:tentative="1">
      <w:start w:val="1"/>
      <w:numFmt w:val="bullet"/>
      <w:lvlText w:val="•"/>
      <w:lvlJc w:val="left"/>
      <w:pPr>
        <w:tabs>
          <w:tab w:val="num" w:pos="4320"/>
        </w:tabs>
        <w:ind w:left="4320" w:hanging="360"/>
      </w:pPr>
      <w:rPr>
        <w:rFonts w:ascii="Arial" w:hAnsi="Arial" w:hint="default"/>
      </w:rPr>
    </w:lvl>
    <w:lvl w:ilvl="6" w:tplc="D9F2A862" w:tentative="1">
      <w:start w:val="1"/>
      <w:numFmt w:val="bullet"/>
      <w:lvlText w:val="•"/>
      <w:lvlJc w:val="left"/>
      <w:pPr>
        <w:tabs>
          <w:tab w:val="num" w:pos="5040"/>
        </w:tabs>
        <w:ind w:left="5040" w:hanging="360"/>
      </w:pPr>
      <w:rPr>
        <w:rFonts w:ascii="Arial" w:hAnsi="Arial" w:hint="default"/>
      </w:rPr>
    </w:lvl>
    <w:lvl w:ilvl="7" w:tplc="4E3E38E6" w:tentative="1">
      <w:start w:val="1"/>
      <w:numFmt w:val="bullet"/>
      <w:lvlText w:val="•"/>
      <w:lvlJc w:val="left"/>
      <w:pPr>
        <w:tabs>
          <w:tab w:val="num" w:pos="5760"/>
        </w:tabs>
        <w:ind w:left="5760" w:hanging="360"/>
      </w:pPr>
      <w:rPr>
        <w:rFonts w:ascii="Arial" w:hAnsi="Arial" w:hint="default"/>
      </w:rPr>
    </w:lvl>
    <w:lvl w:ilvl="8" w:tplc="1AFC8F2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F244769"/>
    <w:multiLevelType w:val="hybridMultilevel"/>
    <w:tmpl w:val="812AB9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830EC1"/>
    <w:multiLevelType w:val="hybridMultilevel"/>
    <w:tmpl w:val="68889EFE"/>
    <w:lvl w:ilvl="0" w:tplc="E7B46E20">
      <w:start w:val="1"/>
      <w:numFmt w:val="bullet"/>
      <w:lvlText w:val=""/>
      <w:lvlJc w:val="left"/>
      <w:pPr>
        <w:tabs>
          <w:tab w:val="num" w:pos="720"/>
        </w:tabs>
        <w:ind w:left="720" w:hanging="360"/>
      </w:pPr>
      <w:rPr>
        <w:rFonts w:ascii="Wingdings" w:hAnsi="Wingdings" w:hint="default"/>
      </w:rPr>
    </w:lvl>
    <w:lvl w:ilvl="1" w:tplc="62FA6730" w:tentative="1">
      <w:start w:val="1"/>
      <w:numFmt w:val="bullet"/>
      <w:lvlText w:val=""/>
      <w:lvlJc w:val="left"/>
      <w:pPr>
        <w:tabs>
          <w:tab w:val="num" w:pos="1440"/>
        </w:tabs>
        <w:ind w:left="1440" w:hanging="360"/>
      </w:pPr>
      <w:rPr>
        <w:rFonts w:ascii="Wingdings" w:hAnsi="Wingdings" w:hint="default"/>
      </w:rPr>
    </w:lvl>
    <w:lvl w:ilvl="2" w:tplc="195E9D62" w:tentative="1">
      <w:start w:val="1"/>
      <w:numFmt w:val="bullet"/>
      <w:lvlText w:val=""/>
      <w:lvlJc w:val="left"/>
      <w:pPr>
        <w:tabs>
          <w:tab w:val="num" w:pos="2160"/>
        </w:tabs>
        <w:ind w:left="2160" w:hanging="360"/>
      </w:pPr>
      <w:rPr>
        <w:rFonts w:ascii="Wingdings" w:hAnsi="Wingdings" w:hint="default"/>
      </w:rPr>
    </w:lvl>
    <w:lvl w:ilvl="3" w:tplc="1F8A462C" w:tentative="1">
      <w:start w:val="1"/>
      <w:numFmt w:val="bullet"/>
      <w:lvlText w:val=""/>
      <w:lvlJc w:val="left"/>
      <w:pPr>
        <w:tabs>
          <w:tab w:val="num" w:pos="2880"/>
        </w:tabs>
        <w:ind w:left="2880" w:hanging="360"/>
      </w:pPr>
      <w:rPr>
        <w:rFonts w:ascii="Wingdings" w:hAnsi="Wingdings" w:hint="default"/>
      </w:rPr>
    </w:lvl>
    <w:lvl w:ilvl="4" w:tplc="7354E472" w:tentative="1">
      <w:start w:val="1"/>
      <w:numFmt w:val="bullet"/>
      <w:lvlText w:val=""/>
      <w:lvlJc w:val="left"/>
      <w:pPr>
        <w:tabs>
          <w:tab w:val="num" w:pos="3600"/>
        </w:tabs>
        <w:ind w:left="3600" w:hanging="360"/>
      </w:pPr>
      <w:rPr>
        <w:rFonts w:ascii="Wingdings" w:hAnsi="Wingdings" w:hint="default"/>
      </w:rPr>
    </w:lvl>
    <w:lvl w:ilvl="5" w:tplc="6EA8AA72" w:tentative="1">
      <w:start w:val="1"/>
      <w:numFmt w:val="bullet"/>
      <w:lvlText w:val=""/>
      <w:lvlJc w:val="left"/>
      <w:pPr>
        <w:tabs>
          <w:tab w:val="num" w:pos="4320"/>
        </w:tabs>
        <w:ind w:left="4320" w:hanging="360"/>
      </w:pPr>
      <w:rPr>
        <w:rFonts w:ascii="Wingdings" w:hAnsi="Wingdings" w:hint="default"/>
      </w:rPr>
    </w:lvl>
    <w:lvl w:ilvl="6" w:tplc="5680E0DE" w:tentative="1">
      <w:start w:val="1"/>
      <w:numFmt w:val="bullet"/>
      <w:lvlText w:val=""/>
      <w:lvlJc w:val="left"/>
      <w:pPr>
        <w:tabs>
          <w:tab w:val="num" w:pos="5040"/>
        </w:tabs>
        <w:ind w:left="5040" w:hanging="360"/>
      </w:pPr>
      <w:rPr>
        <w:rFonts w:ascii="Wingdings" w:hAnsi="Wingdings" w:hint="default"/>
      </w:rPr>
    </w:lvl>
    <w:lvl w:ilvl="7" w:tplc="54A46F4A" w:tentative="1">
      <w:start w:val="1"/>
      <w:numFmt w:val="bullet"/>
      <w:lvlText w:val=""/>
      <w:lvlJc w:val="left"/>
      <w:pPr>
        <w:tabs>
          <w:tab w:val="num" w:pos="5760"/>
        </w:tabs>
        <w:ind w:left="5760" w:hanging="360"/>
      </w:pPr>
      <w:rPr>
        <w:rFonts w:ascii="Wingdings" w:hAnsi="Wingdings" w:hint="default"/>
      </w:rPr>
    </w:lvl>
    <w:lvl w:ilvl="8" w:tplc="001805F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E3256B"/>
    <w:multiLevelType w:val="hybridMultilevel"/>
    <w:tmpl w:val="4C0E47D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5A7C46"/>
    <w:multiLevelType w:val="hybridMultilevel"/>
    <w:tmpl w:val="AC082036"/>
    <w:lvl w:ilvl="0" w:tplc="3F08A762">
      <w:start w:val="1"/>
      <w:numFmt w:val="bullet"/>
      <w:lvlText w:val="•"/>
      <w:lvlJc w:val="left"/>
      <w:pPr>
        <w:tabs>
          <w:tab w:val="num" w:pos="720"/>
        </w:tabs>
        <w:ind w:left="720" w:hanging="360"/>
      </w:pPr>
      <w:rPr>
        <w:rFonts w:ascii="Arial" w:hAnsi="Arial" w:hint="default"/>
      </w:rPr>
    </w:lvl>
    <w:lvl w:ilvl="1" w:tplc="DF2E85DA" w:tentative="1">
      <w:start w:val="1"/>
      <w:numFmt w:val="bullet"/>
      <w:lvlText w:val="•"/>
      <w:lvlJc w:val="left"/>
      <w:pPr>
        <w:tabs>
          <w:tab w:val="num" w:pos="1440"/>
        </w:tabs>
        <w:ind w:left="1440" w:hanging="360"/>
      </w:pPr>
      <w:rPr>
        <w:rFonts w:ascii="Arial" w:hAnsi="Arial" w:hint="default"/>
      </w:rPr>
    </w:lvl>
    <w:lvl w:ilvl="2" w:tplc="80E2F54A" w:tentative="1">
      <w:start w:val="1"/>
      <w:numFmt w:val="bullet"/>
      <w:lvlText w:val="•"/>
      <w:lvlJc w:val="left"/>
      <w:pPr>
        <w:tabs>
          <w:tab w:val="num" w:pos="2160"/>
        </w:tabs>
        <w:ind w:left="2160" w:hanging="360"/>
      </w:pPr>
      <w:rPr>
        <w:rFonts w:ascii="Arial" w:hAnsi="Arial" w:hint="default"/>
      </w:rPr>
    </w:lvl>
    <w:lvl w:ilvl="3" w:tplc="CBF05C56" w:tentative="1">
      <w:start w:val="1"/>
      <w:numFmt w:val="bullet"/>
      <w:lvlText w:val="•"/>
      <w:lvlJc w:val="left"/>
      <w:pPr>
        <w:tabs>
          <w:tab w:val="num" w:pos="2880"/>
        </w:tabs>
        <w:ind w:left="2880" w:hanging="360"/>
      </w:pPr>
      <w:rPr>
        <w:rFonts w:ascii="Arial" w:hAnsi="Arial" w:hint="default"/>
      </w:rPr>
    </w:lvl>
    <w:lvl w:ilvl="4" w:tplc="EC9A6AF0" w:tentative="1">
      <w:start w:val="1"/>
      <w:numFmt w:val="bullet"/>
      <w:lvlText w:val="•"/>
      <w:lvlJc w:val="left"/>
      <w:pPr>
        <w:tabs>
          <w:tab w:val="num" w:pos="3600"/>
        </w:tabs>
        <w:ind w:left="3600" w:hanging="360"/>
      </w:pPr>
      <w:rPr>
        <w:rFonts w:ascii="Arial" w:hAnsi="Arial" w:hint="default"/>
      </w:rPr>
    </w:lvl>
    <w:lvl w:ilvl="5" w:tplc="E7E8723A" w:tentative="1">
      <w:start w:val="1"/>
      <w:numFmt w:val="bullet"/>
      <w:lvlText w:val="•"/>
      <w:lvlJc w:val="left"/>
      <w:pPr>
        <w:tabs>
          <w:tab w:val="num" w:pos="4320"/>
        </w:tabs>
        <w:ind w:left="4320" w:hanging="360"/>
      </w:pPr>
      <w:rPr>
        <w:rFonts w:ascii="Arial" w:hAnsi="Arial" w:hint="default"/>
      </w:rPr>
    </w:lvl>
    <w:lvl w:ilvl="6" w:tplc="83864A46" w:tentative="1">
      <w:start w:val="1"/>
      <w:numFmt w:val="bullet"/>
      <w:lvlText w:val="•"/>
      <w:lvlJc w:val="left"/>
      <w:pPr>
        <w:tabs>
          <w:tab w:val="num" w:pos="5040"/>
        </w:tabs>
        <w:ind w:left="5040" w:hanging="360"/>
      </w:pPr>
      <w:rPr>
        <w:rFonts w:ascii="Arial" w:hAnsi="Arial" w:hint="default"/>
      </w:rPr>
    </w:lvl>
    <w:lvl w:ilvl="7" w:tplc="F34C75A0" w:tentative="1">
      <w:start w:val="1"/>
      <w:numFmt w:val="bullet"/>
      <w:lvlText w:val="•"/>
      <w:lvlJc w:val="left"/>
      <w:pPr>
        <w:tabs>
          <w:tab w:val="num" w:pos="5760"/>
        </w:tabs>
        <w:ind w:left="5760" w:hanging="360"/>
      </w:pPr>
      <w:rPr>
        <w:rFonts w:ascii="Arial" w:hAnsi="Arial" w:hint="default"/>
      </w:rPr>
    </w:lvl>
    <w:lvl w:ilvl="8" w:tplc="E090AED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40C5237"/>
    <w:multiLevelType w:val="hybridMultilevel"/>
    <w:tmpl w:val="BA980F5C"/>
    <w:lvl w:ilvl="0" w:tplc="08090001">
      <w:start w:val="1"/>
      <w:numFmt w:val="bullet"/>
      <w:lvlText w:val=""/>
      <w:lvlJc w:val="left"/>
      <w:pPr>
        <w:ind w:left="2299" w:hanging="360"/>
      </w:pPr>
      <w:rPr>
        <w:rFonts w:ascii="Symbol" w:hAnsi="Symbol" w:hint="default"/>
      </w:rPr>
    </w:lvl>
    <w:lvl w:ilvl="1" w:tplc="08090003" w:tentative="1">
      <w:start w:val="1"/>
      <w:numFmt w:val="bullet"/>
      <w:lvlText w:val="o"/>
      <w:lvlJc w:val="left"/>
      <w:pPr>
        <w:ind w:left="3019" w:hanging="360"/>
      </w:pPr>
      <w:rPr>
        <w:rFonts w:ascii="Courier New" w:hAnsi="Courier New" w:cs="Courier New" w:hint="default"/>
      </w:rPr>
    </w:lvl>
    <w:lvl w:ilvl="2" w:tplc="08090005" w:tentative="1">
      <w:start w:val="1"/>
      <w:numFmt w:val="bullet"/>
      <w:lvlText w:val=""/>
      <w:lvlJc w:val="left"/>
      <w:pPr>
        <w:ind w:left="3739" w:hanging="360"/>
      </w:pPr>
      <w:rPr>
        <w:rFonts w:ascii="Wingdings" w:hAnsi="Wingdings" w:hint="default"/>
      </w:rPr>
    </w:lvl>
    <w:lvl w:ilvl="3" w:tplc="08090001" w:tentative="1">
      <w:start w:val="1"/>
      <w:numFmt w:val="bullet"/>
      <w:lvlText w:val=""/>
      <w:lvlJc w:val="left"/>
      <w:pPr>
        <w:ind w:left="4459" w:hanging="360"/>
      </w:pPr>
      <w:rPr>
        <w:rFonts w:ascii="Symbol" w:hAnsi="Symbol" w:hint="default"/>
      </w:rPr>
    </w:lvl>
    <w:lvl w:ilvl="4" w:tplc="08090003" w:tentative="1">
      <w:start w:val="1"/>
      <w:numFmt w:val="bullet"/>
      <w:lvlText w:val="o"/>
      <w:lvlJc w:val="left"/>
      <w:pPr>
        <w:ind w:left="5179" w:hanging="360"/>
      </w:pPr>
      <w:rPr>
        <w:rFonts w:ascii="Courier New" w:hAnsi="Courier New" w:cs="Courier New" w:hint="default"/>
      </w:rPr>
    </w:lvl>
    <w:lvl w:ilvl="5" w:tplc="08090005" w:tentative="1">
      <w:start w:val="1"/>
      <w:numFmt w:val="bullet"/>
      <w:lvlText w:val=""/>
      <w:lvlJc w:val="left"/>
      <w:pPr>
        <w:ind w:left="5899" w:hanging="360"/>
      </w:pPr>
      <w:rPr>
        <w:rFonts w:ascii="Wingdings" w:hAnsi="Wingdings" w:hint="default"/>
      </w:rPr>
    </w:lvl>
    <w:lvl w:ilvl="6" w:tplc="08090001" w:tentative="1">
      <w:start w:val="1"/>
      <w:numFmt w:val="bullet"/>
      <w:lvlText w:val=""/>
      <w:lvlJc w:val="left"/>
      <w:pPr>
        <w:ind w:left="6619" w:hanging="360"/>
      </w:pPr>
      <w:rPr>
        <w:rFonts w:ascii="Symbol" w:hAnsi="Symbol" w:hint="default"/>
      </w:rPr>
    </w:lvl>
    <w:lvl w:ilvl="7" w:tplc="08090003" w:tentative="1">
      <w:start w:val="1"/>
      <w:numFmt w:val="bullet"/>
      <w:lvlText w:val="o"/>
      <w:lvlJc w:val="left"/>
      <w:pPr>
        <w:ind w:left="7339" w:hanging="360"/>
      </w:pPr>
      <w:rPr>
        <w:rFonts w:ascii="Courier New" w:hAnsi="Courier New" w:cs="Courier New" w:hint="default"/>
      </w:rPr>
    </w:lvl>
    <w:lvl w:ilvl="8" w:tplc="08090005" w:tentative="1">
      <w:start w:val="1"/>
      <w:numFmt w:val="bullet"/>
      <w:lvlText w:val=""/>
      <w:lvlJc w:val="left"/>
      <w:pPr>
        <w:ind w:left="8059" w:hanging="360"/>
      </w:pPr>
      <w:rPr>
        <w:rFonts w:ascii="Wingdings" w:hAnsi="Wingdings" w:hint="default"/>
      </w:rPr>
    </w:lvl>
  </w:abstractNum>
  <w:abstractNum w:abstractNumId="14" w15:restartNumberingAfterBreak="0">
    <w:nsid w:val="4ABB28C1"/>
    <w:multiLevelType w:val="hybridMultilevel"/>
    <w:tmpl w:val="575028DC"/>
    <w:lvl w:ilvl="0" w:tplc="08090001">
      <w:start w:val="1"/>
      <w:numFmt w:val="bullet"/>
      <w:lvlText w:val=""/>
      <w:lvlJc w:val="left"/>
      <w:pPr>
        <w:ind w:left="2354" w:hanging="360"/>
      </w:pPr>
      <w:rPr>
        <w:rFonts w:ascii="Symbol" w:hAnsi="Symbol" w:hint="default"/>
      </w:rPr>
    </w:lvl>
    <w:lvl w:ilvl="1" w:tplc="08090003" w:tentative="1">
      <w:start w:val="1"/>
      <w:numFmt w:val="bullet"/>
      <w:lvlText w:val="o"/>
      <w:lvlJc w:val="left"/>
      <w:pPr>
        <w:ind w:left="3074" w:hanging="360"/>
      </w:pPr>
      <w:rPr>
        <w:rFonts w:ascii="Courier New" w:hAnsi="Courier New" w:cs="Courier New" w:hint="default"/>
      </w:rPr>
    </w:lvl>
    <w:lvl w:ilvl="2" w:tplc="08090005" w:tentative="1">
      <w:start w:val="1"/>
      <w:numFmt w:val="bullet"/>
      <w:lvlText w:val=""/>
      <w:lvlJc w:val="left"/>
      <w:pPr>
        <w:ind w:left="3794" w:hanging="360"/>
      </w:pPr>
      <w:rPr>
        <w:rFonts w:ascii="Wingdings" w:hAnsi="Wingdings" w:hint="default"/>
      </w:rPr>
    </w:lvl>
    <w:lvl w:ilvl="3" w:tplc="08090001" w:tentative="1">
      <w:start w:val="1"/>
      <w:numFmt w:val="bullet"/>
      <w:lvlText w:val=""/>
      <w:lvlJc w:val="left"/>
      <w:pPr>
        <w:ind w:left="4514" w:hanging="360"/>
      </w:pPr>
      <w:rPr>
        <w:rFonts w:ascii="Symbol" w:hAnsi="Symbol" w:hint="default"/>
      </w:rPr>
    </w:lvl>
    <w:lvl w:ilvl="4" w:tplc="08090003" w:tentative="1">
      <w:start w:val="1"/>
      <w:numFmt w:val="bullet"/>
      <w:lvlText w:val="o"/>
      <w:lvlJc w:val="left"/>
      <w:pPr>
        <w:ind w:left="5234" w:hanging="360"/>
      </w:pPr>
      <w:rPr>
        <w:rFonts w:ascii="Courier New" w:hAnsi="Courier New" w:cs="Courier New" w:hint="default"/>
      </w:rPr>
    </w:lvl>
    <w:lvl w:ilvl="5" w:tplc="08090005" w:tentative="1">
      <w:start w:val="1"/>
      <w:numFmt w:val="bullet"/>
      <w:lvlText w:val=""/>
      <w:lvlJc w:val="left"/>
      <w:pPr>
        <w:ind w:left="5954" w:hanging="360"/>
      </w:pPr>
      <w:rPr>
        <w:rFonts w:ascii="Wingdings" w:hAnsi="Wingdings" w:hint="default"/>
      </w:rPr>
    </w:lvl>
    <w:lvl w:ilvl="6" w:tplc="08090001" w:tentative="1">
      <w:start w:val="1"/>
      <w:numFmt w:val="bullet"/>
      <w:lvlText w:val=""/>
      <w:lvlJc w:val="left"/>
      <w:pPr>
        <w:ind w:left="6674" w:hanging="360"/>
      </w:pPr>
      <w:rPr>
        <w:rFonts w:ascii="Symbol" w:hAnsi="Symbol" w:hint="default"/>
      </w:rPr>
    </w:lvl>
    <w:lvl w:ilvl="7" w:tplc="08090003" w:tentative="1">
      <w:start w:val="1"/>
      <w:numFmt w:val="bullet"/>
      <w:lvlText w:val="o"/>
      <w:lvlJc w:val="left"/>
      <w:pPr>
        <w:ind w:left="7394" w:hanging="360"/>
      </w:pPr>
      <w:rPr>
        <w:rFonts w:ascii="Courier New" w:hAnsi="Courier New" w:cs="Courier New" w:hint="default"/>
      </w:rPr>
    </w:lvl>
    <w:lvl w:ilvl="8" w:tplc="08090005" w:tentative="1">
      <w:start w:val="1"/>
      <w:numFmt w:val="bullet"/>
      <w:lvlText w:val=""/>
      <w:lvlJc w:val="left"/>
      <w:pPr>
        <w:ind w:left="8114" w:hanging="360"/>
      </w:pPr>
      <w:rPr>
        <w:rFonts w:ascii="Wingdings" w:hAnsi="Wingdings" w:hint="default"/>
      </w:rPr>
    </w:lvl>
  </w:abstractNum>
  <w:abstractNum w:abstractNumId="15" w15:restartNumberingAfterBreak="0">
    <w:nsid w:val="522E63A7"/>
    <w:multiLevelType w:val="hybridMultilevel"/>
    <w:tmpl w:val="B42A3400"/>
    <w:lvl w:ilvl="0" w:tplc="4B22BEA0">
      <w:start w:val="1"/>
      <w:numFmt w:val="bullet"/>
      <w:lvlText w:val="•"/>
      <w:lvlJc w:val="left"/>
      <w:pPr>
        <w:tabs>
          <w:tab w:val="num" w:pos="720"/>
        </w:tabs>
        <w:ind w:left="720" w:hanging="360"/>
      </w:pPr>
      <w:rPr>
        <w:rFonts w:ascii="Arial" w:hAnsi="Arial" w:hint="default"/>
      </w:rPr>
    </w:lvl>
    <w:lvl w:ilvl="1" w:tplc="72742FC6" w:tentative="1">
      <w:start w:val="1"/>
      <w:numFmt w:val="bullet"/>
      <w:lvlText w:val="•"/>
      <w:lvlJc w:val="left"/>
      <w:pPr>
        <w:tabs>
          <w:tab w:val="num" w:pos="1440"/>
        </w:tabs>
        <w:ind w:left="1440" w:hanging="360"/>
      </w:pPr>
      <w:rPr>
        <w:rFonts w:ascii="Arial" w:hAnsi="Arial" w:hint="default"/>
      </w:rPr>
    </w:lvl>
    <w:lvl w:ilvl="2" w:tplc="096A8814" w:tentative="1">
      <w:start w:val="1"/>
      <w:numFmt w:val="bullet"/>
      <w:lvlText w:val="•"/>
      <w:lvlJc w:val="left"/>
      <w:pPr>
        <w:tabs>
          <w:tab w:val="num" w:pos="2160"/>
        </w:tabs>
        <w:ind w:left="2160" w:hanging="360"/>
      </w:pPr>
      <w:rPr>
        <w:rFonts w:ascii="Arial" w:hAnsi="Arial" w:hint="default"/>
      </w:rPr>
    </w:lvl>
    <w:lvl w:ilvl="3" w:tplc="D00CEF72" w:tentative="1">
      <w:start w:val="1"/>
      <w:numFmt w:val="bullet"/>
      <w:lvlText w:val="•"/>
      <w:lvlJc w:val="left"/>
      <w:pPr>
        <w:tabs>
          <w:tab w:val="num" w:pos="2880"/>
        </w:tabs>
        <w:ind w:left="2880" w:hanging="360"/>
      </w:pPr>
      <w:rPr>
        <w:rFonts w:ascii="Arial" w:hAnsi="Arial" w:hint="default"/>
      </w:rPr>
    </w:lvl>
    <w:lvl w:ilvl="4" w:tplc="AD8A37EA" w:tentative="1">
      <w:start w:val="1"/>
      <w:numFmt w:val="bullet"/>
      <w:lvlText w:val="•"/>
      <w:lvlJc w:val="left"/>
      <w:pPr>
        <w:tabs>
          <w:tab w:val="num" w:pos="3600"/>
        </w:tabs>
        <w:ind w:left="3600" w:hanging="360"/>
      </w:pPr>
      <w:rPr>
        <w:rFonts w:ascii="Arial" w:hAnsi="Arial" w:hint="default"/>
      </w:rPr>
    </w:lvl>
    <w:lvl w:ilvl="5" w:tplc="7676F358" w:tentative="1">
      <w:start w:val="1"/>
      <w:numFmt w:val="bullet"/>
      <w:lvlText w:val="•"/>
      <w:lvlJc w:val="left"/>
      <w:pPr>
        <w:tabs>
          <w:tab w:val="num" w:pos="4320"/>
        </w:tabs>
        <w:ind w:left="4320" w:hanging="360"/>
      </w:pPr>
      <w:rPr>
        <w:rFonts w:ascii="Arial" w:hAnsi="Arial" w:hint="default"/>
      </w:rPr>
    </w:lvl>
    <w:lvl w:ilvl="6" w:tplc="33B4DAA2" w:tentative="1">
      <w:start w:val="1"/>
      <w:numFmt w:val="bullet"/>
      <w:lvlText w:val="•"/>
      <w:lvlJc w:val="left"/>
      <w:pPr>
        <w:tabs>
          <w:tab w:val="num" w:pos="5040"/>
        </w:tabs>
        <w:ind w:left="5040" w:hanging="360"/>
      </w:pPr>
      <w:rPr>
        <w:rFonts w:ascii="Arial" w:hAnsi="Arial" w:hint="default"/>
      </w:rPr>
    </w:lvl>
    <w:lvl w:ilvl="7" w:tplc="2982B522" w:tentative="1">
      <w:start w:val="1"/>
      <w:numFmt w:val="bullet"/>
      <w:lvlText w:val="•"/>
      <w:lvlJc w:val="left"/>
      <w:pPr>
        <w:tabs>
          <w:tab w:val="num" w:pos="5760"/>
        </w:tabs>
        <w:ind w:left="5760" w:hanging="360"/>
      </w:pPr>
      <w:rPr>
        <w:rFonts w:ascii="Arial" w:hAnsi="Arial" w:hint="default"/>
      </w:rPr>
    </w:lvl>
    <w:lvl w:ilvl="8" w:tplc="513023E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31644C4"/>
    <w:multiLevelType w:val="hybridMultilevel"/>
    <w:tmpl w:val="C6AAE178"/>
    <w:lvl w:ilvl="0" w:tplc="631CB414">
      <w:start w:val="1"/>
      <w:numFmt w:val="bullet"/>
      <w:lvlText w:val="•"/>
      <w:lvlJc w:val="left"/>
      <w:pPr>
        <w:tabs>
          <w:tab w:val="num" w:pos="720"/>
        </w:tabs>
        <w:ind w:left="720" w:hanging="360"/>
      </w:pPr>
      <w:rPr>
        <w:rFonts w:ascii="Arial" w:hAnsi="Arial" w:hint="default"/>
      </w:rPr>
    </w:lvl>
    <w:lvl w:ilvl="1" w:tplc="17E29C48" w:tentative="1">
      <w:start w:val="1"/>
      <w:numFmt w:val="bullet"/>
      <w:lvlText w:val="•"/>
      <w:lvlJc w:val="left"/>
      <w:pPr>
        <w:tabs>
          <w:tab w:val="num" w:pos="1440"/>
        </w:tabs>
        <w:ind w:left="1440" w:hanging="360"/>
      </w:pPr>
      <w:rPr>
        <w:rFonts w:ascii="Arial" w:hAnsi="Arial" w:hint="default"/>
      </w:rPr>
    </w:lvl>
    <w:lvl w:ilvl="2" w:tplc="F5902912" w:tentative="1">
      <w:start w:val="1"/>
      <w:numFmt w:val="bullet"/>
      <w:lvlText w:val="•"/>
      <w:lvlJc w:val="left"/>
      <w:pPr>
        <w:tabs>
          <w:tab w:val="num" w:pos="2160"/>
        </w:tabs>
        <w:ind w:left="2160" w:hanging="360"/>
      </w:pPr>
      <w:rPr>
        <w:rFonts w:ascii="Arial" w:hAnsi="Arial" w:hint="default"/>
      </w:rPr>
    </w:lvl>
    <w:lvl w:ilvl="3" w:tplc="E9C859DE" w:tentative="1">
      <w:start w:val="1"/>
      <w:numFmt w:val="bullet"/>
      <w:lvlText w:val="•"/>
      <w:lvlJc w:val="left"/>
      <w:pPr>
        <w:tabs>
          <w:tab w:val="num" w:pos="2880"/>
        </w:tabs>
        <w:ind w:left="2880" w:hanging="360"/>
      </w:pPr>
      <w:rPr>
        <w:rFonts w:ascii="Arial" w:hAnsi="Arial" w:hint="default"/>
      </w:rPr>
    </w:lvl>
    <w:lvl w:ilvl="4" w:tplc="21226FAA" w:tentative="1">
      <w:start w:val="1"/>
      <w:numFmt w:val="bullet"/>
      <w:lvlText w:val="•"/>
      <w:lvlJc w:val="left"/>
      <w:pPr>
        <w:tabs>
          <w:tab w:val="num" w:pos="3600"/>
        </w:tabs>
        <w:ind w:left="3600" w:hanging="360"/>
      </w:pPr>
      <w:rPr>
        <w:rFonts w:ascii="Arial" w:hAnsi="Arial" w:hint="default"/>
      </w:rPr>
    </w:lvl>
    <w:lvl w:ilvl="5" w:tplc="57A2323A" w:tentative="1">
      <w:start w:val="1"/>
      <w:numFmt w:val="bullet"/>
      <w:lvlText w:val="•"/>
      <w:lvlJc w:val="left"/>
      <w:pPr>
        <w:tabs>
          <w:tab w:val="num" w:pos="4320"/>
        </w:tabs>
        <w:ind w:left="4320" w:hanging="360"/>
      </w:pPr>
      <w:rPr>
        <w:rFonts w:ascii="Arial" w:hAnsi="Arial" w:hint="default"/>
      </w:rPr>
    </w:lvl>
    <w:lvl w:ilvl="6" w:tplc="5DA03270" w:tentative="1">
      <w:start w:val="1"/>
      <w:numFmt w:val="bullet"/>
      <w:lvlText w:val="•"/>
      <w:lvlJc w:val="left"/>
      <w:pPr>
        <w:tabs>
          <w:tab w:val="num" w:pos="5040"/>
        </w:tabs>
        <w:ind w:left="5040" w:hanging="360"/>
      </w:pPr>
      <w:rPr>
        <w:rFonts w:ascii="Arial" w:hAnsi="Arial" w:hint="default"/>
      </w:rPr>
    </w:lvl>
    <w:lvl w:ilvl="7" w:tplc="3ADECF4A" w:tentative="1">
      <w:start w:val="1"/>
      <w:numFmt w:val="bullet"/>
      <w:lvlText w:val="•"/>
      <w:lvlJc w:val="left"/>
      <w:pPr>
        <w:tabs>
          <w:tab w:val="num" w:pos="5760"/>
        </w:tabs>
        <w:ind w:left="5760" w:hanging="360"/>
      </w:pPr>
      <w:rPr>
        <w:rFonts w:ascii="Arial" w:hAnsi="Arial" w:hint="default"/>
      </w:rPr>
    </w:lvl>
    <w:lvl w:ilvl="8" w:tplc="EC5C419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7A05FE6"/>
    <w:multiLevelType w:val="hybridMultilevel"/>
    <w:tmpl w:val="84BE022C"/>
    <w:lvl w:ilvl="0" w:tplc="C6DC980A">
      <w:start w:val="1"/>
      <w:numFmt w:val="decimal"/>
      <w:lvlText w:val="%1."/>
      <w:lvlJc w:val="left"/>
      <w:pPr>
        <w:ind w:left="762" w:hanging="240"/>
      </w:pPr>
      <w:rPr>
        <w:rFonts w:ascii="Times New Roman" w:eastAsia="Times New Roman" w:hAnsi="Times New Roman" w:cs="Times New Roman" w:hint="default"/>
        <w:w w:val="100"/>
        <w:sz w:val="24"/>
        <w:szCs w:val="24"/>
        <w:u w:val="single" w:color="000000"/>
        <w:lang w:val="en-US" w:eastAsia="en-US" w:bidi="ar-SA"/>
      </w:rPr>
    </w:lvl>
    <w:lvl w:ilvl="1" w:tplc="5D04FE8C">
      <w:numFmt w:val="bullet"/>
      <w:lvlText w:val="•"/>
      <w:lvlJc w:val="left"/>
      <w:pPr>
        <w:ind w:left="1242" w:hanging="360"/>
      </w:pPr>
      <w:rPr>
        <w:rFonts w:ascii="Lucida Sans Unicode" w:eastAsia="Lucida Sans Unicode" w:hAnsi="Lucida Sans Unicode" w:cs="Lucida Sans Unicode" w:hint="default"/>
        <w:w w:val="65"/>
        <w:sz w:val="24"/>
        <w:szCs w:val="24"/>
        <w:lang w:val="en-US" w:eastAsia="en-US" w:bidi="ar-SA"/>
      </w:rPr>
    </w:lvl>
    <w:lvl w:ilvl="2" w:tplc="062044B4">
      <w:numFmt w:val="bullet"/>
      <w:lvlText w:val="•"/>
      <w:lvlJc w:val="left"/>
      <w:pPr>
        <w:ind w:left="2220" w:hanging="360"/>
      </w:pPr>
      <w:rPr>
        <w:rFonts w:hint="default"/>
        <w:lang w:val="en-US" w:eastAsia="en-US" w:bidi="ar-SA"/>
      </w:rPr>
    </w:lvl>
    <w:lvl w:ilvl="3" w:tplc="157EEDDA">
      <w:numFmt w:val="bullet"/>
      <w:lvlText w:val="•"/>
      <w:lvlJc w:val="left"/>
      <w:pPr>
        <w:ind w:left="3200" w:hanging="360"/>
      </w:pPr>
      <w:rPr>
        <w:rFonts w:hint="default"/>
        <w:lang w:val="en-US" w:eastAsia="en-US" w:bidi="ar-SA"/>
      </w:rPr>
    </w:lvl>
    <w:lvl w:ilvl="4" w:tplc="5B6840D6">
      <w:numFmt w:val="bullet"/>
      <w:lvlText w:val="•"/>
      <w:lvlJc w:val="left"/>
      <w:pPr>
        <w:ind w:left="4180" w:hanging="360"/>
      </w:pPr>
      <w:rPr>
        <w:rFonts w:hint="default"/>
        <w:lang w:val="en-US" w:eastAsia="en-US" w:bidi="ar-SA"/>
      </w:rPr>
    </w:lvl>
    <w:lvl w:ilvl="5" w:tplc="E3BA174C">
      <w:numFmt w:val="bullet"/>
      <w:lvlText w:val="•"/>
      <w:lvlJc w:val="left"/>
      <w:pPr>
        <w:ind w:left="5160" w:hanging="360"/>
      </w:pPr>
      <w:rPr>
        <w:rFonts w:hint="default"/>
        <w:lang w:val="en-US" w:eastAsia="en-US" w:bidi="ar-SA"/>
      </w:rPr>
    </w:lvl>
    <w:lvl w:ilvl="6" w:tplc="032C09AC">
      <w:numFmt w:val="bullet"/>
      <w:lvlText w:val="•"/>
      <w:lvlJc w:val="left"/>
      <w:pPr>
        <w:ind w:left="6140" w:hanging="360"/>
      </w:pPr>
      <w:rPr>
        <w:rFonts w:hint="default"/>
        <w:lang w:val="en-US" w:eastAsia="en-US" w:bidi="ar-SA"/>
      </w:rPr>
    </w:lvl>
    <w:lvl w:ilvl="7" w:tplc="7902BD40">
      <w:numFmt w:val="bullet"/>
      <w:lvlText w:val="•"/>
      <w:lvlJc w:val="left"/>
      <w:pPr>
        <w:ind w:left="7120" w:hanging="360"/>
      </w:pPr>
      <w:rPr>
        <w:rFonts w:hint="default"/>
        <w:lang w:val="en-US" w:eastAsia="en-US" w:bidi="ar-SA"/>
      </w:rPr>
    </w:lvl>
    <w:lvl w:ilvl="8" w:tplc="E09EA624">
      <w:numFmt w:val="bullet"/>
      <w:lvlText w:val="•"/>
      <w:lvlJc w:val="left"/>
      <w:pPr>
        <w:ind w:left="8100" w:hanging="360"/>
      </w:pPr>
      <w:rPr>
        <w:rFonts w:hint="default"/>
        <w:lang w:val="en-US" w:eastAsia="en-US" w:bidi="ar-SA"/>
      </w:rPr>
    </w:lvl>
  </w:abstractNum>
  <w:abstractNum w:abstractNumId="18" w15:restartNumberingAfterBreak="0">
    <w:nsid w:val="58185203"/>
    <w:multiLevelType w:val="hybridMultilevel"/>
    <w:tmpl w:val="07FA6978"/>
    <w:lvl w:ilvl="0" w:tplc="BC662FDC">
      <w:start w:val="1"/>
      <w:numFmt w:val="bullet"/>
      <w:lvlText w:val="•"/>
      <w:lvlJc w:val="left"/>
      <w:pPr>
        <w:tabs>
          <w:tab w:val="num" w:pos="720"/>
        </w:tabs>
        <w:ind w:left="720" w:hanging="360"/>
      </w:pPr>
      <w:rPr>
        <w:rFonts w:ascii="Arial" w:hAnsi="Arial" w:hint="default"/>
      </w:rPr>
    </w:lvl>
    <w:lvl w:ilvl="1" w:tplc="518CF70E" w:tentative="1">
      <w:start w:val="1"/>
      <w:numFmt w:val="bullet"/>
      <w:lvlText w:val="•"/>
      <w:lvlJc w:val="left"/>
      <w:pPr>
        <w:tabs>
          <w:tab w:val="num" w:pos="1440"/>
        </w:tabs>
        <w:ind w:left="1440" w:hanging="360"/>
      </w:pPr>
      <w:rPr>
        <w:rFonts w:ascii="Arial" w:hAnsi="Arial" w:hint="default"/>
      </w:rPr>
    </w:lvl>
    <w:lvl w:ilvl="2" w:tplc="90B4D2D2" w:tentative="1">
      <w:start w:val="1"/>
      <w:numFmt w:val="bullet"/>
      <w:lvlText w:val="•"/>
      <w:lvlJc w:val="left"/>
      <w:pPr>
        <w:tabs>
          <w:tab w:val="num" w:pos="2160"/>
        </w:tabs>
        <w:ind w:left="2160" w:hanging="360"/>
      </w:pPr>
      <w:rPr>
        <w:rFonts w:ascii="Arial" w:hAnsi="Arial" w:hint="default"/>
      </w:rPr>
    </w:lvl>
    <w:lvl w:ilvl="3" w:tplc="3F6C98CC" w:tentative="1">
      <w:start w:val="1"/>
      <w:numFmt w:val="bullet"/>
      <w:lvlText w:val="•"/>
      <w:lvlJc w:val="left"/>
      <w:pPr>
        <w:tabs>
          <w:tab w:val="num" w:pos="2880"/>
        </w:tabs>
        <w:ind w:left="2880" w:hanging="360"/>
      </w:pPr>
      <w:rPr>
        <w:rFonts w:ascii="Arial" w:hAnsi="Arial" w:hint="default"/>
      </w:rPr>
    </w:lvl>
    <w:lvl w:ilvl="4" w:tplc="5A9C866A" w:tentative="1">
      <w:start w:val="1"/>
      <w:numFmt w:val="bullet"/>
      <w:lvlText w:val="•"/>
      <w:lvlJc w:val="left"/>
      <w:pPr>
        <w:tabs>
          <w:tab w:val="num" w:pos="3600"/>
        </w:tabs>
        <w:ind w:left="3600" w:hanging="360"/>
      </w:pPr>
      <w:rPr>
        <w:rFonts w:ascii="Arial" w:hAnsi="Arial" w:hint="default"/>
      </w:rPr>
    </w:lvl>
    <w:lvl w:ilvl="5" w:tplc="F55A23AA" w:tentative="1">
      <w:start w:val="1"/>
      <w:numFmt w:val="bullet"/>
      <w:lvlText w:val="•"/>
      <w:lvlJc w:val="left"/>
      <w:pPr>
        <w:tabs>
          <w:tab w:val="num" w:pos="4320"/>
        </w:tabs>
        <w:ind w:left="4320" w:hanging="360"/>
      </w:pPr>
      <w:rPr>
        <w:rFonts w:ascii="Arial" w:hAnsi="Arial" w:hint="default"/>
      </w:rPr>
    </w:lvl>
    <w:lvl w:ilvl="6" w:tplc="BA943EF8" w:tentative="1">
      <w:start w:val="1"/>
      <w:numFmt w:val="bullet"/>
      <w:lvlText w:val="•"/>
      <w:lvlJc w:val="left"/>
      <w:pPr>
        <w:tabs>
          <w:tab w:val="num" w:pos="5040"/>
        </w:tabs>
        <w:ind w:left="5040" w:hanging="360"/>
      </w:pPr>
      <w:rPr>
        <w:rFonts w:ascii="Arial" w:hAnsi="Arial" w:hint="default"/>
      </w:rPr>
    </w:lvl>
    <w:lvl w:ilvl="7" w:tplc="08EA5ABA" w:tentative="1">
      <w:start w:val="1"/>
      <w:numFmt w:val="bullet"/>
      <w:lvlText w:val="•"/>
      <w:lvlJc w:val="left"/>
      <w:pPr>
        <w:tabs>
          <w:tab w:val="num" w:pos="5760"/>
        </w:tabs>
        <w:ind w:left="5760" w:hanging="360"/>
      </w:pPr>
      <w:rPr>
        <w:rFonts w:ascii="Arial" w:hAnsi="Arial" w:hint="default"/>
      </w:rPr>
    </w:lvl>
    <w:lvl w:ilvl="8" w:tplc="2C0C37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CB3130A"/>
    <w:multiLevelType w:val="hybridMultilevel"/>
    <w:tmpl w:val="52EA3FE2"/>
    <w:lvl w:ilvl="0" w:tplc="08090001">
      <w:start w:val="1"/>
      <w:numFmt w:val="bullet"/>
      <w:lvlText w:val=""/>
      <w:lvlJc w:val="left"/>
      <w:pPr>
        <w:ind w:left="2299" w:hanging="360"/>
      </w:pPr>
      <w:rPr>
        <w:rFonts w:ascii="Symbol" w:hAnsi="Symbol" w:hint="default"/>
      </w:rPr>
    </w:lvl>
    <w:lvl w:ilvl="1" w:tplc="08090003" w:tentative="1">
      <w:start w:val="1"/>
      <w:numFmt w:val="bullet"/>
      <w:lvlText w:val="o"/>
      <w:lvlJc w:val="left"/>
      <w:pPr>
        <w:ind w:left="3019" w:hanging="360"/>
      </w:pPr>
      <w:rPr>
        <w:rFonts w:ascii="Courier New" w:hAnsi="Courier New" w:cs="Courier New" w:hint="default"/>
      </w:rPr>
    </w:lvl>
    <w:lvl w:ilvl="2" w:tplc="08090005" w:tentative="1">
      <w:start w:val="1"/>
      <w:numFmt w:val="bullet"/>
      <w:lvlText w:val=""/>
      <w:lvlJc w:val="left"/>
      <w:pPr>
        <w:ind w:left="3739" w:hanging="360"/>
      </w:pPr>
      <w:rPr>
        <w:rFonts w:ascii="Wingdings" w:hAnsi="Wingdings" w:hint="default"/>
      </w:rPr>
    </w:lvl>
    <w:lvl w:ilvl="3" w:tplc="08090001" w:tentative="1">
      <w:start w:val="1"/>
      <w:numFmt w:val="bullet"/>
      <w:lvlText w:val=""/>
      <w:lvlJc w:val="left"/>
      <w:pPr>
        <w:ind w:left="4459" w:hanging="360"/>
      </w:pPr>
      <w:rPr>
        <w:rFonts w:ascii="Symbol" w:hAnsi="Symbol" w:hint="default"/>
      </w:rPr>
    </w:lvl>
    <w:lvl w:ilvl="4" w:tplc="08090003" w:tentative="1">
      <w:start w:val="1"/>
      <w:numFmt w:val="bullet"/>
      <w:lvlText w:val="o"/>
      <w:lvlJc w:val="left"/>
      <w:pPr>
        <w:ind w:left="5179" w:hanging="360"/>
      </w:pPr>
      <w:rPr>
        <w:rFonts w:ascii="Courier New" w:hAnsi="Courier New" w:cs="Courier New" w:hint="default"/>
      </w:rPr>
    </w:lvl>
    <w:lvl w:ilvl="5" w:tplc="08090005" w:tentative="1">
      <w:start w:val="1"/>
      <w:numFmt w:val="bullet"/>
      <w:lvlText w:val=""/>
      <w:lvlJc w:val="left"/>
      <w:pPr>
        <w:ind w:left="5899" w:hanging="360"/>
      </w:pPr>
      <w:rPr>
        <w:rFonts w:ascii="Wingdings" w:hAnsi="Wingdings" w:hint="default"/>
      </w:rPr>
    </w:lvl>
    <w:lvl w:ilvl="6" w:tplc="08090001" w:tentative="1">
      <w:start w:val="1"/>
      <w:numFmt w:val="bullet"/>
      <w:lvlText w:val=""/>
      <w:lvlJc w:val="left"/>
      <w:pPr>
        <w:ind w:left="6619" w:hanging="360"/>
      </w:pPr>
      <w:rPr>
        <w:rFonts w:ascii="Symbol" w:hAnsi="Symbol" w:hint="default"/>
      </w:rPr>
    </w:lvl>
    <w:lvl w:ilvl="7" w:tplc="08090003" w:tentative="1">
      <w:start w:val="1"/>
      <w:numFmt w:val="bullet"/>
      <w:lvlText w:val="o"/>
      <w:lvlJc w:val="left"/>
      <w:pPr>
        <w:ind w:left="7339" w:hanging="360"/>
      </w:pPr>
      <w:rPr>
        <w:rFonts w:ascii="Courier New" w:hAnsi="Courier New" w:cs="Courier New" w:hint="default"/>
      </w:rPr>
    </w:lvl>
    <w:lvl w:ilvl="8" w:tplc="08090005" w:tentative="1">
      <w:start w:val="1"/>
      <w:numFmt w:val="bullet"/>
      <w:lvlText w:val=""/>
      <w:lvlJc w:val="left"/>
      <w:pPr>
        <w:ind w:left="8059" w:hanging="360"/>
      </w:pPr>
      <w:rPr>
        <w:rFonts w:ascii="Wingdings" w:hAnsi="Wingdings" w:hint="default"/>
      </w:rPr>
    </w:lvl>
  </w:abstractNum>
  <w:abstractNum w:abstractNumId="20" w15:restartNumberingAfterBreak="0">
    <w:nsid w:val="5E9C44BA"/>
    <w:multiLevelType w:val="hybridMultilevel"/>
    <w:tmpl w:val="E19473DE"/>
    <w:lvl w:ilvl="0" w:tplc="0809000F">
      <w:start w:val="1"/>
      <w:numFmt w:val="decimal"/>
      <w:lvlText w:val="%1."/>
      <w:lvlJc w:val="left"/>
      <w:pPr>
        <w:ind w:left="1579" w:hanging="360"/>
      </w:pPr>
      <w:rPr>
        <w:rFonts w:hint="default"/>
      </w:rPr>
    </w:lvl>
    <w:lvl w:ilvl="1" w:tplc="08090003" w:tentative="1">
      <w:start w:val="1"/>
      <w:numFmt w:val="bullet"/>
      <w:lvlText w:val="o"/>
      <w:lvlJc w:val="left"/>
      <w:pPr>
        <w:ind w:left="2299" w:hanging="360"/>
      </w:pPr>
      <w:rPr>
        <w:rFonts w:ascii="Courier New" w:hAnsi="Courier New" w:cs="Courier New" w:hint="default"/>
      </w:rPr>
    </w:lvl>
    <w:lvl w:ilvl="2" w:tplc="08090005" w:tentative="1">
      <w:start w:val="1"/>
      <w:numFmt w:val="bullet"/>
      <w:lvlText w:val=""/>
      <w:lvlJc w:val="left"/>
      <w:pPr>
        <w:ind w:left="3019" w:hanging="360"/>
      </w:pPr>
      <w:rPr>
        <w:rFonts w:ascii="Wingdings" w:hAnsi="Wingdings" w:hint="default"/>
      </w:rPr>
    </w:lvl>
    <w:lvl w:ilvl="3" w:tplc="08090001" w:tentative="1">
      <w:start w:val="1"/>
      <w:numFmt w:val="bullet"/>
      <w:lvlText w:val=""/>
      <w:lvlJc w:val="left"/>
      <w:pPr>
        <w:ind w:left="3739" w:hanging="360"/>
      </w:pPr>
      <w:rPr>
        <w:rFonts w:ascii="Symbol" w:hAnsi="Symbol" w:hint="default"/>
      </w:rPr>
    </w:lvl>
    <w:lvl w:ilvl="4" w:tplc="08090003" w:tentative="1">
      <w:start w:val="1"/>
      <w:numFmt w:val="bullet"/>
      <w:lvlText w:val="o"/>
      <w:lvlJc w:val="left"/>
      <w:pPr>
        <w:ind w:left="4459" w:hanging="360"/>
      </w:pPr>
      <w:rPr>
        <w:rFonts w:ascii="Courier New" w:hAnsi="Courier New" w:cs="Courier New" w:hint="default"/>
      </w:rPr>
    </w:lvl>
    <w:lvl w:ilvl="5" w:tplc="08090005" w:tentative="1">
      <w:start w:val="1"/>
      <w:numFmt w:val="bullet"/>
      <w:lvlText w:val=""/>
      <w:lvlJc w:val="left"/>
      <w:pPr>
        <w:ind w:left="5179" w:hanging="360"/>
      </w:pPr>
      <w:rPr>
        <w:rFonts w:ascii="Wingdings" w:hAnsi="Wingdings" w:hint="default"/>
      </w:rPr>
    </w:lvl>
    <w:lvl w:ilvl="6" w:tplc="08090001" w:tentative="1">
      <w:start w:val="1"/>
      <w:numFmt w:val="bullet"/>
      <w:lvlText w:val=""/>
      <w:lvlJc w:val="left"/>
      <w:pPr>
        <w:ind w:left="5899" w:hanging="360"/>
      </w:pPr>
      <w:rPr>
        <w:rFonts w:ascii="Symbol" w:hAnsi="Symbol" w:hint="default"/>
      </w:rPr>
    </w:lvl>
    <w:lvl w:ilvl="7" w:tplc="08090003" w:tentative="1">
      <w:start w:val="1"/>
      <w:numFmt w:val="bullet"/>
      <w:lvlText w:val="o"/>
      <w:lvlJc w:val="left"/>
      <w:pPr>
        <w:ind w:left="6619" w:hanging="360"/>
      </w:pPr>
      <w:rPr>
        <w:rFonts w:ascii="Courier New" w:hAnsi="Courier New" w:cs="Courier New" w:hint="default"/>
      </w:rPr>
    </w:lvl>
    <w:lvl w:ilvl="8" w:tplc="08090005" w:tentative="1">
      <w:start w:val="1"/>
      <w:numFmt w:val="bullet"/>
      <w:lvlText w:val=""/>
      <w:lvlJc w:val="left"/>
      <w:pPr>
        <w:ind w:left="7339" w:hanging="360"/>
      </w:pPr>
      <w:rPr>
        <w:rFonts w:ascii="Wingdings" w:hAnsi="Wingdings" w:hint="default"/>
      </w:rPr>
    </w:lvl>
  </w:abstractNum>
  <w:abstractNum w:abstractNumId="21" w15:restartNumberingAfterBreak="0">
    <w:nsid w:val="64F3795A"/>
    <w:multiLevelType w:val="hybridMultilevel"/>
    <w:tmpl w:val="9DFA2CAC"/>
    <w:lvl w:ilvl="0" w:tplc="0CC8A036">
      <w:start w:val="1"/>
      <w:numFmt w:val="decimal"/>
      <w:lvlText w:val="%1."/>
      <w:lvlJc w:val="left"/>
      <w:pPr>
        <w:tabs>
          <w:tab w:val="num" w:pos="720"/>
        </w:tabs>
        <w:ind w:left="720" w:hanging="360"/>
      </w:pPr>
    </w:lvl>
    <w:lvl w:ilvl="1" w:tplc="D200082E" w:tentative="1">
      <w:start w:val="1"/>
      <w:numFmt w:val="decimal"/>
      <w:lvlText w:val="%2."/>
      <w:lvlJc w:val="left"/>
      <w:pPr>
        <w:tabs>
          <w:tab w:val="num" w:pos="1440"/>
        </w:tabs>
        <w:ind w:left="1440" w:hanging="360"/>
      </w:pPr>
    </w:lvl>
    <w:lvl w:ilvl="2" w:tplc="19E49902" w:tentative="1">
      <w:start w:val="1"/>
      <w:numFmt w:val="decimal"/>
      <w:lvlText w:val="%3."/>
      <w:lvlJc w:val="left"/>
      <w:pPr>
        <w:tabs>
          <w:tab w:val="num" w:pos="2160"/>
        </w:tabs>
        <w:ind w:left="2160" w:hanging="360"/>
      </w:pPr>
    </w:lvl>
    <w:lvl w:ilvl="3" w:tplc="4684866A" w:tentative="1">
      <w:start w:val="1"/>
      <w:numFmt w:val="decimal"/>
      <w:lvlText w:val="%4."/>
      <w:lvlJc w:val="left"/>
      <w:pPr>
        <w:tabs>
          <w:tab w:val="num" w:pos="2880"/>
        </w:tabs>
        <w:ind w:left="2880" w:hanging="360"/>
      </w:pPr>
    </w:lvl>
    <w:lvl w:ilvl="4" w:tplc="F4643C0E" w:tentative="1">
      <w:start w:val="1"/>
      <w:numFmt w:val="decimal"/>
      <w:lvlText w:val="%5."/>
      <w:lvlJc w:val="left"/>
      <w:pPr>
        <w:tabs>
          <w:tab w:val="num" w:pos="3600"/>
        </w:tabs>
        <w:ind w:left="3600" w:hanging="360"/>
      </w:pPr>
    </w:lvl>
    <w:lvl w:ilvl="5" w:tplc="5DDC5FD4" w:tentative="1">
      <w:start w:val="1"/>
      <w:numFmt w:val="decimal"/>
      <w:lvlText w:val="%6."/>
      <w:lvlJc w:val="left"/>
      <w:pPr>
        <w:tabs>
          <w:tab w:val="num" w:pos="4320"/>
        </w:tabs>
        <w:ind w:left="4320" w:hanging="360"/>
      </w:pPr>
    </w:lvl>
    <w:lvl w:ilvl="6" w:tplc="D35AD404" w:tentative="1">
      <w:start w:val="1"/>
      <w:numFmt w:val="decimal"/>
      <w:lvlText w:val="%7."/>
      <w:lvlJc w:val="left"/>
      <w:pPr>
        <w:tabs>
          <w:tab w:val="num" w:pos="5040"/>
        </w:tabs>
        <w:ind w:left="5040" w:hanging="360"/>
      </w:pPr>
    </w:lvl>
    <w:lvl w:ilvl="7" w:tplc="46FA3B30" w:tentative="1">
      <w:start w:val="1"/>
      <w:numFmt w:val="decimal"/>
      <w:lvlText w:val="%8."/>
      <w:lvlJc w:val="left"/>
      <w:pPr>
        <w:tabs>
          <w:tab w:val="num" w:pos="5760"/>
        </w:tabs>
        <w:ind w:left="5760" w:hanging="360"/>
      </w:pPr>
    </w:lvl>
    <w:lvl w:ilvl="8" w:tplc="25B88E04" w:tentative="1">
      <w:start w:val="1"/>
      <w:numFmt w:val="decimal"/>
      <w:lvlText w:val="%9."/>
      <w:lvlJc w:val="left"/>
      <w:pPr>
        <w:tabs>
          <w:tab w:val="num" w:pos="6480"/>
        </w:tabs>
        <w:ind w:left="6480" w:hanging="360"/>
      </w:pPr>
    </w:lvl>
  </w:abstractNum>
  <w:abstractNum w:abstractNumId="22" w15:restartNumberingAfterBreak="0">
    <w:nsid w:val="6CD56921"/>
    <w:multiLevelType w:val="hybridMultilevel"/>
    <w:tmpl w:val="D27EAA44"/>
    <w:lvl w:ilvl="0" w:tplc="8820A4DE">
      <w:start w:val="1"/>
      <w:numFmt w:val="bullet"/>
      <w:lvlText w:val=""/>
      <w:lvlJc w:val="left"/>
      <w:pPr>
        <w:tabs>
          <w:tab w:val="num" w:pos="720"/>
        </w:tabs>
        <w:ind w:left="720" w:hanging="360"/>
      </w:pPr>
      <w:rPr>
        <w:rFonts w:ascii="Wingdings" w:hAnsi="Wingdings" w:hint="default"/>
      </w:rPr>
    </w:lvl>
    <w:lvl w:ilvl="1" w:tplc="54D6E8BC" w:tentative="1">
      <w:start w:val="1"/>
      <w:numFmt w:val="bullet"/>
      <w:lvlText w:val=""/>
      <w:lvlJc w:val="left"/>
      <w:pPr>
        <w:tabs>
          <w:tab w:val="num" w:pos="1440"/>
        </w:tabs>
        <w:ind w:left="1440" w:hanging="360"/>
      </w:pPr>
      <w:rPr>
        <w:rFonts w:ascii="Wingdings" w:hAnsi="Wingdings" w:hint="default"/>
      </w:rPr>
    </w:lvl>
    <w:lvl w:ilvl="2" w:tplc="0ED09DE2" w:tentative="1">
      <w:start w:val="1"/>
      <w:numFmt w:val="bullet"/>
      <w:lvlText w:val=""/>
      <w:lvlJc w:val="left"/>
      <w:pPr>
        <w:tabs>
          <w:tab w:val="num" w:pos="2160"/>
        </w:tabs>
        <w:ind w:left="2160" w:hanging="360"/>
      </w:pPr>
      <w:rPr>
        <w:rFonts w:ascii="Wingdings" w:hAnsi="Wingdings" w:hint="default"/>
      </w:rPr>
    </w:lvl>
    <w:lvl w:ilvl="3" w:tplc="9300E1AA" w:tentative="1">
      <w:start w:val="1"/>
      <w:numFmt w:val="bullet"/>
      <w:lvlText w:val=""/>
      <w:lvlJc w:val="left"/>
      <w:pPr>
        <w:tabs>
          <w:tab w:val="num" w:pos="2880"/>
        </w:tabs>
        <w:ind w:left="2880" w:hanging="360"/>
      </w:pPr>
      <w:rPr>
        <w:rFonts w:ascii="Wingdings" w:hAnsi="Wingdings" w:hint="default"/>
      </w:rPr>
    </w:lvl>
    <w:lvl w:ilvl="4" w:tplc="EA848290" w:tentative="1">
      <w:start w:val="1"/>
      <w:numFmt w:val="bullet"/>
      <w:lvlText w:val=""/>
      <w:lvlJc w:val="left"/>
      <w:pPr>
        <w:tabs>
          <w:tab w:val="num" w:pos="3600"/>
        </w:tabs>
        <w:ind w:left="3600" w:hanging="360"/>
      </w:pPr>
      <w:rPr>
        <w:rFonts w:ascii="Wingdings" w:hAnsi="Wingdings" w:hint="default"/>
      </w:rPr>
    </w:lvl>
    <w:lvl w:ilvl="5" w:tplc="35C40FEE" w:tentative="1">
      <w:start w:val="1"/>
      <w:numFmt w:val="bullet"/>
      <w:lvlText w:val=""/>
      <w:lvlJc w:val="left"/>
      <w:pPr>
        <w:tabs>
          <w:tab w:val="num" w:pos="4320"/>
        </w:tabs>
        <w:ind w:left="4320" w:hanging="360"/>
      </w:pPr>
      <w:rPr>
        <w:rFonts w:ascii="Wingdings" w:hAnsi="Wingdings" w:hint="default"/>
      </w:rPr>
    </w:lvl>
    <w:lvl w:ilvl="6" w:tplc="89945574" w:tentative="1">
      <w:start w:val="1"/>
      <w:numFmt w:val="bullet"/>
      <w:lvlText w:val=""/>
      <w:lvlJc w:val="left"/>
      <w:pPr>
        <w:tabs>
          <w:tab w:val="num" w:pos="5040"/>
        </w:tabs>
        <w:ind w:left="5040" w:hanging="360"/>
      </w:pPr>
      <w:rPr>
        <w:rFonts w:ascii="Wingdings" w:hAnsi="Wingdings" w:hint="default"/>
      </w:rPr>
    </w:lvl>
    <w:lvl w:ilvl="7" w:tplc="DF229998" w:tentative="1">
      <w:start w:val="1"/>
      <w:numFmt w:val="bullet"/>
      <w:lvlText w:val=""/>
      <w:lvlJc w:val="left"/>
      <w:pPr>
        <w:tabs>
          <w:tab w:val="num" w:pos="5760"/>
        </w:tabs>
        <w:ind w:left="5760" w:hanging="360"/>
      </w:pPr>
      <w:rPr>
        <w:rFonts w:ascii="Wingdings" w:hAnsi="Wingdings" w:hint="default"/>
      </w:rPr>
    </w:lvl>
    <w:lvl w:ilvl="8" w:tplc="09EC0F1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243DB8"/>
    <w:multiLevelType w:val="hybridMultilevel"/>
    <w:tmpl w:val="0BAE89BC"/>
    <w:lvl w:ilvl="0" w:tplc="91387734">
      <w:start w:val="1"/>
      <w:numFmt w:val="bullet"/>
      <w:lvlText w:val="•"/>
      <w:lvlJc w:val="left"/>
      <w:pPr>
        <w:tabs>
          <w:tab w:val="num" w:pos="720"/>
        </w:tabs>
        <w:ind w:left="720" w:hanging="360"/>
      </w:pPr>
      <w:rPr>
        <w:rFonts w:ascii="Arial" w:hAnsi="Arial" w:hint="default"/>
      </w:rPr>
    </w:lvl>
    <w:lvl w:ilvl="1" w:tplc="837C91BA" w:tentative="1">
      <w:start w:val="1"/>
      <w:numFmt w:val="bullet"/>
      <w:lvlText w:val="•"/>
      <w:lvlJc w:val="left"/>
      <w:pPr>
        <w:tabs>
          <w:tab w:val="num" w:pos="1440"/>
        </w:tabs>
        <w:ind w:left="1440" w:hanging="360"/>
      </w:pPr>
      <w:rPr>
        <w:rFonts w:ascii="Arial" w:hAnsi="Arial" w:hint="default"/>
      </w:rPr>
    </w:lvl>
    <w:lvl w:ilvl="2" w:tplc="F9166680" w:tentative="1">
      <w:start w:val="1"/>
      <w:numFmt w:val="bullet"/>
      <w:lvlText w:val="•"/>
      <w:lvlJc w:val="left"/>
      <w:pPr>
        <w:tabs>
          <w:tab w:val="num" w:pos="2160"/>
        </w:tabs>
        <w:ind w:left="2160" w:hanging="360"/>
      </w:pPr>
      <w:rPr>
        <w:rFonts w:ascii="Arial" w:hAnsi="Arial" w:hint="default"/>
      </w:rPr>
    </w:lvl>
    <w:lvl w:ilvl="3" w:tplc="C3180486" w:tentative="1">
      <w:start w:val="1"/>
      <w:numFmt w:val="bullet"/>
      <w:lvlText w:val="•"/>
      <w:lvlJc w:val="left"/>
      <w:pPr>
        <w:tabs>
          <w:tab w:val="num" w:pos="2880"/>
        </w:tabs>
        <w:ind w:left="2880" w:hanging="360"/>
      </w:pPr>
      <w:rPr>
        <w:rFonts w:ascii="Arial" w:hAnsi="Arial" w:hint="default"/>
      </w:rPr>
    </w:lvl>
    <w:lvl w:ilvl="4" w:tplc="E92CFACA" w:tentative="1">
      <w:start w:val="1"/>
      <w:numFmt w:val="bullet"/>
      <w:lvlText w:val="•"/>
      <w:lvlJc w:val="left"/>
      <w:pPr>
        <w:tabs>
          <w:tab w:val="num" w:pos="3600"/>
        </w:tabs>
        <w:ind w:left="3600" w:hanging="360"/>
      </w:pPr>
      <w:rPr>
        <w:rFonts w:ascii="Arial" w:hAnsi="Arial" w:hint="default"/>
      </w:rPr>
    </w:lvl>
    <w:lvl w:ilvl="5" w:tplc="9EC431D6" w:tentative="1">
      <w:start w:val="1"/>
      <w:numFmt w:val="bullet"/>
      <w:lvlText w:val="•"/>
      <w:lvlJc w:val="left"/>
      <w:pPr>
        <w:tabs>
          <w:tab w:val="num" w:pos="4320"/>
        </w:tabs>
        <w:ind w:left="4320" w:hanging="360"/>
      </w:pPr>
      <w:rPr>
        <w:rFonts w:ascii="Arial" w:hAnsi="Arial" w:hint="default"/>
      </w:rPr>
    </w:lvl>
    <w:lvl w:ilvl="6" w:tplc="6B9EF93A" w:tentative="1">
      <w:start w:val="1"/>
      <w:numFmt w:val="bullet"/>
      <w:lvlText w:val="•"/>
      <w:lvlJc w:val="left"/>
      <w:pPr>
        <w:tabs>
          <w:tab w:val="num" w:pos="5040"/>
        </w:tabs>
        <w:ind w:left="5040" w:hanging="360"/>
      </w:pPr>
      <w:rPr>
        <w:rFonts w:ascii="Arial" w:hAnsi="Arial" w:hint="default"/>
      </w:rPr>
    </w:lvl>
    <w:lvl w:ilvl="7" w:tplc="EC24A5F6" w:tentative="1">
      <w:start w:val="1"/>
      <w:numFmt w:val="bullet"/>
      <w:lvlText w:val="•"/>
      <w:lvlJc w:val="left"/>
      <w:pPr>
        <w:tabs>
          <w:tab w:val="num" w:pos="5760"/>
        </w:tabs>
        <w:ind w:left="5760" w:hanging="360"/>
      </w:pPr>
      <w:rPr>
        <w:rFonts w:ascii="Arial" w:hAnsi="Arial" w:hint="default"/>
      </w:rPr>
    </w:lvl>
    <w:lvl w:ilvl="8" w:tplc="56DA5E7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3B111BF"/>
    <w:multiLevelType w:val="multilevel"/>
    <w:tmpl w:val="138AF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727266"/>
    <w:multiLevelType w:val="hybridMultilevel"/>
    <w:tmpl w:val="EBA0E644"/>
    <w:lvl w:ilvl="0" w:tplc="3AD21E50">
      <w:start w:val="1"/>
      <w:numFmt w:val="bullet"/>
      <w:lvlText w:val="•"/>
      <w:lvlJc w:val="left"/>
      <w:pPr>
        <w:tabs>
          <w:tab w:val="num" w:pos="720"/>
        </w:tabs>
        <w:ind w:left="720" w:hanging="360"/>
      </w:pPr>
      <w:rPr>
        <w:rFonts w:ascii="Arial" w:hAnsi="Arial" w:hint="default"/>
      </w:rPr>
    </w:lvl>
    <w:lvl w:ilvl="1" w:tplc="2328363A" w:tentative="1">
      <w:start w:val="1"/>
      <w:numFmt w:val="bullet"/>
      <w:lvlText w:val="•"/>
      <w:lvlJc w:val="left"/>
      <w:pPr>
        <w:tabs>
          <w:tab w:val="num" w:pos="1440"/>
        </w:tabs>
        <w:ind w:left="1440" w:hanging="360"/>
      </w:pPr>
      <w:rPr>
        <w:rFonts w:ascii="Arial" w:hAnsi="Arial" w:hint="default"/>
      </w:rPr>
    </w:lvl>
    <w:lvl w:ilvl="2" w:tplc="AC6E884E" w:tentative="1">
      <w:start w:val="1"/>
      <w:numFmt w:val="bullet"/>
      <w:lvlText w:val="•"/>
      <w:lvlJc w:val="left"/>
      <w:pPr>
        <w:tabs>
          <w:tab w:val="num" w:pos="2160"/>
        </w:tabs>
        <w:ind w:left="2160" w:hanging="360"/>
      </w:pPr>
      <w:rPr>
        <w:rFonts w:ascii="Arial" w:hAnsi="Arial" w:hint="default"/>
      </w:rPr>
    </w:lvl>
    <w:lvl w:ilvl="3" w:tplc="B490957C" w:tentative="1">
      <w:start w:val="1"/>
      <w:numFmt w:val="bullet"/>
      <w:lvlText w:val="•"/>
      <w:lvlJc w:val="left"/>
      <w:pPr>
        <w:tabs>
          <w:tab w:val="num" w:pos="2880"/>
        </w:tabs>
        <w:ind w:left="2880" w:hanging="360"/>
      </w:pPr>
      <w:rPr>
        <w:rFonts w:ascii="Arial" w:hAnsi="Arial" w:hint="default"/>
      </w:rPr>
    </w:lvl>
    <w:lvl w:ilvl="4" w:tplc="227EC50A" w:tentative="1">
      <w:start w:val="1"/>
      <w:numFmt w:val="bullet"/>
      <w:lvlText w:val="•"/>
      <w:lvlJc w:val="left"/>
      <w:pPr>
        <w:tabs>
          <w:tab w:val="num" w:pos="3600"/>
        </w:tabs>
        <w:ind w:left="3600" w:hanging="360"/>
      </w:pPr>
      <w:rPr>
        <w:rFonts w:ascii="Arial" w:hAnsi="Arial" w:hint="default"/>
      </w:rPr>
    </w:lvl>
    <w:lvl w:ilvl="5" w:tplc="9AA06F5C" w:tentative="1">
      <w:start w:val="1"/>
      <w:numFmt w:val="bullet"/>
      <w:lvlText w:val="•"/>
      <w:lvlJc w:val="left"/>
      <w:pPr>
        <w:tabs>
          <w:tab w:val="num" w:pos="4320"/>
        </w:tabs>
        <w:ind w:left="4320" w:hanging="360"/>
      </w:pPr>
      <w:rPr>
        <w:rFonts w:ascii="Arial" w:hAnsi="Arial" w:hint="default"/>
      </w:rPr>
    </w:lvl>
    <w:lvl w:ilvl="6" w:tplc="B390189E" w:tentative="1">
      <w:start w:val="1"/>
      <w:numFmt w:val="bullet"/>
      <w:lvlText w:val="•"/>
      <w:lvlJc w:val="left"/>
      <w:pPr>
        <w:tabs>
          <w:tab w:val="num" w:pos="5040"/>
        </w:tabs>
        <w:ind w:left="5040" w:hanging="360"/>
      </w:pPr>
      <w:rPr>
        <w:rFonts w:ascii="Arial" w:hAnsi="Arial" w:hint="default"/>
      </w:rPr>
    </w:lvl>
    <w:lvl w:ilvl="7" w:tplc="B260AC9A" w:tentative="1">
      <w:start w:val="1"/>
      <w:numFmt w:val="bullet"/>
      <w:lvlText w:val="•"/>
      <w:lvlJc w:val="left"/>
      <w:pPr>
        <w:tabs>
          <w:tab w:val="num" w:pos="5760"/>
        </w:tabs>
        <w:ind w:left="5760" w:hanging="360"/>
      </w:pPr>
      <w:rPr>
        <w:rFonts w:ascii="Arial" w:hAnsi="Arial" w:hint="default"/>
      </w:rPr>
    </w:lvl>
    <w:lvl w:ilvl="8" w:tplc="1E1215A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D46363E"/>
    <w:multiLevelType w:val="hybridMultilevel"/>
    <w:tmpl w:val="27AE99BC"/>
    <w:lvl w:ilvl="0" w:tplc="557C00D2">
      <w:start w:val="1"/>
      <w:numFmt w:val="bullet"/>
      <w:lvlText w:val="•"/>
      <w:lvlJc w:val="left"/>
      <w:pPr>
        <w:tabs>
          <w:tab w:val="num" w:pos="720"/>
        </w:tabs>
        <w:ind w:left="720" w:hanging="360"/>
      </w:pPr>
      <w:rPr>
        <w:rFonts w:ascii="Arial" w:hAnsi="Arial" w:hint="default"/>
      </w:rPr>
    </w:lvl>
    <w:lvl w:ilvl="1" w:tplc="EB7CB268" w:tentative="1">
      <w:start w:val="1"/>
      <w:numFmt w:val="bullet"/>
      <w:lvlText w:val="•"/>
      <w:lvlJc w:val="left"/>
      <w:pPr>
        <w:tabs>
          <w:tab w:val="num" w:pos="1440"/>
        </w:tabs>
        <w:ind w:left="1440" w:hanging="360"/>
      </w:pPr>
      <w:rPr>
        <w:rFonts w:ascii="Arial" w:hAnsi="Arial" w:hint="default"/>
      </w:rPr>
    </w:lvl>
    <w:lvl w:ilvl="2" w:tplc="D6DE879C" w:tentative="1">
      <w:start w:val="1"/>
      <w:numFmt w:val="bullet"/>
      <w:lvlText w:val="•"/>
      <w:lvlJc w:val="left"/>
      <w:pPr>
        <w:tabs>
          <w:tab w:val="num" w:pos="2160"/>
        </w:tabs>
        <w:ind w:left="2160" w:hanging="360"/>
      </w:pPr>
      <w:rPr>
        <w:rFonts w:ascii="Arial" w:hAnsi="Arial" w:hint="default"/>
      </w:rPr>
    </w:lvl>
    <w:lvl w:ilvl="3" w:tplc="F4D8CC0A" w:tentative="1">
      <w:start w:val="1"/>
      <w:numFmt w:val="bullet"/>
      <w:lvlText w:val="•"/>
      <w:lvlJc w:val="left"/>
      <w:pPr>
        <w:tabs>
          <w:tab w:val="num" w:pos="2880"/>
        </w:tabs>
        <w:ind w:left="2880" w:hanging="360"/>
      </w:pPr>
      <w:rPr>
        <w:rFonts w:ascii="Arial" w:hAnsi="Arial" w:hint="default"/>
      </w:rPr>
    </w:lvl>
    <w:lvl w:ilvl="4" w:tplc="347CDF6E" w:tentative="1">
      <w:start w:val="1"/>
      <w:numFmt w:val="bullet"/>
      <w:lvlText w:val="•"/>
      <w:lvlJc w:val="left"/>
      <w:pPr>
        <w:tabs>
          <w:tab w:val="num" w:pos="3600"/>
        </w:tabs>
        <w:ind w:left="3600" w:hanging="360"/>
      </w:pPr>
      <w:rPr>
        <w:rFonts w:ascii="Arial" w:hAnsi="Arial" w:hint="default"/>
      </w:rPr>
    </w:lvl>
    <w:lvl w:ilvl="5" w:tplc="FD9E6272" w:tentative="1">
      <w:start w:val="1"/>
      <w:numFmt w:val="bullet"/>
      <w:lvlText w:val="•"/>
      <w:lvlJc w:val="left"/>
      <w:pPr>
        <w:tabs>
          <w:tab w:val="num" w:pos="4320"/>
        </w:tabs>
        <w:ind w:left="4320" w:hanging="360"/>
      </w:pPr>
      <w:rPr>
        <w:rFonts w:ascii="Arial" w:hAnsi="Arial" w:hint="default"/>
      </w:rPr>
    </w:lvl>
    <w:lvl w:ilvl="6" w:tplc="1908B1E0" w:tentative="1">
      <w:start w:val="1"/>
      <w:numFmt w:val="bullet"/>
      <w:lvlText w:val="•"/>
      <w:lvlJc w:val="left"/>
      <w:pPr>
        <w:tabs>
          <w:tab w:val="num" w:pos="5040"/>
        </w:tabs>
        <w:ind w:left="5040" w:hanging="360"/>
      </w:pPr>
      <w:rPr>
        <w:rFonts w:ascii="Arial" w:hAnsi="Arial" w:hint="default"/>
      </w:rPr>
    </w:lvl>
    <w:lvl w:ilvl="7" w:tplc="5FE2B68C" w:tentative="1">
      <w:start w:val="1"/>
      <w:numFmt w:val="bullet"/>
      <w:lvlText w:val="•"/>
      <w:lvlJc w:val="left"/>
      <w:pPr>
        <w:tabs>
          <w:tab w:val="num" w:pos="5760"/>
        </w:tabs>
        <w:ind w:left="5760" w:hanging="360"/>
      </w:pPr>
      <w:rPr>
        <w:rFonts w:ascii="Arial" w:hAnsi="Arial" w:hint="default"/>
      </w:rPr>
    </w:lvl>
    <w:lvl w:ilvl="8" w:tplc="A36AA76E" w:tentative="1">
      <w:start w:val="1"/>
      <w:numFmt w:val="bullet"/>
      <w:lvlText w:val="•"/>
      <w:lvlJc w:val="left"/>
      <w:pPr>
        <w:tabs>
          <w:tab w:val="num" w:pos="6480"/>
        </w:tabs>
        <w:ind w:left="6480" w:hanging="360"/>
      </w:pPr>
      <w:rPr>
        <w:rFonts w:ascii="Arial" w:hAnsi="Arial" w:hint="default"/>
      </w:rPr>
    </w:lvl>
  </w:abstractNum>
  <w:num w:numId="1" w16cid:durableId="1412313231">
    <w:abstractNumId w:val="5"/>
  </w:num>
  <w:num w:numId="2" w16cid:durableId="507210405">
    <w:abstractNumId w:val="9"/>
  </w:num>
  <w:num w:numId="3" w16cid:durableId="90319354">
    <w:abstractNumId w:val="11"/>
  </w:num>
  <w:num w:numId="4" w16cid:durableId="744572866">
    <w:abstractNumId w:val="17"/>
  </w:num>
  <w:num w:numId="5" w16cid:durableId="1212424548">
    <w:abstractNumId w:val="24"/>
  </w:num>
  <w:num w:numId="6" w16cid:durableId="1706174922">
    <w:abstractNumId w:val="23"/>
  </w:num>
  <w:num w:numId="7" w16cid:durableId="819925381">
    <w:abstractNumId w:val="26"/>
  </w:num>
  <w:num w:numId="8" w16cid:durableId="689913366">
    <w:abstractNumId w:val="12"/>
  </w:num>
  <w:num w:numId="9" w16cid:durableId="1568297170">
    <w:abstractNumId w:val="0"/>
  </w:num>
  <w:num w:numId="10" w16cid:durableId="1374428707">
    <w:abstractNumId w:val="2"/>
  </w:num>
  <w:num w:numId="11" w16cid:durableId="1759252013">
    <w:abstractNumId w:val="16"/>
  </w:num>
  <w:num w:numId="12" w16cid:durableId="44329940">
    <w:abstractNumId w:val="20"/>
  </w:num>
  <w:num w:numId="13" w16cid:durableId="1731076881">
    <w:abstractNumId w:val="1"/>
  </w:num>
  <w:num w:numId="14" w16cid:durableId="2094930733">
    <w:abstractNumId w:val="13"/>
  </w:num>
  <w:num w:numId="15" w16cid:durableId="1253398814">
    <w:abstractNumId w:val="19"/>
  </w:num>
  <w:num w:numId="16" w16cid:durableId="507059886">
    <w:abstractNumId w:val="14"/>
  </w:num>
  <w:num w:numId="17" w16cid:durableId="511260768">
    <w:abstractNumId w:val="6"/>
  </w:num>
  <w:num w:numId="18" w16cid:durableId="1355813486">
    <w:abstractNumId w:val="3"/>
  </w:num>
  <w:num w:numId="19" w16cid:durableId="930553306">
    <w:abstractNumId w:val="25"/>
  </w:num>
  <w:num w:numId="20" w16cid:durableId="1316641928">
    <w:abstractNumId w:val="18"/>
  </w:num>
  <w:num w:numId="21" w16cid:durableId="189800800">
    <w:abstractNumId w:val="15"/>
  </w:num>
  <w:num w:numId="22" w16cid:durableId="1476219983">
    <w:abstractNumId w:val="8"/>
  </w:num>
  <w:num w:numId="23" w16cid:durableId="424613847">
    <w:abstractNumId w:val="7"/>
  </w:num>
  <w:num w:numId="24" w16cid:durableId="996425238">
    <w:abstractNumId w:val="21"/>
  </w:num>
  <w:num w:numId="25" w16cid:durableId="1324115675">
    <w:abstractNumId w:val="4"/>
  </w:num>
  <w:num w:numId="26" w16cid:durableId="1251114315">
    <w:abstractNumId w:val="10"/>
  </w:num>
  <w:num w:numId="27" w16cid:durableId="3140661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MzWzNDK1NDYwNTFR0lEKTi0uzszPAykwN6kFAAEeifgtAAAA"/>
  </w:docVars>
  <w:rsids>
    <w:rsidRoot w:val="00836736"/>
    <w:rsid w:val="000021C1"/>
    <w:rsid w:val="00003001"/>
    <w:rsid w:val="00023AAA"/>
    <w:rsid w:val="0002443A"/>
    <w:rsid w:val="00026E68"/>
    <w:rsid w:val="00033C58"/>
    <w:rsid w:val="00037B17"/>
    <w:rsid w:val="00042DEA"/>
    <w:rsid w:val="00046D56"/>
    <w:rsid w:val="00053EFF"/>
    <w:rsid w:val="00075240"/>
    <w:rsid w:val="0008227B"/>
    <w:rsid w:val="000850FB"/>
    <w:rsid w:val="00094E21"/>
    <w:rsid w:val="00096A3F"/>
    <w:rsid w:val="000A149E"/>
    <w:rsid w:val="000A3CF6"/>
    <w:rsid w:val="000A7951"/>
    <w:rsid w:val="000B1124"/>
    <w:rsid w:val="000B3BD6"/>
    <w:rsid w:val="000B6BD9"/>
    <w:rsid w:val="000C49E3"/>
    <w:rsid w:val="000C67A6"/>
    <w:rsid w:val="000D4F94"/>
    <w:rsid w:val="000D6EEC"/>
    <w:rsid w:val="000E2DCC"/>
    <w:rsid w:val="000E41B5"/>
    <w:rsid w:val="000F393C"/>
    <w:rsid w:val="00113E19"/>
    <w:rsid w:val="001308E2"/>
    <w:rsid w:val="001377F1"/>
    <w:rsid w:val="0016206F"/>
    <w:rsid w:val="00162C5A"/>
    <w:rsid w:val="00177693"/>
    <w:rsid w:val="00181A3F"/>
    <w:rsid w:val="00181DE1"/>
    <w:rsid w:val="00181F36"/>
    <w:rsid w:val="001856FF"/>
    <w:rsid w:val="00186CBB"/>
    <w:rsid w:val="00195E44"/>
    <w:rsid w:val="00195EED"/>
    <w:rsid w:val="001B2233"/>
    <w:rsid w:val="001B2707"/>
    <w:rsid w:val="001B57D3"/>
    <w:rsid w:val="001C007E"/>
    <w:rsid w:val="001C582A"/>
    <w:rsid w:val="001C5DE5"/>
    <w:rsid w:val="001D0C05"/>
    <w:rsid w:val="001D30A1"/>
    <w:rsid w:val="001E00DA"/>
    <w:rsid w:val="001E0A68"/>
    <w:rsid w:val="001E2E60"/>
    <w:rsid w:val="001E68AF"/>
    <w:rsid w:val="00201E2B"/>
    <w:rsid w:val="002027AE"/>
    <w:rsid w:val="00203F21"/>
    <w:rsid w:val="00215B37"/>
    <w:rsid w:val="0022736B"/>
    <w:rsid w:val="0023473D"/>
    <w:rsid w:val="00242CED"/>
    <w:rsid w:val="00247AFC"/>
    <w:rsid w:val="00247CA4"/>
    <w:rsid w:val="00264FE7"/>
    <w:rsid w:val="00276CF8"/>
    <w:rsid w:val="002820C9"/>
    <w:rsid w:val="002924C5"/>
    <w:rsid w:val="00294312"/>
    <w:rsid w:val="00295544"/>
    <w:rsid w:val="002A0E07"/>
    <w:rsid w:val="002B6849"/>
    <w:rsid w:val="002C576B"/>
    <w:rsid w:val="002C6A77"/>
    <w:rsid w:val="002D2253"/>
    <w:rsid w:val="002D22AF"/>
    <w:rsid w:val="003064E7"/>
    <w:rsid w:val="00307703"/>
    <w:rsid w:val="0031339C"/>
    <w:rsid w:val="00316B33"/>
    <w:rsid w:val="00317D7C"/>
    <w:rsid w:val="0032054A"/>
    <w:rsid w:val="00322A0D"/>
    <w:rsid w:val="0032438B"/>
    <w:rsid w:val="003379D4"/>
    <w:rsid w:val="0035159F"/>
    <w:rsid w:val="00352E69"/>
    <w:rsid w:val="00374BA2"/>
    <w:rsid w:val="003848B5"/>
    <w:rsid w:val="003934BE"/>
    <w:rsid w:val="003A3D44"/>
    <w:rsid w:val="003A5AFE"/>
    <w:rsid w:val="003B312F"/>
    <w:rsid w:val="003C489C"/>
    <w:rsid w:val="003C6D98"/>
    <w:rsid w:val="003F61A6"/>
    <w:rsid w:val="0040247E"/>
    <w:rsid w:val="00412134"/>
    <w:rsid w:val="0041627E"/>
    <w:rsid w:val="00417B8D"/>
    <w:rsid w:val="00423409"/>
    <w:rsid w:val="004317FD"/>
    <w:rsid w:val="00442328"/>
    <w:rsid w:val="00443A31"/>
    <w:rsid w:val="00455F5F"/>
    <w:rsid w:val="00464509"/>
    <w:rsid w:val="00474771"/>
    <w:rsid w:val="00484A79"/>
    <w:rsid w:val="00485293"/>
    <w:rsid w:val="00486B11"/>
    <w:rsid w:val="00495D08"/>
    <w:rsid w:val="00495F89"/>
    <w:rsid w:val="004A230E"/>
    <w:rsid w:val="004A23C7"/>
    <w:rsid w:val="004A6C7B"/>
    <w:rsid w:val="004B3B09"/>
    <w:rsid w:val="004C2E68"/>
    <w:rsid w:val="004C426B"/>
    <w:rsid w:val="004D1ACB"/>
    <w:rsid w:val="004F1894"/>
    <w:rsid w:val="004F3718"/>
    <w:rsid w:val="004F5A6A"/>
    <w:rsid w:val="00507DA8"/>
    <w:rsid w:val="00520E0C"/>
    <w:rsid w:val="00524D0C"/>
    <w:rsid w:val="00525036"/>
    <w:rsid w:val="00536F33"/>
    <w:rsid w:val="00546F1A"/>
    <w:rsid w:val="005470B3"/>
    <w:rsid w:val="00550AAA"/>
    <w:rsid w:val="0055262E"/>
    <w:rsid w:val="00553269"/>
    <w:rsid w:val="005578A3"/>
    <w:rsid w:val="00567933"/>
    <w:rsid w:val="00572308"/>
    <w:rsid w:val="00573632"/>
    <w:rsid w:val="00577793"/>
    <w:rsid w:val="00577DCC"/>
    <w:rsid w:val="00586E33"/>
    <w:rsid w:val="00592109"/>
    <w:rsid w:val="00594C54"/>
    <w:rsid w:val="005A7DF0"/>
    <w:rsid w:val="005B54FD"/>
    <w:rsid w:val="005C177C"/>
    <w:rsid w:val="005C4E04"/>
    <w:rsid w:val="005D1652"/>
    <w:rsid w:val="005D26BD"/>
    <w:rsid w:val="005D2A1E"/>
    <w:rsid w:val="005D3955"/>
    <w:rsid w:val="005D6CE1"/>
    <w:rsid w:val="005E2F50"/>
    <w:rsid w:val="005F1908"/>
    <w:rsid w:val="00603923"/>
    <w:rsid w:val="006063BF"/>
    <w:rsid w:val="00625A81"/>
    <w:rsid w:val="00642B82"/>
    <w:rsid w:val="006449C5"/>
    <w:rsid w:val="0064618D"/>
    <w:rsid w:val="006524AF"/>
    <w:rsid w:val="00657B3A"/>
    <w:rsid w:val="00666D3F"/>
    <w:rsid w:val="00675F59"/>
    <w:rsid w:val="0068251C"/>
    <w:rsid w:val="006826AC"/>
    <w:rsid w:val="00686FF9"/>
    <w:rsid w:val="006932A6"/>
    <w:rsid w:val="006A0766"/>
    <w:rsid w:val="006A3575"/>
    <w:rsid w:val="006A63CA"/>
    <w:rsid w:val="006A682A"/>
    <w:rsid w:val="006B6064"/>
    <w:rsid w:val="006B6B8E"/>
    <w:rsid w:val="006B6CFD"/>
    <w:rsid w:val="006E08DF"/>
    <w:rsid w:val="006E4ED1"/>
    <w:rsid w:val="00701661"/>
    <w:rsid w:val="007111B3"/>
    <w:rsid w:val="00717906"/>
    <w:rsid w:val="00724383"/>
    <w:rsid w:val="00737E03"/>
    <w:rsid w:val="007475FE"/>
    <w:rsid w:val="007703C2"/>
    <w:rsid w:val="007720AA"/>
    <w:rsid w:val="00794D26"/>
    <w:rsid w:val="007A50FE"/>
    <w:rsid w:val="007C35D0"/>
    <w:rsid w:val="007D5618"/>
    <w:rsid w:val="007D5F66"/>
    <w:rsid w:val="007E3FD7"/>
    <w:rsid w:val="007E4607"/>
    <w:rsid w:val="007F0CC4"/>
    <w:rsid w:val="00806495"/>
    <w:rsid w:val="0080721A"/>
    <w:rsid w:val="00813301"/>
    <w:rsid w:val="0081545F"/>
    <w:rsid w:val="00815574"/>
    <w:rsid w:val="00820E15"/>
    <w:rsid w:val="00825661"/>
    <w:rsid w:val="008361B6"/>
    <w:rsid w:val="00836736"/>
    <w:rsid w:val="00842FD3"/>
    <w:rsid w:val="00847AF9"/>
    <w:rsid w:val="00853133"/>
    <w:rsid w:val="00861C0B"/>
    <w:rsid w:val="008632AB"/>
    <w:rsid w:val="008652ED"/>
    <w:rsid w:val="00865705"/>
    <w:rsid w:val="00886554"/>
    <w:rsid w:val="008925A7"/>
    <w:rsid w:val="0089775F"/>
    <w:rsid w:val="008A1376"/>
    <w:rsid w:val="008B0BEF"/>
    <w:rsid w:val="008C0CD7"/>
    <w:rsid w:val="008C137A"/>
    <w:rsid w:val="008D3192"/>
    <w:rsid w:val="0090016F"/>
    <w:rsid w:val="0090277F"/>
    <w:rsid w:val="00904E18"/>
    <w:rsid w:val="009060C3"/>
    <w:rsid w:val="00921D18"/>
    <w:rsid w:val="009354BA"/>
    <w:rsid w:val="00943688"/>
    <w:rsid w:val="009440ED"/>
    <w:rsid w:val="00947293"/>
    <w:rsid w:val="0095040E"/>
    <w:rsid w:val="0096331F"/>
    <w:rsid w:val="009658E6"/>
    <w:rsid w:val="00975859"/>
    <w:rsid w:val="00977EA1"/>
    <w:rsid w:val="00982085"/>
    <w:rsid w:val="009B4C34"/>
    <w:rsid w:val="009B5785"/>
    <w:rsid w:val="009C6018"/>
    <w:rsid w:val="009E3EE2"/>
    <w:rsid w:val="009E7E7D"/>
    <w:rsid w:val="00A02D1B"/>
    <w:rsid w:val="00A06800"/>
    <w:rsid w:val="00A13FD4"/>
    <w:rsid w:val="00A16051"/>
    <w:rsid w:val="00A21A8A"/>
    <w:rsid w:val="00A23BA3"/>
    <w:rsid w:val="00A26239"/>
    <w:rsid w:val="00A30C04"/>
    <w:rsid w:val="00A31030"/>
    <w:rsid w:val="00A41950"/>
    <w:rsid w:val="00A41DDB"/>
    <w:rsid w:val="00A4657D"/>
    <w:rsid w:val="00A516CA"/>
    <w:rsid w:val="00A62BE0"/>
    <w:rsid w:val="00A66B99"/>
    <w:rsid w:val="00A675B3"/>
    <w:rsid w:val="00A76BE2"/>
    <w:rsid w:val="00A81CF0"/>
    <w:rsid w:val="00A83F65"/>
    <w:rsid w:val="00A83FBF"/>
    <w:rsid w:val="00A853FC"/>
    <w:rsid w:val="00A923D1"/>
    <w:rsid w:val="00A93C60"/>
    <w:rsid w:val="00AB08C0"/>
    <w:rsid w:val="00AB224C"/>
    <w:rsid w:val="00AB2E4C"/>
    <w:rsid w:val="00AC086F"/>
    <w:rsid w:val="00AC1894"/>
    <w:rsid w:val="00AC5F8F"/>
    <w:rsid w:val="00AF2C6B"/>
    <w:rsid w:val="00AF3B71"/>
    <w:rsid w:val="00AF5DEC"/>
    <w:rsid w:val="00AF6FB4"/>
    <w:rsid w:val="00B03A66"/>
    <w:rsid w:val="00B04F0F"/>
    <w:rsid w:val="00B1578F"/>
    <w:rsid w:val="00B307B8"/>
    <w:rsid w:val="00B36AAE"/>
    <w:rsid w:val="00B36AC2"/>
    <w:rsid w:val="00B468FA"/>
    <w:rsid w:val="00B55245"/>
    <w:rsid w:val="00B56844"/>
    <w:rsid w:val="00B62EF9"/>
    <w:rsid w:val="00B816A4"/>
    <w:rsid w:val="00B8312C"/>
    <w:rsid w:val="00B86F85"/>
    <w:rsid w:val="00B90783"/>
    <w:rsid w:val="00B94166"/>
    <w:rsid w:val="00B943CC"/>
    <w:rsid w:val="00BA145C"/>
    <w:rsid w:val="00BB184E"/>
    <w:rsid w:val="00BB2E86"/>
    <w:rsid w:val="00BB70E6"/>
    <w:rsid w:val="00BC2D19"/>
    <w:rsid w:val="00BD46CE"/>
    <w:rsid w:val="00BE3FEE"/>
    <w:rsid w:val="00BE5D3E"/>
    <w:rsid w:val="00BF356D"/>
    <w:rsid w:val="00C123EE"/>
    <w:rsid w:val="00C307F7"/>
    <w:rsid w:val="00C31AF8"/>
    <w:rsid w:val="00C335A7"/>
    <w:rsid w:val="00C33A85"/>
    <w:rsid w:val="00C34388"/>
    <w:rsid w:val="00C43718"/>
    <w:rsid w:val="00C4607C"/>
    <w:rsid w:val="00C51513"/>
    <w:rsid w:val="00C5776D"/>
    <w:rsid w:val="00C6742C"/>
    <w:rsid w:val="00C77AC9"/>
    <w:rsid w:val="00C77F71"/>
    <w:rsid w:val="00C867A3"/>
    <w:rsid w:val="00C87260"/>
    <w:rsid w:val="00C87E9C"/>
    <w:rsid w:val="00C92C53"/>
    <w:rsid w:val="00C9422F"/>
    <w:rsid w:val="00CA024E"/>
    <w:rsid w:val="00CA1C9D"/>
    <w:rsid w:val="00CA2D7D"/>
    <w:rsid w:val="00CA75FD"/>
    <w:rsid w:val="00CB3067"/>
    <w:rsid w:val="00CD3F17"/>
    <w:rsid w:val="00CE04FE"/>
    <w:rsid w:val="00CE49AD"/>
    <w:rsid w:val="00CF0957"/>
    <w:rsid w:val="00CF1DFD"/>
    <w:rsid w:val="00D0113B"/>
    <w:rsid w:val="00D025B4"/>
    <w:rsid w:val="00D1284C"/>
    <w:rsid w:val="00D167DD"/>
    <w:rsid w:val="00D225B3"/>
    <w:rsid w:val="00D36FF6"/>
    <w:rsid w:val="00D44E83"/>
    <w:rsid w:val="00D549B6"/>
    <w:rsid w:val="00D61C6D"/>
    <w:rsid w:val="00D67756"/>
    <w:rsid w:val="00D75293"/>
    <w:rsid w:val="00D84DBB"/>
    <w:rsid w:val="00D92E9C"/>
    <w:rsid w:val="00DB01C8"/>
    <w:rsid w:val="00DB38E5"/>
    <w:rsid w:val="00DC1CA2"/>
    <w:rsid w:val="00DD011B"/>
    <w:rsid w:val="00DD1B13"/>
    <w:rsid w:val="00DD22CD"/>
    <w:rsid w:val="00DD2CAE"/>
    <w:rsid w:val="00DD6ADA"/>
    <w:rsid w:val="00DE227B"/>
    <w:rsid w:val="00DE3271"/>
    <w:rsid w:val="00E0062A"/>
    <w:rsid w:val="00E11207"/>
    <w:rsid w:val="00E12703"/>
    <w:rsid w:val="00E21B22"/>
    <w:rsid w:val="00E23E35"/>
    <w:rsid w:val="00E24DAA"/>
    <w:rsid w:val="00E267D5"/>
    <w:rsid w:val="00E32AD1"/>
    <w:rsid w:val="00E43AF0"/>
    <w:rsid w:val="00E44BB9"/>
    <w:rsid w:val="00E53A25"/>
    <w:rsid w:val="00E553AC"/>
    <w:rsid w:val="00E57314"/>
    <w:rsid w:val="00E57959"/>
    <w:rsid w:val="00E67CAA"/>
    <w:rsid w:val="00E70BEC"/>
    <w:rsid w:val="00E72BCC"/>
    <w:rsid w:val="00E74DEE"/>
    <w:rsid w:val="00E7559B"/>
    <w:rsid w:val="00E86243"/>
    <w:rsid w:val="00E9105D"/>
    <w:rsid w:val="00E919DA"/>
    <w:rsid w:val="00E97ED3"/>
    <w:rsid w:val="00EA48E7"/>
    <w:rsid w:val="00EA67FF"/>
    <w:rsid w:val="00EB48A5"/>
    <w:rsid w:val="00EB5C86"/>
    <w:rsid w:val="00EB6246"/>
    <w:rsid w:val="00EB6F8D"/>
    <w:rsid w:val="00EC1119"/>
    <w:rsid w:val="00EC4F0B"/>
    <w:rsid w:val="00EE223D"/>
    <w:rsid w:val="00EF73A4"/>
    <w:rsid w:val="00F00FD8"/>
    <w:rsid w:val="00F13EA4"/>
    <w:rsid w:val="00F15D3E"/>
    <w:rsid w:val="00F17E90"/>
    <w:rsid w:val="00F2740F"/>
    <w:rsid w:val="00F3041A"/>
    <w:rsid w:val="00F30BC2"/>
    <w:rsid w:val="00F37BB8"/>
    <w:rsid w:val="00F4029C"/>
    <w:rsid w:val="00F45FED"/>
    <w:rsid w:val="00F52E70"/>
    <w:rsid w:val="00F6386B"/>
    <w:rsid w:val="00F714EC"/>
    <w:rsid w:val="00F71EE0"/>
    <w:rsid w:val="00F74878"/>
    <w:rsid w:val="00F77F7B"/>
    <w:rsid w:val="00F80FF5"/>
    <w:rsid w:val="00F90F19"/>
    <w:rsid w:val="00FA0581"/>
    <w:rsid w:val="00FA4E50"/>
    <w:rsid w:val="00FA5D5C"/>
    <w:rsid w:val="00FD5B60"/>
    <w:rsid w:val="00FE1F9B"/>
    <w:rsid w:val="00FF12E2"/>
    <w:rsid w:val="00FF15A9"/>
    <w:rsid w:val="00FF1EE0"/>
    <w:rsid w:val="00FF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8971"/>
  <w15:docId w15:val="{7DF84D6E-8D32-4963-9AC6-70B4477F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4C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924C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D1A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43"/>
  </w:style>
  <w:style w:type="paragraph" w:styleId="Footer">
    <w:name w:val="footer"/>
    <w:basedOn w:val="Normal"/>
    <w:link w:val="FooterChar"/>
    <w:uiPriority w:val="99"/>
    <w:unhideWhenUsed/>
    <w:rsid w:val="00E86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43"/>
  </w:style>
  <w:style w:type="table" w:styleId="TableGrid">
    <w:name w:val="Table Grid"/>
    <w:basedOn w:val="TableNormal"/>
    <w:uiPriority w:val="39"/>
    <w:rsid w:val="000B3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4C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924C5"/>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2924C5"/>
    <w:pPr>
      <w:spacing w:line="259" w:lineRule="auto"/>
      <w:outlineLvl w:val="9"/>
    </w:pPr>
    <w:rPr>
      <w:lang w:val="en-US"/>
    </w:rPr>
  </w:style>
  <w:style w:type="paragraph" w:styleId="TOC2">
    <w:name w:val="toc 2"/>
    <w:basedOn w:val="Normal"/>
    <w:next w:val="Normal"/>
    <w:autoRedefine/>
    <w:uiPriority w:val="39"/>
    <w:unhideWhenUsed/>
    <w:rsid w:val="002924C5"/>
    <w:pPr>
      <w:spacing w:after="0"/>
      <w:ind w:left="220"/>
    </w:pPr>
    <w:rPr>
      <w:smallCaps/>
      <w:sz w:val="20"/>
      <w:szCs w:val="20"/>
    </w:rPr>
  </w:style>
  <w:style w:type="paragraph" w:styleId="TOC1">
    <w:name w:val="toc 1"/>
    <w:basedOn w:val="Normal"/>
    <w:next w:val="Normal"/>
    <w:autoRedefine/>
    <w:uiPriority w:val="39"/>
    <w:unhideWhenUsed/>
    <w:rsid w:val="002924C5"/>
    <w:pPr>
      <w:spacing w:before="120" w:after="120"/>
    </w:pPr>
    <w:rPr>
      <w:b/>
      <w:bCs/>
      <w:caps/>
      <w:sz w:val="20"/>
      <w:szCs w:val="20"/>
    </w:rPr>
  </w:style>
  <w:style w:type="paragraph" w:styleId="TOC3">
    <w:name w:val="toc 3"/>
    <w:basedOn w:val="Normal"/>
    <w:next w:val="Normal"/>
    <w:autoRedefine/>
    <w:uiPriority w:val="39"/>
    <w:unhideWhenUsed/>
    <w:rsid w:val="002924C5"/>
    <w:pPr>
      <w:spacing w:after="0"/>
      <w:ind w:left="440"/>
    </w:pPr>
    <w:rPr>
      <w:i/>
      <w:iCs/>
      <w:sz w:val="20"/>
      <w:szCs w:val="20"/>
    </w:rPr>
  </w:style>
  <w:style w:type="paragraph" w:styleId="TOC4">
    <w:name w:val="toc 4"/>
    <w:basedOn w:val="Normal"/>
    <w:next w:val="Normal"/>
    <w:autoRedefine/>
    <w:uiPriority w:val="39"/>
    <w:unhideWhenUsed/>
    <w:rsid w:val="002924C5"/>
    <w:pPr>
      <w:spacing w:after="0"/>
      <w:ind w:left="660"/>
    </w:pPr>
    <w:rPr>
      <w:sz w:val="18"/>
      <w:szCs w:val="18"/>
    </w:rPr>
  </w:style>
  <w:style w:type="paragraph" w:styleId="TOC5">
    <w:name w:val="toc 5"/>
    <w:basedOn w:val="Normal"/>
    <w:next w:val="Normal"/>
    <w:autoRedefine/>
    <w:uiPriority w:val="39"/>
    <w:unhideWhenUsed/>
    <w:rsid w:val="002924C5"/>
    <w:pPr>
      <w:spacing w:after="0"/>
      <w:ind w:left="880"/>
    </w:pPr>
    <w:rPr>
      <w:sz w:val="18"/>
      <w:szCs w:val="18"/>
    </w:rPr>
  </w:style>
  <w:style w:type="paragraph" w:styleId="TOC6">
    <w:name w:val="toc 6"/>
    <w:basedOn w:val="Normal"/>
    <w:next w:val="Normal"/>
    <w:autoRedefine/>
    <w:uiPriority w:val="39"/>
    <w:unhideWhenUsed/>
    <w:rsid w:val="002924C5"/>
    <w:pPr>
      <w:spacing w:after="0"/>
      <w:ind w:left="1100"/>
    </w:pPr>
    <w:rPr>
      <w:sz w:val="18"/>
      <w:szCs w:val="18"/>
    </w:rPr>
  </w:style>
  <w:style w:type="paragraph" w:styleId="TOC7">
    <w:name w:val="toc 7"/>
    <w:basedOn w:val="Normal"/>
    <w:next w:val="Normal"/>
    <w:autoRedefine/>
    <w:uiPriority w:val="39"/>
    <w:unhideWhenUsed/>
    <w:rsid w:val="002924C5"/>
    <w:pPr>
      <w:spacing w:after="0"/>
      <w:ind w:left="1320"/>
    </w:pPr>
    <w:rPr>
      <w:sz w:val="18"/>
      <w:szCs w:val="18"/>
    </w:rPr>
  </w:style>
  <w:style w:type="paragraph" w:styleId="TOC8">
    <w:name w:val="toc 8"/>
    <w:basedOn w:val="Normal"/>
    <w:next w:val="Normal"/>
    <w:autoRedefine/>
    <w:uiPriority w:val="39"/>
    <w:unhideWhenUsed/>
    <w:rsid w:val="002924C5"/>
    <w:pPr>
      <w:spacing w:after="0"/>
      <w:ind w:left="1540"/>
    </w:pPr>
    <w:rPr>
      <w:sz w:val="18"/>
      <w:szCs w:val="18"/>
    </w:rPr>
  </w:style>
  <w:style w:type="paragraph" w:styleId="TOC9">
    <w:name w:val="toc 9"/>
    <w:basedOn w:val="Normal"/>
    <w:next w:val="Normal"/>
    <w:autoRedefine/>
    <w:uiPriority w:val="39"/>
    <w:unhideWhenUsed/>
    <w:rsid w:val="002924C5"/>
    <w:pPr>
      <w:spacing w:after="0"/>
      <w:ind w:left="1760"/>
    </w:pPr>
    <w:rPr>
      <w:sz w:val="18"/>
      <w:szCs w:val="18"/>
    </w:rPr>
  </w:style>
  <w:style w:type="character" w:styleId="Hyperlink">
    <w:name w:val="Hyperlink"/>
    <w:basedOn w:val="DefaultParagraphFont"/>
    <w:uiPriority w:val="99"/>
    <w:unhideWhenUsed/>
    <w:rsid w:val="005D2A1E"/>
    <w:rPr>
      <w:color w:val="0000FF" w:themeColor="hyperlink"/>
      <w:u w:val="single"/>
    </w:rPr>
  </w:style>
  <w:style w:type="paragraph" w:styleId="NoSpacing">
    <w:name w:val="No Spacing"/>
    <w:link w:val="NoSpacingChar"/>
    <w:uiPriority w:val="1"/>
    <w:qFormat/>
    <w:rsid w:val="00E32A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AD1"/>
    <w:rPr>
      <w:rFonts w:eastAsiaTheme="minorEastAsia"/>
      <w:lang w:val="en-US"/>
    </w:rPr>
  </w:style>
  <w:style w:type="paragraph" w:styleId="HTMLPreformatted">
    <w:name w:val="HTML Preformatted"/>
    <w:basedOn w:val="Normal"/>
    <w:link w:val="HTMLPreformattedChar"/>
    <w:uiPriority w:val="99"/>
    <w:semiHidden/>
    <w:unhideWhenUsed/>
    <w:rsid w:val="004C4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C426B"/>
    <w:rPr>
      <w:rFonts w:ascii="Courier New" w:eastAsia="Times New Roman" w:hAnsi="Courier New" w:cs="Courier New"/>
      <w:sz w:val="20"/>
      <w:szCs w:val="20"/>
      <w:lang w:eastAsia="en-GB"/>
    </w:rPr>
  </w:style>
  <w:style w:type="character" w:customStyle="1" w:styleId="y2iqfc">
    <w:name w:val="y2iqfc"/>
    <w:basedOn w:val="DefaultParagraphFont"/>
    <w:rsid w:val="004C426B"/>
  </w:style>
  <w:style w:type="paragraph" w:styleId="NormalWeb">
    <w:name w:val="Normal (Web)"/>
    <w:basedOn w:val="Normal"/>
    <w:uiPriority w:val="99"/>
    <w:unhideWhenUsed/>
    <w:rsid w:val="00E267D5"/>
    <w:pPr>
      <w:spacing w:after="160" w:line="259" w:lineRule="auto"/>
    </w:pPr>
    <w:rPr>
      <w:rFonts w:ascii="Times New Roman" w:hAnsi="Times New Roman" w:cs="Times New Roman"/>
      <w:sz w:val="24"/>
      <w:szCs w:val="24"/>
    </w:rPr>
  </w:style>
  <w:style w:type="paragraph" w:styleId="ListParagraph">
    <w:name w:val="List Paragraph"/>
    <w:basedOn w:val="Normal"/>
    <w:uiPriority w:val="34"/>
    <w:qFormat/>
    <w:rsid w:val="00BF356D"/>
    <w:pPr>
      <w:spacing w:after="160" w:line="259" w:lineRule="auto"/>
      <w:ind w:left="720"/>
      <w:contextualSpacing/>
    </w:pPr>
  </w:style>
  <w:style w:type="character" w:customStyle="1" w:styleId="a-size-extra-large">
    <w:name w:val="a-size-extra-large"/>
    <w:basedOn w:val="DefaultParagraphFont"/>
    <w:rsid w:val="00686FF9"/>
  </w:style>
  <w:style w:type="character" w:customStyle="1" w:styleId="a-size-large">
    <w:name w:val="a-size-large"/>
    <w:basedOn w:val="DefaultParagraphFont"/>
    <w:rsid w:val="00686FF9"/>
  </w:style>
  <w:style w:type="paragraph" w:styleId="Title">
    <w:name w:val="Title"/>
    <w:basedOn w:val="Normal"/>
    <w:next w:val="Normal"/>
    <w:link w:val="TitleChar"/>
    <w:uiPriority w:val="10"/>
    <w:qFormat/>
    <w:rsid w:val="004D1A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ACB"/>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D1ACB"/>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1"/>
    <w:qFormat/>
    <w:rsid w:val="00B94166"/>
    <w:pPr>
      <w:widowControl w:val="0"/>
      <w:autoSpaceDE w:val="0"/>
      <w:autoSpaceDN w:val="0"/>
      <w:spacing w:after="0" w:line="240" w:lineRule="auto"/>
      <w:ind w:left="521"/>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B94166"/>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060C3"/>
    <w:rPr>
      <w:color w:val="605E5C"/>
      <w:shd w:val="clear" w:color="auto" w:fill="E1DFDD"/>
    </w:rPr>
  </w:style>
  <w:style w:type="character" w:styleId="Strong">
    <w:name w:val="Strong"/>
    <w:basedOn w:val="DefaultParagraphFont"/>
    <w:uiPriority w:val="22"/>
    <w:qFormat/>
    <w:rsid w:val="009060C3"/>
    <w:rPr>
      <w:b/>
      <w:bCs/>
    </w:rPr>
  </w:style>
  <w:style w:type="paragraph" w:customStyle="1" w:styleId="TableParagraph">
    <w:name w:val="Table Paragraph"/>
    <w:basedOn w:val="Normal"/>
    <w:uiPriority w:val="1"/>
    <w:qFormat/>
    <w:rsid w:val="000850FB"/>
    <w:pPr>
      <w:widowControl w:val="0"/>
      <w:autoSpaceDE w:val="0"/>
      <w:autoSpaceDN w:val="0"/>
      <w:spacing w:after="0" w:line="240" w:lineRule="auto"/>
      <w:ind w:left="110"/>
    </w:pPr>
    <w:rPr>
      <w:rFonts w:ascii="Times New Roman" w:eastAsia="Times New Roman" w:hAnsi="Times New Roman" w:cs="Times New Roman"/>
      <w:lang w:val="en-US"/>
    </w:rPr>
  </w:style>
  <w:style w:type="table" w:styleId="PlainTable5">
    <w:name w:val="Plain Table 5"/>
    <w:basedOn w:val="TableNormal"/>
    <w:uiPriority w:val="45"/>
    <w:rsid w:val="0031339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1339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itle-text">
    <w:name w:val="title-text"/>
    <w:basedOn w:val="DefaultParagraphFont"/>
    <w:rsid w:val="006063BF"/>
  </w:style>
  <w:style w:type="character" w:customStyle="1" w:styleId="react-xocs-alternative-link">
    <w:name w:val="react-xocs-alternative-link"/>
    <w:basedOn w:val="DefaultParagraphFont"/>
    <w:rsid w:val="006063BF"/>
  </w:style>
  <w:style w:type="character" w:customStyle="1" w:styleId="given-name">
    <w:name w:val="given-name"/>
    <w:basedOn w:val="DefaultParagraphFont"/>
    <w:rsid w:val="006063BF"/>
  </w:style>
  <w:style w:type="character" w:customStyle="1" w:styleId="text">
    <w:name w:val="text"/>
    <w:basedOn w:val="DefaultParagraphFont"/>
    <w:rsid w:val="006063BF"/>
  </w:style>
  <w:style w:type="character" w:customStyle="1" w:styleId="anchor-text">
    <w:name w:val="anchor-text"/>
    <w:basedOn w:val="DefaultParagraphFont"/>
    <w:rsid w:val="006063BF"/>
  </w:style>
  <w:style w:type="paragraph" w:customStyle="1" w:styleId="Default">
    <w:name w:val="Default"/>
    <w:rsid w:val="00C51513"/>
    <w:pPr>
      <w:autoSpaceDE w:val="0"/>
      <w:autoSpaceDN w:val="0"/>
      <w:adjustRightInd w:val="0"/>
      <w:spacing w:after="0" w:line="240" w:lineRule="auto"/>
    </w:pPr>
    <w:rPr>
      <w:rFonts w:ascii="Arial" w:hAnsi="Arial" w:cs="Arial"/>
      <w:color w:val="000000"/>
      <w:sz w:val="24"/>
      <w:szCs w:val="24"/>
    </w:rPr>
  </w:style>
  <w:style w:type="paragraph" w:customStyle="1" w:styleId="p1">
    <w:name w:val="p1"/>
    <w:basedOn w:val="Normal"/>
    <w:rsid w:val="00E72BCC"/>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E72BCC"/>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4970">
      <w:bodyDiv w:val="1"/>
      <w:marLeft w:val="0"/>
      <w:marRight w:val="0"/>
      <w:marTop w:val="0"/>
      <w:marBottom w:val="0"/>
      <w:divBdr>
        <w:top w:val="none" w:sz="0" w:space="0" w:color="auto"/>
        <w:left w:val="none" w:sz="0" w:space="0" w:color="auto"/>
        <w:bottom w:val="none" w:sz="0" w:space="0" w:color="auto"/>
        <w:right w:val="none" w:sz="0" w:space="0" w:color="auto"/>
      </w:divBdr>
    </w:div>
    <w:div w:id="50888288">
      <w:bodyDiv w:val="1"/>
      <w:marLeft w:val="0"/>
      <w:marRight w:val="0"/>
      <w:marTop w:val="0"/>
      <w:marBottom w:val="0"/>
      <w:divBdr>
        <w:top w:val="none" w:sz="0" w:space="0" w:color="auto"/>
        <w:left w:val="none" w:sz="0" w:space="0" w:color="auto"/>
        <w:bottom w:val="none" w:sz="0" w:space="0" w:color="auto"/>
        <w:right w:val="none" w:sz="0" w:space="0" w:color="auto"/>
      </w:divBdr>
    </w:div>
    <w:div w:id="71121360">
      <w:bodyDiv w:val="1"/>
      <w:marLeft w:val="0"/>
      <w:marRight w:val="0"/>
      <w:marTop w:val="0"/>
      <w:marBottom w:val="0"/>
      <w:divBdr>
        <w:top w:val="none" w:sz="0" w:space="0" w:color="auto"/>
        <w:left w:val="none" w:sz="0" w:space="0" w:color="auto"/>
        <w:bottom w:val="none" w:sz="0" w:space="0" w:color="auto"/>
        <w:right w:val="none" w:sz="0" w:space="0" w:color="auto"/>
      </w:divBdr>
      <w:divsChild>
        <w:div w:id="529881001">
          <w:marLeft w:val="0"/>
          <w:marRight w:val="0"/>
          <w:marTop w:val="0"/>
          <w:marBottom w:val="0"/>
          <w:divBdr>
            <w:top w:val="none" w:sz="0" w:space="0" w:color="auto"/>
            <w:left w:val="none" w:sz="0" w:space="0" w:color="auto"/>
            <w:bottom w:val="none" w:sz="0" w:space="0" w:color="auto"/>
            <w:right w:val="none" w:sz="0" w:space="0" w:color="auto"/>
          </w:divBdr>
        </w:div>
        <w:div w:id="966397173">
          <w:marLeft w:val="0"/>
          <w:marRight w:val="0"/>
          <w:marTop w:val="0"/>
          <w:marBottom w:val="0"/>
          <w:divBdr>
            <w:top w:val="none" w:sz="0" w:space="0" w:color="auto"/>
            <w:left w:val="none" w:sz="0" w:space="0" w:color="auto"/>
            <w:bottom w:val="none" w:sz="0" w:space="0" w:color="auto"/>
            <w:right w:val="none" w:sz="0" w:space="0" w:color="auto"/>
          </w:divBdr>
        </w:div>
      </w:divsChild>
    </w:div>
    <w:div w:id="109280570">
      <w:bodyDiv w:val="1"/>
      <w:marLeft w:val="0"/>
      <w:marRight w:val="0"/>
      <w:marTop w:val="0"/>
      <w:marBottom w:val="0"/>
      <w:divBdr>
        <w:top w:val="none" w:sz="0" w:space="0" w:color="auto"/>
        <w:left w:val="none" w:sz="0" w:space="0" w:color="auto"/>
        <w:bottom w:val="none" w:sz="0" w:space="0" w:color="auto"/>
        <w:right w:val="none" w:sz="0" w:space="0" w:color="auto"/>
      </w:divBdr>
      <w:divsChild>
        <w:div w:id="355934767">
          <w:marLeft w:val="547"/>
          <w:marRight w:val="0"/>
          <w:marTop w:val="154"/>
          <w:marBottom w:val="0"/>
          <w:divBdr>
            <w:top w:val="none" w:sz="0" w:space="0" w:color="auto"/>
            <w:left w:val="none" w:sz="0" w:space="0" w:color="auto"/>
            <w:bottom w:val="none" w:sz="0" w:space="0" w:color="auto"/>
            <w:right w:val="none" w:sz="0" w:space="0" w:color="auto"/>
          </w:divBdr>
        </w:div>
        <w:div w:id="838158522">
          <w:marLeft w:val="547"/>
          <w:marRight w:val="0"/>
          <w:marTop w:val="154"/>
          <w:marBottom w:val="0"/>
          <w:divBdr>
            <w:top w:val="none" w:sz="0" w:space="0" w:color="auto"/>
            <w:left w:val="none" w:sz="0" w:space="0" w:color="auto"/>
            <w:bottom w:val="none" w:sz="0" w:space="0" w:color="auto"/>
            <w:right w:val="none" w:sz="0" w:space="0" w:color="auto"/>
          </w:divBdr>
        </w:div>
        <w:div w:id="1635330839">
          <w:marLeft w:val="547"/>
          <w:marRight w:val="0"/>
          <w:marTop w:val="154"/>
          <w:marBottom w:val="0"/>
          <w:divBdr>
            <w:top w:val="none" w:sz="0" w:space="0" w:color="auto"/>
            <w:left w:val="none" w:sz="0" w:space="0" w:color="auto"/>
            <w:bottom w:val="none" w:sz="0" w:space="0" w:color="auto"/>
            <w:right w:val="none" w:sz="0" w:space="0" w:color="auto"/>
          </w:divBdr>
        </w:div>
        <w:div w:id="295838616">
          <w:marLeft w:val="547"/>
          <w:marRight w:val="0"/>
          <w:marTop w:val="154"/>
          <w:marBottom w:val="0"/>
          <w:divBdr>
            <w:top w:val="none" w:sz="0" w:space="0" w:color="auto"/>
            <w:left w:val="none" w:sz="0" w:space="0" w:color="auto"/>
            <w:bottom w:val="none" w:sz="0" w:space="0" w:color="auto"/>
            <w:right w:val="none" w:sz="0" w:space="0" w:color="auto"/>
          </w:divBdr>
        </w:div>
      </w:divsChild>
    </w:div>
    <w:div w:id="140081448">
      <w:bodyDiv w:val="1"/>
      <w:marLeft w:val="0"/>
      <w:marRight w:val="0"/>
      <w:marTop w:val="0"/>
      <w:marBottom w:val="0"/>
      <w:divBdr>
        <w:top w:val="none" w:sz="0" w:space="0" w:color="auto"/>
        <w:left w:val="none" w:sz="0" w:space="0" w:color="auto"/>
        <w:bottom w:val="none" w:sz="0" w:space="0" w:color="auto"/>
        <w:right w:val="none" w:sz="0" w:space="0" w:color="auto"/>
      </w:divBdr>
      <w:divsChild>
        <w:div w:id="2081831463">
          <w:marLeft w:val="360"/>
          <w:marRight w:val="0"/>
          <w:marTop w:val="200"/>
          <w:marBottom w:val="0"/>
          <w:divBdr>
            <w:top w:val="none" w:sz="0" w:space="0" w:color="auto"/>
            <w:left w:val="none" w:sz="0" w:space="0" w:color="auto"/>
            <w:bottom w:val="none" w:sz="0" w:space="0" w:color="auto"/>
            <w:right w:val="none" w:sz="0" w:space="0" w:color="auto"/>
          </w:divBdr>
        </w:div>
      </w:divsChild>
    </w:div>
    <w:div w:id="169612175">
      <w:bodyDiv w:val="1"/>
      <w:marLeft w:val="0"/>
      <w:marRight w:val="0"/>
      <w:marTop w:val="0"/>
      <w:marBottom w:val="0"/>
      <w:divBdr>
        <w:top w:val="none" w:sz="0" w:space="0" w:color="auto"/>
        <w:left w:val="none" w:sz="0" w:space="0" w:color="auto"/>
        <w:bottom w:val="none" w:sz="0" w:space="0" w:color="auto"/>
        <w:right w:val="none" w:sz="0" w:space="0" w:color="auto"/>
      </w:divBdr>
      <w:divsChild>
        <w:div w:id="456489861">
          <w:marLeft w:val="547"/>
          <w:marRight w:val="0"/>
          <w:marTop w:val="130"/>
          <w:marBottom w:val="0"/>
          <w:divBdr>
            <w:top w:val="none" w:sz="0" w:space="0" w:color="auto"/>
            <w:left w:val="none" w:sz="0" w:space="0" w:color="auto"/>
            <w:bottom w:val="none" w:sz="0" w:space="0" w:color="auto"/>
            <w:right w:val="none" w:sz="0" w:space="0" w:color="auto"/>
          </w:divBdr>
        </w:div>
        <w:div w:id="1759641700">
          <w:marLeft w:val="547"/>
          <w:marRight w:val="0"/>
          <w:marTop w:val="130"/>
          <w:marBottom w:val="0"/>
          <w:divBdr>
            <w:top w:val="none" w:sz="0" w:space="0" w:color="auto"/>
            <w:left w:val="none" w:sz="0" w:space="0" w:color="auto"/>
            <w:bottom w:val="none" w:sz="0" w:space="0" w:color="auto"/>
            <w:right w:val="none" w:sz="0" w:space="0" w:color="auto"/>
          </w:divBdr>
        </w:div>
        <w:div w:id="507138194">
          <w:marLeft w:val="547"/>
          <w:marRight w:val="0"/>
          <w:marTop w:val="130"/>
          <w:marBottom w:val="0"/>
          <w:divBdr>
            <w:top w:val="none" w:sz="0" w:space="0" w:color="auto"/>
            <w:left w:val="none" w:sz="0" w:space="0" w:color="auto"/>
            <w:bottom w:val="none" w:sz="0" w:space="0" w:color="auto"/>
            <w:right w:val="none" w:sz="0" w:space="0" w:color="auto"/>
          </w:divBdr>
        </w:div>
        <w:div w:id="76749442">
          <w:marLeft w:val="547"/>
          <w:marRight w:val="0"/>
          <w:marTop w:val="130"/>
          <w:marBottom w:val="0"/>
          <w:divBdr>
            <w:top w:val="none" w:sz="0" w:space="0" w:color="auto"/>
            <w:left w:val="none" w:sz="0" w:space="0" w:color="auto"/>
            <w:bottom w:val="none" w:sz="0" w:space="0" w:color="auto"/>
            <w:right w:val="none" w:sz="0" w:space="0" w:color="auto"/>
          </w:divBdr>
        </w:div>
      </w:divsChild>
    </w:div>
    <w:div w:id="203059023">
      <w:bodyDiv w:val="1"/>
      <w:marLeft w:val="0"/>
      <w:marRight w:val="0"/>
      <w:marTop w:val="0"/>
      <w:marBottom w:val="0"/>
      <w:divBdr>
        <w:top w:val="none" w:sz="0" w:space="0" w:color="auto"/>
        <w:left w:val="none" w:sz="0" w:space="0" w:color="auto"/>
        <w:bottom w:val="none" w:sz="0" w:space="0" w:color="auto"/>
        <w:right w:val="none" w:sz="0" w:space="0" w:color="auto"/>
      </w:divBdr>
    </w:div>
    <w:div w:id="270552881">
      <w:bodyDiv w:val="1"/>
      <w:marLeft w:val="0"/>
      <w:marRight w:val="0"/>
      <w:marTop w:val="0"/>
      <w:marBottom w:val="0"/>
      <w:divBdr>
        <w:top w:val="none" w:sz="0" w:space="0" w:color="auto"/>
        <w:left w:val="none" w:sz="0" w:space="0" w:color="auto"/>
        <w:bottom w:val="none" w:sz="0" w:space="0" w:color="auto"/>
        <w:right w:val="none" w:sz="0" w:space="0" w:color="auto"/>
      </w:divBdr>
      <w:divsChild>
        <w:div w:id="335621403">
          <w:marLeft w:val="0"/>
          <w:marRight w:val="0"/>
          <w:marTop w:val="0"/>
          <w:marBottom w:val="0"/>
          <w:divBdr>
            <w:top w:val="none" w:sz="0" w:space="0" w:color="auto"/>
            <w:left w:val="none" w:sz="0" w:space="0" w:color="auto"/>
            <w:bottom w:val="none" w:sz="0" w:space="0" w:color="auto"/>
            <w:right w:val="none" w:sz="0" w:space="0" w:color="auto"/>
          </w:divBdr>
        </w:div>
        <w:div w:id="2147041074">
          <w:marLeft w:val="0"/>
          <w:marRight w:val="0"/>
          <w:marTop w:val="0"/>
          <w:marBottom w:val="0"/>
          <w:divBdr>
            <w:top w:val="none" w:sz="0" w:space="0" w:color="auto"/>
            <w:left w:val="none" w:sz="0" w:space="0" w:color="auto"/>
            <w:bottom w:val="none" w:sz="0" w:space="0" w:color="auto"/>
            <w:right w:val="none" w:sz="0" w:space="0" w:color="auto"/>
          </w:divBdr>
        </w:div>
        <w:div w:id="254091620">
          <w:marLeft w:val="0"/>
          <w:marRight w:val="0"/>
          <w:marTop w:val="0"/>
          <w:marBottom w:val="0"/>
          <w:divBdr>
            <w:top w:val="none" w:sz="0" w:space="0" w:color="auto"/>
            <w:left w:val="none" w:sz="0" w:space="0" w:color="auto"/>
            <w:bottom w:val="none" w:sz="0" w:space="0" w:color="auto"/>
            <w:right w:val="none" w:sz="0" w:space="0" w:color="auto"/>
          </w:divBdr>
        </w:div>
        <w:div w:id="235240656">
          <w:marLeft w:val="0"/>
          <w:marRight w:val="0"/>
          <w:marTop w:val="0"/>
          <w:marBottom w:val="0"/>
          <w:divBdr>
            <w:top w:val="none" w:sz="0" w:space="0" w:color="auto"/>
            <w:left w:val="none" w:sz="0" w:space="0" w:color="auto"/>
            <w:bottom w:val="none" w:sz="0" w:space="0" w:color="auto"/>
            <w:right w:val="none" w:sz="0" w:space="0" w:color="auto"/>
          </w:divBdr>
        </w:div>
        <w:div w:id="1704987339">
          <w:marLeft w:val="0"/>
          <w:marRight w:val="0"/>
          <w:marTop w:val="0"/>
          <w:marBottom w:val="0"/>
          <w:divBdr>
            <w:top w:val="none" w:sz="0" w:space="0" w:color="auto"/>
            <w:left w:val="none" w:sz="0" w:space="0" w:color="auto"/>
            <w:bottom w:val="none" w:sz="0" w:space="0" w:color="auto"/>
            <w:right w:val="none" w:sz="0" w:space="0" w:color="auto"/>
          </w:divBdr>
        </w:div>
      </w:divsChild>
    </w:div>
    <w:div w:id="342900437">
      <w:bodyDiv w:val="1"/>
      <w:marLeft w:val="0"/>
      <w:marRight w:val="0"/>
      <w:marTop w:val="0"/>
      <w:marBottom w:val="0"/>
      <w:divBdr>
        <w:top w:val="none" w:sz="0" w:space="0" w:color="auto"/>
        <w:left w:val="none" w:sz="0" w:space="0" w:color="auto"/>
        <w:bottom w:val="none" w:sz="0" w:space="0" w:color="auto"/>
        <w:right w:val="none" w:sz="0" w:space="0" w:color="auto"/>
      </w:divBdr>
      <w:divsChild>
        <w:div w:id="418451164">
          <w:marLeft w:val="0"/>
          <w:marRight w:val="0"/>
          <w:marTop w:val="0"/>
          <w:marBottom w:val="0"/>
          <w:divBdr>
            <w:top w:val="none" w:sz="0" w:space="0" w:color="auto"/>
            <w:left w:val="none" w:sz="0" w:space="0" w:color="auto"/>
            <w:bottom w:val="none" w:sz="0" w:space="0" w:color="auto"/>
            <w:right w:val="none" w:sz="0" w:space="0" w:color="auto"/>
          </w:divBdr>
        </w:div>
      </w:divsChild>
    </w:div>
    <w:div w:id="344090602">
      <w:bodyDiv w:val="1"/>
      <w:marLeft w:val="0"/>
      <w:marRight w:val="0"/>
      <w:marTop w:val="0"/>
      <w:marBottom w:val="0"/>
      <w:divBdr>
        <w:top w:val="none" w:sz="0" w:space="0" w:color="auto"/>
        <w:left w:val="none" w:sz="0" w:space="0" w:color="auto"/>
        <w:bottom w:val="none" w:sz="0" w:space="0" w:color="auto"/>
        <w:right w:val="none" w:sz="0" w:space="0" w:color="auto"/>
      </w:divBdr>
      <w:divsChild>
        <w:div w:id="1825510885">
          <w:marLeft w:val="547"/>
          <w:marRight w:val="0"/>
          <w:marTop w:val="154"/>
          <w:marBottom w:val="0"/>
          <w:divBdr>
            <w:top w:val="none" w:sz="0" w:space="0" w:color="auto"/>
            <w:left w:val="none" w:sz="0" w:space="0" w:color="auto"/>
            <w:bottom w:val="none" w:sz="0" w:space="0" w:color="auto"/>
            <w:right w:val="none" w:sz="0" w:space="0" w:color="auto"/>
          </w:divBdr>
        </w:div>
        <w:div w:id="1003557929">
          <w:marLeft w:val="547"/>
          <w:marRight w:val="0"/>
          <w:marTop w:val="154"/>
          <w:marBottom w:val="0"/>
          <w:divBdr>
            <w:top w:val="none" w:sz="0" w:space="0" w:color="auto"/>
            <w:left w:val="none" w:sz="0" w:space="0" w:color="auto"/>
            <w:bottom w:val="none" w:sz="0" w:space="0" w:color="auto"/>
            <w:right w:val="none" w:sz="0" w:space="0" w:color="auto"/>
          </w:divBdr>
        </w:div>
        <w:div w:id="638724171">
          <w:marLeft w:val="547"/>
          <w:marRight w:val="0"/>
          <w:marTop w:val="154"/>
          <w:marBottom w:val="0"/>
          <w:divBdr>
            <w:top w:val="none" w:sz="0" w:space="0" w:color="auto"/>
            <w:left w:val="none" w:sz="0" w:space="0" w:color="auto"/>
            <w:bottom w:val="none" w:sz="0" w:space="0" w:color="auto"/>
            <w:right w:val="none" w:sz="0" w:space="0" w:color="auto"/>
          </w:divBdr>
        </w:div>
        <w:div w:id="1448162585">
          <w:marLeft w:val="547"/>
          <w:marRight w:val="0"/>
          <w:marTop w:val="154"/>
          <w:marBottom w:val="0"/>
          <w:divBdr>
            <w:top w:val="none" w:sz="0" w:space="0" w:color="auto"/>
            <w:left w:val="none" w:sz="0" w:space="0" w:color="auto"/>
            <w:bottom w:val="none" w:sz="0" w:space="0" w:color="auto"/>
            <w:right w:val="none" w:sz="0" w:space="0" w:color="auto"/>
          </w:divBdr>
        </w:div>
        <w:div w:id="1684167026">
          <w:marLeft w:val="547"/>
          <w:marRight w:val="0"/>
          <w:marTop w:val="154"/>
          <w:marBottom w:val="0"/>
          <w:divBdr>
            <w:top w:val="none" w:sz="0" w:space="0" w:color="auto"/>
            <w:left w:val="none" w:sz="0" w:space="0" w:color="auto"/>
            <w:bottom w:val="none" w:sz="0" w:space="0" w:color="auto"/>
            <w:right w:val="none" w:sz="0" w:space="0" w:color="auto"/>
          </w:divBdr>
        </w:div>
      </w:divsChild>
    </w:div>
    <w:div w:id="374934409">
      <w:bodyDiv w:val="1"/>
      <w:marLeft w:val="0"/>
      <w:marRight w:val="0"/>
      <w:marTop w:val="0"/>
      <w:marBottom w:val="0"/>
      <w:divBdr>
        <w:top w:val="none" w:sz="0" w:space="0" w:color="auto"/>
        <w:left w:val="none" w:sz="0" w:space="0" w:color="auto"/>
        <w:bottom w:val="none" w:sz="0" w:space="0" w:color="auto"/>
        <w:right w:val="none" w:sz="0" w:space="0" w:color="auto"/>
      </w:divBdr>
      <w:divsChild>
        <w:div w:id="1232156266">
          <w:marLeft w:val="547"/>
          <w:marRight w:val="0"/>
          <w:marTop w:val="154"/>
          <w:marBottom w:val="0"/>
          <w:divBdr>
            <w:top w:val="none" w:sz="0" w:space="0" w:color="auto"/>
            <w:left w:val="none" w:sz="0" w:space="0" w:color="auto"/>
            <w:bottom w:val="none" w:sz="0" w:space="0" w:color="auto"/>
            <w:right w:val="none" w:sz="0" w:space="0" w:color="auto"/>
          </w:divBdr>
        </w:div>
        <w:div w:id="1689017247">
          <w:marLeft w:val="547"/>
          <w:marRight w:val="0"/>
          <w:marTop w:val="154"/>
          <w:marBottom w:val="0"/>
          <w:divBdr>
            <w:top w:val="none" w:sz="0" w:space="0" w:color="auto"/>
            <w:left w:val="none" w:sz="0" w:space="0" w:color="auto"/>
            <w:bottom w:val="none" w:sz="0" w:space="0" w:color="auto"/>
            <w:right w:val="none" w:sz="0" w:space="0" w:color="auto"/>
          </w:divBdr>
        </w:div>
        <w:div w:id="1261840321">
          <w:marLeft w:val="547"/>
          <w:marRight w:val="0"/>
          <w:marTop w:val="154"/>
          <w:marBottom w:val="0"/>
          <w:divBdr>
            <w:top w:val="none" w:sz="0" w:space="0" w:color="auto"/>
            <w:left w:val="none" w:sz="0" w:space="0" w:color="auto"/>
            <w:bottom w:val="none" w:sz="0" w:space="0" w:color="auto"/>
            <w:right w:val="none" w:sz="0" w:space="0" w:color="auto"/>
          </w:divBdr>
        </w:div>
        <w:div w:id="406808457">
          <w:marLeft w:val="547"/>
          <w:marRight w:val="0"/>
          <w:marTop w:val="154"/>
          <w:marBottom w:val="0"/>
          <w:divBdr>
            <w:top w:val="none" w:sz="0" w:space="0" w:color="auto"/>
            <w:left w:val="none" w:sz="0" w:space="0" w:color="auto"/>
            <w:bottom w:val="none" w:sz="0" w:space="0" w:color="auto"/>
            <w:right w:val="none" w:sz="0" w:space="0" w:color="auto"/>
          </w:divBdr>
        </w:div>
      </w:divsChild>
    </w:div>
    <w:div w:id="395125321">
      <w:bodyDiv w:val="1"/>
      <w:marLeft w:val="0"/>
      <w:marRight w:val="0"/>
      <w:marTop w:val="0"/>
      <w:marBottom w:val="0"/>
      <w:divBdr>
        <w:top w:val="none" w:sz="0" w:space="0" w:color="auto"/>
        <w:left w:val="none" w:sz="0" w:space="0" w:color="auto"/>
        <w:bottom w:val="none" w:sz="0" w:space="0" w:color="auto"/>
        <w:right w:val="none" w:sz="0" w:space="0" w:color="auto"/>
      </w:divBdr>
    </w:div>
    <w:div w:id="592011054">
      <w:bodyDiv w:val="1"/>
      <w:marLeft w:val="0"/>
      <w:marRight w:val="0"/>
      <w:marTop w:val="0"/>
      <w:marBottom w:val="0"/>
      <w:divBdr>
        <w:top w:val="none" w:sz="0" w:space="0" w:color="auto"/>
        <w:left w:val="none" w:sz="0" w:space="0" w:color="auto"/>
        <w:bottom w:val="none" w:sz="0" w:space="0" w:color="auto"/>
        <w:right w:val="none" w:sz="0" w:space="0" w:color="auto"/>
      </w:divBdr>
      <w:divsChild>
        <w:div w:id="16974974">
          <w:marLeft w:val="547"/>
          <w:marRight w:val="0"/>
          <w:marTop w:val="154"/>
          <w:marBottom w:val="0"/>
          <w:divBdr>
            <w:top w:val="none" w:sz="0" w:space="0" w:color="auto"/>
            <w:left w:val="none" w:sz="0" w:space="0" w:color="auto"/>
            <w:bottom w:val="none" w:sz="0" w:space="0" w:color="auto"/>
            <w:right w:val="none" w:sz="0" w:space="0" w:color="auto"/>
          </w:divBdr>
        </w:div>
        <w:div w:id="565141181">
          <w:marLeft w:val="547"/>
          <w:marRight w:val="0"/>
          <w:marTop w:val="154"/>
          <w:marBottom w:val="0"/>
          <w:divBdr>
            <w:top w:val="none" w:sz="0" w:space="0" w:color="auto"/>
            <w:left w:val="none" w:sz="0" w:space="0" w:color="auto"/>
            <w:bottom w:val="none" w:sz="0" w:space="0" w:color="auto"/>
            <w:right w:val="none" w:sz="0" w:space="0" w:color="auto"/>
          </w:divBdr>
        </w:div>
      </w:divsChild>
    </w:div>
    <w:div w:id="645286035">
      <w:bodyDiv w:val="1"/>
      <w:marLeft w:val="0"/>
      <w:marRight w:val="0"/>
      <w:marTop w:val="0"/>
      <w:marBottom w:val="0"/>
      <w:divBdr>
        <w:top w:val="none" w:sz="0" w:space="0" w:color="auto"/>
        <w:left w:val="none" w:sz="0" w:space="0" w:color="auto"/>
        <w:bottom w:val="none" w:sz="0" w:space="0" w:color="auto"/>
        <w:right w:val="none" w:sz="0" w:space="0" w:color="auto"/>
      </w:divBdr>
    </w:div>
    <w:div w:id="654799012">
      <w:bodyDiv w:val="1"/>
      <w:marLeft w:val="0"/>
      <w:marRight w:val="0"/>
      <w:marTop w:val="0"/>
      <w:marBottom w:val="0"/>
      <w:divBdr>
        <w:top w:val="none" w:sz="0" w:space="0" w:color="auto"/>
        <w:left w:val="none" w:sz="0" w:space="0" w:color="auto"/>
        <w:bottom w:val="none" w:sz="0" w:space="0" w:color="auto"/>
        <w:right w:val="none" w:sz="0" w:space="0" w:color="auto"/>
      </w:divBdr>
    </w:div>
    <w:div w:id="672608848">
      <w:bodyDiv w:val="1"/>
      <w:marLeft w:val="0"/>
      <w:marRight w:val="0"/>
      <w:marTop w:val="0"/>
      <w:marBottom w:val="0"/>
      <w:divBdr>
        <w:top w:val="none" w:sz="0" w:space="0" w:color="auto"/>
        <w:left w:val="none" w:sz="0" w:space="0" w:color="auto"/>
        <w:bottom w:val="none" w:sz="0" w:space="0" w:color="auto"/>
        <w:right w:val="none" w:sz="0" w:space="0" w:color="auto"/>
      </w:divBdr>
      <w:divsChild>
        <w:div w:id="858466324">
          <w:marLeft w:val="0"/>
          <w:marRight w:val="0"/>
          <w:marTop w:val="0"/>
          <w:marBottom w:val="0"/>
          <w:divBdr>
            <w:top w:val="none" w:sz="0" w:space="0" w:color="auto"/>
            <w:left w:val="none" w:sz="0" w:space="0" w:color="auto"/>
            <w:bottom w:val="none" w:sz="0" w:space="0" w:color="auto"/>
            <w:right w:val="none" w:sz="0" w:space="0" w:color="auto"/>
          </w:divBdr>
        </w:div>
        <w:div w:id="972716592">
          <w:marLeft w:val="0"/>
          <w:marRight w:val="0"/>
          <w:marTop w:val="0"/>
          <w:marBottom w:val="0"/>
          <w:divBdr>
            <w:top w:val="none" w:sz="0" w:space="0" w:color="auto"/>
            <w:left w:val="none" w:sz="0" w:space="0" w:color="auto"/>
            <w:bottom w:val="none" w:sz="0" w:space="0" w:color="auto"/>
            <w:right w:val="none" w:sz="0" w:space="0" w:color="auto"/>
          </w:divBdr>
        </w:div>
      </w:divsChild>
    </w:div>
    <w:div w:id="672681612">
      <w:bodyDiv w:val="1"/>
      <w:marLeft w:val="0"/>
      <w:marRight w:val="0"/>
      <w:marTop w:val="0"/>
      <w:marBottom w:val="0"/>
      <w:divBdr>
        <w:top w:val="none" w:sz="0" w:space="0" w:color="auto"/>
        <w:left w:val="none" w:sz="0" w:space="0" w:color="auto"/>
        <w:bottom w:val="none" w:sz="0" w:space="0" w:color="auto"/>
        <w:right w:val="none" w:sz="0" w:space="0" w:color="auto"/>
      </w:divBdr>
      <w:divsChild>
        <w:div w:id="1369185389">
          <w:marLeft w:val="547"/>
          <w:marRight w:val="0"/>
          <w:marTop w:val="154"/>
          <w:marBottom w:val="0"/>
          <w:divBdr>
            <w:top w:val="none" w:sz="0" w:space="0" w:color="auto"/>
            <w:left w:val="none" w:sz="0" w:space="0" w:color="auto"/>
            <w:bottom w:val="none" w:sz="0" w:space="0" w:color="auto"/>
            <w:right w:val="none" w:sz="0" w:space="0" w:color="auto"/>
          </w:divBdr>
        </w:div>
        <w:div w:id="1774546526">
          <w:marLeft w:val="547"/>
          <w:marRight w:val="0"/>
          <w:marTop w:val="154"/>
          <w:marBottom w:val="0"/>
          <w:divBdr>
            <w:top w:val="none" w:sz="0" w:space="0" w:color="auto"/>
            <w:left w:val="none" w:sz="0" w:space="0" w:color="auto"/>
            <w:bottom w:val="none" w:sz="0" w:space="0" w:color="auto"/>
            <w:right w:val="none" w:sz="0" w:space="0" w:color="auto"/>
          </w:divBdr>
        </w:div>
      </w:divsChild>
    </w:div>
    <w:div w:id="828865468">
      <w:bodyDiv w:val="1"/>
      <w:marLeft w:val="0"/>
      <w:marRight w:val="0"/>
      <w:marTop w:val="0"/>
      <w:marBottom w:val="0"/>
      <w:divBdr>
        <w:top w:val="none" w:sz="0" w:space="0" w:color="auto"/>
        <w:left w:val="none" w:sz="0" w:space="0" w:color="auto"/>
        <w:bottom w:val="none" w:sz="0" w:space="0" w:color="auto"/>
        <w:right w:val="none" w:sz="0" w:space="0" w:color="auto"/>
      </w:divBdr>
      <w:divsChild>
        <w:div w:id="269439383">
          <w:marLeft w:val="547"/>
          <w:marRight w:val="0"/>
          <w:marTop w:val="154"/>
          <w:marBottom w:val="0"/>
          <w:divBdr>
            <w:top w:val="none" w:sz="0" w:space="0" w:color="auto"/>
            <w:left w:val="none" w:sz="0" w:space="0" w:color="auto"/>
            <w:bottom w:val="none" w:sz="0" w:space="0" w:color="auto"/>
            <w:right w:val="none" w:sz="0" w:space="0" w:color="auto"/>
          </w:divBdr>
        </w:div>
      </w:divsChild>
    </w:div>
    <w:div w:id="908073642">
      <w:bodyDiv w:val="1"/>
      <w:marLeft w:val="0"/>
      <w:marRight w:val="0"/>
      <w:marTop w:val="0"/>
      <w:marBottom w:val="0"/>
      <w:divBdr>
        <w:top w:val="none" w:sz="0" w:space="0" w:color="auto"/>
        <w:left w:val="none" w:sz="0" w:space="0" w:color="auto"/>
        <w:bottom w:val="none" w:sz="0" w:space="0" w:color="auto"/>
        <w:right w:val="none" w:sz="0" w:space="0" w:color="auto"/>
      </w:divBdr>
      <w:divsChild>
        <w:div w:id="1460882612">
          <w:marLeft w:val="0"/>
          <w:marRight w:val="0"/>
          <w:marTop w:val="0"/>
          <w:marBottom w:val="0"/>
          <w:divBdr>
            <w:top w:val="none" w:sz="0" w:space="0" w:color="auto"/>
            <w:left w:val="none" w:sz="0" w:space="0" w:color="auto"/>
            <w:bottom w:val="none" w:sz="0" w:space="0" w:color="auto"/>
            <w:right w:val="none" w:sz="0" w:space="0" w:color="auto"/>
          </w:divBdr>
        </w:div>
      </w:divsChild>
    </w:div>
    <w:div w:id="919289799">
      <w:bodyDiv w:val="1"/>
      <w:marLeft w:val="0"/>
      <w:marRight w:val="0"/>
      <w:marTop w:val="0"/>
      <w:marBottom w:val="0"/>
      <w:divBdr>
        <w:top w:val="none" w:sz="0" w:space="0" w:color="auto"/>
        <w:left w:val="none" w:sz="0" w:space="0" w:color="auto"/>
        <w:bottom w:val="none" w:sz="0" w:space="0" w:color="auto"/>
        <w:right w:val="none" w:sz="0" w:space="0" w:color="auto"/>
      </w:divBdr>
      <w:divsChild>
        <w:div w:id="1672832903">
          <w:marLeft w:val="547"/>
          <w:marRight w:val="0"/>
          <w:marTop w:val="154"/>
          <w:marBottom w:val="0"/>
          <w:divBdr>
            <w:top w:val="none" w:sz="0" w:space="0" w:color="auto"/>
            <w:left w:val="none" w:sz="0" w:space="0" w:color="auto"/>
            <w:bottom w:val="none" w:sz="0" w:space="0" w:color="auto"/>
            <w:right w:val="none" w:sz="0" w:space="0" w:color="auto"/>
          </w:divBdr>
        </w:div>
        <w:div w:id="445466267">
          <w:marLeft w:val="547"/>
          <w:marRight w:val="0"/>
          <w:marTop w:val="154"/>
          <w:marBottom w:val="0"/>
          <w:divBdr>
            <w:top w:val="none" w:sz="0" w:space="0" w:color="auto"/>
            <w:left w:val="none" w:sz="0" w:space="0" w:color="auto"/>
            <w:bottom w:val="none" w:sz="0" w:space="0" w:color="auto"/>
            <w:right w:val="none" w:sz="0" w:space="0" w:color="auto"/>
          </w:divBdr>
        </w:div>
      </w:divsChild>
    </w:div>
    <w:div w:id="975447085">
      <w:bodyDiv w:val="1"/>
      <w:marLeft w:val="0"/>
      <w:marRight w:val="0"/>
      <w:marTop w:val="0"/>
      <w:marBottom w:val="0"/>
      <w:divBdr>
        <w:top w:val="none" w:sz="0" w:space="0" w:color="auto"/>
        <w:left w:val="none" w:sz="0" w:space="0" w:color="auto"/>
        <w:bottom w:val="none" w:sz="0" w:space="0" w:color="auto"/>
        <w:right w:val="none" w:sz="0" w:space="0" w:color="auto"/>
      </w:divBdr>
      <w:divsChild>
        <w:div w:id="1856771165">
          <w:marLeft w:val="360"/>
          <w:marRight w:val="0"/>
          <w:marTop w:val="200"/>
          <w:marBottom w:val="0"/>
          <w:divBdr>
            <w:top w:val="none" w:sz="0" w:space="0" w:color="auto"/>
            <w:left w:val="none" w:sz="0" w:space="0" w:color="auto"/>
            <w:bottom w:val="none" w:sz="0" w:space="0" w:color="auto"/>
            <w:right w:val="none" w:sz="0" w:space="0" w:color="auto"/>
          </w:divBdr>
        </w:div>
      </w:divsChild>
    </w:div>
    <w:div w:id="983316110">
      <w:bodyDiv w:val="1"/>
      <w:marLeft w:val="0"/>
      <w:marRight w:val="0"/>
      <w:marTop w:val="0"/>
      <w:marBottom w:val="0"/>
      <w:divBdr>
        <w:top w:val="none" w:sz="0" w:space="0" w:color="auto"/>
        <w:left w:val="none" w:sz="0" w:space="0" w:color="auto"/>
        <w:bottom w:val="none" w:sz="0" w:space="0" w:color="auto"/>
        <w:right w:val="none" w:sz="0" w:space="0" w:color="auto"/>
      </w:divBdr>
    </w:div>
    <w:div w:id="1192721675">
      <w:bodyDiv w:val="1"/>
      <w:marLeft w:val="0"/>
      <w:marRight w:val="0"/>
      <w:marTop w:val="0"/>
      <w:marBottom w:val="0"/>
      <w:divBdr>
        <w:top w:val="none" w:sz="0" w:space="0" w:color="auto"/>
        <w:left w:val="none" w:sz="0" w:space="0" w:color="auto"/>
        <w:bottom w:val="none" w:sz="0" w:space="0" w:color="auto"/>
        <w:right w:val="none" w:sz="0" w:space="0" w:color="auto"/>
      </w:divBdr>
      <w:divsChild>
        <w:div w:id="749153899">
          <w:marLeft w:val="547"/>
          <w:marRight w:val="0"/>
          <w:marTop w:val="154"/>
          <w:marBottom w:val="0"/>
          <w:divBdr>
            <w:top w:val="none" w:sz="0" w:space="0" w:color="auto"/>
            <w:left w:val="none" w:sz="0" w:space="0" w:color="auto"/>
            <w:bottom w:val="none" w:sz="0" w:space="0" w:color="auto"/>
            <w:right w:val="none" w:sz="0" w:space="0" w:color="auto"/>
          </w:divBdr>
        </w:div>
      </w:divsChild>
    </w:div>
    <w:div w:id="1226450443">
      <w:bodyDiv w:val="1"/>
      <w:marLeft w:val="0"/>
      <w:marRight w:val="0"/>
      <w:marTop w:val="0"/>
      <w:marBottom w:val="0"/>
      <w:divBdr>
        <w:top w:val="none" w:sz="0" w:space="0" w:color="auto"/>
        <w:left w:val="none" w:sz="0" w:space="0" w:color="auto"/>
        <w:bottom w:val="none" w:sz="0" w:space="0" w:color="auto"/>
        <w:right w:val="none" w:sz="0" w:space="0" w:color="auto"/>
      </w:divBdr>
      <w:divsChild>
        <w:div w:id="591011693">
          <w:marLeft w:val="0"/>
          <w:marRight w:val="0"/>
          <w:marTop w:val="0"/>
          <w:marBottom w:val="0"/>
          <w:divBdr>
            <w:top w:val="none" w:sz="0" w:space="0" w:color="auto"/>
            <w:left w:val="none" w:sz="0" w:space="0" w:color="auto"/>
            <w:bottom w:val="none" w:sz="0" w:space="0" w:color="auto"/>
            <w:right w:val="none" w:sz="0" w:space="0" w:color="auto"/>
          </w:divBdr>
        </w:div>
        <w:div w:id="432170897">
          <w:marLeft w:val="0"/>
          <w:marRight w:val="0"/>
          <w:marTop w:val="0"/>
          <w:marBottom w:val="0"/>
          <w:divBdr>
            <w:top w:val="none" w:sz="0" w:space="0" w:color="auto"/>
            <w:left w:val="none" w:sz="0" w:space="0" w:color="auto"/>
            <w:bottom w:val="none" w:sz="0" w:space="0" w:color="auto"/>
            <w:right w:val="none" w:sz="0" w:space="0" w:color="auto"/>
          </w:divBdr>
        </w:div>
      </w:divsChild>
    </w:div>
    <w:div w:id="1233465565">
      <w:bodyDiv w:val="1"/>
      <w:marLeft w:val="0"/>
      <w:marRight w:val="0"/>
      <w:marTop w:val="0"/>
      <w:marBottom w:val="0"/>
      <w:divBdr>
        <w:top w:val="none" w:sz="0" w:space="0" w:color="auto"/>
        <w:left w:val="none" w:sz="0" w:space="0" w:color="auto"/>
        <w:bottom w:val="none" w:sz="0" w:space="0" w:color="auto"/>
        <w:right w:val="none" w:sz="0" w:space="0" w:color="auto"/>
      </w:divBdr>
    </w:div>
    <w:div w:id="1244484413">
      <w:bodyDiv w:val="1"/>
      <w:marLeft w:val="0"/>
      <w:marRight w:val="0"/>
      <w:marTop w:val="0"/>
      <w:marBottom w:val="0"/>
      <w:divBdr>
        <w:top w:val="none" w:sz="0" w:space="0" w:color="auto"/>
        <w:left w:val="none" w:sz="0" w:space="0" w:color="auto"/>
        <w:bottom w:val="none" w:sz="0" w:space="0" w:color="auto"/>
        <w:right w:val="none" w:sz="0" w:space="0" w:color="auto"/>
      </w:divBdr>
      <w:divsChild>
        <w:div w:id="796217848">
          <w:marLeft w:val="0"/>
          <w:marRight w:val="0"/>
          <w:marTop w:val="0"/>
          <w:marBottom w:val="0"/>
          <w:divBdr>
            <w:top w:val="none" w:sz="0" w:space="0" w:color="auto"/>
            <w:left w:val="none" w:sz="0" w:space="0" w:color="auto"/>
            <w:bottom w:val="none" w:sz="0" w:space="0" w:color="auto"/>
            <w:right w:val="none" w:sz="0" w:space="0" w:color="auto"/>
          </w:divBdr>
        </w:div>
        <w:div w:id="1783764698">
          <w:marLeft w:val="0"/>
          <w:marRight w:val="0"/>
          <w:marTop w:val="0"/>
          <w:marBottom w:val="0"/>
          <w:divBdr>
            <w:top w:val="none" w:sz="0" w:space="0" w:color="auto"/>
            <w:left w:val="none" w:sz="0" w:space="0" w:color="auto"/>
            <w:bottom w:val="none" w:sz="0" w:space="0" w:color="auto"/>
            <w:right w:val="none" w:sz="0" w:space="0" w:color="auto"/>
          </w:divBdr>
        </w:div>
      </w:divsChild>
    </w:div>
    <w:div w:id="1251819355">
      <w:bodyDiv w:val="1"/>
      <w:marLeft w:val="0"/>
      <w:marRight w:val="0"/>
      <w:marTop w:val="0"/>
      <w:marBottom w:val="0"/>
      <w:divBdr>
        <w:top w:val="none" w:sz="0" w:space="0" w:color="auto"/>
        <w:left w:val="none" w:sz="0" w:space="0" w:color="auto"/>
        <w:bottom w:val="none" w:sz="0" w:space="0" w:color="auto"/>
        <w:right w:val="none" w:sz="0" w:space="0" w:color="auto"/>
      </w:divBdr>
    </w:div>
    <w:div w:id="1291203935">
      <w:bodyDiv w:val="1"/>
      <w:marLeft w:val="0"/>
      <w:marRight w:val="0"/>
      <w:marTop w:val="0"/>
      <w:marBottom w:val="0"/>
      <w:divBdr>
        <w:top w:val="none" w:sz="0" w:space="0" w:color="auto"/>
        <w:left w:val="none" w:sz="0" w:space="0" w:color="auto"/>
        <w:bottom w:val="none" w:sz="0" w:space="0" w:color="auto"/>
        <w:right w:val="none" w:sz="0" w:space="0" w:color="auto"/>
      </w:divBdr>
      <w:divsChild>
        <w:div w:id="958990345">
          <w:marLeft w:val="547"/>
          <w:marRight w:val="0"/>
          <w:marTop w:val="134"/>
          <w:marBottom w:val="0"/>
          <w:divBdr>
            <w:top w:val="none" w:sz="0" w:space="0" w:color="auto"/>
            <w:left w:val="none" w:sz="0" w:space="0" w:color="auto"/>
            <w:bottom w:val="none" w:sz="0" w:space="0" w:color="auto"/>
            <w:right w:val="none" w:sz="0" w:space="0" w:color="auto"/>
          </w:divBdr>
        </w:div>
        <w:div w:id="1355233281">
          <w:marLeft w:val="547"/>
          <w:marRight w:val="0"/>
          <w:marTop w:val="134"/>
          <w:marBottom w:val="0"/>
          <w:divBdr>
            <w:top w:val="none" w:sz="0" w:space="0" w:color="auto"/>
            <w:left w:val="none" w:sz="0" w:space="0" w:color="auto"/>
            <w:bottom w:val="none" w:sz="0" w:space="0" w:color="auto"/>
            <w:right w:val="none" w:sz="0" w:space="0" w:color="auto"/>
          </w:divBdr>
        </w:div>
        <w:div w:id="1820606829">
          <w:marLeft w:val="547"/>
          <w:marRight w:val="0"/>
          <w:marTop w:val="134"/>
          <w:marBottom w:val="0"/>
          <w:divBdr>
            <w:top w:val="none" w:sz="0" w:space="0" w:color="auto"/>
            <w:left w:val="none" w:sz="0" w:space="0" w:color="auto"/>
            <w:bottom w:val="none" w:sz="0" w:space="0" w:color="auto"/>
            <w:right w:val="none" w:sz="0" w:space="0" w:color="auto"/>
          </w:divBdr>
        </w:div>
        <w:div w:id="827943825">
          <w:marLeft w:val="547"/>
          <w:marRight w:val="0"/>
          <w:marTop w:val="134"/>
          <w:marBottom w:val="0"/>
          <w:divBdr>
            <w:top w:val="none" w:sz="0" w:space="0" w:color="auto"/>
            <w:left w:val="none" w:sz="0" w:space="0" w:color="auto"/>
            <w:bottom w:val="none" w:sz="0" w:space="0" w:color="auto"/>
            <w:right w:val="none" w:sz="0" w:space="0" w:color="auto"/>
          </w:divBdr>
        </w:div>
        <w:div w:id="782920312">
          <w:marLeft w:val="547"/>
          <w:marRight w:val="0"/>
          <w:marTop w:val="134"/>
          <w:marBottom w:val="0"/>
          <w:divBdr>
            <w:top w:val="none" w:sz="0" w:space="0" w:color="auto"/>
            <w:left w:val="none" w:sz="0" w:space="0" w:color="auto"/>
            <w:bottom w:val="none" w:sz="0" w:space="0" w:color="auto"/>
            <w:right w:val="none" w:sz="0" w:space="0" w:color="auto"/>
          </w:divBdr>
        </w:div>
        <w:div w:id="95256388">
          <w:marLeft w:val="547"/>
          <w:marRight w:val="0"/>
          <w:marTop w:val="134"/>
          <w:marBottom w:val="0"/>
          <w:divBdr>
            <w:top w:val="none" w:sz="0" w:space="0" w:color="auto"/>
            <w:left w:val="none" w:sz="0" w:space="0" w:color="auto"/>
            <w:bottom w:val="none" w:sz="0" w:space="0" w:color="auto"/>
            <w:right w:val="none" w:sz="0" w:space="0" w:color="auto"/>
          </w:divBdr>
        </w:div>
        <w:div w:id="170414809">
          <w:marLeft w:val="547"/>
          <w:marRight w:val="0"/>
          <w:marTop w:val="134"/>
          <w:marBottom w:val="0"/>
          <w:divBdr>
            <w:top w:val="none" w:sz="0" w:space="0" w:color="auto"/>
            <w:left w:val="none" w:sz="0" w:space="0" w:color="auto"/>
            <w:bottom w:val="none" w:sz="0" w:space="0" w:color="auto"/>
            <w:right w:val="none" w:sz="0" w:space="0" w:color="auto"/>
          </w:divBdr>
        </w:div>
        <w:div w:id="243999905">
          <w:marLeft w:val="547"/>
          <w:marRight w:val="0"/>
          <w:marTop w:val="134"/>
          <w:marBottom w:val="0"/>
          <w:divBdr>
            <w:top w:val="none" w:sz="0" w:space="0" w:color="auto"/>
            <w:left w:val="none" w:sz="0" w:space="0" w:color="auto"/>
            <w:bottom w:val="none" w:sz="0" w:space="0" w:color="auto"/>
            <w:right w:val="none" w:sz="0" w:space="0" w:color="auto"/>
          </w:divBdr>
        </w:div>
      </w:divsChild>
    </w:div>
    <w:div w:id="1445078778">
      <w:bodyDiv w:val="1"/>
      <w:marLeft w:val="0"/>
      <w:marRight w:val="0"/>
      <w:marTop w:val="0"/>
      <w:marBottom w:val="0"/>
      <w:divBdr>
        <w:top w:val="none" w:sz="0" w:space="0" w:color="auto"/>
        <w:left w:val="none" w:sz="0" w:space="0" w:color="auto"/>
        <w:bottom w:val="none" w:sz="0" w:space="0" w:color="auto"/>
        <w:right w:val="none" w:sz="0" w:space="0" w:color="auto"/>
      </w:divBdr>
      <w:divsChild>
        <w:div w:id="964313925">
          <w:marLeft w:val="0"/>
          <w:marRight w:val="0"/>
          <w:marTop w:val="0"/>
          <w:marBottom w:val="0"/>
          <w:divBdr>
            <w:top w:val="none" w:sz="0" w:space="0" w:color="auto"/>
            <w:left w:val="none" w:sz="0" w:space="0" w:color="auto"/>
            <w:bottom w:val="none" w:sz="0" w:space="0" w:color="auto"/>
            <w:right w:val="none" w:sz="0" w:space="0" w:color="auto"/>
          </w:divBdr>
        </w:div>
      </w:divsChild>
    </w:div>
    <w:div w:id="1467040709">
      <w:bodyDiv w:val="1"/>
      <w:marLeft w:val="0"/>
      <w:marRight w:val="0"/>
      <w:marTop w:val="0"/>
      <w:marBottom w:val="0"/>
      <w:divBdr>
        <w:top w:val="none" w:sz="0" w:space="0" w:color="auto"/>
        <w:left w:val="none" w:sz="0" w:space="0" w:color="auto"/>
        <w:bottom w:val="none" w:sz="0" w:space="0" w:color="auto"/>
        <w:right w:val="none" w:sz="0" w:space="0" w:color="auto"/>
      </w:divBdr>
    </w:div>
    <w:div w:id="1477337332">
      <w:bodyDiv w:val="1"/>
      <w:marLeft w:val="0"/>
      <w:marRight w:val="0"/>
      <w:marTop w:val="0"/>
      <w:marBottom w:val="0"/>
      <w:divBdr>
        <w:top w:val="none" w:sz="0" w:space="0" w:color="auto"/>
        <w:left w:val="none" w:sz="0" w:space="0" w:color="auto"/>
        <w:bottom w:val="none" w:sz="0" w:space="0" w:color="auto"/>
        <w:right w:val="none" w:sz="0" w:space="0" w:color="auto"/>
      </w:divBdr>
      <w:divsChild>
        <w:div w:id="1655912634">
          <w:marLeft w:val="0"/>
          <w:marRight w:val="0"/>
          <w:marTop w:val="0"/>
          <w:marBottom w:val="0"/>
          <w:divBdr>
            <w:top w:val="none" w:sz="0" w:space="0" w:color="auto"/>
            <w:left w:val="none" w:sz="0" w:space="0" w:color="auto"/>
            <w:bottom w:val="none" w:sz="0" w:space="0" w:color="auto"/>
            <w:right w:val="none" w:sz="0" w:space="0" w:color="auto"/>
          </w:divBdr>
        </w:div>
        <w:div w:id="1194339788">
          <w:marLeft w:val="0"/>
          <w:marRight w:val="0"/>
          <w:marTop w:val="0"/>
          <w:marBottom w:val="0"/>
          <w:divBdr>
            <w:top w:val="none" w:sz="0" w:space="0" w:color="auto"/>
            <w:left w:val="none" w:sz="0" w:space="0" w:color="auto"/>
            <w:bottom w:val="none" w:sz="0" w:space="0" w:color="auto"/>
            <w:right w:val="none" w:sz="0" w:space="0" w:color="auto"/>
          </w:divBdr>
        </w:div>
        <w:div w:id="246503116">
          <w:marLeft w:val="0"/>
          <w:marRight w:val="0"/>
          <w:marTop w:val="0"/>
          <w:marBottom w:val="0"/>
          <w:divBdr>
            <w:top w:val="none" w:sz="0" w:space="0" w:color="auto"/>
            <w:left w:val="none" w:sz="0" w:space="0" w:color="auto"/>
            <w:bottom w:val="none" w:sz="0" w:space="0" w:color="auto"/>
            <w:right w:val="none" w:sz="0" w:space="0" w:color="auto"/>
          </w:divBdr>
        </w:div>
        <w:div w:id="1797403411">
          <w:marLeft w:val="0"/>
          <w:marRight w:val="0"/>
          <w:marTop w:val="0"/>
          <w:marBottom w:val="0"/>
          <w:divBdr>
            <w:top w:val="none" w:sz="0" w:space="0" w:color="auto"/>
            <w:left w:val="none" w:sz="0" w:space="0" w:color="auto"/>
            <w:bottom w:val="none" w:sz="0" w:space="0" w:color="auto"/>
            <w:right w:val="none" w:sz="0" w:space="0" w:color="auto"/>
          </w:divBdr>
        </w:div>
        <w:div w:id="140470079">
          <w:marLeft w:val="0"/>
          <w:marRight w:val="0"/>
          <w:marTop w:val="0"/>
          <w:marBottom w:val="0"/>
          <w:divBdr>
            <w:top w:val="none" w:sz="0" w:space="0" w:color="auto"/>
            <w:left w:val="none" w:sz="0" w:space="0" w:color="auto"/>
            <w:bottom w:val="none" w:sz="0" w:space="0" w:color="auto"/>
            <w:right w:val="none" w:sz="0" w:space="0" w:color="auto"/>
          </w:divBdr>
        </w:div>
        <w:div w:id="352221410">
          <w:marLeft w:val="0"/>
          <w:marRight w:val="0"/>
          <w:marTop w:val="0"/>
          <w:marBottom w:val="0"/>
          <w:divBdr>
            <w:top w:val="none" w:sz="0" w:space="0" w:color="auto"/>
            <w:left w:val="none" w:sz="0" w:space="0" w:color="auto"/>
            <w:bottom w:val="none" w:sz="0" w:space="0" w:color="auto"/>
            <w:right w:val="none" w:sz="0" w:space="0" w:color="auto"/>
          </w:divBdr>
        </w:div>
        <w:div w:id="850722902">
          <w:marLeft w:val="0"/>
          <w:marRight w:val="0"/>
          <w:marTop w:val="0"/>
          <w:marBottom w:val="0"/>
          <w:divBdr>
            <w:top w:val="none" w:sz="0" w:space="0" w:color="auto"/>
            <w:left w:val="none" w:sz="0" w:space="0" w:color="auto"/>
            <w:bottom w:val="none" w:sz="0" w:space="0" w:color="auto"/>
            <w:right w:val="none" w:sz="0" w:space="0" w:color="auto"/>
          </w:divBdr>
        </w:div>
        <w:div w:id="1684211389">
          <w:marLeft w:val="0"/>
          <w:marRight w:val="0"/>
          <w:marTop w:val="0"/>
          <w:marBottom w:val="0"/>
          <w:divBdr>
            <w:top w:val="none" w:sz="0" w:space="0" w:color="auto"/>
            <w:left w:val="none" w:sz="0" w:space="0" w:color="auto"/>
            <w:bottom w:val="none" w:sz="0" w:space="0" w:color="auto"/>
            <w:right w:val="none" w:sz="0" w:space="0" w:color="auto"/>
          </w:divBdr>
        </w:div>
        <w:div w:id="356736242">
          <w:marLeft w:val="0"/>
          <w:marRight w:val="0"/>
          <w:marTop w:val="0"/>
          <w:marBottom w:val="0"/>
          <w:divBdr>
            <w:top w:val="none" w:sz="0" w:space="0" w:color="auto"/>
            <w:left w:val="none" w:sz="0" w:space="0" w:color="auto"/>
            <w:bottom w:val="none" w:sz="0" w:space="0" w:color="auto"/>
            <w:right w:val="none" w:sz="0" w:space="0" w:color="auto"/>
          </w:divBdr>
        </w:div>
      </w:divsChild>
    </w:div>
    <w:div w:id="1596093929">
      <w:bodyDiv w:val="1"/>
      <w:marLeft w:val="0"/>
      <w:marRight w:val="0"/>
      <w:marTop w:val="0"/>
      <w:marBottom w:val="0"/>
      <w:divBdr>
        <w:top w:val="none" w:sz="0" w:space="0" w:color="auto"/>
        <w:left w:val="none" w:sz="0" w:space="0" w:color="auto"/>
        <w:bottom w:val="none" w:sz="0" w:space="0" w:color="auto"/>
        <w:right w:val="none" w:sz="0" w:space="0" w:color="auto"/>
      </w:divBdr>
      <w:divsChild>
        <w:div w:id="755787332">
          <w:marLeft w:val="547"/>
          <w:marRight w:val="0"/>
          <w:marTop w:val="154"/>
          <w:marBottom w:val="0"/>
          <w:divBdr>
            <w:top w:val="none" w:sz="0" w:space="0" w:color="auto"/>
            <w:left w:val="none" w:sz="0" w:space="0" w:color="auto"/>
            <w:bottom w:val="none" w:sz="0" w:space="0" w:color="auto"/>
            <w:right w:val="none" w:sz="0" w:space="0" w:color="auto"/>
          </w:divBdr>
        </w:div>
        <w:div w:id="966358172">
          <w:marLeft w:val="547"/>
          <w:marRight w:val="0"/>
          <w:marTop w:val="154"/>
          <w:marBottom w:val="0"/>
          <w:divBdr>
            <w:top w:val="none" w:sz="0" w:space="0" w:color="auto"/>
            <w:left w:val="none" w:sz="0" w:space="0" w:color="auto"/>
            <w:bottom w:val="none" w:sz="0" w:space="0" w:color="auto"/>
            <w:right w:val="none" w:sz="0" w:space="0" w:color="auto"/>
          </w:divBdr>
        </w:div>
        <w:div w:id="272638072">
          <w:marLeft w:val="547"/>
          <w:marRight w:val="0"/>
          <w:marTop w:val="154"/>
          <w:marBottom w:val="0"/>
          <w:divBdr>
            <w:top w:val="none" w:sz="0" w:space="0" w:color="auto"/>
            <w:left w:val="none" w:sz="0" w:space="0" w:color="auto"/>
            <w:bottom w:val="none" w:sz="0" w:space="0" w:color="auto"/>
            <w:right w:val="none" w:sz="0" w:space="0" w:color="auto"/>
          </w:divBdr>
        </w:div>
        <w:div w:id="1007362306">
          <w:marLeft w:val="547"/>
          <w:marRight w:val="0"/>
          <w:marTop w:val="154"/>
          <w:marBottom w:val="0"/>
          <w:divBdr>
            <w:top w:val="none" w:sz="0" w:space="0" w:color="auto"/>
            <w:left w:val="none" w:sz="0" w:space="0" w:color="auto"/>
            <w:bottom w:val="none" w:sz="0" w:space="0" w:color="auto"/>
            <w:right w:val="none" w:sz="0" w:space="0" w:color="auto"/>
          </w:divBdr>
        </w:div>
      </w:divsChild>
    </w:div>
    <w:div w:id="1607467201">
      <w:bodyDiv w:val="1"/>
      <w:marLeft w:val="0"/>
      <w:marRight w:val="0"/>
      <w:marTop w:val="0"/>
      <w:marBottom w:val="0"/>
      <w:divBdr>
        <w:top w:val="none" w:sz="0" w:space="0" w:color="auto"/>
        <w:left w:val="none" w:sz="0" w:space="0" w:color="auto"/>
        <w:bottom w:val="none" w:sz="0" w:space="0" w:color="auto"/>
        <w:right w:val="none" w:sz="0" w:space="0" w:color="auto"/>
      </w:divBdr>
    </w:div>
    <w:div w:id="1626622460">
      <w:bodyDiv w:val="1"/>
      <w:marLeft w:val="0"/>
      <w:marRight w:val="0"/>
      <w:marTop w:val="0"/>
      <w:marBottom w:val="0"/>
      <w:divBdr>
        <w:top w:val="none" w:sz="0" w:space="0" w:color="auto"/>
        <w:left w:val="none" w:sz="0" w:space="0" w:color="auto"/>
        <w:bottom w:val="none" w:sz="0" w:space="0" w:color="auto"/>
        <w:right w:val="none" w:sz="0" w:space="0" w:color="auto"/>
      </w:divBdr>
      <w:divsChild>
        <w:div w:id="1554074829">
          <w:marLeft w:val="0"/>
          <w:marRight w:val="0"/>
          <w:marTop w:val="0"/>
          <w:marBottom w:val="0"/>
          <w:divBdr>
            <w:top w:val="none" w:sz="0" w:space="0" w:color="auto"/>
            <w:left w:val="none" w:sz="0" w:space="0" w:color="auto"/>
            <w:bottom w:val="none" w:sz="0" w:space="0" w:color="auto"/>
            <w:right w:val="none" w:sz="0" w:space="0" w:color="auto"/>
          </w:divBdr>
        </w:div>
        <w:div w:id="1953632736">
          <w:marLeft w:val="0"/>
          <w:marRight w:val="0"/>
          <w:marTop w:val="0"/>
          <w:marBottom w:val="0"/>
          <w:divBdr>
            <w:top w:val="none" w:sz="0" w:space="0" w:color="auto"/>
            <w:left w:val="none" w:sz="0" w:space="0" w:color="auto"/>
            <w:bottom w:val="none" w:sz="0" w:space="0" w:color="auto"/>
            <w:right w:val="none" w:sz="0" w:space="0" w:color="auto"/>
          </w:divBdr>
        </w:div>
      </w:divsChild>
    </w:div>
    <w:div w:id="1651204838">
      <w:bodyDiv w:val="1"/>
      <w:marLeft w:val="0"/>
      <w:marRight w:val="0"/>
      <w:marTop w:val="0"/>
      <w:marBottom w:val="0"/>
      <w:divBdr>
        <w:top w:val="none" w:sz="0" w:space="0" w:color="auto"/>
        <w:left w:val="none" w:sz="0" w:space="0" w:color="auto"/>
        <w:bottom w:val="none" w:sz="0" w:space="0" w:color="auto"/>
        <w:right w:val="none" w:sz="0" w:space="0" w:color="auto"/>
      </w:divBdr>
      <w:divsChild>
        <w:div w:id="1294754582">
          <w:marLeft w:val="0"/>
          <w:marRight w:val="0"/>
          <w:marTop w:val="0"/>
          <w:marBottom w:val="0"/>
          <w:divBdr>
            <w:top w:val="none" w:sz="0" w:space="0" w:color="auto"/>
            <w:left w:val="none" w:sz="0" w:space="0" w:color="auto"/>
            <w:bottom w:val="none" w:sz="0" w:space="0" w:color="auto"/>
            <w:right w:val="none" w:sz="0" w:space="0" w:color="auto"/>
          </w:divBdr>
        </w:div>
      </w:divsChild>
    </w:div>
    <w:div w:id="1678917963">
      <w:bodyDiv w:val="1"/>
      <w:marLeft w:val="0"/>
      <w:marRight w:val="0"/>
      <w:marTop w:val="0"/>
      <w:marBottom w:val="0"/>
      <w:divBdr>
        <w:top w:val="none" w:sz="0" w:space="0" w:color="auto"/>
        <w:left w:val="none" w:sz="0" w:space="0" w:color="auto"/>
        <w:bottom w:val="none" w:sz="0" w:space="0" w:color="auto"/>
        <w:right w:val="none" w:sz="0" w:space="0" w:color="auto"/>
      </w:divBdr>
    </w:div>
    <w:div w:id="1764566321">
      <w:bodyDiv w:val="1"/>
      <w:marLeft w:val="0"/>
      <w:marRight w:val="0"/>
      <w:marTop w:val="0"/>
      <w:marBottom w:val="0"/>
      <w:divBdr>
        <w:top w:val="none" w:sz="0" w:space="0" w:color="auto"/>
        <w:left w:val="none" w:sz="0" w:space="0" w:color="auto"/>
        <w:bottom w:val="none" w:sz="0" w:space="0" w:color="auto"/>
        <w:right w:val="none" w:sz="0" w:space="0" w:color="auto"/>
      </w:divBdr>
      <w:divsChild>
        <w:div w:id="447817857">
          <w:marLeft w:val="0"/>
          <w:marRight w:val="0"/>
          <w:marTop w:val="0"/>
          <w:marBottom w:val="0"/>
          <w:divBdr>
            <w:top w:val="none" w:sz="0" w:space="0" w:color="auto"/>
            <w:left w:val="none" w:sz="0" w:space="0" w:color="auto"/>
            <w:bottom w:val="none" w:sz="0" w:space="0" w:color="auto"/>
            <w:right w:val="none" w:sz="0" w:space="0" w:color="auto"/>
          </w:divBdr>
        </w:div>
      </w:divsChild>
    </w:div>
    <w:div w:id="1770272562">
      <w:bodyDiv w:val="1"/>
      <w:marLeft w:val="0"/>
      <w:marRight w:val="0"/>
      <w:marTop w:val="0"/>
      <w:marBottom w:val="0"/>
      <w:divBdr>
        <w:top w:val="none" w:sz="0" w:space="0" w:color="auto"/>
        <w:left w:val="none" w:sz="0" w:space="0" w:color="auto"/>
        <w:bottom w:val="none" w:sz="0" w:space="0" w:color="auto"/>
        <w:right w:val="none" w:sz="0" w:space="0" w:color="auto"/>
      </w:divBdr>
    </w:div>
    <w:div w:id="1778406423">
      <w:bodyDiv w:val="1"/>
      <w:marLeft w:val="0"/>
      <w:marRight w:val="0"/>
      <w:marTop w:val="0"/>
      <w:marBottom w:val="0"/>
      <w:divBdr>
        <w:top w:val="none" w:sz="0" w:space="0" w:color="auto"/>
        <w:left w:val="none" w:sz="0" w:space="0" w:color="auto"/>
        <w:bottom w:val="none" w:sz="0" w:space="0" w:color="auto"/>
        <w:right w:val="none" w:sz="0" w:space="0" w:color="auto"/>
      </w:divBdr>
      <w:divsChild>
        <w:div w:id="879509220">
          <w:marLeft w:val="0"/>
          <w:marRight w:val="0"/>
          <w:marTop w:val="0"/>
          <w:marBottom w:val="0"/>
          <w:divBdr>
            <w:top w:val="none" w:sz="0" w:space="0" w:color="auto"/>
            <w:left w:val="none" w:sz="0" w:space="0" w:color="auto"/>
            <w:bottom w:val="none" w:sz="0" w:space="0" w:color="auto"/>
            <w:right w:val="none" w:sz="0" w:space="0" w:color="auto"/>
          </w:divBdr>
        </w:div>
        <w:div w:id="1533036195">
          <w:marLeft w:val="0"/>
          <w:marRight w:val="0"/>
          <w:marTop w:val="0"/>
          <w:marBottom w:val="0"/>
          <w:divBdr>
            <w:top w:val="none" w:sz="0" w:space="0" w:color="auto"/>
            <w:left w:val="none" w:sz="0" w:space="0" w:color="auto"/>
            <w:bottom w:val="none" w:sz="0" w:space="0" w:color="auto"/>
            <w:right w:val="none" w:sz="0" w:space="0" w:color="auto"/>
          </w:divBdr>
        </w:div>
      </w:divsChild>
    </w:div>
    <w:div w:id="1860856147">
      <w:bodyDiv w:val="1"/>
      <w:marLeft w:val="0"/>
      <w:marRight w:val="0"/>
      <w:marTop w:val="0"/>
      <w:marBottom w:val="0"/>
      <w:divBdr>
        <w:top w:val="none" w:sz="0" w:space="0" w:color="auto"/>
        <w:left w:val="none" w:sz="0" w:space="0" w:color="auto"/>
        <w:bottom w:val="none" w:sz="0" w:space="0" w:color="auto"/>
        <w:right w:val="none" w:sz="0" w:space="0" w:color="auto"/>
      </w:divBdr>
    </w:div>
    <w:div w:id="1885361589">
      <w:bodyDiv w:val="1"/>
      <w:marLeft w:val="0"/>
      <w:marRight w:val="0"/>
      <w:marTop w:val="0"/>
      <w:marBottom w:val="0"/>
      <w:divBdr>
        <w:top w:val="none" w:sz="0" w:space="0" w:color="auto"/>
        <w:left w:val="none" w:sz="0" w:space="0" w:color="auto"/>
        <w:bottom w:val="none" w:sz="0" w:space="0" w:color="auto"/>
        <w:right w:val="none" w:sz="0" w:space="0" w:color="auto"/>
      </w:divBdr>
    </w:div>
    <w:div w:id="1900238460">
      <w:bodyDiv w:val="1"/>
      <w:marLeft w:val="0"/>
      <w:marRight w:val="0"/>
      <w:marTop w:val="0"/>
      <w:marBottom w:val="0"/>
      <w:divBdr>
        <w:top w:val="none" w:sz="0" w:space="0" w:color="auto"/>
        <w:left w:val="none" w:sz="0" w:space="0" w:color="auto"/>
        <w:bottom w:val="none" w:sz="0" w:space="0" w:color="auto"/>
        <w:right w:val="none" w:sz="0" w:space="0" w:color="auto"/>
      </w:divBdr>
      <w:divsChild>
        <w:div w:id="109445654">
          <w:marLeft w:val="547"/>
          <w:marRight w:val="0"/>
          <w:marTop w:val="154"/>
          <w:marBottom w:val="0"/>
          <w:divBdr>
            <w:top w:val="none" w:sz="0" w:space="0" w:color="auto"/>
            <w:left w:val="none" w:sz="0" w:space="0" w:color="auto"/>
            <w:bottom w:val="none" w:sz="0" w:space="0" w:color="auto"/>
            <w:right w:val="none" w:sz="0" w:space="0" w:color="auto"/>
          </w:divBdr>
        </w:div>
        <w:div w:id="199977727">
          <w:marLeft w:val="547"/>
          <w:marRight w:val="0"/>
          <w:marTop w:val="154"/>
          <w:marBottom w:val="0"/>
          <w:divBdr>
            <w:top w:val="none" w:sz="0" w:space="0" w:color="auto"/>
            <w:left w:val="none" w:sz="0" w:space="0" w:color="auto"/>
            <w:bottom w:val="none" w:sz="0" w:space="0" w:color="auto"/>
            <w:right w:val="none" w:sz="0" w:space="0" w:color="auto"/>
          </w:divBdr>
        </w:div>
      </w:divsChild>
    </w:div>
    <w:div w:id="1971980610">
      <w:bodyDiv w:val="1"/>
      <w:marLeft w:val="0"/>
      <w:marRight w:val="0"/>
      <w:marTop w:val="0"/>
      <w:marBottom w:val="0"/>
      <w:divBdr>
        <w:top w:val="none" w:sz="0" w:space="0" w:color="auto"/>
        <w:left w:val="none" w:sz="0" w:space="0" w:color="auto"/>
        <w:bottom w:val="none" w:sz="0" w:space="0" w:color="auto"/>
        <w:right w:val="none" w:sz="0" w:space="0" w:color="auto"/>
      </w:divBdr>
      <w:divsChild>
        <w:div w:id="2142073003">
          <w:marLeft w:val="0"/>
          <w:marRight w:val="0"/>
          <w:marTop w:val="0"/>
          <w:marBottom w:val="0"/>
          <w:divBdr>
            <w:top w:val="none" w:sz="0" w:space="0" w:color="auto"/>
            <w:left w:val="none" w:sz="0" w:space="0" w:color="auto"/>
            <w:bottom w:val="none" w:sz="0" w:space="0" w:color="auto"/>
            <w:right w:val="none" w:sz="0" w:space="0" w:color="auto"/>
          </w:divBdr>
        </w:div>
      </w:divsChild>
    </w:div>
    <w:div w:id="1980305289">
      <w:bodyDiv w:val="1"/>
      <w:marLeft w:val="0"/>
      <w:marRight w:val="0"/>
      <w:marTop w:val="0"/>
      <w:marBottom w:val="0"/>
      <w:divBdr>
        <w:top w:val="none" w:sz="0" w:space="0" w:color="auto"/>
        <w:left w:val="none" w:sz="0" w:space="0" w:color="auto"/>
        <w:bottom w:val="none" w:sz="0" w:space="0" w:color="auto"/>
        <w:right w:val="none" w:sz="0" w:space="0" w:color="auto"/>
      </w:divBdr>
      <w:divsChild>
        <w:div w:id="706955247">
          <w:marLeft w:val="547"/>
          <w:marRight w:val="0"/>
          <w:marTop w:val="154"/>
          <w:marBottom w:val="0"/>
          <w:divBdr>
            <w:top w:val="none" w:sz="0" w:space="0" w:color="auto"/>
            <w:left w:val="none" w:sz="0" w:space="0" w:color="auto"/>
            <w:bottom w:val="none" w:sz="0" w:space="0" w:color="auto"/>
            <w:right w:val="none" w:sz="0" w:space="0" w:color="auto"/>
          </w:divBdr>
        </w:div>
        <w:div w:id="1261834541">
          <w:marLeft w:val="547"/>
          <w:marRight w:val="0"/>
          <w:marTop w:val="154"/>
          <w:marBottom w:val="0"/>
          <w:divBdr>
            <w:top w:val="none" w:sz="0" w:space="0" w:color="auto"/>
            <w:left w:val="none" w:sz="0" w:space="0" w:color="auto"/>
            <w:bottom w:val="none" w:sz="0" w:space="0" w:color="auto"/>
            <w:right w:val="none" w:sz="0" w:space="0" w:color="auto"/>
          </w:divBdr>
        </w:div>
      </w:divsChild>
    </w:div>
    <w:div w:id="2071418003">
      <w:bodyDiv w:val="1"/>
      <w:marLeft w:val="0"/>
      <w:marRight w:val="0"/>
      <w:marTop w:val="0"/>
      <w:marBottom w:val="0"/>
      <w:divBdr>
        <w:top w:val="none" w:sz="0" w:space="0" w:color="auto"/>
        <w:left w:val="none" w:sz="0" w:space="0" w:color="auto"/>
        <w:bottom w:val="none" w:sz="0" w:space="0" w:color="auto"/>
        <w:right w:val="none" w:sz="0" w:space="0" w:color="auto"/>
      </w:divBdr>
      <w:divsChild>
        <w:div w:id="2085446439">
          <w:marLeft w:val="0"/>
          <w:marRight w:val="0"/>
          <w:marTop w:val="0"/>
          <w:marBottom w:val="0"/>
          <w:divBdr>
            <w:top w:val="none" w:sz="0" w:space="0" w:color="auto"/>
            <w:left w:val="none" w:sz="0" w:space="0" w:color="auto"/>
            <w:bottom w:val="none" w:sz="0" w:space="0" w:color="auto"/>
            <w:right w:val="none" w:sz="0" w:space="0" w:color="auto"/>
          </w:divBdr>
        </w:div>
      </w:divsChild>
    </w:div>
    <w:div w:id="2080590069">
      <w:bodyDiv w:val="1"/>
      <w:marLeft w:val="0"/>
      <w:marRight w:val="0"/>
      <w:marTop w:val="0"/>
      <w:marBottom w:val="0"/>
      <w:divBdr>
        <w:top w:val="none" w:sz="0" w:space="0" w:color="auto"/>
        <w:left w:val="none" w:sz="0" w:space="0" w:color="auto"/>
        <w:bottom w:val="none" w:sz="0" w:space="0" w:color="auto"/>
        <w:right w:val="none" w:sz="0" w:space="0" w:color="auto"/>
      </w:divBdr>
      <w:divsChild>
        <w:div w:id="1539734750">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orbes.com/companies/easyjet/?sh=172759694e7d" TargetMode="External"/><Relationship Id="rId18" Type="http://schemas.openxmlformats.org/officeDocument/2006/relationships/hyperlink" Target="https://thestrategystory.com/blog/easyjet-pestel-analysi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rporate.easyjet.com/files/policies/equal-opportunities-and-inclusion-policy.pdf" TargetMode="External"/><Relationship Id="rId17" Type="http://schemas.openxmlformats.org/officeDocument/2006/relationships/hyperlink" Target="https://www.statista.com/statistics/1007801/easyjet-plc-employees-gender-breakdown/" TargetMode="External"/><Relationship Id="rId2" Type="http://schemas.openxmlformats.org/officeDocument/2006/relationships/numbering" Target="numbering.xml"/><Relationship Id="rId16" Type="http://schemas.openxmlformats.org/officeDocument/2006/relationships/hyperlink" Target="https://doi.org/10.54691/bcpbm.v38i.410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easyjet.com/files/policies/DL6598-Environment-Policy-v3.pdf" TargetMode="External"/><Relationship Id="rId5" Type="http://schemas.openxmlformats.org/officeDocument/2006/relationships/webSettings" Target="webSettings.xml"/><Relationship Id="rId15" Type="http://schemas.openxmlformats.org/officeDocument/2006/relationships/hyperlink" Target="https://www.investopedia.com/terms/m/mckinsey-7s-model.asp" TargetMode="External"/><Relationship Id="rId10" Type="http://schemas.openxmlformats.org/officeDocument/2006/relationships/hyperlink" Target="https://corporate.easyjet.com/about/our-journey/default.asp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rporate.easyjet.com/about/what-we-do/" TargetMode="External"/><Relationship Id="rId14" Type="http://schemas.openxmlformats.org/officeDocument/2006/relationships/hyperlink" Target="https://learnenglish.britishcouncil.org/sites/podcasts/files/Writing_for_a_Purpose-Case_Study-Structure-Case-Study1.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{5B086602-5316-4C28-9FD8-7114AF9A4CA3}</b:Guid>
    <b:RefOrder>1</b:RefOrder>
  </b:Source>
</b:Sources>
</file>

<file path=customXml/itemProps1.xml><?xml version="1.0" encoding="utf-8"?>
<ds:datastoreItem xmlns:ds="http://schemas.openxmlformats.org/officeDocument/2006/customXml" ds:itemID="{3ED41239-2F6E-46A7-BD01-44FE65E4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2298</TotalTime>
  <Pages>20</Pages>
  <Words>4998</Words>
  <Characters>28489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Gazepov (2133589)</dc:creator>
  <cp:keywords/>
  <dc:description/>
  <cp:lastModifiedBy>Ivo Gazepov (2133589)</cp:lastModifiedBy>
  <cp:revision>22</cp:revision>
  <cp:lastPrinted>2023-12-02T10:09:00Z</cp:lastPrinted>
  <dcterms:created xsi:type="dcterms:W3CDTF">2023-11-28T13:56:00Z</dcterms:created>
  <dcterms:modified xsi:type="dcterms:W3CDTF">2024-01-04T12:47:00Z</dcterms:modified>
</cp:coreProperties>
</file>