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529"/>
        <w:gridCol w:w="5244"/>
        <w:gridCol w:w="17"/>
      </w:tblGrid>
      <w:tr w:rsidR="00A81248" w:rsidRPr="003A798E" w14:paraId="6ECB5E4E" w14:textId="77777777" w:rsidTr="00D9227D">
        <w:tc>
          <w:tcPr>
            <w:tcW w:w="5529" w:type="dxa"/>
          </w:tcPr>
          <w:p w14:paraId="2B575429" w14:textId="245903A6" w:rsidR="00A81248" w:rsidRPr="003A798E" w:rsidRDefault="00A81248" w:rsidP="00A81248">
            <w:pPr>
              <w:pStyle w:val="GraphicAnchor"/>
            </w:pPr>
          </w:p>
        </w:tc>
        <w:tc>
          <w:tcPr>
            <w:tcW w:w="5261" w:type="dxa"/>
            <w:gridSpan w:val="2"/>
          </w:tcPr>
          <w:p w14:paraId="50447F10" w14:textId="77777777" w:rsidR="00A81248" w:rsidRPr="003A798E" w:rsidRDefault="00A81248" w:rsidP="00A81248">
            <w:pPr>
              <w:pStyle w:val="GraphicAnchor"/>
            </w:pPr>
          </w:p>
        </w:tc>
      </w:tr>
      <w:tr w:rsidR="00A81248" w:rsidRPr="003A798E" w14:paraId="4993751A" w14:textId="77777777" w:rsidTr="00D9227D">
        <w:trPr>
          <w:trHeight w:val="2719"/>
        </w:trPr>
        <w:tc>
          <w:tcPr>
            <w:tcW w:w="5529" w:type="dxa"/>
          </w:tcPr>
          <w:p w14:paraId="0AEDB9D8" w14:textId="65D14E25" w:rsidR="00A81248" w:rsidRPr="00766C02" w:rsidRDefault="00FF299E" w:rsidP="00C66528">
            <w:pPr>
              <w:pStyle w:val="Heading1"/>
              <w:rPr>
                <w:sz w:val="64"/>
                <w:szCs w:val="64"/>
              </w:rPr>
            </w:pPr>
            <w:r w:rsidRPr="00766C02">
              <w:rPr>
                <w:sz w:val="64"/>
                <w:szCs w:val="64"/>
              </w:rPr>
              <w:t>CASE REVIEW BRIEFING REPORT</w:t>
            </w:r>
          </w:p>
        </w:tc>
        <w:tc>
          <w:tcPr>
            <w:tcW w:w="5261" w:type="dxa"/>
            <w:gridSpan w:val="2"/>
          </w:tcPr>
          <w:p w14:paraId="5CFF4F56" w14:textId="0F60C52D" w:rsidR="00A81248" w:rsidRPr="003A798E" w:rsidRDefault="00A81248"/>
        </w:tc>
      </w:tr>
      <w:tr w:rsidR="00FF299E" w:rsidRPr="003A798E" w14:paraId="2FE6D199" w14:textId="77777777" w:rsidTr="00D9227D">
        <w:trPr>
          <w:trHeight w:val="5771"/>
        </w:trPr>
        <w:tc>
          <w:tcPr>
            <w:tcW w:w="5529" w:type="dxa"/>
            <w:vMerge w:val="restart"/>
          </w:tcPr>
          <w:p w14:paraId="39003EA3" w14:textId="072ED7B2" w:rsidR="00FF299E" w:rsidRPr="003A798E" w:rsidRDefault="00FF299E">
            <w:r w:rsidRPr="003A798E">
              <w:rPr>
                <w:noProof/>
              </w:rPr>
              <mc:AlternateContent>
                <mc:Choice Requires="wpg">
                  <w:drawing>
                    <wp:anchor distT="0" distB="0" distL="114300" distR="114300" simplePos="0" relativeHeight="251663360"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2596A8A"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gridSpan w:val="2"/>
          </w:tcPr>
          <w:p w14:paraId="596FC509" w14:textId="438A7636" w:rsidR="00FF299E" w:rsidRPr="003A798E" w:rsidRDefault="00FF299E"/>
        </w:tc>
      </w:tr>
      <w:tr w:rsidR="00FF299E" w:rsidRPr="003A798E" w14:paraId="54D528D9" w14:textId="77777777" w:rsidTr="00D9227D">
        <w:trPr>
          <w:trHeight w:val="4813"/>
        </w:trPr>
        <w:tc>
          <w:tcPr>
            <w:tcW w:w="5529" w:type="dxa"/>
            <w:vMerge/>
          </w:tcPr>
          <w:p w14:paraId="3CBFE97B" w14:textId="77777777" w:rsidR="00FF299E" w:rsidRPr="003A798E" w:rsidRDefault="00FF299E">
            <w:pPr>
              <w:rPr>
                <w:noProof/>
                <w:lang w:eastAsia="en-AU"/>
              </w:rPr>
            </w:pPr>
          </w:p>
        </w:tc>
        <w:tc>
          <w:tcPr>
            <w:tcW w:w="5261" w:type="dxa"/>
            <w:gridSpan w:val="2"/>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1AD38C05" w14:textId="2DA7E8A4" w:rsidR="00FF299E" w:rsidRPr="00FF299E" w:rsidRDefault="00FF299E" w:rsidP="00FF299E">
            <w:pPr>
              <w:pStyle w:val="Heading2"/>
              <w:rPr>
                <w:sz w:val="28"/>
                <w:szCs w:val="18"/>
              </w:rPr>
            </w:pPr>
            <w:r w:rsidRPr="00FF299E">
              <w:rPr>
                <w:sz w:val="28"/>
                <w:szCs w:val="18"/>
              </w:rPr>
              <w:t xml:space="preserve">Using the </w:t>
            </w:r>
            <w:r w:rsidR="00E97024" w:rsidRPr="00E97024">
              <w:rPr>
                <w:sz w:val="28"/>
                <w:szCs w:val="18"/>
              </w:rPr>
              <w:t>Cognitive Load Theory to Understand Police Failings in Addressing Antisocial Behavior in a Local Authority, and Suggestions for New Working Practices</w:t>
            </w:r>
            <w:r w:rsidR="00E97024">
              <w:rPr>
                <w:sz w:val="28"/>
                <w:szCs w:val="18"/>
              </w:rPr>
              <w:t xml:space="preserve"> </w:t>
            </w:r>
            <w:r w:rsidRPr="00FF299E">
              <w:rPr>
                <w:sz w:val="28"/>
                <w:szCs w:val="18"/>
              </w:rPr>
              <w:t xml:space="preserve"> from Cognitive Psychology to understand </w:t>
            </w:r>
            <w:r w:rsidR="000E131D">
              <w:rPr>
                <w:sz w:val="28"/>
                <w:szCs w:val="18"/>
              </w:rPr>
              <w:t xml:space="preserve">police </w:t>
            </w:r>
            <w:r w:rsidR="00E90514">
              <w:rPr>
                <w:sz w:val="28"/>
                <w:szCs w:val="18"/>
              </w:rPr>
              <w:t>failings in addressing antisocial behaviour</w:t>
            </w:r>
            <w:r w:rsidR="002803FF">
              <w:rPr>
                <w:sz w:val="28"/>
                <w:szCs w:val="18"/>
              </w:rPr>
              <w:t xml:space="preserve"> in a local authority</w:t>
            </w:r>
            <w:r w:rsidRPr="00FF299E">
              <w:rPr>
                <w:sz w:val="28"/>
                <w:szCs w:val="18"/>
              </w:rPr>
              <w:t xml:space="preserve">, and suggestions of new working practices/measures </w:t>
            </w:r>
            <w:r w:rsidR="00913380">
              <w:rPr>
                <w:sz w:val="28"/>
                <w:szCs w:val="18"/>
              </w:rPr>
              <w:t>b</w:t>
            </w:r>
            <w:r w:rsidRPr="00FF299E">
              <w:rPr>
                <w:sz w:val="28"/>
                <w:szCs w:val="18"/>
              </w:rPr>
              <w:t xml:space="preserve">ased upon knowledge of the cognitive mechanisms proposed by the theory.  </w:t>
            </w:r>
          </w:p>
          <w:p w14:paraId="296CFA90" w14:textId="77777777" w:rsidR="00FF299E" w:rsidRPr="003A798E" w:rsidRDefault="00FF299E"/>
        </w:tc>
      </w:tr>
      <w:tr w:rsidR="00766C02" w:rsidRPr="003A798E" w14:paraId="3B42F6A6" w14:textId="77777777" w:rsidTr="00D9227D">
        <w:tblPrEx>
          <w:shd w:val="clear" w:color="auto" w:fill="EDF0F4" w:themeFill="accent3"/>
          <w:tblCellMar>
            <w:left w:w="0" w:type="dxa"/>
            <w:right w:w="0" w:type="dxa"/>
          </w:tblCellMar>
        </w:tblPrEx>
        <w:trPr>
          <w:gridAfter w:val="1"/>
          <w:wAfter w:w="17" w:type="dxa"/>
          <w:trHeight w:val="5682"/>
        </w:trPr>
        <w:tc>
          <w:tcPr>
            <w:tcW w:w="10773" w:type="dxa"/>
            <w:gridSpan w:val="2"/>
            <w:shd w:val="clear" w:color="auto" w:fill="EDF0F4" w:themeFill="accent3"/>
          </w:tcPr>
          <w:p w14:paraId="1594F49B" w14:textId="1BC1788F" w:rsidR="00766C02" w:rsidRPr="003A798E" w:rsidRDefault="00766C02" w:rsidP="001205A1">
            <w:pPr>
              <w:pStyle w:val="Heading3"/>
            </w:pPr>
            <w:r>
              <w:lastRenderedPageBreak/>
              <w:t>BACKGROUND TO THE BRIEFING REPORT</w:t>
            </w:r>
          </w:p>
          <w:p w14:paraId="3061B19E" w14:textId="009F2469"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This briefing report examines the </w:t>
            </w:r>
            <w:r w:rsidRPr="007132E9">
              <w:rPr>
                <w:rFonts w:eastAsia="Times New Roman" w:cs="Times New Roman"/>
                <w:bCs/>
              </w:rPr>
              <w:t>failures of the Glynafonshire Police Department</w:t>
            </w:r>
            <w:r w:rsidRPr="007132E9">
              <w:rPr>
                <w:rFonts w:eastAsia="Times New Roman" w:cs="Times New Roman"/>
              </w:rPr>
              <w:t xml:space="preserve"> in handling </w:t>
            </w:r>
            <w:r w:rsidRPr="007132E9">
              <w:rPr>
                <w:rFonts w:eastAsia="Times New Roman" w:cs="Times New Roman"/>
                <w:bCs/>
              </w:rPr>
              <w:t>antisocial behavior (ASB)</w:t>
            </w:r>
            <w:r w:rsidRPr="007132E9">
              <w:rPr>
                <w:rFonts w:eastAsia="Times New Roman" w:cs="Times New Roman"/>
              </w:rPr>
              <w:t xml:space="preserve"> within the community. Over the past year, there has been a </w:t>
            </w:r>
            <w:r w:rsidRPr="007132E9">
              <w:rPr>
                <w:rFonts w:eastAsia="Times New Roman" w:cs="Times New Roman"/>
                <w:bCs/>
              </w:rPr>
              <w:t>notable increase in ASB incidents</w:t>
            </w:r>
            <w:r w:rsidRPr="007132E9">
              <w:rPr>
                <w:rFonts w:eastAsia="Times New Roman" w:cs="Times New Roman"/>
              </w:rPr>
              <w:t xml:space="preserve">, including </w:t>
            </w:r>
            <w:r w:rsidRPr="007132E9">
              <w:rPr>
                <w:rFonts w:eastAsia="Times New Roman" w:cs="Times New Roman"/>
                <w:bCs/>
              </w:rPr>
              <w:t>vandalism, public intoxication, reckless driving, and disturbances in public spaces</w:t>
            </w:r>
            <w:r w:rsidRPr="007132E9">
              <w:rPr>
                <w:rFonts w:eastAsia="Times New Roman" w:cs="Times New Roman"/>
              </w:rPr>
              <w:t xml:space="preserve">. Despite numerous complaints from residents and business owners, the police response has been </w:t>
            </w:r>
            <w:r w:rsidRPr="007132E9">
              <w:rPr>
                <w:rFonts w:eastAsia="Times New Roman" w:cs="Times New Roman"/>
                <w:bCs/>
              </w:rPr>
              <w:t>slow, inconsistent, and largely ineffective</w:t>
            </w:r>
            <w:r w:rsidRPr="007132E9">
              <w:rPr>
                <w:rFonts w:eastAsia="Times New Roman" w:cs="Times New Roman"/>
              </w:rPr>
              <w:t>.</w:t>
            </w:r>
          </w:p>
          <w:p w14:paraId="2EE7BE5C"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The situation reached a crisis point on </w:t>
            </w:r>
            <w:r w:rsidRPr="007132E9">
              <w:rPr>
                <w:rFonts w:eastAsia="Times New Roman" w:cs="Times New Roman"/>
                <w:bCs/>
              </w:rPr>
              <w:t>June 8, 2024</w:t>
            </w:r>
            <w:r w:rsidRPr="007132E9">
              <w:rPr>
                <w:rFonts w:eastAsia="Times New Roman" w:cs="Times New Roman"/>
              </w:rPr>
              <w:t xml:space="preserve">, when a </w:t>
            </w:r>
            <w:r w:rsidRPr="007132E9">
              <w:rPr>
                <w:rFonts w:eastAsia="Times New Roman" w:cs="Times New Roman"/>
                <w:bCs/>
              </w:rPr>
              <w:t>violent altercation broke out between two groups in a community park</w:t>
            </w:r>
            <w:r w:rsidRPr="007132E9">
              <w:rPr>
                <w:rFonts w:eastAsia="Times New Roman" w:cs="Times New Roman"/>
              </w:rPr>
              <w:t>. The confrontation resulted in:</w:t>
            </w:r>
          </w:p>
          <w:p w14:paraId="0B7E9F99" w14:textId="77777777" w:rsidR="007132E9" w:rsidRPr="00322944" w:rsidRDefault="007132E9" w:rsidP="007132E9">
            <w:pPr>
              <w:numPr>
                <w:ilvl w:val="0"/>
                <w:numId w:val="7"/>
              </w:numPr>
              <w:spacing w:before="100" w:beforeAutospacing="1" w:after="100" w:afterAutospacing="1"/>
              <w:rPr>
                <w:rFonts w:eastAsia="Times New Roman" w:cs="Times New Roman"/>
              </w:rPr>
            </w:pPr>
            <w:r w:rsidRPr="00322944">
              <w:rPr>
                <w:rFonts w:eastAsia="Times New Roman" w:cs="Times New Roman"/>
                <w:bCs/>
              </w:rPr>
              <w:t>Seven people hospitalized</w:t>
            </w:r>
            <w:r w:rsidRPr="00322944">
              <w:rPr>
                <w:rFonts w:eastAsia="Times New Roman" w:cs="Times New Roman"/>
              </w:rPr>
              <w:t>, one in critical condition.</w:t>
            </w:r>
          </w:p>
          <w:p w14:paraId="13BD71B3" w14:textId="77777777" w:rsidR="007132E9" w:rsidRPr="00322944" w:rsidRDefault="007132E9" w:rsidP="007132E9">
            <w:pPr>
              <w:numPr>
                <w:ilvl w:val="0"/>
                <w:numId w:val="7"/>
              </w:numPr>
              <w:spacing w:before="100" w:beforeAutospacing="1" w:after="100" w:afterAutospacing="1"/>
              <w:rPr>
                <w:rFonts w:eastAsia="Times New Roman" w:cs="Times New Roman"/>
              </w:rPr>
            </w:pPr>
            <w:r w:rsidRPr="00322944">
              <w:rPr>
                <w:rFonts w:eastAsia="Times New Roman" w:cs="Times New Roman"/>
                <w:bCs/>
              </w:rPr>
              <w:t>Twelve individuals arrested</w:t>
            </w:r>
            <w:r w:rsidRPr="00322944">
              <w:rPr>
                <w:rFonts w:eastAsia="Times New Roman" w:cs="Times New Roman"/>
              </w:rPr>
              <w:t xml:space="preserve"> at the scene.</w:t>
            </w:r>
          </w:p>
          <w:p w14:paraId="65BF8D95" w14:textId="77777777" w:rsidR="007132E9" w:rsidRPr="00322944" w:rsidRDefault="007132E9" w:rsidP="007132E9">
            <w:pPr>
              <w:numPr>
                <w:ilvl w:val="0"/>
                <w:numId w:val="7"/>
              </w:numPr>
              <w:spacing w:before="100" w:beforeAutospacing="1" w:after="100" w:afterAutospacing="1"/>
              <w:rPr>
                <w:rFonts w:eastAsia="Times New Roman" w:cs="Times New Roman"/>
              </w:rPr>
            </w:pPr>
            <w:r w:rsidRPr="00322944">
              <w:rPr>
                <w:rFonts w:eastAsia="Times New Roman" w:cs="Times New Roman"/>
                <w:bCs/>
              </w:rPr>
              <w:t>Police taking 53 minutes</w:t>
            </w:r>
            <w:r w:rsidRPr="00322944">
              <w:rPr>
                <w:rFonts w:eastAsia="Times New Roman" w:cs="Times New Roman"/>
              </w:rPr>
              <w:t xml:space="preserve"> to arrive after the first emergency call.</w:t>
            </w:r>
          </w:p>
          <w:p w14:paraId="00A777C2" w14:textId="77777777" w:rsidR="007132E9" w:rsidRPr="00322944" w:rsidRDefault="007132E9" w:rsidP="007132E9">
            <w:pPr>
              <w:spacing w:before="100" w:beforeAutospacing="1" w:after="100" w:afterAutospacing="1"/>
              <w:rPr>
                <w:rFonts w:eastAsia="Times New Roman" w:cs="Times New Roman"/>
              </w:rPr>
            </w:pPr>
            <w:r w:rsidRPr="00322944">
              <w:rPr>
                <w:rFonts w:eastAsia="Times New Roman" w:cs="Times New Roman"/>
              </w:rPr>
              <w:t xml:space="preserve">Following this event, </w:t>
            </w:r>
            <w:r w:rsidRPr="00322944">
              <w:rPr>
                <w:rFonts w:eastAsia="Times New Roman" w:cs="Times New Roman"/>
                <w:bCs/>
              </w:rPr>
              <w:t>public frustration and distrust in law enforcement escalated</w:t>
            </w:r>
            <w:r w:rsidRPr="00322944">
              <w:rPr>
                <w:rFonts w:eastAsia="Times New Roman" w:cs="Times New Roman"/>
              </w:rPr>
              <w:t xml:space="preserve">, with many questioning the </w:t>
            </w:r>
            <w:r w:rsidRPr="00322944">
              <w:rPr>
                <w:rFonts w:eastAsia="Times New Roman" w:cs="Times New Roman"/>
                <w:bCs/>
              </w:rPr>
              <w:t>competency and efficiency of the police force</w:t>
            </w:r>
            <w:r w:rsidRPr="00322944">
              <w:rPr>
                <w:rFonts w:eastAsia="Times New Roman" w:cs="Times New Roman"/>
              </w:rPr>
              <w:t xml:space="preserve">. A review of police actions highlighted multiple </w:t>
            </w:r>
            <w:r w:rsidRPr="00322944">
              <w:rPr>
                <w:rFonts w:eastAsia="Times New Roman" w:cs="Times New Roman"/>
                <w:bCs/>
              </w:rPr>
              <w:t>systemic failings</w:t>
            </w:r>
            <w:r w:rsidRPr="00322944">
              <w:rPr>
                <w:rFonts w:eastAsia="Times New Roman" w:cs="Times New Roman"/>
              </w:rPr>
              <w:t>, including:</w:t>
            </w:r>
          </w:p>
          <w:p w14:paraId="33A9ECCC" w14:textId="77777777" w:rsidR="007132E9" w:rsidRPr="00322944" w:rsidRDefault="007132E9" w:rsidP="007132E9">
            <w:pPr>
              <w:numPr>
                <w:ilvl w:val="0"/>
                <w:numId w:val="8"/>
              </w:numPr>
              <w:spacing w:before="100" w:beforeAutospacing="1" w:after="100" w:afterAutospacing="1"/>
              <w:rPr>
                <w:rFonts w:eastAsia="Times New Roman" w:cs="Times New Roman"/>
              </w:rPr>
            </w:pPr>
            <w:r w:rsidRPr="00322944">
              <w:rPr>
                <w:rFonts w:eastAsia="Times New Roman" w:cs="Times New Roman"/>
                <w:bCs/>
              </w:rPr>
              <w:t>Delayed response times</w:t>
            </w:r>
            <w:r w:rsidRPr="00322944">
              <w:rPr>
                <w:rFonts w:eastAsia="Times New Roman" w:cs="Times New Roman"/>
              </w:rPr>
              <w:t>, allowing ASB incidents to escalate.</w:t>
            </w:r>
          </w:p>
          <w:p w14:paraId="18EE251B" w14:textId="77777777" w:rsidR="007132E9" w:rsidRPr="00322944" w:rsidRDefault="007132E9" w:rsidP="007132E9">
            <w:pPr>
              <w:numPr>
                <w:ilvl w:val="0"/>
                <w:numId w:val="8"/>
              </w:numPr>
              <w:spacing w:before="100" w:beforeAutospacing="1" w:after="100" w:afterAutospacing="1"/>
              <w:rPr>
                <w:rFonts w:eastAsia="Times New Roman" w:cs="Times New Roman"/>
              </w:rPr>
            </w:pPr>
            <w:r w:rsidRPr="00322944">
              <w:rPr>
                <w:rFonts w:eastAsia="Times New Roman" w:cs="Times New Roman"/>
                <w:bCs/>
              </w:rPr>
              <w:t>Lack of proper follow-ups</w:t>
            </w:r>
            <w:r w:rsidRPr="00322944">
              <w:rPr>
                <w:rFonts w:eastAsia="Times New Roman" w:cs="Times New Roman"/>
              </w:rPr>
              <w:t>, leading to unresolved cases.</w:t>
            </w:r>
          </w:p>
          <w:p w14:paraId="0312375E" w14:textId="77777777" w:rsidR="007132E9" w:rsidRPr="00322944" w:rsidRDefault="007132E9" w:rsidP="007132E9">
            <w:pPr>
              <w:numPr>
                <w:ilvl w:val="0"/>
                <w:numId w:val="8"/>
              </w:numPr>
              <w:spacing w:before="100" w:beforeAutospacing="1" w:after="100" w:afterAutospacing="1"/>
              <w:rPr>
                <w:rFonts w:eastAsia="Times New Roman" w:cs="Times New Roman"/>
              </w:rPr>
            </w:pPr>
            <w:r w:rsidRPr="00322944">
              <w:rPr>
                <w:rFonts w:eastAsia="Times New Roman" w:cs="Times New Roman"/>
                <w:bCs/>
              </w:rPr>
              <w:t>Minimal police patrols</w:t>
            </w:r>
            <w:r w:rsidRPr="00322944">
              <w:rPr>
                <w:rFonts w:eastAsia="Times New Roman" w:cs="Times New Roman"/>
              </w:rPr>
              <w:t xml:space="preserve"> in known ASB hotspots.</w:t>
            </w:r>
          </w:p>
          <w:p w14:paraId="6CE2D5F8" w14:textId="77777777" w:rsidR="007132E9" w:rsidRPr="00322944" w:rsidRDefault="007132E9" w:rsidP="007132E9">
            <w:pPr>
              <w:numPr>
                <w:ilvl w:val="0"/>
                <w:numId w:val="8"/>
              </w:numPr>
              <w:spacing w:before="100" w:beforeAutospacing="1" w:after="100" w:afterAutospacing="1"/>
              <w:rPr>
                <w:rFonts w:eastAsia="Times New Roman" w:cs="Times New Roman"/>
              </w:rPr>
            </w:pPr>
            <w:r w:rsidRPr="00322944">
              <w:rPr>
                <w:rFonts w:eastAsia="Times New Roman" w:cs="Times New Roman"/>
                <w:bCs/>
              </w:rPr>
              <w:t>Poor engagement with the community</w:t>
            </w:r>
            <w:r w:rsidRPr="00322944">
              <w:rPr>
                <w:rFonts w:eastAsia="Times New Roman" w:cs="Times New Roman"/>
              </w:rPr>
              <w:t>, causing a breakdown in trust.</w:t>
            </w:r>
          </w:p>
          <w:p w14:paraId="553771DC" w14:textId="77777777" w:rsidR="007132E9" w:rsidRPr="00322944" w:rsidRDefault="007132E9" w:rsidP="007132E9">
            <w:pPr>
              <w:numPr>
                <w:ilvl w:val="0"/>
                <w:numId w:val="8"/>
              </w:numPr>
              <w:spacing w:before="100" w:beforeAutospacing="1" w:after="100" w:afterAutospacing="1"/>
              <w:rPr>
                <w:rFonts w:eastAsia="Times New Roman" w:cs="Times New Roman"/>
              </w:rPr>
            </w:pPr>
            <w:r w:rsidRPr="00322944">
              <w:rPr>
                <w:rFonts w:eastAsia="Times New Roman" w:cs="Times New Roman"/>
                <w:bCs/>
              </w:rPr>
              <w:t>Misallocation of resources</w:t>
            </w:r>
            <w:r w:rsidRPr="00322944">
              <w:rPr>
                <w:rFonts w:eastAsia="Times New Roman" w:cs="Times New Roman"/>
              </w:rPr>
              <w:t>, focusing on less urgent matters instead of addressing high-risk areas.</w:t>
            </w:r>
          </w:p>
          <w:p w14:paraId="4B17E74D"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Given these significant failures, it is crucial to understand </w:t>
            </w:r>
            <w:r w:rsidRPr="007132E9">
              <w:rPr>
                <w:rFonts w:eastAsia="Times New Roman" w:cs="Times New Roman"/>
                <w:bCs/>
              </w:rPr>
              <w:t>why</w:t>
            </w:r>
            <w:r w:rsidRPr="007132E9">
              <w:rPr>
                <w:rFonts w:eastAsia="Times New Roman" w:cs="Times New Roman"/>
              </w:rPr>
              <w:t xml:space="preserve"> these issues occurred and what can be done to </w:t>
            </w:r>
            <w:r w:rsidRPr="007132E9">
              <w:rPr>
                <w:rFonts w:eastAsia="Times New Roman" w:cs="Times New Roman"/>
                <w:bCs/>
              </w:rPr>
              <w:t>prevent similar incidents in the future</w:t>
            </w:r>
            <w:r w:rsidRPr="007132E9">
              <w:rPr>
                <w:rFonts w:eastAsia="Times New Roman" w:cs="Times New Roman"/>
              </w:rPr>
              <w:t xml:space="preserve">. </w:t>
            </w:r>
            <w:r w:rsidRPr="007132E9">
              <w:rPr>
                <w:rFonts w:eastAsia="Times New Roman" w:cs="Times New Roman"/>
                <w:bCs/>
              </w:rPr>
              <w:t>Cognitive Load Theory (CLT)</w:t>
            </w:r>
            <w:r w:rsidRPr="007132E9">
              <w:rPr>
                <w:rFonts w:eastAsia="Times New Roman" w:cs="Times New Roman"/>
              </w:rPr>
              <w:t xml:space="preserve"> provides a strong psychological framework for explaining </w:t>
            </w:r>
            <w:r w:rsidRPr="007132E9">
              <w:rPr>
                <w:rFonts w:eastAsia="Times New Roman" w:cs="Times New Roman"/>
                <w:bCs/>
              </w:rPr>
              <w:t>why police officers struggled with decision-making, resource management, and rapid responses</w:t>
            </w:r>
            <w:r w:rsidRPr="007132E9">
              <w:rPr>
                <w:rFonts w:eastAsia="Times New Roman" w:cs="Times New Roman"/>
              </w:rPr>
              <w:t>. By applying CLT, this report will:</w:t>
            </w:r>
          </w:p>
          <w:p w14:paraId="6F1161C4" w14:textId="77777777" w:rsidR="007132E9" w:rsidRPr="007132E9" w:rsidRDefault="007132E9" w:rsidP="007132E9">
            <w:pPr>
              <w:numPr>
                <w:ilvl w:val="0"/>
                <w:numId w:val="9"/>
              </w:numPr>
              <w:spacing w:before="100" w:beforeAutospacing="1" w:after="100" w:afterAutospacing="1"/>
              <w:rPr>
                <w:rFonts w:eastAsia="Times New Roman" w:cs="Times New Roman"/>
              </w:rPr>
            </w:pPr>
            <w:r w:rsidRPr="007132E9">
              <w:rPr>
                <w:rFonts w:eastAsia="Times New Roman" w:cs="Times New Roman"/>
                <w:bCs/>
              </w:rPr>
              <w:t>Analyze how cognitive overload</w:t>
            </w:r>
            <w:r w:rsidRPr="007132E9">
              <w:rPr>
                <w:rFonts w:eastAsia="Times New Roman" w:cs="Times New Roman"/>
              </w:rPr>
              <w:t xml:space="preserve"> may have contributed to police inefficiencies.</w:t>
            </w:r>
          </w:p>
          <w:p w14:paraId="08E09285" w14:textId="77777777" w:rsidR="007132E9" w:rsidRPr="007132E9" w:rsidRDefault="007132E9" w:rsidP="007132E9">
            <w:pPr>
              <w:numPr>
                <w:ilvl w:val="0"/>
                <w:numId w:val="9"/>
              </w:numPr>
              <w:spacing w:before="100" w:beforeAutospacing="1" w:after="100" w:afterAutospacing="1"/>
              <w:rPr>
                <w:rFonts w:eastAsia="Times New Roman" w:cs="Times New Roman"/>
              </w:rPr>
            </w:pPr>
            <w:r w:rsidRPr="007132E9">
              <w:rPr>
                <w:rFonts w:eastAsia="Times New Roman" w:cs="Times New Roman"/>
                <w:bCs/>
              </w:rPr>
              <w:t>Review supporting research</w:t>
            </w:r>
            <w:r w:rsidRPr="007132E9">
              <w:rPr>
                <w:rFonts w:eastAsia="Times New Roman" w:cs="Times New Roman"/>
              </w:rPr>
              <w:t xml:space="preserve"> on cognitive overload in emergency response situations.</w:t>
            </w:r>
          </w:p>
          <w:p w14:paraId="2A61A49A" w14:textId="77777777" w:rsidR="007132E9" w:rsidRPr="007132E9" w:rsidRDefault="007132E9" w:rsidP="007132E9">
            <w:pPr>
              <w:numPr>
                <w:ilvl w:val="0"/>
                <w:numId w:val="9"/>
              </w:numPr>
              <w:spacing w:before="100" w:beforeAutospacing="1" w:after="100" w:afterAutospacing="1"/>
              <w:rPr>
                <w:rFonts w:eastAsia="Times New Roman" w:cs="Times New Roman"/>
              </w:rPr>
            </w:pPr>
            <w:r w:rsidRPr="007132E9">
              <w:rPr>
                <w:rFonts w:eastAsia="Times New Roman" w:cs="Times New Roman"/>
                <w:bCs/>
              </w:rPr>
              <w:t>Suggest evidence-based recommendations</w:t>
            </w:r>
            <w:r w:rsidRPr="007132E9">
              <w:rPr>
                <w:rFonts w:eastAsia="Times New Roman" w:cs="Times New Roman"/>
              </w:rPr>
              <w:t xml:space="preserve"> to improve police performance and decision-making.</w:t>
            </w:r>
          </w:p>
          <w:p w14:paraId="7EF468D4"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By understanding and addressing the role of </w:t>
            </w:r>
            <w:r w:rsidRPr="007132E9">
              <w:rPr>
                <w:rFonts w:eastAsia="Times New Roman" w:cs="Times New Roman"/>
                <w:bCs/>
              </w:rPr>
              <w:t>cognitive overload in policing</w:t>
            </w:r>
            <w:r w:rsidRPr="007132E9">
              <w:rPr>
                <w:rFonts w:eastAsia="Times New Roman" w:cs="Times New Roman"/>
              </w:rPr>
              <w:t xml:space="preserve">, law enforcement agencies can implement </w:t>
            </w:r>
            <w:r w:rsidRPr="007132E9">
              <w:rPr>
                <w:rFonts w:eastAsia="Times New Roman" w:cs="Times New Roman"/>
                <w:bCs/>
              </w:rPr>
              <w:t>strategies to enhance efficiency, restore public confidence, and improve safety in the community</w:t>
            </w:r>
            <w:r w:rsidRPr="007132E9">
              <w:rPr>
                <w:rFonts w:eastAsia="Times New Roman" w:cs="Times New Roman"/>
              </w:rPr>
              <w:t>.</w:t>
            </w:r>
          </w:p>
          <w:p w14:paraId="514E3B4F" w14:textId="35A8FCCE" w:rsidR="00D9227D" w:rsidRDefault="00D9227D" w:rsidP="00E97024"/>
          <w:p w14:paraId="34CA912B" w14:textId="77777777" w:rsidR="00D9227D" w:rsidRPr="00D9227D" w:rsidRDefault="00D9227D" w:rsidP="00D9227D"/>
          <w:p w14:paraId="7D1F3B40" w14:textId="77777777" w:rsidR="00D9227D" w:rsidRPr="00D9227D" w:rsidRDefault="00D9227D" w:rsidP="00D9227D"/>
          <w:p w14:paraId="1F38B1A6" w14:textId="77777777" w:rsidR="00D9227D" w:rsidRPr="00D9227D" w:rsidRDefault="00D9227D" w:rsidP="00D9227D"/>
          <w:p w14:paraId="7C0C2535" w14:textId="77777777" w:rsidR="00D9227D" w:rsidRPr="00D9227D" w:rsidRDefault="00D9227D" w:rsidP="00D9227D"/>
          <w:p w14:paraId="0642C9B4" w14:textId="77777777" w:rsidR="00D9227D" w:rsidRPr="00D9227D" w:rsidRDefault="00D9227D" w:rsidP="00D9227D"/>
          <w:p w14:paraId="0D9DD02F" w14:textId="77777777" w:rsidR="00D9227D" w:rsidRPr="00D9227D" w:rsidRDefault="00D9227D" w:rsidP="00D9227D"/>
          <w:p w14:paraId="437E82F2" w14:textId="77777777" w:rsidR="00D9227D" w:rsidRPr="00D9227D" w:rsidRDefault="00D9227D" w:rsidP="00D9227D"/>
          <w:p w14:paraId="28E255AF" w14:textId="77777777" w:rsidR="00D9227D" w:rsidRPr="00D9227D" w:rsidRDefault="00D9227D" w:rsidP="00D9227D"/>
          <w:p w14:paraId="2EF73757" w14:textId="25B0CB1F" w:rsidR="00766C02" w:rsidRPr="00D9227D" w:rsidRDefault="00D9227D" w:rsidP="00D9227D">
            <w:pPr>
              <w:tabs>
                <w:tab w:val="left" w:pos="1373"/>
              </w:tabs>
            </w:pPr>
            <w:r>
              <w:tab/>
            </w:r>
          </w:p>
        </w:tc>
      </w:tr>
      <w:tr w:rsidR="00766C02" w:rsidRPr="003A798E" w14:paraId="7720E703" w14:textId="77777777" w:rsidTr="00D9227D">
        <w:tblPrEx>
          <w:shd w:val="clear" w:color="auto" w:fill="EDF0F4" w:themeFill="accent3"/>
          <w:tblCellMar>
            <w:left w:w="0" w:type="dxa"/>
            <w:right w:w="0" w:type="dxa"/>
          </w:tblCellMar>
        </w:tblPrEx>
        <w:trPr>
          <w:gridAfter w:val="1"/>
          <w:wAfter w:w="17" w:type="dxa"/>
          <w:trHeight w:val="7629"/>
        </w:trPr>
        <w:tc>
          <w:tcPr>
            <w:tcW w:w="10773" w:type="dxa"/>
            <w:gridSpan w:val="2"/>
            <w:shd w:val="clear" w:color="auto" w:fill="EDF0F4" w:themeFill="accent3"/>
          </w:tcPr>
          <w:p w14:paraId="5B2807DB" w14:textId="1A42D1C9" w:rsidR="00766C02" w:rsidRDefault="00766C02" w:rsidP="00766C02">
            <w:pPr>
              <w:pStyle w:val="Heading3"/>
            </w:pPr>
            <w:r>
              <w:lastRenderedPageBreak/>
              <w:t xml:space="preserve">THE </w:t>
            </w:r>
            <w:r w:rsidR="006B7347">
              <w:t xml:space="preserve">COGNITIVE LOAD </w:t>
            </w:r>
            <w:r>
              <w:t>THEORY</w:t>
            </w:r>
            <w:r w:rsidR="006B7347">
              <w:t xml:space="preserve"> (CLT)</w:t>
            </w:r>
          </w:p>
          <w:p w14:paraId="7013626D" w14:textId="77777777" w:rsidR="00766C02" w:rsidRPr="00766C02" w:rsidRDefault="00766C02" w:rsidP="00766C02"/>
          <w:p w14:paraId="2A570BFA"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Cognitive Load Theory (CLT), developed by </w:t>
            </w:r>
            <w:r w:rsidRPr="007132E9">
              <w:rPr>
                <w:rFonts w:eastAsia="Times New Roman" w:cs="Times New Roman"/>
                <w:bCs/>
              </w:rPr>
              <w:t>John Sweller (1988)</w:t>
            </w:r>
            <w:r w:rsidRPr="007132E9">
              <w:rPr>
                <w:rFonts w:eastAsia="Times New Roman" w:cs="Times New Roman"/>
              </w:rPr>
              <w:t xml:space="preserve">, is a psychological framework that explains how the </w:t>
            </w:r>
            <w:r w:rsidRPr="007132E9">
              <w:rPr>
                <w:rFonts w:eastAsia="Times New Roman" w:cs="Times New Roman"/>
                <w:bCs/>
              </w:rPr>
              <w:t>human cognitive system processes information</w:t>
            </w:r>
            <w:r w:rsidRPr="007132E9">
              <w:rPr>
                <w:rFonts w:eastAsia="Times New Roman" w:cs="Times New Roman"/>
              </w:rPr>
              <w:t xml:space="preserve"> under different conditions. The theory states that </w:t>
            </w:r>
            <w:r w:rsidRPr="007132E9">
              <w:rPr>
                <w:rFonts w:eastAsia="Times New Roman" w:cs="Times New Roman"/>
                <w:bCs/>
              </w:rPr>
              <w:t>our brain has a limited capacity for processing and retaining information</w:t>
            </w:r>
            <w:r w:rsidRPr="007132E9">
              <w:rPr>
                <w:rFonts w:eastAsia="Times New Roman" w:cs="Times New Roman"/>
              </w:rPr>
              <w:t xml:space="preserve">, and when demands exceed this capacity, </w:t>
            </w:r>
            <w:r w:rsidRPr="007132E9">
              <w:rPr>
                <w:rFonts w:eastAsia="Times New Roman" w:cs="Times New Roman"/>
                <w:bCs/>
              </w:rPr>
              <w:t>decision-making, attention, and problem-solving suffer</w:t>
            </w:r>
            <w:r w:rsidRPr="007132E9">
              <w:rPr>
                <w:rFonts w:eastAsia="Times New Roman" w:cs="Times New Roman"/>
              </w:rPr>
              <w:t xml:space="preserve"> (Sweller, 2019). In high-pressure environments like </w:t>
            </w:r>
            <w:r w:rsidRPr="007132E9">
              <w:rPr>
                <w:rFonts w:eastAsia="Times New Roman" w:cs="Times New Roman"/>
                <w:bCs/>
              </w:rPr>
              <w:t>law enforcement</w:t>
            </w:r>
            <w:r w:rsidRPr="007132E9">
              <w:rPr>
                <w:rFonts w:eastAsia="Times New Roman" w:cs="Times New Roman"/>
              </w:rPr>
              <w:t xml:space="preserve">, excessive cognitive load can lead to </w:t>
            </w:r>
            <w:r w:rsidRPr="007132E9">
              <w:rPr>
                <w:rFonts w:eastAsia="Times New Roman" w:cs="Times New Roman"/>
                <w:bCs/>
              </w:rPr>
              <w:t>slower reactions, impaired judgment, and ineffective decision-making</w:t>
            </w:r>
            <w:r w:rsidRPr="007132E9">
              <w:rPr>
                <w:rFonts w:eastAsia="Times New Roman" w:cs="Times New Roman"/>
              </w:rPr>
              <w:t>, which are all issues observed in the Glynafonshire Police Department’s response to antisocial behavior (ASB).</w:t>
            </w:r>
          </w:p>
          <w:p w14:paraId="68732EB0" w14:textId="77777777" w:rsidR="007132E9" w:rsidRPr="007132E9" w:rsidRDefault="007132E9" w:rsidP="007132E9">
            <w:pPr>
              <w:spacing w:before="100" w:beforeAutospacing="1" w:after="100" w:afterAutospacing="1"/>
              <w:outlineLvl w:val="2"/>
              <w:rPr>
                <w:rFonts w:eastAsia="Times New Roman" w:cs="Times New Roman"/>
                <w:b/>
                <w:bCs/>
                <w:sz w:val="27"/>
                <w:szCs w:val="27"/>
              </w:rPr>
            </w:pPr>
            <w:r w:rsidRPr="007132E9">
              <w:rPr>
                <w:rFonts w:eastAsia="Times New Roman" w:cs="Times New Roman"/>
                <w:b/>
                <w:bCs/>
                <w:sz w:val="27"/>
                <w:szCs w:val="27"/>
              </w:rPr>
              <w:t>Types of Cognitive Load</w:t>
            </w:r>
          </w:p>
          <w:p w14:paraId="25D310F9"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CLT identifies three distinct types of cognitive load that affect how individuals process information:</w:t>
            </w:r>
          </w:p>
          <w:p w14:paraId="2D3EDDAD" w14:textId="77777777" w:rsidR="007132E9" w:rsidRPr="007132E9" w:rsidRDefault="007132E9" w:rsidP="007132E9">
            <w:pPr>
              <w:numPr>
                <w:ilvl w:val="0"/>
                <w:numId w:val="10"/>
              </w:numPr>
              <w:spacing w:before="100" w:beforeAutospacing="1" w:after="100" w:afterAutospacing="1"/>
              <w:rPr>
                <w:rFonts w:eastAsia="Times New Roman" w:cs="Times New Roman"/>
              </w:rPr>
            </w:pPr>
            <w:r w:rsidRPr="007132E9">
              <w:rPr>
                <w:rFonts w:eastAsia="Times New Roman" w:cs="Times New Roman"/>
                <w:b/>
                <w:bCs/>
              </w:rPr>
              <w:t>Intrinsic Load</w:t>
            </w:r>
            <w:r w:rsidRPr="007132E9">
              <w:rPr>
                <w:rFonts w:eastAsia="Times New Roman" w:cs="Times New Roman"/>
              </w:rPr>
              <w:t xml:space="preserve"> – The natural complexity of a task.</w:t>
            </w:r>
          </w:p>
          <w:p w14:paraId="5FCAF8AF" w14:textId="77777777" w:rsidR="007132E9" w:rsidRPr="007132E9" w:rsidRDefault="007132E9" w:rsidP="007132E9">
            <w:pPr>
              <w:numPr>
                <w:ilvl w:val="1"/>
                <w:numId w:val="10"/>
              </w:numPr>
              <w:spacing w:before="100" w:beforeAutospacing="1" w:after="100" w:afterAutospacing="1"/>
              <w:rPr>
                <w:rFonts w:eastAsia="Times New Roman" w:cs="Times New Roman"/>
              </w:rPr>
            </w:pPr>
            <w:r w:rsidRPr="007132E9">
              <w:rPr>
                <w:rFonts w:eastAsia="Times New Roman" w:cs="Times New Roman"/>
              </w:rPr>
              <w:t xml:space="preserve">Tasks that require </w:t>
            </w:r>
            <w:r w:rsidRPr="007132E9">
              <w:rPr>
                <w:rFonts w:eastAsia="Times New Roman" w:cs="Times New Roman"/>
                <w:bCs/>
              </w:rPr>
              <w:t>analyzing multiple factors under time constraints</w:t>
            </w:r>
            <w:r w:rsidRPr="007132E9">
              <w:rPr>
                <w:rFonts w:eastAsia="Times New Roman" w:cs="Times New Roman"/>
              </w:rPr>
              <w:t xml:space="preserve"> place a high </w:t>
            </w:r>
            <w:r w:rsidRPr="007132E9">
              <w:rPr>
                <w:rFonts w:eastAsia="Times New Roman" w:cs="Times New Roman"/>
                <w:bCs/>
              </w:rPr>
              <w:t>intrinsic cognitive load</w:t>
            </w:r>
            <w:r w:rsidRPr="007132E9">
              <w:rPr>
                <w:rFonts w:eastAsia="Times New Roman" w:cs="Times New Roman"/>
              </w:rPr>
              <w:t xml:space="preserve"> on officers.</w:t>
            </w:r>
          </w:p>
          <w:p w14:paraId="08B32C51" w14:textId="77777777" w:rsidR="007132E9" w:rsidRPr="007132E9" w:rsidRDefault="007132E9" w:rsidP="007132E9">
            <w:pPr>
              <w:numPr>
                <w:ilvl w:val="1"/>
                <w:numId w:val="10"/>
              </w:numPr>
              <w:spacing w:before="100" w:beforeAutospacing="1" w:after="100" w:afterAutospacing="1"/>
              <w:rPr>
                <w:rFonts w:eastAsia="Times New Roman" w:cs="Times New Roman"/>
              </w:rPr>
            </w:pPr>
            <w:r w:rsidRPr="007132E9">
              <w:rPr>
                <w:rFonts w:eastAsia="Times New Roman" w:cs="Times New Roman"/>
              </w:rPr>
              <w:t xml:space="preserve">Example: </w:t>
            </w:r>
            <w:r w:rsidRPr="007132E9">
              <w:rPr>
                <w:rFonts w:eastAsia="Times New Roman" w:cs="Times New Roman"/>
                <w:bCs/>
              </w:rPr>
              <w:t>A police officer handling a violent ASB incident</w:t>
            </w:r>
            <w:r w:rsidRPr="007132E9">
              <w:rPr>
                <w:rFonts w:eastAsia="Times New Roman" w:cs="Times New Roman"/>
              </w:rPr>
              <w:t xml:space="preserve"> while assessing potential threats, maintaining public safety, and coordinating with colleagues.</w:t>
            </w:r>
          </w:p>
          <w:p w14:paraId="5CB7D1A0" w14:textId="77777777" w:rsidR="007132E9" w:rsidRPr="007132E9" w:rsidRDefault="007132E9" w:rsidP="007132E9">
            <w:pPr>
              <w:numPr>
                <w:ilvl w:val="0"/>
                <w:numId w:val="10"/>
              </w:numPr>
              <w:spacing w:before="100" w:beforeAutospacing="1" w:after="100" w:afterAutospacing="1"/>
              <w:rPr>
                <w:rFonts w:eastAsia="Times New Roman" w:cs="Times New Roman"/>
              </w:rPr>
            </w:pPr>
            <w:r w:rsidRPr="007132E9">
              <w:rPr>
                <w:rFonts w:eastAsia="Times New Roman" w:cs="Times New Roman"/>
                <w:b/>
                <w:bCs/>
              </w:rPr>
              <w:t>Extraneous Load</w:t>
            </w:r>
            <w:r w:rsidRPr="007132E9">
              <w:rPr>
                <w:rFonts w:eastAsia="Times New Roman" w:cs="Times New Roman"/>
              </w:rPr>
              <w:t xml:space="preserve"> – Unnecessary distractions or inefficient processes that make a task harder.</w:t>
            </w:r>
          </w:p>
          <w:p w14:paraId="12F1DBCB" w14:textId="77777777" w:rsidR="007132E9" w:rsidRPr="007132E9" w:rsidRDefault="007132E9" w:rsidP="007132E9">
            <w:pPr>
              <w:numPr>
                <w:ilvl w:val="1"/>
                <w:numId w:val="10"/>
              </w:numPr>
              <w:spacing w:before="100" w:beforeAutospacing="1" w:after="100" w:afterAutospacing="1"/>
              <w:rPr>
                <w:rFonts w:eastAsia="Times New Roman" w:cs="Times New Roman"/>
              </w:rPr>
            </w:pPr>
            <w:r w:rsidRPr="007132E9">
              <w:rPr>
                <w:rFonts w:eastAsia="Times New Roman" w:cs="Times New Roman"/>
              </w:rPr>
              <w:t xml:space="preserve">This type of load does not help with learning or problem-solving but instead </w:t>
            </w:r>
            <w:r w:rsidRPr="007132E9">
              <w:rPr>
                <w:rFonts w:eastAsia="Times New Roman" w:cs="Times New Roman"/>
                <w:b/>
                <w:bCs/>
              </w:rPr>
              <w:t xml:space="preserve">wastes </w:t>
            </w:r>
            <w:r w:rsidRPr="007132E9">
              <w:rPr>
                <w:rFonts w:eastAsia="Times New Roman" w:cs="Times New Roman"/>
                <w:bCs/>
              </w:rPr>
              <w:t>cognitive resources</w:t>
            </w:r>
            <w:r w:rsidRPr="007132E9">
              <w:rPr>
                <w:rFonts w:eastAsia="Times New Roman" w:cs="Times New Roman"/>
              </w:rPr>
              <w:t>.</w:t>
            </w:r>
          </w:p>
          <w:p w14:paraId="6389A71A" w14:textId="77777777" w:rsidR="007132E9" w:rsidRPr="007132E9" w:rsidRDefault="007132E9" w:rsidP="007132E9">
            <w:pPr>
              <w:numPr>
                <w:ilvl w:val="1"/>
                <w:numId w:val="10"/>
              </w:numPr>
              <w:spacing w:before="100" w:beforeAutospacing="1" w:after="100" w:afterAutospacing="1"/>
              <w:rPr>
                <w:rFonts w:eastAsia="Times New Roman" w:cs="Times New Roman"/>
              </w:rPr>
            </w:pPr>
            <w:r w:rsidRPr="007132E9">
              <w:rPr>
                <w:rFonts w:eastAsia="Times New Roman" w:cs="Times New Roman"/>
              </w:rPr>
              <w:t xml:space="preserve">Example: </w:t>
            </w:r>
            <w:r w:rsidRPr="007132E9">
              <w:rPr>
                <w:rFonts w:eastAsia="Times New Roman" w:cs="Times New Roman"/>
                <w:bCs/>
              </w:rPr>
              <w:t>Poor communication systems, excessive paperwork, or a lack of clear operational procedures</w:t>
            </w:r>
            <w:r w:rsidRPr="007132E9">
              <w:rPr>
                <w:rFonts w:eastAsia="Times New Roman" w:cs="Times New Roman"/>
              </w:rPr>
              <w:t xml:space="preserve"> can overwhelm officers, leading to delays and errors.</w:t>
            </w:r>
          </w:p>
          <w:p w14:paraId="32DC7EAA" w14:textId="77777777" w:rsidR="007132E9" w:rsidRPr="00322944" w:rsidRDefault="007132E9" w:rsidP="007132E9">
            <w:pPr>
              <w:numPr>
                <w:ilvl w:val="0"/>
                <w:numId w:val="10"/>
              </w:numPr>
              <w:spacing w:before="100" w:beforeAutospacing="1" w:after="100" w:afterAutospacing="1"/>
              <w:rPr>
                <w:rFonts w:eastAsia="Times New Roman" w:cs="Times New Roman"/>
              </w:rPr>
            </w:pPr>
            <w:r w:rsidRPr="007132E9">
              <w:rPr>
                <w:rFonts w:eastAsia="Times New Roman" w:cs="Times New Roman"/>
                <w:b/>
                <w:bCs/>
              </w:rPr>
              <w:t>Germane Load</w:t>
            </w:r>
            <w:r w:rsidRPr="007132E9">
              <w:rPr>
                <w:rFonts w:eastAsia="Times New Roman" w:cs="Times New Roman"/>
              </w:rPr>
              <w:t xml:space="preserve"> – The mental effort </w:t>
            </w:r>
            <w:r w:rsidRPr="00322944">
              <w:rPr>
                <w:rFonts w:eastAsia="Times New Roman" w:cs="Times New Roman"/>
              </w:rPr>
              <w:t xml:space="preserve">required for </w:t>
            </w:r>
            <w:r w:rsidRPr="00322944">
              <w:rPr>
                <w:rFonts w:eastAsia="Times New Roman" w:cs="Times New Roman"/>
                <w:bCs/>
              </w:rPr>
              <w:t>learning and skill development</w:t>
            </w:r>
            <w:r w:rsidRPr="00322944">
              <w:rPr>
                <w:rFonts w:eastAsia="Times New Roman" w:cs="Times New Roman"/>
              </w:rPr>
              <w:t>.</w:t>
            </w:r>
          </w:p>
          <w:p w14:paraId="4FF42104" w14:textId="77777777" w:rsidR="007132E9" w:rsidRPr="00322944" w:rsidRDefault="007132E9" w:rsidP="007132E9">
            <w:pPr>
              <w:numPr>
                <w:ilvl w:val="1"/>
                <w:numId w:val="10"/>
              </w:numPr>
              <w:spacing w:before="100" w:beforeAutospacing="1" w:after="100" w:afterAutospacing="1"/>
              <w:rPr>
                <w:rFonts w:eastAsia="Times New Roman" w:cs="Times New Roman"/>
              </w:rPr>
            </w:pPr>
            <w:r w:rsidRPr="00322944">
              <w:rPr>
                <w:rFonts w:eastAsia="Times New Roman" w:cs="Times New Roman"/>
              </w:rPr>
              <w:t xml:space="preserve">This load is </w:t>
            </w:r>
            <w:r w:rsidRPr="00322944">
              <w:rPr>
                <w:rFonts w:eastAsia="Times New Roman" w:cs="Times New Roman"/>
                <w:bCs/>
              </w:rPr>
              <w:t>beneficial</w:t>
            </w:r>
            <w:r w:rsidRPr="00322944">
              <w:rPr>
                <w:rFonts w:eastAsia="Times New Roman" w:cs="Times New Roman"/>
              </w:rPr>
              <w:t>, as it helps officers improve their ability to handle complex tasks over time.</w:t>
            </w:r>
          </w:p>
          <w:p w14:paraId="63A36773" w14:textId="77777777" w:rsidR="007132E9" w:rsidRPr="007132E9" w:rsidRDefault="007132E9" w:rsidP="007132E9">
            <w:pPr>
              <w:numPr>
                <w:ilvl w:val="1"/>
                <w:numId w:val="10"/>
              </w:numPr>
              <w:spacing w:before="100" w:beforeAutospacing="1" w:after="100" w:afterAutospacing="1"/>
              <w:rPr>
                <w:rFonts w:eastAsia="Times New Roman" w:cs="Times New Roman"/>
              </w:rPr>
            </w:pPr>
            <w:r w:rsidRPr="007132E9">
              <w:rPr>
                <w:rFonts w:eastAsia="Times New Roman" w:cs="Times New Roman"/>
              </w:rPr>
              <w:t xml:space="preserve">Example: </w:t>
            </w:r>
            <w:r w:rsidRPr="007132E9">
              <w:rPr>
                <w:rFonts w:eastAsia="Times New Roman" w:cs="Times New Roman"/>
                <w:bCs/>
              </w:rPr>
              <w:t>Training exercises</w:t>
            </w:r>
            <w:r w:rsidRPr="007132E9">
              <w:rPr>
                <w:rFonts w:eastAsia="Times New Roman" w:cs="Times New Roman"/>
              </w:rPr>
              <w:t xml:space="preserve"> that simulate real-world ASB scenarios help officers develop better response strategies.</w:t>
            </w:r>
          </w:p>
          <w:p w14:paraId="258F47AA" w14:textId="77777777" w:rsidR="007132E9" w:rsidRPr="007132E9" w:rsidRDefault="007132E9" w:rsidP="007132E9">
            <w:pPr>
              <w:spacing w:before="100" w:beforeAutospacing="1" w:after="100" w:afterAutospacing="1"/>
              <w:outlineLvl w:val="2"/>
              <w:rPr>
                <w:rFonts w:eastAsia="Times New Roman" w:cs="Times New Roman"/>
                <w:b/>
                <w:bCs/>
                <w:sz w:val="27"/>
                <w:szCs w:val="27"/>
              </w:rPr>
            </w:pPr>
            <w:r w:rsidRPr="007132E9">
              <w:rPr>
                <w:rFonts w:eastAsia="Times New Roman" w:cs="Times New Roman"/>
                <w:b/>
                <w:bCs/>
                <w:sz w:val="27"/>
                <w:szCs w:val="27"/>
              </w:rPr>
              <w:t>Empirical Evidence Supporting CLT in Law Enforcement and Emergency Response</w:t>
            </w:r>
          </w:p>
          <w:p w14:paraId="04BD0D24"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Several studies highlight how </w:t>
            </w:r>
            <w:r w:rsidRPr="007132E9">
              <w:rPr>
                <w:rFonts w:eastAsia="Times New Roman" w:cs="Times New Roman"/>
                <w:b/>
                <w:bCs/>
              </w:rPr>
              <w:t>cognitive overload negatively affects first responders</w:t>
            </w:r>
            <w:r w:rsidRPr="007132E9">
              <w:rPr>
                <w:rFonts w:eastAsia="Times New Roman" w:cs="Times New Roman"/>
              </w:rPr>
              <w:t>:</w:t>
            </w:r>
          </w:p>
          <w:p w14:paraId="63ADE363" w14:textId="77777777" w:rsidR="007132E9" w:rsidRPr="007132E9" w:rsidRDefault="007132E9" w:rsidP="007132E9">
            <w:pPr>
              <w:numPr>
                <w:ilvl w:val="0"/>
                <w:numId w:val="11"/>
              </w:numPr>
              <w:spacing w:before="100" w:beforeAutospacing="1" w:after="100" w:afterAutospacing="1"/>
              <w:rPr>
                <w:rFonts w:eastAsia="Times New Roman" w:cs="Times New Roman"/>
              </w:rPr>
            </w:pPr>
            <w:r w:rsidRPr="007132E9">
              <w:rPr>
                <w:rFonts w:eastAsia="Times New Roman" w:cs="Times New Roman"/>
                <w:b/>
                <w:bCs/>
              </w:rPr>
              <w:t>Endsley (2016)</w:t>
            </w:r>
            <w:r w:rsidRPr="007132E9">
              <w:rPr>
                <w:rFonts w:eastAsia="Times New Roman" w:cs="Times New Roman"/>
              </w:rPr>
              <w:t xml:space="preserve"> found that </w:t>
            </w:r>
            <w:r w:rsidRPr="007132E9">
              <w:rPr>
                <w:rFonts w:eastAsia="Times New Roman" w:cs="Times New Roman"/>
                <w:bCs/>
              </w:rPr>
              <w:t>police officers under high cognitive load had reduced situational awareness</w:t>
            </w:r>
            <w:r w:rsidRPr="007132E9">
              <w:rPr>
                <w:rFonts w:eastAsia="Times New Roman" w:cs="Times New Roman"/>
              </w:rPr>
              <w:t xml:space="preserve">, leading to </w:t>
            </w:r>
            <w:r w:rsidRPr="007132E9">
              <w:rPr>
                <w:rFonts w:eastAsia="Times New Roman" w:cs="Times New Roman"/>
                <w:bCs/>
              </w:rPr>
              <w:t>poor decisions in high-stakes situations</w:t>
            </w:r>
            <w:r w:rsidRPr="007132E9">
              <w:rPr>
                <w:rFonts w:eastAsia="Times New Roman" w:cs="Times New Roman"/>
              </w:rPr>
              <w:t>.</w:t>
            </w:r>
          </w:p>
          <w:p w14:paraId="20F9277B" w14:textId="77777777" w:rsidR="007132E9" w:rsidRPr="007132E9" w:rsidRDefault="007132E9" w:rsidP="007132E9">
            <w:pPr>
              <w:numPr>
                <w:ilvl w:val="0"/>
                <w:numId w:val="11"/>
              </w:numPr>
              <w:spacing w:before="100" w:beforeAutospacing="1" w:after="100" w:afterAutospacing="1"/>
              <w:rPr>
                <w:rFonts w:eastAsia="Times New Roman" w:cs="Times New Roman"/>
              </w:rPr>
            </w:pPr>
            <w:r w:rsidRPr="007132E9">
              <w:rPr>
                <w:rFonts w:eastAsia="Times New Roman" w:cs="Times New Roman"/>
                <w:b/>
                <w:bCs/>
              </w:rPr>
              <w:t>Wickens (2008)</w:t>
            </w:r>
            <w:r w:rsidRPr="007132E9">
              <w:rPr>
                <w:rFonts w:eastAsia="Times New Roman" w:cs="Times New Roman"/>
              </w:rPr>
              <w:t xml:space="preserve"> demonstrated that </w:t>
            </w:r>
            <w:r w:rsidRPr="007132E9">
              <w:rPr>
                <w:rFonts w:eastAsia="Times New Roman" w:cs="Times New Roman"/>
                <w:bCs/>
              </w:rPr>
              <w:t>air traffic controllers took longer to react and made more errors</w:t>
            </w:r>
            <w:r w:rsidRPr="007132E9">
              <w:rPr>
                <w:rFonts w:eastAsia="Times New Roman" w:cs="Times New Roman"/>
              </w:rPr>
              <w:t xml:space="preserve"> when handling excessive information.</w:t>
            </w:r>
          </w:p>
          <w:p w14:paraId="116C5D59" w14:textId="77777777" w:rsidR="007132E9" w:rsidRPr="007132E9" w:rsidRDefault="007132E9" w:rsidP="007132E9">
            <w:pPr>
              <w:numPr>
                <w:ilvl w:val="0"/>
                <w:numId w:val="11"/>
              </w:numPr>
              <w:spacing w:before="100" w:beforeAutospacing="1" w:after="100" w:afterAutospacing="1"/>
              <w:rPr>
                <w:rFonts w:eastAsia="Times New Roman" w:cs="Times New Roman"/>
              </w:rPr>
            </w:pPr>
            <w:r w:rsidRPr="007132E9">
              <w:rPr>
                <w:rFonts w:eastAsia="Times New Roman" w:cs="Times New Roman"/>
                <w:b/>
                <w:bCs/>
              </w:rPr>
              <w:t>Omodei et al. (2005)</w:t>
            </w:r>
            <w:r w:rsidRPr="007132E9">
              <w:rPr>
                <w:rFonts w:eastAsia="Times New Roman" w:cs="Times New Roman"/>
              </w:rPr>
              <w:t xml:space="preserve"> found that </w:t>
            </w:r>
            <w:r w:rsidRPr="007132E9">
              <w:rPr>
                <w:rFonts w:eastAsia="Times New Roman" w:cs="Times New Roman"/>
                <w:bCs/>
              </w:rPr>
              <w:t>firefighters facing high cognitive load struggled to prioritize critical tasks</w:t>
            </w:r>
            <w:r w:rsidRPr="007132E9">
              <w:rPr>
                <w:rFonts w:eastAsia="Times New Roman" w:cs="Times New Roman"/>
              </w:rPr>
              <w:t xml:space="preserve">, which is similar to </w:t>
            </w:r>
            <w:r w:rsidRPr="007132E9">
              <w:rPr>
                <w:rFonts w:eastAsia="Times New Roman" w:cs="Times New Roman"/>
                <w:bCs/>
              </w:rPr>
              <w:t>police officers failing to assess ASB reports effectively</w:t>
            </w:r>
            <w:r w:rsidRPr="007132E9">
              <w:rPr>
                <w:rFonts w:eastAsia="Times New Roman" w:cs="Times New Roman"/>
              </w:rPr>
              <w:t>.</w:t>
            </w:r>
          </w:p>
          <w:p w14:paraId="0545D3A3" w14:textId="77777777" w:rsidR="007132E9" w:rsidRPr="007132E9" w:rsidRDefault="007132E9" w:rsidP="007132E9">
            <w:pPr>
              <w:numPr>
                <w:ilvl w:val="0"/>
                <w:numId w:val="11"/>
              </w:numPr>
              <w:spacing w:before="100" w:beforeAutospacing="1" w:after="100" w:afterAutospacing="1"/>
              <w:rPr>
                <w:rFonts w:eastAsia="Times New Roman" w:cs="Times New Roman"/>
              </w:rPr>
            </w:pPr>
            <w:r w:rsidRPr="007132E9">
              <w:rPr>
                <w:rFonts w:eastAsia="Times New Roman" w:cs="Times New Roman"/>
                <w:b/>
                <w:bCs/>
              </w:rPr>
              <w:t>Wong et al. (2021)</w:t>
            </w:r>
            <w:r w:rsidRPr="007132E9">
              <w:rPr>
                <w:rFonts w:eastAsia="Times New Roman" w:cs="Times New Roman"/>
              </w:rPr>
              <w:t xml:space="preserve"> reported that </w:t>
            </w:r>
            <w:r w:rsidRPr="007132E9">
              <w:rPr>
                <w:rFonts w:eastAsia="Times New Roman" w:cs="Times New Roman"/>
                <w:bCs/>
              </w:rPr>
              <w:t>paramedics handling multiple emergencies exhibited slower response times and difficulty prioritizing critical patients</w:t>
            </w:r>
            <w:r w:rsidRPr="007132E9">
              <w:rPr>
                <w:rFonts w:eastAsia="Times New Roman" w:cs="Times New Roman"/>
              </w:rPr>
              <w:t xml:space="preserve">, much like the </w:t>
            </w:r>
            <w:r w:rsidRPr="007132E9">
              <w:rPr>
                <w:rFonts w:eastAsia="Times New Roman" w:cs="Times New Roman"/>
                <w:bCs/>
              </w:rPr>
              <w:t>Glynafonshire police struggling to allocate resources to ASB hotspots</w:t>
            </w:r>
            <w:r w:rsidRPr="007132E9">
              <w:rPr>
                <w:rFonts w:eastAsia="Times New Roman" w:cs="Times New Roman"/>
              </w:rPr>
              <w:t>.</w:t>
            </w:r>
          </w:p>
          <w:p w14:paraId="62D4BF72" w14:textId="77777777" w:rsidR="007132E9" w:rsidRPr="007132E9" w:rsidRDefault="007132E9" w:rsidP="007132E9">
            <w:pPr>
              <w:spacing w:before="100" w:beforeAutospacing="1" w:after="100" w:afterAutospacing="1"/>
              <w:rPr>
                <w:rFonts w:eastAsia="Times New Roman" w:cs="Times New Roman"/>
              </w:rPr>
            </w:pPr>
            <w:r w:rsidRPr="007132E9">
              <w:rPr>
                <w:rFonts w:eastAsia="Times New Roman" w:cs="Times New Roman"/>
              </w:rPr>
              <w:t xml:space="preserve">These studies demonstrate that </w:t>
            </w:r>
            <w:r w:rsidRPr="007132E9">
              <w:rPr>
                <w:rFonts w:eastAsia="Times New Roman" w:cs="Times New Roman"/>
                <w:bCs/>
              </w:rPr>
              <w:t>cognitive overload directly affects the ability of first responders to function effectively</w:t>
            </w:r>
            <w:r w:rsidRPr="007132E9">
              <w:rPr>
                <w:rFonts w:eastAsia="Times New Roman" w:cs="Times New Roman"/>
              </w:rPr>
              <w:t xml:space="preserve">. In the case of Glynafonshire police, excessive </w:t>
            </w:r>
            <w:r w:rsidRPr="007132E9">
              <w:rPr>
                <w:rFonts w:eastAsia="Times New Roman" w:cs="Times New Roman"/>
                <w:bCs/>
              </w:rPr>
              <w:t xml:space="preserve">extraneous load (administrative </w:t>
            </w:r>
            <w:r w:rsidRPr="007132E9">
              <w:rPr>
                <w:rFonts w:eastAsia="Times New Roman" w:cs="Times New Roman"/>
                <w:bCs/>
              </w:rPr>
              <w:lastRenderedPageBreak/>
              <w:t>inefficiencies, poor communication, and lack of proper training)</w:t>
            </w:r>
            <w:r w:rsidRPr="007132E9">
              <w:rPr>
                <w:rFonts w:eastAsia="Times New Roman" w:cs="Times New Roman"/>
              </w:rPr>
              <w:t xml:space="preserve"> likely contributed to their </w:t>
            </w:r>
            <w:r w:rsidRPr="007132E9">
              <w:rPr>
                <w:rFonts w:eastAsia="Times New Roman" w:cs="Times New Roman"/>
                <w:bCs/>
              </w:rPr>
              <w:t>delayed response times, poor case follow-ups, and weak community engagement</w:t>
            </w:r>
            <w:r w:rsidRPr="007132E9">
              <w:rPr>
                <w:rFonts w:eastAsia="Times New Roman" w:cs="Times New Roman"/>
              </w:rPr>
              <w:t>.</w:t>
            </w:r>
          </w:p>
          <w:p w14:paraId="44D76B36" w14:textId="2B58C591" w:rsidR="00766C02" w:rsidRPr="003A798E" w:rsidRDefault="00766C02" w:rsidP="00322944">
            <w:pPr>
              <w:spacing w:before="100" w:beforeAutospacing="1" w:after="100" w:afterAutospacing="1"/>
            </w:pPr>
          </w:p>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rsidP="008B1188"/>
        </w:tc>
        <w:tc>
          <w:tcPr>
            <w:tcW w:w="3828" w:type="dxa"/>
            <w:tcBorders>
              <w:bottom w:val="single" w:sz="18" w:space="0" w:color="00C1C7" w:themeColor="accent2"/>
            </w:tcBorders>
            <w:shd w:val="clear" w:color="auto" w:fill="ECFBFB" w:themeFill="accent4"/>
          </w:tcPr>
          <w:p w14:paraId="3050628B" w14:textId="35B8B009" w:rsidR="00FA38A4" w:rsidRPr="00F00899" w:rsidRDefault="00FA38A4" w:rsidP="00FC49AE">
            <w:pPr>
              <w:pStyle w:val="Heading5"/>
              <w:rPr>
                <w:sz w:val="36"/>
                <w:szCs w:val="10"/>
              </w:rPr>
            </w:pPr>
            <w:r w:rsidRPr="00F00899">
              <w:rPr>
                <w:sz w:val="36"/>
                <w:szCs w:val="10"/>
              </w:rPr>
              <w:t xml:space="preserve">HOW DOES THE THEORY RELATE TO THE OUTCOME FROM THE LOCAL </w:t>
            </w:r>
            <w:r w:rsidR="005228C0" w:rsidRPr="00F00899">
              <w:rPr>
                <w:sz w:val="36"/>
                <w:szCs w:val="10"/>
              </w:rPr>
              <w:t>AUTHORITY</w:t>
            </w:r>
            <w:r w:rsidRPr="00F00899">
              <w:rPr>
                <w:sz w:val="36"/>
                <w:szCs w:val="10"/>
              </w:rPr>
              <w:t>?</w:t>
            </w:r>
          </w:p>
        </w:tc>
        <w:tc>
          <w:tcPr>
            <w:tcW w:w="7087" w:type="dxa"/>
            <w:gridSpan w:val="2"/>
            <w:tcBorders>
              <w:bottom w:val="single" w:sz="18" w:space="0" w:color="00C1C7" w:themeColor="accent2"/>
            </w:tcBorders>
            <w:shd w:val="clear" w:color="auto" w:fill="ECFBFB" w:themeFill="accent4"/>
          </w:tcPr>
          <w:p w14:paraId="0127249E"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Cognitive Load Theory explains why Glynafonshire Police struggled to handle antisocial behavior. The officers had too much on their plate, and it led to slow reactions, bad decisions, and poor follow-ups. When people are overloaded with information or tasks, they freeze, make mistakes, or miss important details—which is exactly what happened here.</w:t>
            </w:r>
          </w:p>
          <w:p w14:paraId="55B47194" w14:textId="77777777" w:rsidR="008B1188" w:rsidRPr="008B1188" w:rsidRDefault="008B1188" w:rsidP="008B1188">
            <w:pPr>
              <w:spacing w:before="100" w:beforeAutospacing="1" w:after="100" w:afterAutospacing="1"/>
              <w:rPr>
                <w:rFonts w:eastAsia="Times New Roman" w:cs="Times New Roman"/>
                <w:b/>
              </w:rPr>
            </w:pPr>
            <w:r w:rsidRPr="008B1188">
              <w:rPr>
                <w:rFonts w:eastAsia="Times New Roman" w:cs="Times New Roman"/>
                <w:b/>
              </w:rPr>
              <w:t>1. Why the Police Took 53 Minutes to Respond</w:t>
            </w:r>
          </w:p>
          <w:p w14:paraId="06760CBE"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A huge failure in this case was how long it took officers to show up after the fight started in the park. Cognitive Load Theory explains this by showing how too much cognitive load messes with decision-making. The police were probably:</w:t>
            </w:r>
          </w:p>
          <w:p w14:paraId="79D38905"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Juggling too many calls at once. If officers were already dealing with multiple antisocial behavior reports, they might have had trouble figuring out which ones needed urgent attention (</w:t>
            </w:r>
            <w:proofErr w:type="spellStart"/>
            <w:r w:rsidRPr="008B1188">
              <w:rPr>
                <w:rFonts w:eastAsia="Times New Roman" w:cs="Times New Roman"/>
              </w:rPr>
              <w:t>Omodei</w:t>
            </w:r>
            <w:proofErr w:type="spellEnd"/>
            <w:r w:rsidRPr="008B1188">
              <w:rPr>
                <w:rFonts w:eastAsia="Times New Roman" w:cs="Times New Roman"/>
              </w:rPr>
              <w:t xml:space="preserve"> et al., 2005).</w:t>
            </w:r>
          </w:p>
          <w:p w14:paraId="433C8744"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Struggling to switch between tasks. Studies show that switching between multiple tasks slows reaction times and causes errors (Monsell, 2003).</w:t>
            </w:r>
          </w:p>
          <w:p w14:paraId="041E1EB0"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Drowning in information. When there's too much going on, it's hard to focus on what matters most (Endsley, 2016).</w:t>
            </w:r>
          </w:p>
          <w:p w14:paraId="128BF765" w14:textId="77777777" w:rsidR="008B1188" w:rsidRPr="008B1188" w:rsidRDefault="008B1188" w:rsidP="008B1188">
            <w:pPr>
              <w:spacing w:before="100" w:beforeAutospacing="1" w:after="100" w:afterAutospacing="1"/>
              <w:rPr>
                <w:rFonts w:eastAsia="Times New Roman" w:cs="Times New Roman"/>
                <w:b/>
              </w:rPr>
            </w:pPr>
            <w:r w:rsidRPr="008B1188">
              <w:rPr>
                <w:rFonts w:eastAsia="Times New Roman" w:cs="Times New Roman"/>
                <w:b/>
              </w:rPr>
              <w:t>2. Why the Police Didn’t Follow Up with Victims</w:t>
            </w:r>
          </w:p>
          <w:p w14:paraId="1E9E8CAC"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Another big complaint from the community was that officers never followed up with victims or witnesses after antisocial behavior incidents. This can be explained by cognitive overload affecting their memory and organization skills (Miller, 1956). When officers are:</w:t>
            </w:r>
          </w:p>
          <w:p w14:paraId="4387780D"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Handling too many cases at once, it becomes harder to remember details (Chandler &amp; Sweller, 1991).</w:t>
            </w:r>
          </w:p>
          <w:p w14:paraId="3F157532"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Constantly moving from one call to another, they don’t have time to track reports properly.</w:t>
            </w:r>
          </w:p>
          <w:p w14:paraId="353DDD46"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Rushing through paperwork due to high workloads, which can lead to lost or incomplete reports (</w:t>
            </w:r>
            <w:proofErr w:type="spellStart"/>
            <w:r w:rsidRPr="008B1188">
              <w:rPr>
                <w:rFonts w:eastAsia="Times New Roman" w:cs="Times New Roman"/>
              </w:rPr>
              <w:t>Paas</w:t>
            </w:r>
            <w:proofErr w:type="spellEnd"/>
            <w:r w:rsidRPr="008B1188">
              <w:rPr>
                <w:rFonts w:eastAsia="Times New Roman" w:cs="Times New Roman"/>
              </w:rPr>
              <w:t xml:space="preserve"> &amp; van </w:t>
            </w:r>
            <w:proofErr w:type="spellStart"/>
            <w:r w:rsidRPr="008B1188">
              <w:rPr>
                <w:rFonts w:eastAsia="Times New Roman" w:cs="Times New Roman"/>
              </w:rPr>
              <w:t>Merriënboer</w:t>
            </w:r>
            <w:proofErr w:type="spellEnd"/>
            <w:r w:rsidRPr="008B1188">
              <w:rPr>
                <w:rFonts w:eastAsia="Times New Roman" w:cs="Times New Roman"/>
              </w:rPr>
              <w:t>, 1994).</w:t>
            </w:r>
          </w:p>
          <w:p w14:paraId="215EA5AA"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This means that even if officers wanted to follow up, they were too overwhelmed to keep track of all the cases properly.</w:t>
            </w:r>
          </w:p>
          <w:p w14:paraId="47063F6D" w14:textId="77777777" w:rsidR="008B1188" w:rsidRPr="008B1188" w:rsidRDefault="008B1188" w:rsidP="008B1188">
            <w:pPr>
              <w:spacing w:before="100" w:beforeAutospacing="1" w:after="100" w:afterAutospacing="1"/>
              <w:rPr>
                <w:rFonts w:eastAsia="Times New Roman" w:cs="Times New Roman"/>
                <w:b/>
              </w:rPr>
            </w:pPr>
            <w:r w:rsidRPr="008B1188">
              <w:rPr>
                <w:rFonts w:eastAsia="Times New Roman" w:cs="Times New Roman"/>
                <w:b/>
              </w:rPr>
              <w:t>3. Why There Weren’t Enough Patrols in High-Risk Areas</w:t>
            </w:r>
          </w:p>
          <w:p w14:paraId="55BC1C2D"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lastRenderedPageBreak/>
              <w:t>The police also failed to patrol antisocial behavior hotspots, even though residents had reported ongoing issues. Cognitive Load Theory shows that when people are overwhelmed, they struggle to prioritize effectively (Sweller et al., 2011). The officers may have:</w:t>
            </w:r>
          </w:p>
          <w:p w14:paraId="2C91D38C"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Focused on tasks that felt more manageable, like paperwork, instead of making difficult judgment calls about where patrols were needed most.</w:t>
            </w:r>
          </w:p>
          <w:p w14:paraId="716D7C98"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Been so overloaded with emergencies that they reacted to calls instead of preventing incidents before they happened.</w:t>
            </w:r>
          </w:p>
          <w:p w14:paraId="1051D227"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Misjudged the severity of antisocial behavior issues due to the sheer volume of cases they had to process.</w:t>
            </w:r>
          </w:p>
          <w:p w14:paraId="2DF7CA42" w14:textId="77777777" w:rsidR="008B1188" w:rsidRPr="008B1188" w:rsidRDefault="008B1188" w:rsidP="008B1188">
            <w:pPr>
              <w:spacing w:before="100" w:beforeAutospacing="1" w:after="100" w:afterAutospacing="1"/>
              <w:rPr>
                <w:rFonts w:eastAsia="Times New Roman" w:cs="Times New Roman"/>
                <w:b/>
              </w:rPr>
            </w:pPr>
            <w:r w:rsidRPr="008B1188">
              <w:rPr>
                <w:rFonts w:eastAsia="Times New Roman" w:cs="Times New Roman"/>
                <w:b/>
              </w:rPr>
              <w:t>4. Why the Police Weren’t Engaging with the Community</w:t>
            </w:r>
          </w:p>
          <w:p w14:paraId="16170046"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Glynafonshire officers were criticized for failing to build relationships with residents, which made it harder to get local support in tackling antisocial behavior. Cognitive overload can make people avoid extra responsibilities that require more effort. The officers may have:</w:t>
            </w:r>
          </w:p>
          <w:p w14:paraId="0B723D0C"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Skipped community meetings because they were already stretched thin dealing with reports.</w:t>
            </w:r>
          </w:p>
          <w:p w14:paraId="389CB101"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Been so mentally drained from handling high workloads that they didn’t have the energy to focus on public engagement.</w:t>
            </w:r>
          </w:p>
          <w:p w14:paraId="6E3F3D51" w14:textId="77777777" w:rsidR="008B1188" w:rsidRPr="008B1188" w:rsidRDefault="008B1188" w:rsidP="008B1188">
            <w:pPr>
              <w:spacing w:before="100" w:beforeAutospacing="1" w:after="100" w:afterAutospacing="1"/>
              <w:rPr>
                <w:rFonts w:eastAsia="Times New Roman" w:cs="Times New Roman"/>
              </w:rPr>
            </w:pPr>
            <w:r w:rsidRPr="008B1188">
              <w:rPr>
                <w:rFonts w:eastAsia="Times New Roman" w:cs="Times New Roman"/>
              </w:rPr>
              <w:t>Missed important details about repeat offenders or high-risk locations because they weren’t gathering enough community feedback (Endsley, 2016).</w:t>
            </w:r>
          </w:p>
          <w:p w14:paraId="598C0222" w14:textId="71A49DD7" w:rsidR="00FA38A4" w:rsidRPr="008B1188" w:rsidRDefault="00FA38A4" w:rsidP="008B1188">
            <w:pPr>
              <w:spacing w:before="100" w:beforeAutospacing="1" w:after="100" w:afterAutospacing="1"/>
              <w:rPr>
                <w:rFonts w:eastAsia="Times New Roman" w:cs="Times New Roman"/>
              </w:rPr>
            </w:pP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rsidP="008B1188"/>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0D65E01E" w14:textId="2E79961F" w:rsidR="00FA38A4" w:rsidRPr="003A798E" w:rsidRDefault="00FA38A4" w:rsidP="00A24793">
            <w:pPr>
              <w:pStyle w:val="Heading3"/>
              <w:rPr>
                <w:rStyle w:val="Emphasis"/>
              </w:rPr>
            </w:pPr>
            <w:r>
              <w:rPr>
                <w:rStyle w:val="Emphasis"/>
              </w:rPr>
              <w:t>SUB-HEADING HERE TO DENOTE ANY EXAMPLES IN THE LITERATURE OF THIS LINK – EITHER FOR THIS SCENARIO OR OF ONE OF A SIMILAR NATURE</w:t>
            </w:r>
          </w:p>
          <w:p w14:paraId="1853A39C" w14:textId="77777777" w:rsidR="00FA38A4" w:rsidRPr="003A798E" w:rsidRDefault="00FA38A4" w:rsidP="00A24793">
            <w:pPr>
              <w:pStyle w:val="Text"/>
            </w:pPr>
          </w:p>
          <w:p w14:paraId="0CC33058" w14:textId="77777777" w:rsidR="00697A8D" w:rsidRPr="00697A8D" w:rsidRDefault="00697A8D" w:rsidP="00697A8D">
            <w:pPr>
              <w:spacing w:before="100" w:beforeAutospacing="1" w:after="100" w:afterAutospacing="1"/>
              <w:outlineLvl w:val="2"/>
              <w:rPr>
                <w:rFonts w:eastAsia="Times New Roman" w:cs="Times New Roman"/>
                <w:b/>
                <w:bCs/>
                <w:sz w:val="27"/>
                <w:szCs w:val="27"/>
              </w:rPr>
            </w:pPr>
            <w:r w:rsidRPr="00697A8D">
              <w:rPr>
                <w:rFonts w:eastAsia="Times New Roman" w:cs="Times New Roman"/>
                <w:b/>
                <w:bCs/>
                <w:sz w:val="27"/>
                <w:szCs w:val="27"/>
              </w:rPr>
              <w:t>Examples from Research on Cognitive Overload in Emergency Response</w:t>
            </w:r>
          </w:p>
          <w:p w14:paraId="37224DE7" w14:textId="77777777"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High cognitive workload produces decision-making losses exactly as experienced by Glynafonshire Police authorities in their operations.</w:t>
            </w:r>
          </w:p>
          <w:p w14:paraId="3A1357A8" w14:textId="77777777" w:rsidR="00697A8D" w:rsidRPr="00697A8D" w:rsidRDefault="00697A8D" w:rsidP="00697A8D">
            <w:pPr>
              <w:spacing w:before="100" w:beforeAutospacing="1" w:after="100" w:afterAutospacing="1"/>
              <w:outlineLvl w:val="2"/>
              <w:rPr>
                <w:rFonts w:eastAsia="Times New Roman" w:cs="Times New Roman"/>
                <w:b/>
                <w:bCs/>
                <w:sz w:val="27"/>
                <w:szCs w:val="27"/>
              </w:rPr>
            </w:pPr>
            <w:r w:rsidRPr="00697A8D">
              <w:rPr>
                <w:rFonts w:eastAsia="Times New Roman" w:cs="Times New Roman"/>
                <w:b/>
                <w:bCs/>
                <w:sz w:val="27"/>
                <w:szCs w:val="27"/>
              </w:rPr>
              <w:lastRenderedPageBreak/>
              <w:t>Police Officers and Decision Fatigue</w:t>
            </w:r>
          </w:p>
          <w:p w14:paraId="13169F7A" w14:textId="77777777"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Endsley (2016) discovered that responding officers who managed multiple cases experienced difficulty in sorting out their most important incidents as this action reduced their response speed and vital information detection capacity. Research data indicates that the sustained long delay of 53 minutes by Glynafonshire police officers.</w:t>
            </w:r>
          </w:p>
          <w:p w14:paraId="65F0BDD2" w14:textId="77777777" w:rsidR="00697A8D" w:rsidRPr="00697A8D" w:rsidRDefault="00697A8D" w:rsidP="00697A8D">
            <w:pPr>
              <w:spacing w:before="100" w:beforeAutospacing="1" w:after="100" w:afterAutospacing="1"/>
              <w:outlineLvl w:val="2"/>
              <w:rPr>
                <w:rFonts w:eastAsia="Times New Roman" w:cs="Times New Roman"/>
                <w:b/>
                <w:bCs/>
                <w:sz w:val="27"/>
                <w:szCs w:val="27"/>
              </w:rPr>
            </w:pPr>
            <w:r w:rsidRPr="00697A8D">
              <w:rPr>
                <w:rFonts w:eastAsia="Times New Roman" w:cs="Times New Roman"/>
                <w:b/>
                <w:bCs/>
                <w:sz w:val="27"/>
                <w:szCs w:val="27"/>
              </w:rPr>
              <w:t>Firefighters and High Cognitive Load</w:t>
            </w:r>
          </w:p>
          <w:p w14:paraId="5FAF0B76" w14:textId="77777777"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 xml:space="preserve">When firefighters experienced overload they detected dangers late and failed to correctly decide what needed attention first according to </w:t>
            </w:r>
            <w:proofErr w:type="spellStart"/>
            <w:r w:rsidRPr="00697A8D">
              <w:rPr>
                <w:rFonts w:eastAsia="Times New Roman" w:cs="Times New Roman"/>
                <w:bCs/>
                <w:sz w:val="27"/>
                <w:szCs w:val="27"/>
              </w:rPr>
              <w:t>Omodei</w:t>
            </w:r>
            <w:proofErr w:type="spellEnd"/>
            <w:r w:rsidRPr="00697A8D">
              <w:rPr>
                <w:rFonts w:eastAsia="Times New Roman" w:cs="Times New Roman"/>
                <w:bCs/>
                <w:sz w:val="27"/>
                <w:szCs w:val="27"/>
              </w:rPr>
              <w:t xml:space="preserve"> et al. (2005). The Glynafonshire police force made wrong resource management decisions by directing funding to unrelated areas instead of active syndromes hotspots.</w:t>
            </w:r>
          </w:p>
          <w:p w14:paraId="14D31B1D" w14:textId="77777777" w:rsidR="00697A8D" w:rsidRPr="00697A8D" w:rsidRDefault="00697A8D" w:rsidP="00697A8D">
            <w:pPr>
              <w:spacing w:before="100" w:beforeAutospacing="1" w:after="100" w:afterAutospacing="1"/>
              <w:outlineLvl w:val="2"/>
              <w:rPr>
                <w:b/>
                <w:sz w:val="27"/>
                <w:szCs w:val="27"/>
              </w:rPr>
            </w:pPr>
            <w:r w:rsidRPr="00697A8D">
              <w:rPr>
                <w:b/>
                <w:sz w:val="27"/>
                <w:szCs w:val="27"/>
              </w:rPr>
              <w:t>Air Traffic Controllers and Information Overload</w:t>
            </w:r>
          </w:p>
          <w:p w14:paraId="103442F4" w14:textId="71CB06DC"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Wickens (2008) established that controllers who received excessive information processed it with both delayed times and reduced precision. The officers at Glynafonshire encountered related challenges which caused operational delays as well as operational inefficacy.</w:t>
            </w:r>
          </w:p>
          <w:p w14:paraId="3FF93773" w14:textId="77777777" w:rsidR="00697A8D" w:rsidRPr="00697A8D" w:rsidRDefault="00697A8D" w:rsidP="00697A8D">
            <w:pPr>
              <w:spacing w:before="100" w:beforeAutospacing="1" w:after="100" w:afterAutospacing="1"/>
              <w:outlineLvl w:val="2"/>
              <w:rPr>
                <w:rFonts w:eastAsia="Times New Roman" w:cs="Times New Roman"/>
                <w:b/>
                <w:bCs/>
                <w:sz w:val="27"/>
                <w:szCs w:val="27"/>
              </w:rPr>
            </w:pPr>
            <w:r w:rsidRPr="00697A8D">
              <w:rPr>
                <w:rFonts w:eastAsia="Times New Roman" w:cs="Times New Roman"/>
                <w:b/>
                <w:bCs/>
                <w:sz w:val="27"/>
                <w:szCs w:val="27"/>
              </w:rPr>
              <w:t>Paramedics Under Cognitive Load</w:t>
            </w:r>
          </w:p>
          <w:p w14:paraId="56D10214" w14:textId="77777777"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Paramedics facing excessive mental distress according to Wong et al. (2021) experienced problems with task prioritization and memory functions. The absence of ASB case follow-ups results in police officers developing mental exhaustion.</w:t>
            </w:r>
          </w:p>
          <w:p w14:paraId="2B49A829" w14:textId="77777777" w:rsidR="00697A8D" w:rsidRPr="00697A8D" w:rsidRDefault="00697A8D" w:rsidP="00697A8D">
            <w:pPr>
              <w:spacing w:before="100" w:beforeAutospacing="1" w:after="100" w:afterAutospacing="1"/>
              <w:outlineLvl w:val="2"/>
              <w:rPr>
                <w:rFonts w:eastAsia="Times New Roman" w:cs="Times New Roman"/>
                <w:b/>
                <w:bCs/>
                <w:sz w:val="27"/>
                <w:szCs w:val="27"/>
              </w:rPr>
            </w:pPr>
            <w:r w:rsidRPr="00697A8D">
              <w:rPr>
                <w:rFonts w:eastAsia="Times New Roman" w:cs="Times New Roman"/>
                <w:b/>
                <w:bCs/>
                <w:sz w:val="27"/>
                <w:szCs w:val="27"/>
              </w:rPr>
              <w:t>Relevance to Glynafonshire Police</w:t>
            </w:r>
          </w:p>
          <w:p w14:paraId="43C50024" w14:textId="77777777" w:rsidR="00697A8D" w:rsidRPr="00697A8D" w:rsidRDefault="00697A8D" w:rsidP="00697A8D">
            <w:pPr>
              <w:spacing w:before="100" w:beforeAutospacing="1" w:after="100" w:afterAutospacing="1"/>
              <w:outlineLvl w:val="2"/>
              <w:rPr>
                <w:rFonts w:eastAsia="Times New Roman" w:cs="Times New Roman"/>
                <w:bCs/>
                <w:sz w:val="27"/>
                <w:szCs w:val="27"/>
              </w:rPr>
            </w:pPr>
            <w:r w:rsidRPr="00697A8D">
              <w:rPr>
                <w:rFonts w:eastAsia="Times New Roman" w:cs="Times New Roman"/>
                <w:bCs/>
                <w:sz w:val="27"/>
                <w:szCs w:val="27"/>
              </w:rPr>
              <w:t>Scientific research demonstrates that excessive mental workload makes responders slow down their responses, handle resources improperly, and deliver inadequate follow-ups. Glynafonshire Police should develop methods to decrease the mental strain experienced by its officers to achieve better efficiency.</w:t>
            </w:r>
          </w:p>
          <w:p w14:paraId="5BB860CD" w14:textId="1169392D" w:rsidR="00FA38A4" w:rsidRPr="00D97C3A" w:rsidRDefault="00D97C3A" w:rsidP="00D97C3A">
            <w:pPr>
              <w:spacing w:before="100" w:beforeAutospacing="1" w:after="100" w:afterAutospacing="1"/>
              <w:rPr>
                <w:rFonts w:eastAsia="Times New Roman" w:cs="Times New Roman"/>
              </w:rPr>
            </w:pPr>
            <w:r>
              <w:rPr>
                <w:rFonts w:eastAsia="Times New Roman" w:cs="Times New Roman"/>
              </w:rPr>
              <w:t>.</w:t>
            </w: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385A66C3" w14:textId="76A5B813" w:rsidR="00FA38A4" w:rsidRPr="00322944" w:rsidRDefault="00FA38A4" w:rsidP="008B1188">
            <w:pPr>
              <w:pStyle w:val="Heading3"/>
              <w:rPr>
                <w:rFonts w:asciiTheme="minorHAnsi" w:hAnsiTheme="minorHAnsi"/>
              </w:rPr>
            </w:pPr>
            <w:r w:rsidRPr="00322944">
              <w:rPr>
                <w:rFonts w:asciiTheme="minorHAnsi" w:hAnsiTheme="minorHAnsi"/>
              </w:rPr>
              <w:lastRenderedPageBreak/>
              <w:t xml:space="preserve">SUGGESTIONS FOR NEW PROCEDURES BASED ON THE THEORY </w:t>
            </w:r>
          </w:p>
          <w:p w14:paraId="7F25076D" w14:textId="77777777" w:rsidR="00FA38A4" w:rsidRPr="00322944" w:rsidRDefault="00FA38A4" w:rsidP="008B1188">
            <w:pPr>
              <w:pStyle w:val="Heading4"/>
            </w:pPr>
          </w:p>
          <w:p w14:paraId="568DEB41"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Suggestions for New Procedures Based on the Theory</w:t>
            </w:r>
          </w:p>
          <w:p w14:paraId="1D870DE9"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To prevent similar failures in handling antisocial behavior, the police force should implement strategies that reduce cognitive overload, allowing officers to make faster and better decisions.</w:t>
            </w:r>
          </w:p>
          <w:p w14:paraId="612D6056"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Implement AI and Digital Systems</w:t>
            </w:r>
          </w:p>
          <w:p w14:paraId="24D5A207"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Excessive paperwork contributes to officer overload. AI-powered reporting tools can automate documentation and categorize incidents, reducing time spent on administrative tasks (Wickens, 2008).</w:t>
            </w:r>
          </w:p>
          <w:p w14:paraId="32B5B7C4"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Create Specialized ASB Response Units</w:t>
            </w:r>
          </w:p>
          <w:p w14:paraId="0057B026"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Dividing officers into dedicated ASB teams prevents them from juggling multiple case types, reducing task-switching and decision fatigue (</w:t>
            </w:r>
            <w:proofErr w:type="spellStart"/>
            <w:r w:rsidRPr="00322944">
              <w:rPr>
                <w:rFonts w:eastAsia="Times New Roman" w:cs="Times New Roman"/>
              </w:rPr>
              <w:t>Paas</w:t>
            </w:r>
            <w:proofErr w:type="spellEnd"/>
            <w:r w:rsidRPr="00322944">
              <w:rPr>
                <w:rFonts w:eastAsia="Times New Roman" w:cs="Times New Roman"/>
              </w:rPr>
              <w:t xml:space="preserve"> &amp; van </w:t>
            </w:r>
            <w:proofErr w:type="spellStart"/>
            <w:r w:rsidRPr="00322944">
              <w:rPr>
                <w:rFonts w:eastAsia="Times New Roman" w:cs="Times New Roman"/>
              </w:rPr>
              <w:t>Merriënboer</w:t>
            </w:r>
            <w:proofErr w:type="spellEnd"/>
            <w:r w:rsidRPr="00322944">
              <w:rPr>
                <w:rFonts w:eastAsia="Times New Roman" w:cs="Times New Roman"/>
              </w:rPr>
              <w:t>, 1994).</w:t>
            </w:r>
          </w:p>
          <w:p w14:paraId="3F0D6265"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Enhance Officer Training</w:t>
            </w:r>
          </w:p>
          <w:p w14:paraId="7F848632"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Scenario-based training prepares officers for high-pressure situations by improving decision-making skills and memory retention under stress (Sweller, 2019).</w:t>
            </w:r>
          </w:p>
          <w:p w14:paraId="1A1D1BA9"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Upgrade Communication and Dispatch Systems</w:t>
            </w:r>
          </w:p>
          <w:p w14:paraId="69BAE0A8"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Real-time data sharing allows officers to access case details instantly, reducing the need for manual information processing and improving response times (Monsell, 2003).</w:t>
            </w:r>
          </w:p>
          <w:p w14:paraId="41498B10"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Strengthen Community Engagement</w:t>
            </w:r>
          </w:p>
          <w:p w14:paraId="3D68AC38"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Regular town hall meetings and outreach programs improve public cooperation, making ASB management more proactive rather than reactive (Endsley, 2016).</w:t>
            </w:r>
          </w:p>
          <w:p w14:paraId="73A3BE27" w14:textId="77777777" w:rsidR="00D97C3A" w:rsidRPr="00322944" w:rsidRDefault="00D97C3A" w:rsidP="00D97C3A">
            <w:pPr>
              <w:spacing w:before="100" w:beforeAutospacing="1" w:after="100" w:afterAutospacing="1"/>
              <w:outlineLvl w:val="2"/>
              <w:rPr>
                <w:rFonts w:eastAsia="Times New Roman" w:cs="Times New Roman"/>
                <w:b/>
                <w:bCs/>
                <w:sz w:val="27"/>
                <w:szCs w:val="27"/>
              </w:rPr>
            </w:pPr>
            <w:r w:rsidRPr="00322944">
              <w:rPr>
                <w:rFonts w:eastAsia="Times New Roman" w:cs="Times New Roman"/>
                <w:b/>
                <w:bCs/>
                <w:sz w:val="27"/>
                <w:szCs w:val="27"/>
              </w:rPr>
              <w:t>Implement Mental Health and Stress Management Programs</w:t>
            </w:r>
          </w:p>
          <w:p w14:paraId="6BC2C7E4"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Mindfulness training and workload adjustments help officers manage stress, preventing burnout and improving overall performance (Wong et al., 2021).</w:t>
            </w:r>
          </w:p>
          <w:p w14:paraId="2A7B5B0F" w14:textId="77777777" w:rsidR="00D97C3A" w:rsidRPr="00322944" w:rsidRDefault="00D97C3A" w:rsidP="00D97C3A">
            <w:pPr>
              <w:spacing w:before="100" w:beforeAutospacing="1" w:after="100" w:afterAutospacing="1"/>
              <w:rPr>
                <w:rFonts w:eastAsia="Times New Roman" w:cs="Times New Roman"/>
              </w:rPr>
            </w:pPr>
            <w:r w:rsidRPr="00322944">
              <w:rPr>
                <w:rFonts w:eastAsia="Times New Roman" w:cs="Times New Roman"/>
              </w:rPr>
              <w:t>These measures will help Glynafonshire Police improve efficiency, enhance decision-making, and restore public trust.</w:t>
            </w:r>
          </w:p>
          <w:p w14:paraId="303C466A" w14:textId="01DB5664" w:rsidR="00FA38A4" w:rsidRPr="00322944" w:rsidRDefault="00FA38A4" w:rsidP="00CF2426">
            <w:pPr>
              <w:spacing w:before="100" w:beforeAutospacing="1" w:after="100" w:afterAutospacing="1"/>
              <w:rPr>
                <w:rFonts w:eastAsia="Times New Roman" w:cs="Times New Roman"/>
              </w:rPr>
            </w:pPr>
          </w:p>
        </w:tc>
      </w:tr>
      <w:tr w:rsidR="00FA38A4" w:rsidRPr="003A798E" w14:paraId="0B43E723" w14:textId="77777777" w:rsidTr="00FA38A4">
        <w:tblPrEx>
          <w:shd w:val="clear" w:color="auto" w:fill="EDF0F4" w:themeFill="accent3"/>
          <w:tblCellMar>
            <w:left w:w="0" w:type="dxa"/>
            <w:right w:w="0" w:type="dxa"/>
          </w:tblCellMar>
        </w:tblPrEx>
        <w:trPr>
          <w:gridBefore w:val="1"/>
          <w:gridAfter w:val="1"/>
          <w:wBefore w:w="1701" w:type="dxa"/>
          <w:wAfter w:w="142" w:type="dxa"/>
          <w:trHeight w:val="8879"/>
        </w:trPr>
        <w:tc>
          <w:tcPr>
            <w:tcW w:w="10773" w:type="dxa"/>
            <w:gridSpan w:val="2"/>
            <w:shd w:val="clear" w:color="auto" w:fill="EDF0F4" w:themeFill="accent3"/>
          </w:tcPr>
          <w:p w14:paraId="63B67C8E" w14:textId="4B903E6F" w:rsidR="00FA38A4" w:rsidRDefault="0098239A" w:rsidP="008B1188">
            <w:pPr>
              <w:pStyle w:val="Heading3"/>
            </w:pPr>
            <w:r>
              <w:lastRenderedPageBreak/>
              <w:t>EVALUATION AND CRITIQUE OF</w:t>
            </w:r>
            <w:r w:rsidR="00FA38A4">
              <w:t xml:space="preserve"> THEORY</w:t>
            </w:r>
          </w:p>
          <w:p w14:paraId="6AD52D93" w14:textId="77777777" w:rsidR="00FA38A4" w:rsidRPr="00766C02" w:rsidRDefault="00FA38A4" w:rsidP="008B1188"/>
          <w:p w14:paraId="318BD6B5" w14:textId="77777777" w:rsidR="00CF2426" w:rsidRDefault="00CF2426" w:rsidP="00CF2426">
            <w:r>
              <w:t>Cognitive Load Theory (CLT) effectively explains how excessive mental demands led to delayed response times, poor decision-making, and ineffective follow-ups by Glynafonshire Police. Research supports that when officers are overwhelmed with information and tasks, their ability to prioritize and react efficiently is compromised (Endsley, 2016; Wickens, 2008). CLT also provides practical solutions, such as reducing administrative workload and improving task management, which could help officers focus on high-priority incidents (Sweller, 2019). By recognizing cognitive overload as a major factor, the theory offers valuable insights into why officers struggled to manage antisocial behavior incidents effectively.</w:t>
            </w:r>
          </w:p>
          <w:p w14:paraId="5CB8A4A2" w14:textId="77777777" w:rsidR="00CF2426" w:rsidRDefault="00CF2426" w:rsidP="00CF2426"/>
          <w:p w14:paraId="7B9E843C" w14:textId="3290D49C" w:rsidR="00FA38A4" w:rsidRPr="003A798E" w:rsidRDefault="00CF2426" w:rsidP="00CF2426">
            <w:r>
              <w:t>However, CLT has limitations in fully explaining the failures of Glynafonshire Police. The theory focuses on cognitive limitations but does not account for external factors like understaffing, resource shortages, and bureaucratic inefficiencies, which may have played a significant role (</w:t>
            </w:r>
            <w:proofErr w:type="spellStart"/>
            <w:r>
              <w:t>Paas</w:t>
            </w:r>
            <w:proofErr w:type="spellEnd"/>
            <w:r>
              <w:t xml:space="preserve"> &amp; van </w:t>
            </w:r>
            <w:proofErr w:type="spellStart"/>
            <w:r>
              <w:t>Merriënboer</w:t>
            </w:r>
            <w:proofErr w:type="spellEnd"/>
            <w:r>
              <w:t>, 1994). Additionally, CLT does not fully consider the impact of emotional stress and unpredictable dangers that officers face, which can also impair decision-making beyond cognitive overload alone (Plass et al., 2010). While CLT provides useful strategies for reducing cognitive strain, a more comprehensive approach that includes structural improvements, stress management, and better leadership is needed to address the full scope of the problem.</w:t>
            </w:r>
          </w:p>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rsidP="008B1188"/>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rsidP="008B1188"/>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rsidP="008B1188"/>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rsidP="008B1188"/>
        </w:tc>
        <w:tc>
          <w:tcPr>
            <w:tcW w:w="8690" w:type="dxa"/>
            <w:tcBorders>
              <w:top w:val="single" w:sz="36" w:space="0" w:color="123869" w:themeColor="accent1"/>
            </w:tcBorders>
            <w:shd w:val="clear" w:color="auto" w:fill="00C1C7" w:themeFill="accent2"/>
          </w:tcPr>
          <w:p w14:paraId="06A7F898" w14:textId="689B0E76" w:rsidR="00CF2426" w:rsidRDefault="007315D5" w:rsidP="00CF2426">
            <w:r w:rsidRPr="007315D5">
              <w:t>Cognitive Load Theory demonstrates that excessive mental workload leads to delayed responses poor decision-making and inadequate policing resources at Glynafonshire Police. Due to multiple responsibilities that overloaded them, the officers experienced various performance deficiencies including delayed responses inadequate follow-up actions, and improper patrol distributions. Research studies have shown that excessive mental workload decreases the performance ability of first responders during high-stress scenarios (Sweller, 2019; Endsley, 2016). Cognitive load issues should be addressed by police forces since it enables better operational performance and reduces the chances of future system failures.</w:t>
            </w:r>
          </w:p>
          <w:p w14:paraId="46B3BE5A" w14:textId="570CD9B4" w:rsidR="0031055C" w:rsidRPr="003A798E" w:rsidRDefault="007315D5" w:rsidP="00322944">
            <w:r w:rsidRPr="007315D5">
              <w:t xml:space="preserve">The Glynafonshire Police Force needs to utilize AI systems for reporting management to decrease administrative tasks while forming dedicated ASB response teams to stop task changes and deliver scenario-based training for better stress-filled decision-making capabilities. A system upgrade for communications will deliver critical information directly to officers to reduce mental strain caused by unneeded data. Enhanced community outreach alongside mental health services will form an operational support network that reduces policing pressure and brings superior officer performance. </w:t>
            </w:r>
          </w:p>
        </w:tc>
        <w:tc>
          <w:tcPr>
            <w:tcW w:w="967" w:type="dxa"/>
            <w:vMerge/>
            <w:shd w:val="clear" w:color="auto" w:fill="00C1C7" w:themeFill="accent2"/>
          </w:tcPr>
          <w:p w14:paraId="789A6779" w14:textId="77777777" w:rsidR="0031055C" w:rsidRPr="003A798E" w:rsidRDefault="0031055C" w:rsidP="008B1188"/>
        </w:tc>
      </w:tr>
    </w:tbl>
    <w:p w14:paraId="7CD2BC04" w14:textId="77777777" w:rsidR="0098239A" w:rsidRDefault="0098239A"/>
    <w:p w14:paraId="5933CCF7" w14:textId="77777777" w:rsidR="00387AB8" w:rsidRDefault="00387AB8" w:rsidP="0098239A">
      <w:pPr>
        <w:pStyle w:val="Heading2"/>
        <w:jc w:val="center"/>
        <w:rPr>
          <w:noProof/>
          <w:lang w:eastAsia="en-AU"/>
        </w:rPr>
      </w:pPr>
    </w:p>
    <w:p w14:paraId="17AF14DE" w14:textId="77777777" w:rsidR="00387AB8" w:rsidRDefault="00387AB8" w:rsidP="0098239A">
      <w:pPr>
        <w:pStyle w:val="Heading2"/>
        <w:jc w:val="center"/>
        <w:rPr>
          <w:noProof/>
          <w:lang w:eastAsia="en-AU"/>
        </w:rPr>
      </w:pPr>
    </w:p>
    <w:p w14:paraId="68C22417" w14:textId="77777777" w:rsidR="00387AB8" w:rsidRDefault="00387AB8" w:rsidP="0098239A">
      <w:pPr>
        <w:pStyle w:val="Heading2"/>
        <w:jc w:val="center"/>
        <w:rPr>
          <w:noProof/>
          <w:lang w:eastAsia="en-AU"/>
        </w:rPr>
      </w:pPr>
    </w:p>
    <w:p w14:paraId="68E87D7D" w14:textId="7415E13E" w:rsidR="00387AB8" w:rsidRDefault="00387AB8" w:rsidP="0098239A">
      <w:pPr>
        <w:pStyle w:val="Heading2"/>
        <w:jc w:val="center"/>
        <w:rPr>
          <w:noProof/>
          <w:lang w:eastAsia="en-AU"/>
        </w:rPr>
      </w:pPr>
    </w:p>
    <w:p w14:paraId="066EEC75" w14:textId="63081058" w:rsidR="00387AB8" w:rsidRDefault="00387AB8" w:rsidP="00387AB8">
      <w:pPr>
        <w:rPr>
          <w:lang w:eastAsia="en-AU"/>
        </w:rPr>
      </w:pPr>
    </w:p>
    <w:p w14:paraId="4767F11C" w14:textId="77777777" w:rsidR="00387AB8" w:rsidRPr="00387AB8" w:rsidRDefault="00387AB8" w:rsidP="00387AB8">
      <w:pPr>
        <w:rPr>
          <w:lang w:eastAsia="en-AU"/>
        </w:rPr>
      </w:pPr>
    </w:p>
    <w:p w14:paraId="05FCA0B9" w14:textId="77777777" w:rsidR="00387AB8" w:rsidRDefault="00387AB8" w:rsidP="0098239A">
      <w:pPr>
        <w:pStyle w:val="Heading2"/>
        <w:jc w:val="center"/>
        <w:rPr>
          <w:noProof/>
          <w:lang w:eastAsia="en-AU"/>
        </w:rPr>
      </w:pPr>
    </w:p>
    <w:p w14:paraId="4063F1AD" w14:textId="2CC7BF24" w:rsidR="006B2F4E" w:rsidRDefault="0098239A" w:rsidP="0098239A">
      <w:pPr>
        <w:pStyle w:val="Heading2"/>
        <w:jc w:val="center"/>
        <w:rPr>
          <w:noProof/>
          <w:lang w:eastAsia="en-AU"/>
        </w:rPr>
      </w:pPr>
      <w:r>
        <w:rPr>
          <w:noProof/>
          <w:lang w:eastAsia="en-AU"/>
        </w:rPr>
        <w:t>REFERENCE LIST</w:t>
      </w:r>
    </w:p>
    <w:p w14:paraId="61F4C25D" w14:textId="77777777" w:rsidR="006B2F4E" w:rsidRDefault="006B2F4E" w:rsidP="0098239A">
      <w:pPr>
        <w:pStyle w:val="Heading2"/>
        <w:jc w:val="center"/>
        <w:rPr>
          <w:noProof/>
          <w:lang w:eastAsia="en-AU"/>
        </w:rPr>
      </w:pPr>
    </w:p>
    <w:p w14:paraId="05D15742" w14:textId="3CE909CF" w:rsidR="006B2F4E" w:rsidRPr="00667F9C" w:rsidRDefault="006B2F4E" w:rsidP="006B2F4E">
      <w:pPr>
        <w:jc w:val="center"/>
        <w:rPr>
          <w:b/>
          <w:i/>
        </w:rPr>
      </w:pPr>
    </w:p>
    <w:p w14:paraId="29698324" w14:textId="77777777" w:rsidR="00CF2426" w:rsidRPr="00CF2426" w:rsidRDefault="0098239A" w:rsidP="00CF2426">
      <w:pPr>
        <w:pStyle w:val="NormalWeb"/>
      </w:pPr>
      <w:r w:rsidRPr="003A798E">
        <w:rPr>
          <w:noProof/>
          <w:lang w:eastAsia="en-AU"/>
        </w:rPr>
        <w:t xml:space="preserve"> </w:t>
      </w:r>
      <w:r w:rsidR="00CF2426" w:rsidRPr="00CF2426">
        <w:t xml:space="preserve">Chandler, P., &amp; Sweller, J. (1991). Cognitive load theory and the format of instruction. </w:t>
      </w:r>
      <w:r w:rsidR="00CF2426" w:rsidRPr="00CF2426">
        <w:rPr>
          <w:i/>
          <w:iCs/>
        </w:rPr>
        <w:t>Cognition and Instruction, 8</w:t>
      </w:r>
      <w:r w:rsidR="00CF2426" w:rsidRPr="00CF2426">
        <w:t>(4), 293–332. https://doi.org/10.1207/s1532690xci0804_2</w:t>
      </w:r>
    </w:p>
    <w:p w14:paraId="4FD8C25C"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Endsley, M. R. (2016). </w:t>
      </w:r>
      <w:r w:rsidRPr="00CF2426">
        <w:rPr>
          <w:rFonts w:ascii="Times New Roman" w:eastAsia="Times New Roman" w:hAnsi="Times New Roman" w:cs="Times New Roman"/>
          <w:i/>
          <w:iCs/>
        </w:rPr>
        <w:t>Designing for situation awareness: An approach to user-centered design</w:t>
      </w:r>
      <w:r w:rsidRPr="00CF2426">
        <w:rPr>
          <w:rFonts w:ascii="Times New Roman" w:eastAsia="Times New Roman" w:hAnsi="Times New Roman" w:cs="Times New Roman"/>
        </w:rPr>
        <w:t xml:space="preserve"> (2nd ed.). CRC Press.</w:t>
      </w:r>
    </w:p>
    <w:p w14:paraId="49A52BCC"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Miller, G. A. (1956). The magical number seven, plus or minus two: Some limits on our capacity for processing information. </w:t>
      </w:r>
      <w:r w:rsidRPr="00CF2426">
        <w:rPr>
          <w:rFonts w:ascii="Times New Roman" w:eastAsia="Times New Roman" w:hAnsi="Times New Roman" w:cs="Times New Roman"/>
          <w:i/>
          <w:iCs/>
        </w:rPr>
        <w:t>Psychological Review, 63</w:t>
      </w:r>
      <w:r w:rsidRPr="00CF2426">
        <w:rPr>
          <w:rFonts w:ascii="Times New Roman" w:eastAsia="Times New Roman" w:hAnsi="Times New Roman" w:cs="Times New Roman"/>
        </w:rPr>
        <w:t>(2), 81–97. https://doi.org/10.1037/h0043158</w:t>
      </w:r>
    </w:p>
    <w:p w14:paraId="608E0BEC"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Monsell, S. (2003). Task switching. </w:t>
      </w:r>
      <w:r w:rsidRPr="00CF2426">
        <w:rPr>
          <w:rFonts w:ascii="Times New Roman" w:eastAsia="Times New Roman" w:hAnsi="Times New Roman" w:cs="Times New Roman"/>
          <w:i/>
          <w:iCs/>
        </w:rPr>
        <w:t>Trends in Cognitive Sciences, 7</w:t>
      </w:r>
      <w:r w:rsidRPr="00CF2426">
        <w:rPr>
          <w:rFonts w:ascii="Times New Roman" w:eastAsia="Times New Roman" w:hAnsi="Times New Roman" w:cs="Times New Roman"/>
        </w:rPr>
        <w:t>(3), 134–140. https://doi.org/10.1016/S1364-6613(03)00028-7</w:t>
      </w:r>
    </w:p>
    <w:p w14:paraId="446C3C45"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lang w:val="nb-NO"/>
        </w:rPr>
        <w:t xml:space="preserve">Omodei, M. M., McLennan, J., &amp; Elliott, G. C. (2005). </w:t>
      </w:r>
      <w:r w:rsidRPr="00CF2426">
        <w:rPr>
          <w:rFonts w:ascii="Times New Roman" w:eastAsia="Times New Roman" w:hAnsi="Times New Roman" w:cs="Times New Roman"/>
        </w:rPr>
        <w:t xml:space="preserve">Effective decision making under stress: The role of feedback in firefighter command. </w:t>
      </w:r>
      <w:r w:rsidRPr="00CF2426">
        <w:rPr>
          <w:rFonts w:ascii="Times New Roman" w:eastAsia="Times New Roman" w:hAnsi="Times New Roman" w:cs="Times New Roman"/>
          <w:i/>
          <w:iCs/>
        </w:rPr>
        <w:t>International Journal of Emergency Management, 2</w:t>
      </w:r>
      <w:r w:rsidRPr="00CF2426">
        <w:rPr>
          <w:rFonts w:ascii="Times New Roman" w:eastAsia="Times New Roman" w:hAnsi="Times New Roman" w:cs="Times New Roman"/>
        </w:rPr>
        <w:t>(1-2), 70–83. https://doi.org/10.1504/IJEM.2005.006559</w:t>
      </w:r>
    </w:p>
    <w:p w14:paraId="0750ED40"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Paas, F., </w:t>
      </w:r>
      <w:proofErr w:type="spellStart"/>
      <w:r w:rsidRPr="00CF2426">
        <w:rPr>
          <w:rFonts w:ascii="Times New Roman" w:eastAsia="Times New Roman" w:hAnsi="Times New Roman" w:cs="Times New Roman"/>
        </w:rPr>
        <w:t>Renkl</w:t>
      </w:r>
      <w:proofErr w:type="spellEnd"/>
      <w:r w:rsidRPr="00CF2426">
        <w:rPr>
          <w:rFonts w:ascii="Times New Roman" w:eastAsia="Times New Roman" w:hAnsi="Times New Roman" w:cs="Times New Roman"/>
        </w:rPr>
        <w:t xml:space="preserve">, A., &amp; van Merriënboer, J. J. G. (2003). Cognitive Load Theory and instructional design: Recent developments. </w:t>
      </w:r>
      <w:r w:rsidRPr="00CF2426">
        <w:rPr>
          <w:rFonts w:ascii="Times New Roman" w:eastAsia="Times New Roman" w:hAnsi="Times New Roman" w:cs="Times New Roman"/>
          <w:i/>
          <w:iCs/>
        </w:rPr>
        <w:t>Educational Psychologist, 38</w:t>
      </w:r>
      <w:r w:rsidRPr="00CF2426">
        <w:rPr>
          <w:rFonts w:ascii="Times New Roman" w:eastAsia="Times New Roman" w:hAnsi="Times New Roman" w:cs="Times New Roman"/>
        </w:rPr>
        <w:t>(1), 1–4. https://doi.org/10.1207/S15326985EP3801_1</w:t>
      </w:r>
    </w:p>
    <w:p w14:paraId="46AA5CFB"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Paas, F., &amp; van Merriënboer, J. J. G. (1994). Variability of worked examples and transfer of cognitive load in learning. </w:t>
      </w:r>
      <w:r w:rsidRPr="00CF2426">
        <w:rPr>
          <w:rFonts w:ascii="Times New Roman" w:eastAsia="Times New Roman" w:hAnsi="Times New Roman" w:cs="Times New Roman"/>
          <w:i/>
          <w:iCs/>
        </w:rPr>
        <w:t>Journal of Educational Psychology, 86</w:t>
      </w:r>
      <w:r w:rsidRPr="00CF2426">
        <w:rPr>
          <w:rFonts w:ascii="Times New Roman" w:eastAsia="Times New Roman" w:hAnsi="Times New Roman" w:cs="Times New Roman"/>
        </w:rPr>
        <w:t>(1), 122–133. https://doi.org/10.1037/0022-0663.86.1.122</w:t>
      </w:r>
    </w:p>
    <w:p w14:paraId="10BDF3E2"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Plass, J. L., Moreno, R., &amp; </w:t>
      </w:r>
      <w:proofErr w:type="spellStart"/>
      <w:r w:rsidRPr="00CF2426">
        <w:rPr>
          <w:rFonts w:ascii="Times New Roman" w:eastAsia="Times New Roman" w:hAnsi="Times New Roman" w:cs="Times New Roman"/>
        </w:rPr>
        <w:t>Brünken</w:t>
      </w:r>
      <w:proofErr w:type="spellEnd"/>
      <w:r w:rsidRPr="00CF2426">
        <w:rPr>
          <w:rFonts w:ascii="Times New Roman" w:eastAsia="Times New Roman" w:hAnsi="Times New Roman" w:cs="Times New Roman"/>
        </w:rPr>
        <w:t xml:space="preserve">, R. (2010). </w:t>
      </w:r>
      <w:r w:rsidRPr="00CF2426">
        <w:rPr>
          <w:rFonts w:ascii="Times New Roman" w:eastAsia="Times New Roman" w:hAnsi="Times New Roman" w:cs="Times New Roman"/>
          <w:i/>
          <w:iCs/>
        </w:rPr>
        <w:t>Cognitive Load Theory</w:t>
      </w:r>
      <w:r w:rsidRPr="00CF2426">
        <w:rPr>
          <w:rFonts w:ascii="Times New Roman" w:eastAsia="Times New Roman" w:hAnsi="Times New Roman" w:cs="Times New Roman"/>
        </w:rPr>
        <w:t>. Cambridge University Press.</w:t>
      </w:r>
    </w:p>
    <w:p w14:paraId="6241F1C0"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Sweller, J. (1988). Cognitive Load During Problem Solving: Effects on Learning. </w:t>
      </w:r>
      <w:r w:rsidRPr="00CF2426">
        <w:rPr>
          <w:rFonts w:ascii="Times New Roman" w:eastAsia="Times New Roman" w:hAnsi="Times New Roman" w:cs="Times New Roman"/>
          <w:i/>
          <w:iCs/>
        </w:rPr>
        <w:t>Cognitive Science, 12</w:t>
      </w:r>
      <w:r w:rsidRPr="00CF2426">
        <w:rPr>
          <w:rFonts w:ascii="Times New Roman" w:eastAsia="Times New Roman" w:hAnsi="Times New Roman" w:cs="Times New Roman"/>
        </w:rPr>
        <w:t>(2), 257–285. https://doi.org/10.1207/s15516709cog1202_4</w:t>
      </w:r>
    </w:p>
    <w:p w14:paraId="16E44BFD"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Sweller, J. (2019). Cognitive Load Theory and educational technology. </w:t>
      </w:r>
      <w:r w:rsidRPr="00CF2426">
        <w:rPr>
          <w:rFonts w:ascii="Times New Roman" w:eastAsia="Times New Roman" w:hAnsi="Times New Roman" w:cs="Times New Roman"/>
          <w:i/>
          <w:iCs/>
        </w:rPr>
        <w:t>Educational Technology Research and Development, 67</w:t>
      </w:r>
      <w:r w:rsidRPr="00CF2426">
        <w:rPr>
          <w:rFonts w:ascii="Times New Roman" w:eastAsia="Times New Roman" w:hAnsi="Times New Roman" w:cs="Times New Roman"/>
        </w:rPr>
        <w:t>(2), 1–16. https://doi.org/10.1007/s11423-019-09701-3</w:t>
      </w:r>
    </w:p>
    <w:p w14:paraId="4F43D857"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Sweller, J., Ayres, P., &amp; Kalyuga, S. (2011). </w:t>
      </w:r>
      <w:r w:rsidRPr="00CF2426">
        <w:rPr>
          <w:rFonts w:ascii="Times New Roman" w:eastAsia="Times New Roman" w:hAnsi="Times New Roman" w:cs="Times New Roman"/>
          <w:i/>
          <w:iCs/>
        </w:rPr>
        <w:t>Cognitive Load Theory</w:t>
      </w:r>
      <w:r w:rsidRPr="00CF2426">
        <w:rPr>
          <w:rFonts w:ascii="Times New Roman" w:eastAsia="Times New Roman" w:hAnsi="Times New Roman" w:cs="Times New Roman"/>
        </w:rPr>
        <w:t>. Springer.</w:t>
      </w:r>
    </w:p>
    <w:p w14:paraId="78CF5A9E"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Wickens, C. D. (2008). Multiple resources and mental workload. </w:t>
      </w:r>
      <w:r w:rsidRPr="00CF2426">
        <w:rPr>
          <w:rFonts w:ascii="Times New Roman" w:eastAsia="Times New Roman" w:hAnsi="Times New Roman" w:cs="Times New Roman"/>
          <w:i/>
          <w:iCs/>
        </w:rPr>
        <w:t>Human Factors, 50</w:t>
      </w:r>
      <w:r w:rsidRPr="00CF2426">
        <w:rPr>
          <w:rFonts w:ascii="Times New Roman" w:eastAsia="Times New Roman" w:hAnsi="Times New Roman" w:cs="Times New Roman"/>
        </w:rPr>
        <w:t>(3), 449–455. https://doi.org/10.1518/001872008X288394</w:t>
      </w:r>
    </w:p>
    <w:p w14:paraId="45D45782" w14:textId="77777777" w:rsidR="00CF2426" w:rsidRPr="00CF2426" w:rsidRDefault="00CF2426" w:rsidP="00CF2426">
      <w:pPr>
        <w:spacing w:before="100" w:beforeAutospacing="1" w:after="100" w:afterAutospacing="1"/>
        <w:rPr>
          <w:rFonts w:ascii="Times New Roman" w:eastAsia="Times New Roman" w:hAnsi="Times New Roman" w:cs="Times New Roman"/>
        </w:rPr>
      </w:pPr>
      <w:r w:rsidRPr="00CF2426">
        <w:rPr>
          <w:rFonts w:ascii="Times New Roman" w:eastAsia="Times New Roman" w:hAnsi="Times New Roman" w:cs="Times New Roman"/>
        </w:rPr>
        <w:t xml:space="preserve">Wong, A., Olsen, S., &amp; Donohoe, L. (2021). Cognitive load and paramedic decision-making: An exploratory study. </w:t>
      </w:r>
      <w:r w:rsidRPr="00CF2426">
        <w:rPr>
          <w:rFonts w:ascii="Times New Roman" w:eastAsia="Times New Roman" w:hAnsi="Times New Roman" w:cs="Times New Roman"/>
          <w:i/>
          <w:iCs/>
        </w:rPr>
        <w:t>Prehospital Emergency Care, 25</w:t>
      </w:r>
      <w:r w:rsidRPr="00CF2426">
        <w:rPr>
          <w:rFonts w:ascii="Times New Roman" w:eastAsia="Times New Roman" w:hAnsi="Times New Roman" w:cs="Times New Roman"/>
        </w:rPr>
        <w:t>(2), 217–225. https://doi.org/10.1080/10903127.2020.1746765</w:t>
      </w:r>
    </w:p>
    <w:p w14:paraId="18B7BD7B" w14:textId="01295650" w:rsidR="00A81248" w:rsidRPr="003A798E" w:rsidRDefault="00A81248" w:rsidP="0098239A">
      <w:pPr>
        <w:pStyle w:val="Heading2"/>
        <w:jc w:val="center"/>
      </w:pPr>
    </w:p>
    <w:sectPr w:rsidR="00A81248" w:rsidRPr="003A798E" w:rsidSect="00A24793">
      <w:footerReference w:type="even" r:id="rId10"/>
      <w:footerReference w:type="default" r:id="rId11"/>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D6C3E" w14:textId="77777777" w:rsidR="00CC5B96" w:rsidRDefault="00CC5B96" w:rsidP="001205A1">
      <w:r>
        <w:separator/>
      </w:r>
    </w:p>
  </w:endnote>
  <w:endnote w:type="continuationSeparator" w:id="0">
    <w:p w14:paraId="53DC0501" w14:textId="77777777" w:rsidR="00CC5B96" w:rsidRDefault="00CC5B96"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198F700F" w14:textId="77777777" w:rsidR="008B1188" w:rsidRDefault="008B1188" w:rsidP="008B11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ECA9D28" w14:textId="77777777" w:rsidR="008B1188" w:rsidRDefault="008B1188"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14:paraId="31DC9860" w14:textId="3E259F12" w:rsidR="008B1188" w:rsidRDefault="008B1188" w:rsidP="008B11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87AB8">
          <w:rPr>
            <w:rStyle w:val="PageNumber"/>
            <w:noProof/>
          </w:rPr>
          <w:t>11</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8B1188" w14:paraId="21EEB6C5" w14:textId="77777777" w:rsidTr="005F4F46">
      <w:tc>
        <w:tcPr>
          <w:tcW w:w="5395" w:type="dxa"/>
        </w:tcPr>
        <w:p w14:paraId="76CE729D" w14:textId="3F042277" w:rsidR="00D97C3A" w:rsidRPr="00D97C3A" w:rsidRDefault="00D9227D" w:rsidP="00D97C3A">
          <w:pPr>
            <w:pStyle w:val="Footer"/>
            <w:rPr>
              <w:color w:val="7F7F7F" w:themeColor="text1" w:themeTint="80"/>
            </w:rPr>
          </w:pPr>
          <w:r>
            <w:rPr>
              <w:color w:val="7F7F7F" w:themeColor="text1" w:themeTint="80"/>
            </w:rPr>
            <w:t>C</w:t>
          </w:r>
          <w:r w:rsidR="00D97C3A">
            <w:rPr>
              <w:color w:val="7F7F7F" w:themeColor="text1" w:themeTint="80"/>
            </w:rPr>
            <w:t>ognitive Load Theory (CLT)</w:t>
          </w:r>
        </w:p>
      </w:tc>
      <w:tc>
        <w:tcPr>
          <w:tcW w:w="5395" w:type="dxa"/>
        </w:tcPr>
        <w:p w14:paraId="690FE5C5" w14:textId="77777777" w:rsidR="008B1188" w:rsidRPr="001205A1" w:rsidRDefault="008B1188" w:rsidP="001205A1">
          <w:pPr>
            <w:pStyle w:val="Footer"/>
          </w:pPr>
          <w:r w:rsidRPr="001205A1">
            <w:t xml:space="preserve">   </w:t>
          </w:r>
        </w:p>
      </w:tc>
    </w:tr>
  </w:tbl>
  <w:p w14:paraId="5DE6753D" w14:textId="77777777" w:rsidR="008B1188" w:rsidRDefault="008B1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540AB" w14:textId="77777777" w:rsidR="00CC5B96" w:rsidRDefault="00CC5B96" w:rsidP="001205A1">
      <w:r>
        <w:separator/>
      </w:r>
    </w:p>
  </w:footnote>
  <w:footnote w:type="continuationSeparator" w:id="0">
    <w:p w14:paraId="3268E62A" w14:textId="77777777" w:rsidR="00CC5B96" w:rsidRDefault="00CC5B96"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34D8"/>
    <w:multiLevelType w:val="multilevel"/>
    <w:tmpl w:val="ECA0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45482"/>
    <w:multiLevelType w:val="multilevel"/>
    <w:tmpl w:val="9694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B1BBB"/>
    <w:multiLevelType w:val="multilevel"/>
    <w:tmpl w:val="F0EE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22897"/>
    <w:multiLevelType w:val="multilevel"/>
    <w:tmpl w:val="D186C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22A9D"/>
    <w:multiLevelType w:val="hybridMultilevel"/>
    <w:tmpl w:val="1EB6B0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A04A81"/>
    <w:multiLevelType w:val="multilevel"/>
    <w:tmpl w:val="1CD6A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C0E21"/>
    <w:multiLevelType w:val="hybridMultilevel"/>
    <w:tmpl w:val="6A48D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A52AA9"/>
    <w:multiLevelType w:val="multilevel"/>
    <w:tmpl w:val="C4B8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6627C9"/>
    <w:multiLevelType w:val="multilevel"/>
    <w:tmpl w:val="0FA8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864212"/>
    <w:multiLevelType w:val="multilevel"/>
    <w:tmpl w:val="FA2C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74CD6"/>
    <w:multiLevelType w:val="hybridMultilevel"/>
    <w:tmpl w:val="D6400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5A0BBB"/>
    <w:multiLevelType w:val="hybridMultilevel"/>
    <w:tmpl w:val="5F106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4E6DF0"/>
    <w:multiLevelType w:val="multilevel"/>
    <w:tmpl w:val="E368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471AE"/>
    <w:multiLevelType w:val="multilevel"/>
    <w:tmpl w:val="D992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F251D0"/>
    <w:multiLevelType w:val="hybridMultilevel"/>
    <w:tmpl w:val="E2A80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9970EC"/>
    <w:multiLevelType w:val="hybridMultilevel"/>
    <w:tmpl w:val="DBAE3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6F073C"/>
    <w:multiLevelType w:val="multilevel"/>
    <w:tmpl w:val="8E66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C622BB"/>
    <w:multiLevelType w:val="multilevel"/>
    <w:tmpl w:val="172E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FD5E90"/>
    <w:multiLevelType w:val="multilevel"/>
    <w:tmpl w:val="7FB256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231922"/>
    <w:multiLevelType w:val="multilevel"/>
    <w:tmpl w:val="A48A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C06A62"/>
    <w:multiLevelType w:val="multilevel"/>
    <w:tmpl w:val="EFF4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0554368">
    <w:abstractNumId w:val="15"/>
  </w:num>
  <w:num w:numId="2" w16cid:durableId="808788747">
    <w:abstractNumId w:val="10"/>
  </w:num>
  <w:num w:numId="3" w16cid:durableId="1592004445">
    <w:abstractNumId w:val="11"/>
  </w:num>
  <w:num w:numId="4" w16cid:durableId="2146661607">
    <w:abstractNumId w:val="4"/>
  </w:num>
  <w:num w:numId="5" w16cid:durableId="1232614209">
    <w:abstractNumId w:val="14"/>
  </w:num>
  <w:num w:numId="6" w16cid:durableId="70123971">
    <w:abstractNumId w:val="6"/>
  </w:num>
  <w:num w:numId="7" w16cid:durableId="1087847257">
    <w:abstractNumId w:val="1"/>
  </w:num>
  <w:num w:numId="8" w16cid:durableId="980114956">
    <w:abstractNumId w:val="17"/>
  </w:num>
  <w:num w:numId="9" w16cid:durableId="2103603447">
    <w:abstractNumId w:val="5"/>
  </w:num>
  <w:num w:numId="10" w16cid:durableId="806901737">
    <w:abstractNumId w:val="18"/>
  </w:num>
  <w:num w:numId="11" w16cid:durableId="434054832">
    <w:abstractNumId w:val="16"/>
  </w:num>
  <w:num w:numId="12" w16cid:durableId="704328074">
    <w:abstractNumId w:val="9"/>
  </w:num>
  <w:num w:numId="13" w16cid:durableId="1271745850">
    <w:abstractNumId w:val="13"/>
  </w:num>
  <w:num w:numId="14" w16cid:durableId="1223176512">
    <w:abstractNumId w:val="19"/>
  </w:num>
  <w:num w:numId="15" w16cid:durableId="2069838998">
    <w:abstractNumId w:val="8"/>
  </w:num>
  <w:num w:numId="16" w16cid:durableId="850267421">
    <w:abstractNumId w:val="7"/>
  </w:num>
  <w:num w:numId="17" w16cid:durableId="161244872">
    <w:abstractNumId w:val="3"/>
  </w:num>
  <w:num w:numId="18" w16cid:durableId="1279528859">
    <w:abstractNumId w:val="2"/>
  </w:num>
  <w:num w:numId="19" w16cid:durableId="1953055447">
    <w:abstractNumId w:val="20"/>
  </w:num>
  <w:num w:numId="20" w16cid:durableId="488253096">
    <w:abstractNumId w:val="0"/>
  </w:num>
  <w:num w:numId="21" w16cid:durableId="17789378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B0A4E"/>
    <w:rsid w:val="000C4ED1"/>
    <w:rsid w:val="000D5641"/>
    <w:rsid w:val="000E131D"/>
    <w:rsid w:val="001205A1"/>
    <w:rsid w:val="00151CFC"/>
    <w:rsid w:val="0024667F"/>
    <w:rsid w:val="002803FF"/>
    <w:rsid w:val="002875AB"/>
    <w:rsid w:val="002877E8"/>
    <w:rsid w:val="002E7C4E"/>
    <w:rsid w:val="0031055C"/>
    <w:rsid w:val="00322944"/>
    <w:rsid w:val="0034143E"/>
    <w:rsid w:val="00356039"/>
    <w:rsid w:val="00371EE1"/>
    <w:rsid w:val="00387389"/>
    <w:rsid w:val="00387AB8"/>
    <w:rsid w:val="003A798E"/>
    <w:rsid w:val="00425A99"/>
    <w:rsid w:val="00450684"/>
    <w:rsid w:val="005228C0"/>
    <w:rsid w:val="00540AEE"/>
    <w:rsid w:val="005C5C71"/>
    <w:rsid w:val="005E6B25"/>
    <w:rsid w:val="005F4F46"/>
    <w:rsid w:val="00695A86"/>
    <w:rsid w:val="00697A8D"/>
    <w:rsid w:val="006B2F4E"/>
    <w:rsid w:val="006B7347"/>
    <w:rsid w:val="006B7872"/>
    <w:rsid w:val="006C60E6"/>
    <w:rsid w:val="007132E9"/>
    <w:rsid w:val="007315D5"/>
    <w:rsid w:val="00766C02"/>
    <w:rsid w:val="007B0740"/>
    <w:rsid w:val="007B11D5"/>
    <w:rsid w:val="007C1BAB"/>
    <w:rsid w:val="00871889"/>
    <w:rsid w:val="008B1188"/>
    <w:rsid w:val="008B64C8"/>
    <w:rsid w:val="009073A2"/>
    <w:rsid w:val="00913380"/>
    <w:rsid w:val="0098239A"/>
    <w:rsid w:val="009B4F9A"/>
    <w:rsid w:val="00A15CF7"/>
    <w:rsid w:val="00A24793"/>
    <w:rsid w:val="00A65495"/>
    <w:rsid w:val="00A81248"/>
    <w:rsid w:val="00AB1151"/>
    <w:rsid w:val="00B47D94"/>
    <w:rsid w:val="00C41C36"/>
    <w:rsid w:val="00C66528"/>
    <w:rsid w:val="00C915F0"/>
    <w:rsid w:val="00CC5B96"/>
    <w:rsid w:val="00CF2426"/>
    <w:rsid w:val="00D720ED"/>
    <w:rsid w:val="00D9227D"/>
    <w:rsid w:val="00D97C3A"/>
    <w:rsid w:val="00E904C6"/>
    <w:rsid w:val="00E90514"/>
    <w:rsid w:val="00E97024"/>
    <w:rsid w:val="00ED2DC4"/>
    <w:rsid w:val="00F00899"/>
    <w:rsid w:val="00F21281"/>
    <w:rsid w:val="00F72E3E"/>
    <w:rsid w:val="00FA38A4"/>
    <w:rsid w:val="00FB65B8"/>
    <w:rsid w:val="00FC49AE"/>
    <w:rsid w:val="00FD2FC3"/>
    <w:rsid w:val="00FF29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semiHidden/>
    <w:qFormat/>
    <w:rsid w:val="006B7347"/>
    <w:pPr>
      <w:ind w:left="720"/>
      <w:contextualSpacing/>
    </w:pPr>
  </w:style>
  <w:style w:type="paragraph" w:styleId="NormalWeb">
    <w:name w:val="Normal (Web)"/>
    <w:basedOn w:val="Normal"/>
    <w:uiPriority w:val="99"/>
    <w:semiHidden/>
    <w:unhideWhenUsed/>
    <w:rsid w:val="00CF242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78570">
      <w:bodyDiv w:val="1"/>
      <w:marLeft w:val="0"/>
      <w:marRight w:val="0"/>
      <w:marTop w:val="0"/>
      <w:marBottom w:val="0"/>
      <w:divBdr>
        <w:top w:val="none" w:sz="0" w:space="0" w:color="auto"/>
        <w:left w:val="none" w:sz="0" w:space="0" w:color="auto"/>
        <w:bottom w:val="none" w:sz="0" w:space="0" w:color="auto"/>
        <w:right w:val="none" w:sz="0" w:space="0" w:color="auto"/>
      </w:divBdr>
    </w:div>
    <w:div w:id="166360776">
      <w:bodyDiv w:val="1"/>
      <w:marLeft w:val="0"/>
      <w:marRight w:val="0"/>
      <w:marTop w:val="0"/>
      <w:marBottom w:val="0"/>
      <w:divBdr>
        <w:top w:val="none" w:sz="0" w:space="0" w:color="auto"/>
        <w:left w:val="none" w:sz="0" w:space="0" w:color="auto"/>
        <w:bottom w:val="none" w:sz="0" w:space="0" w:color="auto"/>
        <w:right w:val="none" w:sz="0" w:space="0" w:color="auto"/>
      </w:divBdr>
    </w:div>
    <w:div w:id="343868927">
      <w:bodyDiv w:val="1"/>
      <w:marLeft w:val="0"/>
      <w:marRight w:val="0"/>
      <w:marTop w:val="0"/>
      <w:marBottom w:val="0"/>
      <w:divBdr>
        <w:top w:val="none" w:sz="0" w:space="0" w:color="auto"/>
        <w:left w:val="none" w:sz="0" w:space="0" w:color="auto"/>
        <w:bottom w:val="none" w:sz="0" w:space="0" w:color="auto"/>
        <w:right w:val="none" w:sz="0" w:space="0" w:color="auto"/>
      </w:divBdr>
    </w:div>
    <w:div w:id="388698000">
      <w:bodyDiv w:val="1"/>
      <w:marLeft w:val="0"/>
      <w:marRight w:val="0"/>
      <w:marTop w:val="0"/>
      <w:marBottom w:val="0"/>
      <w:divBdr>
        <w:top w:val="none" w:sz="0" w:space="0" w:color="auto"/>
        <w:left w:val="none" w:sz="0" w:space="0" w:color="auto"/>
        <w:bottom w:val="none" w:sz="0" w:space="0" w:color="auto"/>
        <w:right w:val="none" w:sz="0" w:space="0" w:color="auto"/>
      </w:divBdr>
    </w:div>
    <w:div w:id="461194719">
      <w:bodyDiv w:val="1"/>
      <w:marLeft w:val="0"/>
      <w:marRight w:val="0"/>
      <w:marTop w:val="0"/>
      <w:marBottom w:val="0"/>
      <w:divBdr>
        <w:top w:val="none" w:sz="0" w:space="0" w:color="auto"/>
        <w:left w:val="none" w:sz="0" w:space="0" w:color="auto"/>
        <w:bottom w:val="none" w:sz="0" w:space="0" w:color="auto"/>
        <w:right w:val="none" w:sz="0" w:space="0" w:color="auto"/>
      </w:divBdr>
    </w:div>
    <w:div w:id="466820589">
      <w:bodyDiv w:val="1"/>
      <w:marLeft w:val="0"/>
      <w:marRight w:val="0"/>
      <w:marTop w:val="0"/>
      <w:marBottom w:val="0"/>
      <w:divBdr>
        <w:top w:val="none" w:sz="0" w:space="0" w:color="auto"/>
        <w:left w:val="none" w:sz="0" w:space="0" w:color="auto"/>
        <w:bottom w:val="none" w:sz="0" w:space="0" w:color="auto"/>
        <w:right w:val="none" w:sz="0" w:space="0" w:color="auto"/>
      </w:divBdr>
    </w:div>
    <w:div w:id="723679807">
      <w:bodyDiv w:val="1"/>
      <w:marLeft w:val="0"/>
      <w:marRight w:val="0"/>
      <w:marTop w:val="0"/>
      <w:marBottom w:val="0"/>
      <w:divBdr>
        <w:top w:val="none" w:sz="0" w:space="0" w:color="auto"/>
        <w:left w:val="none" w:sz="0" w:space="0" w:color="auto"/>
        <w:bottom w:val="none" w:sz="0" w:space="0" w:color="auto"/>
        <w:right w:val="none" w:sz="0" w:space="0" w:color="auto"/>
      </w:divBdr>
    </w:div>
    <w:div w:id="852845772">
      <w:bodyDiv w:val="1"/>
      <w:marLeft w:val="0"/>
      <w:marRight w:val="0"/>
      <w:marTop w:val="0"/>
      <w:marBottom w:val="0"/>
      <w:divBdr>
        <w:top w:val="none" w:sz="0" w:space="0" w:color="auto"/>
        <w:left w:val="none" w:sz="0" w:space="0" w:color="auto"/>
        <w:bottom w:val="none" w:sz="0" w:space="0" w:color="auto"/>
        <w:right w:val="none" w:sz="0" w:space="0" w:color="auto"/>
      </w:divBdr>
    </w:div>
    <w:div w:id="855770501">
      <w:bodyDiv w:val="1"/>
      <w:marLeft w:val="0"/>
      <w:marRight w:val="0"/>
      <w:marTop w:val="0"/>
      <w:marBottom w:val="0"/>
      <w:divBdr>
        <w:top w:val="none" w:sz="0" w:space="0" w:color="auto"/>
        <w:left w:val="none" w:sz="0" w:space="0" w:color="auto"/>
        <w:bottom w:val="none" w:sz="0" w:space="0" w:color="auto"/>
        <w:right w:val="none" w:sz="0" w:space="0" w:color="auto"/>
      </w:divBdr>
    </w:div>
    <w:div w:id="959650927">
      <w:bodyDiv w:val="1"/>
      <w:marLeft w:val="0"/>
      <w:marRight w:val="0"/>
      <w:marTop w:val="0"/>
      <w:marBottom w:val="0"/>
      <w:divBdr>
        <w:top w:val="none" w:sz="0" w:space="0" w:color="auto"/>
        <w:left w:val="none" w:sz="0" w:space="0" w:color="auto"/>
        <w:bottom w:val="none" w:sz="0" w:space="0" w:color="auto"/>
        <w:right w:val="none" w:sz="0" w:space="0" w:color="auto"/>
      </w:divBdr>
    </w:div>
    <w:div w:id="970087592">
      <w:bodyDiv w:val="1"/>
      <w:marLeft w:val="0"/>
      <w:marRight w:val="0"/>
      <w:marTop w:val="0"/>
      <w:marBottom w:val="0"/>
      <w:divBdr>
        <w:top w:val="none" w:sz="0" w:space="0" w:color="auto"/>
        <w:left w:val="none" w:sz="0" w:space="0" w:color="auto"/>
        <w:bottom w:val="none" w:sz="0" w:space="0" w:color="auto"/>
        <w:right w:val="none" w:sz="0" w:space="0" w:color="auto"/>
      </w:divBdr>
    </w:div>
    <w:div w:id="1195461359">
      <w:bodyDiv w:val="1"/>
      <w:marLeft w:val="0"/>
      <w:marRight w:val="0"/>
      <w:marTop w:val="0"/>
      <w:marBottom w:val="0"/>
      <w:divBdr>
        <w:top w:val="none" w:sz="0" w:space="0" w:color="auto"/>
        <w:left w:val="none" w:sz="0" w:space="0" w:color="auto"/>
        <w:bottom w:val="none" w:sz="0" w:space="0" w:color="auto"/>
        <w:right w:val="none" w:sz="0" w:space="0" w:color="auto"/>
      </w:divBdr>
    </w:div>
    <w:div w:id="1214270513">
      <w:bodyDiv w:val="1"/>
      <w:marLeft w:val="0"/>
      <w:marRight w:val="0"/>
      <w:marTop w:val="0"/>
      <w:marBottom w:val="0"/>
      <w:divBdr>
        <w:top w:val="none" w:sz="0" w:space="0" w:color="auto"/>
        <w:left w:val="none" w:sz="0" w:space="0" w:color="auto"/>
        <w:bottom w:val="none" w:sz="0" w:space="0" w:color="auto"/>
        <w:right w:val="none" w:sz="0" w:space="0" w:color="auto"/>
      </w:divBdr>
    </w:div>
    <w:div w:id="1221132663">
      <w:bodyDiv w:val="1"/>
      <w:marLeft w:val="0"/>
      <w:marRight w:val="0"/>
      <w:marTop w:val="0"/>
      <w:marBottom w:val="0"/>
      <w:divBdr>
        <w:top w:val="none" w:sz="0" w:space="0" w:color="auto"/>
        <w:left w:val="none" w:sz="0" w:space="0" w:color="auto"/>
        <w:bottom w:val="none" w:sz="0" w:space="0" w:color="auto"/>
        <w:right w:val="none" w:sz="0" w:space="0" w:color="auto"/>
      </w:divBdr>
      <w:divsChild>
        <w:div w:id="1072043751">
          <w:marLeft w:val="0"/>
          <w:marRight w:val="0"/>
          <w:marTop w:val="0"/>
          <w:marBottom w:val="0"/>
          <w:divBdr>
            <w:top w:val="none" w:sz="0" w:space="0" w:color="auto"/>
            <w:left w:val="none" w:sz="0" w:space="0" w:color="auto"/>
            <w:bottom w:val="none" w:sz="0" w:space="0" w:color="auto"/>
            <w:right w:val="none" w:sz="0" w:space="0" w:color="auto"/>
          </w:divBdr>
          <w:divsChild>
            <w:div w:id="523441088">
              <w:marLeft w:val="0"/>
              <w:marRight w:val="0"/>
              <w:marTop w:val="0"/>
              <w:marBottom w:val="0"/>
              <w:divBdr>
                <w:top w:val="none" w:sz="0" w:space="0" w:color="auto"/>
                <w:left w:val="none" w:sz="0" w:space="0" w:color="auto"/>
                <w:bottom w:val="none" w:sz="0" w:space="0" w:color="auto"/>
                <w:right w:val="none" w:sz="0" w:space="0" w:color="auto"/>
              </w:divBdr>
              <w:divsChild>
                <w:div w:id="933704672">
                  <w:marLeft w:val="0"/>
                  <w:marRight w:val="0"/>
                  <w:marTop w:val="0"/>
                  <w:marBottom w:val="0"/>
                  <w:divBdr>
                    <w:top w:val="none" w:sz="0" w:space="0" w:color="auto"/>
                    <w:left w:val="none" w:sz="0" w:space="0" w:color="auto"/>
                    <w:bottom w:val="none" w:sz="0" w:space="0" w:color="auto"/>
                    <w:right w:val="none" w:sz="0" w:space="0" w:color="auto"/>
                  </w:divBdr>
                  <w:divsChild>
                    <w:div w:id="1835947739">
                      <w:marLeft w:val="0"/>
                      <w:marRight w:val="0"/>
                      <w:marTop w:val="0"/>
                      <w:marBottom w:val="0"/>
                      <w:divBdr>
                        <w:top w:val="none" w:sz="0" w:space="0" w:color="auto"/>
                        <w:left w:val="none" w:sz="0" w:space="0" w:color="auto"/>
                        <w:bottom w:val="none" w:sz="0" w:space="0" w:color="auto"/>
                        <w:right w:val="none" w:sz="0" w:space="0" w:color="auto"/>
                      </w:divBdr>
                      <w:divsChild>
                        <w:div w:id="2095009503">
                          <w:marLeft w:val="0"/>
                          <w:marRight w:val="0"/>
                          <w:marTop w:val="0"/>
                          <w:marBottom w:val="0"/>
                          <w:divBdr>
                            <w:top w:val="none" w:sz="0" w:space="0" w:color="auto"/>
                            <w:left w:val="none" w:sz="0" w:space="0" w:color="auto"/>
                            <w:bottom w:val="none" w:sz="0" w:space="0" w:color="auto"/>
                            <w:right w:val="none" w:sz="0" w:space="0" w:color="auto"/>
                          </w:divBdr>
                          <w:divsChild>
                            <w:div w:id="1531257438">
                              <w:marLeft w:val="0"/>
                              <w:marRight w:val="0"/>
                              <w:marTop w:val="0"/>
                              <w:marBottom w:val="0"/>
                              <w:divBdr>
                                <w:top w:val="none" w:sz="0" w:space="0" w:color="auto"/>
                                <w:left w:val="none" w:sz="0" w:space="0" w:color="auto"/>
                                <w:bottom w:val="none" w:sz="0" w:space="0" w:color="auto"/>
                                <w:right w:val="none" w:sz="0" w:space="0" w:color="auto"/>
                              </w:divBdr>
                              <w:divsChild>
                                <w:div w:id="1624726417">
                                  <w:marLeft w:val="0"/>
                                  <w:marRight w:val="0"/>
                                  <w:marTop w:val="0"/>
                                  <w:marBottom w:val="0"/>
                                  <w:divBdr>
                                    <w:top w:val="none" w:sz="0" w:space="0" w:color="auto"/>
                                    <w:left w:val="none" w:sz="0" w:space="0" w:color="auto"/>
                                    <w:bottom w:val="none" w:sz="0" w:space="0" w:color="auto"/>
                                    <w:right w:val="none" w:sz="0" w:space="0" w:color="auto"/>
                                  </w:divBdr>
                                  <w:divsChild>
                                    <w:div w:id="359164427">
                                      <w:marLeft w:val="0"/>
                                      <w:marRight w:val="0"/>
                                      <w:marTop w:val="0"/>
                                      <w:marBottom w:val="0"/>
                                      <w:divBdr>
                                        <w:top w:val="none" w:sz="0" w:space="0" w:color="auto"/>
                                        <w:left w:val="none" w:sz="0" w:space="0" w:color="auto"/>
                                        <w:bottom w:val="none" w:sz="0" w:space="0" w:color="auto"/>
                                        <w:right w:val="none" w:sz="0" w:space="0" w:color="auto"/>
                                      </w:divBdr>
                                      <w:divsChild>
                                        <w:div w:id="308678417">
                                          <w:marLeft w:val="0"/>
                                          <w:marRight w:val="0"/>
                                          <w:marTop w:val="0"/>
                                          <w:marBottom w:val="0"/>
                                          <w:divBdr>
                                            <w:top w:val="none" w:sz="0" w:space="0" w:color="auto"/>
                                            <w:left w:val="none" w:sz="0" w:space="0" w:color="auto"/>
                                            <w:bottom w:val="none" w:sz="0" w:space="0" w:color="auto"/>
                                            <w:right w:val="none" w:sz="0" w:space="0" w:color="auto"/>
                                          </w:divBdr>
                                          <w:divsChild>
                                            <w:div w:id="1163669064">
                                              <w:marLeft w:val="0"/>
                                              <w:marRight w:val="0"/>
                                              <w:marTop w:val="0"/>
                                              <w:marBottom w:val="0"/>
                                              <w:divBdr>
                                                <w:top w:val="none" w:sz="0" w:space="0" w:color="auto"/>
                                                <w:left w:val="none" w:sz="0" w:space="0" w:color="auto"/>
                                                <w:bottom w:val="none" w:sz="0" w:space="0" w:color="auto"/>
                                                <w:right w:val="none" w:sz="0" w:space="0" w:color="auto"/>
                                              </w:divBdr>
                                              <w:divsChild>
                                                <w:div w:id="305211013">
                                                  <w:marLeft w:val="0"/>
                                                  <w:marRight w:val="0"/>
                                                  <w:marTop w:val="0"/>
                                                  <w:marBottom w:val="0"/>
                                                  <w:divBdr>
                                                    <w:top w:val="none" w:sz="0" w:space="0" w:color="auto"/>
                                                    <w:left w:val="none" w:sz="0" w:space="0" w:color="auto"/>
                                                    <w:bottom w:val="none" w:sz="0" w:space="0" w:color="auto"/>
                                                    <w:right w:val="none" w:sz="0" w:space="0" w:color="auto"/>
                                                  </w:divBdr>
                                                  <w:divsChild>
                                                    <w:div w:id="64443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551330">
          <w:marLeft w:val="0"/>
          <w:marRight w:val="0"/>
          <w:marTop w:val="0"/>
          <w:marBottom w:val="0"/>
          <w:divBdr>
            <w:top w:val="none" w:sz="0" w:space="0" w:color="auto"/>
            <w:left w:val="none" w:sz="0" w:space="0" w:color="auto"/>
            <w:bottom w:val="none" w:sz="0" w:space="0" w:color="auto"/>
            <w:right w:val="none" w:sz="0" w:space="0" w:color="auto"/>
          </w:divBdr>
          <w:divsChild>
            <w:div w:id="2047287265">
              <w:marLeft w:val="0"/>
              <w:marRight w:val="0"/>
              <w:marTop w:val="0"/>
              <w:marBottom w:val="0"/>
              <w:divBdr>
                <w:top w:val="none" w:sz="0" w:space="0" w:color="auto"/>
                <w:left w:val="none" w:sz="0" w:space="0" w:color="auto"/>
                <w:bottom w:val="none" w:sz="0" w:space="0" w:color="auto"/>
                <w:right w:val="none" w:sz="0" w:space="0" w:color="auto"/>
              </w:divBdr>
              <w:divsChild>
                <w:div w:id="923607189">
                  <w:marLeft w:val="0"/>
                  <w:marRight w:val="0"/>
                  <w:marTop w:val="0"/>
                  <w:marBottom w:val="0"/>
                  <w:divBdr>
                    <w:top w:val="none" w:sz="0" w:space="0" w:color="auto"/>
                    <w:left w:val="none" w:sz="0" w:space="0" w:color="auto"/>
                    <w:bottom w:val="none" w:sz="0" w:space="0" w:color="auto"/>
                    <w:right w:val="none" w:sz="0" w:space="0" w:color="auto"/>
                  </w:divBdr>
                  <w:divsChild>
                    <w:div w:id="926881878">
                      <w:marLeft w:val="0"/>
                      <w:marRight w:val="0"/>
                      <w:marTop w:val="0"/>
                      <w:marBottom w:val="0"/>
                      <w:divBdr>
                        <w:top w:val="none" w:sz="0" w:space="0" w:color="auto"/>
                        <w:left w:val="none" w:sz="0" w:space="0" w:color="auto"/>
                        <w:bottom w:val="none" w:sz="0" w:space="0" w:color="auto"/>
                        <w:right w:val="none" w:sz="0" w:space="0" w:color="auto"/>
                      </w:divBdr>
                      <w:divsChild>
                        <w:div w:id="1715234107">
                          <w:marLeft w:val="0"/>
                          <w:marRight w:val="0"/>
                          <w:marTop w:val="0"/>
                          <w:marBottom w:val="0"/>
                          <w:divBdr>
                            <w:top w:val="none" w:sz="0" w:space="0" w:color="auto"/>
                            <w:left w:val="none" w:sz="0" w:space="0" w:color="auto"/>
                            <w:bottom w:val="none" w:sz="0" w:space="0" w:color="auto"/>
                            <w:right w:val="none" w:sz="0" w:space="0" w:color="auto"/>
                          </w:divBdr>
                          <w:divsChild>
                            <w:div w:id="810441917">
                              <w:marLeft w:val="0"/>
                              <w:marRight w:val="0"/>
                              <w:marTop w:val="0"/>
                              <w:marBottom w:val="0"/>
                              <w:divBdr>
                                <w:top w:val="none" w:sz="0" w:space="0" w:color="auto"/>
                                <w:left w:val="none" w:sz="0" w:space="0" w:color="auto"/>
                                <w:bottom w:val="none" w:sz="0" w:space="0" w:color="auto"/>
                                <w:right w:val="none" w:sz="0" w:space="0" w:color="auto"/>
                              </w:divBdr>
                              <w:divsChild>
                                <w:div w:id="1971013755">
                                  <w:marLeft w:val="0"/>
                                  <w:marRight w:val="0"/>
                                  <w:marTop w:val="0"/>
                                  <w:marBottom w:val="0"/>
                                  <w:divBdr>
                                    <w:top w:val="none" w:sz="0" w:space="0" w:color="auto"/>
                                    <w:left w:val="none" w:sz="0" w:space="0" w:color="auto"/>
                                    <w:bottom w:val="none" w:sz="0" w:space="0" w:color="auto"/>
                                    <w:right w:val="none" w:sz="0" w:space="0" w:color="auto"/>
                                  </w:divBdr>
                                  <w:divsChild>
                                    <w:div w:id="1979921463">
                                      <w:marLeft w:val="0"/>
                                      <w:marRight w:val="0"/>
                                      <w:marTop w:val="0"/>
                                      <w:marBottom w:val="0"/>
                                      <w:divBdr>
                                        <w:top w:val="none" w:sz="0" w:space="0" w:color="auto"/>
                                        <w:left w:val="none" w:sz="0" w:space="0" w:color="auto"/>
                                        <w:bottom w:val="none" w:sz="0" w:space="0" w:color="auto"/>
                                        <w:right w:val="none" w:sz="0" w:space="0" w:color="auto"/>
                                      </w:divBdr>
                                      <w:divsChild>
                                        <w:div w:id="272710943">
                                          <w:marLeft w:val="0"/>
                                          <w:marRight w:val="0"/>
                                          <w:marTop w:val="0"/>
                                          <w:marBottom w:val="0"/>
                                          <w:divBdr>
                                            <w:top w:val="none" w:sz="0" w:space="0" w:color="auto"/>
                                            <w:left w:val="none" w:sz="0" w:space="0" w:color="auto"/>
                                            <w:bottom w:val="none" w:sz="0" w:space="0" w:color="auto"/>
                                            <w:right w:val="none" w:sz="0" w:space="0" w:color="auto"/>
                                          </w:divBdr>
                                          <w:divsChild>
                                            <w:div w:id="629018510">
                                              <w:marLeft w:val="0"/>
                                              <w:marRight w:val="0"/>
                                              <w:marTop w:val="0"/>
                                              <w:marBottom w:val="0"/>
                                              <w:divBdr>
                                                <w:top w:val="none" w:sz="0" w:space="0" w:color="auto"/>
                                                <w:left w:val="none" w:sz="0" w:space="0" w:color="auto"/>
                                                <w:bottom w:val="none" w:sz="0" w:space="0" w:color="auto"/>
                                                <w:right w:val="none" w:sz="0" w:space="0" w:color="auto"/>
                                              </w:divBdr>
                                              <w:divsChild>
                                                <w:div w:id="1434857313">
                                                  <w:marLeft w:val="0"/>
                                                  <w:marRight w:val="0"/>
                                                  <w:marTop w:val="0"/>
                                                  <w:marBottom w:val="0"/>
                                                  <w:divBdr>
                                                    <w:top w:val="none" w:sz="0" w:space="0" w:color="auto"/>
                                                    <w:left w:val="none" w:sz="0" w:space="0" w:color="auto"/>
                                                    <w:bottom w:val="none" w:sz="0" w:space="0" w:color="auto"/>
                                                    <w:right w:val="none" w:sz="0" w:space="0" w:color="auto"/>
                                                  </w:divBdr>
                                                  <w:divsChild>
                                                    <w:div w:id="47391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0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23313">
                                      <w:marLeft w:val="0"/>
                                      <w:marRight w:val="0"/>
                                      <w:marTop w:val="0"/>
                                      <w:marBottom w:val="0"/>
                                      <w:divBdr>
                                        <w:top w:val="none" w:sz="0" w:space="0" w:color="auto"/>
                                        <w:left w:val="none" w:sz="0" w:space="0" w:color="auto"/>
                                        <w:bottom w:val="none" w:sz="0" w:space="0" w:color="auto"/>
                                        <w:right w:val="none" w:sz="0" w:space="0" w:color="auto"/>
                                      </w:divBdr>
                                      <w:divsChild>
                                        <w:div w:id="397095376">
                                          <w:marLeft w:val="0"/>
                                          <w:marRight w:val="0"/>
                                          <w:marTop w:val="0"/>
                                          <w:marBottom w:val="0"/>
                                          <w:divBdr>
                                            <w:top w:val="none" w:sz="0" w:space="0" w:color="auto"/>
                                            <w:left w:val="none" w:sz="0" w:space="0" w:color="auto"/>
                                            <w:bottom w:val="none" w:sz="0" w:space="0" w:color="auto"/>
                                            <w:right w:val="none" w:sz="0" w:space="0" w:color="auto"/>
                                          </w:divBdr>
                                          <w:divsChild>
                                            <w:div w:id="1737318257">
                                              <w:marLeft w:val="0"/>
                                              <w:marRight w:val="0"/>
                                              <w:marTop w:val="0"/>
                                              <w:marBottom w:val="0"/>
                                              <w:divBdr>
                                                <w:top w:val="none" w:sz="0" w:space="0" w:color="auto"/>
                                                <w:left w:val="none" w:sz="0" w:space="0" w:color="auto"/>
                                                <w:bottom w:val="none" w:sz="0" w:space="0" w:color="auto"/>
                                                <w:right w:val="none" w:sz="0" w:space="0" w:color="auto"/>
                                              </w:divBdr>
                                              <w:divsChild>
                                                <w:div w:id="1705640195">
                                                  <w:marLeft w:val="0"/>
                                                  <w:marRight w:val="0"/>
                                                  <w:marTop w:val="0"/>
                                                  <w:marBottom w:val="0"/>
                                                  <w:divBdr>
                                                    <w:top w:val="none" w:sz="0" w:space="0" w:color="auto"/>
                                                    <w:left w:val="none" w:sz="0" w:space="0" w:color="auto"/>
                                                    <w:bottom w:val="none" w:sz="0" w:space="0" w:color="auto"/>
                                                    <w:right w:val="none" w:sz="0" w:space="0" w:color="auto"/>
                                                  </w:divBdr>
                                                  <w:divsChild>
                                                    <w:div w:id="112650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1921063">
      <w:bodyDiv w:val="1"/>
      <w:marLeft w:val="0"/>
      <w:marRight w:val="0"/>
      <w:marTop w:val="0"/>
      <w:marBottom w:val="0"/>
      <w:divBdr>
        <w:top w:val="none" w:sz="0" w:space="0" w:color="auto"/>
        <w:left w:val="none" w:sz="0" w:space="0" w:color="auto"/>
        <w:bottom w:val="none" w:sz="0" w:space="0" w:color="auto"/>
        <w:right w:val="none" w:sz="0" w:space="0" w:color="auto"/>
      </w:divBdr>
    </w:div>
    <w:div w:id="1720472260">
      <w:bodyDiv w:val="1"/>
      <w:marLeft w:val="0"/>
      <w:marRight w:val="0"/>
      <w:marTop w:val="0"/>
      <w:marBottom w:val="0"/>
      <w:divBdr>
        <w:top w:val="none" w:sz="0" w:space="0" w:color="auto"/>
        <w:left w:val="none" w:sz="0" w:space="0" w:color="auto"/>
        <w:bottom w:val="none" w:sz="0" w:space="0" w:color="auto"/>
        <w:right w:val="none" w:sz="0" w:space="0" w:color="auto"/>
      </w:divBdr>
    </w:div>
    <w:div w:id="1912930949">
      <w:bodyDiv w:val="1"/>
      <w:marLeft w:val="0"/>
      <w:marRight w:val="0"/>
      <w:marTop w:val="0"/>
      <w:marBottom w:val="0"/>
      <w:divBdr>
        <w:top w:val="none" w:sz="0" w:space="0" w:color="auto"/>
        <w:left w:val="none" w:sz="0" w:space="0" w:color="auto"/>
        <w:bottom w:val="none" w:sz="0" w:space="0" w:color="auto"/>
        <w:right w:val="none" w:sz="0" w:space="0" w:color="auto"/>
      </w:divBdr>
      <w:divsChild>
        <w:div w:id="1257862856">
          <w:marLeft w:val="0"/>
          <w:marRight w:val="0"/>
          <w:marTop w:val="0"/>
          <w:marBottom w:val="0"/>
          <w:divBdr>
            <w:top w:val="none" w:sz="0" w:space="0" w:color="auto"/>
            <w:left w:val="none" w:sz="0" w:space="0" w:color="auto"/>
            <w:bottom w:val="none" w:sz="0" w:space="0" w:color="auto"/>
            <w:right w:val="none" w:sz="0" w:space="0" w:color="auto"/>
          </w:divBdr>
          <w:divsChild>
            <w:div w:id="788277002">
              <w:marLeft w:val="0"/>
              <w:marRight w:val="0"/>
              <w:marTop w:val="0"/>
              <w:marBottom w:val="0"/>
              <w:divBdr>
                <w:top w:val="none" w:sz="0" w:space="0" w:color="auto"/>
                <w:left w:val="none" w:sz="0" w:space="0" w:color="auto"/>
                <w:bottom w:val="none" w:sz="0" w:space="0" w:color="auto"/>
                <w:right w:val="none" w:sz="0" w:space="0" w:color="auto"/>
              </w:divBdr>
              <w:divsChild>
                <w:div w:id="838543781">
                  <w:marLeft w:val="0"/>
                  <w:marRight w:val="0"/>
                  <w:marTop w:val="0"/>
                  <w:marBottom w:val="0"/>
                  <w:divBdr>
                    <w:top w:val="none" w:sz="0" w:space="0" w:color="auto"/>
                    <w:left w:val="none" w:sz="0" w:space="0" w:color="auto"/>
                    <w:bottom w:val="none" w:sz="0" w:space="0" w:color="auto"/>
                    <w:right w:val="none" w:sz="0" w:space="0" w:color="auto"/>
                  </w:divBdr>
                  <w:divsChild>
                    <w:div w:id="1073814351">
                      <w:marLeft w:val="0"/>
                      <w:marRight w:val="0"/>
                      <w:marTop w:val="0"/>
                      <w:marBottom w:val="0"/>
                      <w:divBdr>
                        <w:top w:val="none" w:sz="0" w:space="0" w:color="auto"/>
                        <w:left w:val="none" w:sz="0" w:space="0" w:color="auto"/>
                        <w:bottom w:val="none" w:sz="0" w:space="0" w:color="auto"/>
                        <w:right w:val="none" w:sz="0" w:space="0" w:color="auto"/>
                      </w:divBdr>
                      <w:divsChild>
                        <w:div w:id="208928963">
                          <w:marLeft w:val="0"/>
                          <w:marRight w:val="0"/>
                          <w:marTop w:val="0"/>
                          <w:marBottom w:val="0"/>
                          <w:divBdr>
                            <w:top w:val="none" w:sz="0" w:space="0" w:color="auto"/>
                            <w:left w:val="none" w:sz="0" w:space="0" w:color="auto"/>
                            <w:bottom w:val="none" w:sz="0" w:space="0" w:color="auto"/>
                            <w:right w:val="none" w:sz="0" w:space="0" w:color="auto"/>
                          </w:divBdr>
                          <w:divsChild>
                            <w:div w:id="599948437">
                              <w:marLeft w:val="0"/>
                              <w:marRight w:val="0"/>
                              <w:marTop w:val="0"/>
                              <w:marBottom w:val="0"/>
                              <w:divBdr>
                                <w:top w:val="none" w:sz="0" w:space="0" w:color="auto"/>
                                <w:left w:val="none" w:sz="0" w:space="0" w:color="auto"/>
                                <w:bottom w:val="none" w:sz="0" w:space="0" w:color="auto"/>
                                <w:right w:val="none" w:sz="0" w:space="0" w:color="auto"/>
                              </w:divBdr>
                              <w:divsChild>
                                <w:div w:id="1070618497">
                                  <w:marLeft w:val="0"/>
                                  <w:marRight w:val="0"/>
                                  <w:marTop w:val="0"/>
                                  <w:marBottom w:val="0"/>
                                  <w:divBdr>
                                    <w:top w:val="none" w:sz="0" w:space="0" w:color="auto"/>
                                    <w:left w:val="none" w:sz="0" w:space="0" w:color="auto"/>
                                    <w:bottom w:val="none" w:sz="0" w:space="0" w:color="auto"/>
                                    <w:right w:val="none" w:sz="0" w:space="0" w:color="auto"/>
                                  </w:divBdr>
                                  <w:divsChild>
                                    <w:div w:id="135056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11</Pages>
  <Words>2629</Words>
  <Characters>14987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2025-05-08T02:05:00Z</dcterms:created>
  <dcterms:modified xsi:type="dcterms:W3CDTF">2025-05-08T02:05:00Z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