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4E2BE516"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000621B1" w:rsidRPr="000621B1">
        <w:t xml:space="preserve"> </w:t>
      </w:r>
      <w:r w:rsidR="000621B1" w:rsidRPr="000621B1">
        <w:rPr>
          <w:rFonts w:ascii="Arial" w:hAnsi="Arial" w:cs="Arial"/>
          <w:b/>
          <w:bCs/>
          <w:sz w:val="28"/>
          <w:szCs w:val="24"/>
          <w:lang w:val="en-GB"/>
        </w:rPr>
        <w:t>Md Sonet Islam</w:t>
      </w:r>
      <w:r w:rsidRPr="002E5287">
        <w:rPr>
          <w:rFonts w:ascii="Arial" w:hAnsi="Arial" w:cs="Arial"/>
          <w:sz w:val="28"/>
          <w:szCs w:val="24"/>
          <w:lang w:val="en-GB"/>
        </w:rPr>
        <w:t xml:space="preserve"> </w:t>
      </w:r>
    </w:p>
    <w:p w14:paraId="697ED246" w14:textId="28F8E39A"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0621B1" w:rsidRPr="000621B1">
        <w:t xml:space="preserve"> </w:t>
      </w:r>
      <w:r w:rsidR="000621B1" w:rsidRPr="000621B1">
        <w:rPr>
          <w:rFonts w:ascii="Arial" w:hAnsi="Arial" w:cs="Arial"/>
          <w:b/>
          <w:bCs/>
          <w:sz w:val="28"/>
          <w:szCs w:val="24"/>
          <w:lang w:val="en-GB"/>
        </w:rPr>
        <w:t>2504936</w:t>
      </w:r>
    </w:p>
    <w:p w14:paraId="4155A697" w14:textId="7DDF767A"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8A0DD0" w:rsidRPr="008A0DD0">
        <w:rPr>
          <w:rFonts w:ascii="Arial" w:hAnsi="Arial" w:cs="Arial"/>
          <w:b/>
          <w:bCs/>
          <w:sz w:val="28"/>
          <w:szCs w:val="24"/>
          <w:lang w:val="en-GB"/>
        </w:rPr>
        <w:t>LCMB703</w:t>
      </w:r>
      <w:r w:rsidR="00C41F83">
        <w:rPr>
          <w:rFonts w:ascii="Arial" w:hAnsi="Arial" w:cs="Arial"/>
          <w:b/>
          <w:bCs/>
          <w:sz w:val="28"/>
          <w:szCs w:val="24"/>
          <w:lang w:val="en-GB"/>
        </w:rPr>
        <w:t>7</w:t>
      </w:r>
    </w:p>
    <w:p w14:paraId="0DE4BC8F" w14:textId="7BBEEC78" w:rsidR="00A31DCA" w:rsidRPr="008A0DD0" w:rsidRDefault="00A31DCA" w:rsidP="008A0DD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A0DD0" w:rsidRPr="008A0DD0">
        <w:rPr>
          <w:rFonts w:ascii="Arial" w:hAnsi="Arial" w:cs="Arial"/>
          <w:b/>
          <w:bCs/>
          <w:sz w:val="28"/>
          <w:szCs w:val="24"/>
          <w:lang w:val="en-GB"/>
        </w:rPr>
        <w:t>Business Development Proposal</w:t>
      </w:r>
    </w:p>
    <w:p w14:paraId="1B227B4A" w14:textId="1FA5CCAA" w:rsidR="0065437D" w:rsidRPr="002E5287" w:rsidRDefault="00A31DCA" w:rsidP="004439A2">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4439A2" w:rsidRPr="004439A2">
        <w:rPr>
          <w:rFonts w:ascii="Arial" w:hAnsi="Arial" w:cs="Arial"/>
          <w:b/>
          <w:bCs/>
          <w:sz w:val="28"/>
          <w:szCs w:val="24"/>
          <w:lang w:val="en-GB"/>
        </w:rPr>
        <w:t>"</w:t>
      </w:r>
      <w:r w:rsidR="008A0DD0" w:rsidRPr="008A0DD0">
        <w:t xml:space="preserve"> </w:t>
      </w:r>
      <w:r w:rsidR="007B7149" w:rsidRPr="007B7149">
        <w:rPr>
          <w:rFonts w:ascii="Arial" w:hAnsi="Arial" w:cs="Arial"/>
          <w:b/>
          <w:bCs/>
          <w:sz w:val="28"/>
          <w:szCs w:val="24"/>
          <w:lang w:val="en-GB"/>
        </w:rPr>
        <w:t>Developing a Premium Specialty Coffee Shop through Ethical Sourcing and Sustainable Supply Chain Management to Enhance Competitive Advantage in the UK</w:t>
      </w:r>
      <w:r w:rsidR="004439A2" w:rsidRPr="004439A2">
        <w:rPr>
          <w:rFonts w:ascii="Arial" w:hAnsi="Arial" w:cs="Arial"/>
          <w:b/>
          <w:bCs/>
          <w:sz w:val="28"/>
          <w:szCs w:val="24"/>
          <w:lang w:val="en-GB"/>
        </w:rPr>
        <w:t>"</w:t>
      </w:r>
    </w:p>
    <w:p w14:paraId="09021493" w14:textId="0117E2F0" w:rsidR="006E29E7" w:rsidRPr="000621B1" w:rsidRDefault="006E29E7" w:rsidP="000621B1">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roofErr w:type="spellStart"/>
      <w:r w:rsidR="000621B1" w:rsidRPr="000621B1">
        <w:rPr>
          <w:rFonts w:ascii="Arial" w:hAnsi="Arial" w:cs="Arial"/>
          <w:b/>
          <w:bCs/>
          <w:sz w:val="28"/>
          <w:szCs w:val="24"/>
          <w:lang w:val="en-GB"/>
        </w:rPr>
        <w:t>Balendran</w:t>
      </w:r>
      <w:proofErr w:type="spellEnd"/>
      <w:r w:rsidR="000621B1" w:rsidRPr="000621B1">
        <w:rPr>
          <w:rFonts w:ascii="Arial" w:hAnsi="Arial" w:cs="Arial"/>
          <w:b/>
          <w:bCs/>
          <w:sz w:val="28"/>
          <w:szCs w:val="24"/>
          <w:lang w:val="en-GB"/>
        </w:rPr>
        <w:t xml:space="preserve"> Kandasamy</w:t>
      </w:r>
    </w:p>
    <w:p w14:paraId="1D38A85A" w14:textId="48902FC3"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6D16A244"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r w:rsidR="000621B1" w:rsidRPr="000621B1">
        <w:rPr>
          <w:rFonts w:ascii="Arial" w:hAnsi="Arial" w:cs="Arial"/>
          <w:bCs/>
          <w:sz w:val="24"/>
          <w:szCs w:val="24"/>
          <w:lang w:val="en-GB"/>
        </w:rPr>
        <w:t>Md Sonet Islam</w:t>
      </w:r>
      <w:r w:rsidR="000621B1" w:rsidRPr="002E5287">
        <w:rPr>
          <w:rFonts w:ascii="Arial" w:hAnsi="Arial" w:cs="Arial"/>
          <w:sz w:val="28"/>
          <w:szCs w:val="24"/>
          <w:lang w:val="en-GB"/>
        </w:rPr>
        <w:t xml:space="preserve"> </w:t>
      </w:r>
      <w:r w:rsidRPr="002E5287">
        <w:rPr>
          <w:rFonts w:ascii="Arial" w:hAnsi="Arial" w:cs="Arial"/>
          <w:sz w:val="24"/>
          <w:szCs w:val="24"/>
          <w:lang w:val="en-GB"/>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30B62EE2"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r w:rsidR="00E358F4" w:rsidRPr="00E358F4">
        <w:rPr>
          <w:rFonts w:ascii="Arial" w:hAnsi="Arial" w:cs="Arial"/>
          <w:bCs/>
          <w:sz w:val="24"/>
          <w:szCs w:val="24"/>
          <w:lang w:val="en-GB"/>
        </w:rPr>
        <w:t>Md Sonet Islam</w:t>
      </w:r>
    </w:p>
    <w:p w14:paraId="504C1E27" w14:textId="1D0BDADA"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r w:rsidR="00D92D15">
        <w:rPr>
          <w:rFonts w:ascii="Arial" w:hAnsi="Arial" w:cs="Arial"/>
          <w:sz w:val="24"/>
          <w:szCs w:val="24"/>
          <w:lang w:val="en-GB"/>
        </w:rPr>
        <w:t>18-08-26</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2537C3D" w14:textId="77777777" w:rsidR="00A31DCA" w:rsidRPr="002E5287" w:rsidRDefault="00A31DCA" w:rsidP="00A31DCA">
      <w:pPr>
        <w:spacing w:line="360" w:lineRule="auto"/>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A359D9" w:rsidRDefault="00A31DCA" w:rsidP="00A359D9">
          <w:pPr>
            <w:pStyle w:val="TOCHeading"/>
            <w:spacing w:after="240"/>
            <w:jc w:val="both"/>
            <w:rPr>
              <w:rFonts w:cs="Arial"/>
              <w:b/>
              <w:bCs/>
              <w:szCs w:val="24"/>
              <w:u w:val="single"/>
              <w:lang w:val="en-GB"/>
            </w:rPr>
          </w:pPr>
          <w:r w:rsidRPr="00A359D9">
            <w:rPr>
              <w:rFonts w:cs="Arial"/>
              <w:b/>
              <w:bCs/>
              <w:szCs w:val="24"/>
              <w:u w:val="single"/>
              <w:lang w:val="en-GB"/>
            </w:rPr>
            <w:t>Table of Contents</w:t>
          </w:r>
        </w:p>
        <w:p w14:paraId="68856CF5" w14:textId="228801D1" w:rsidR="00155F79" w:rsidRPr="00155F79" w:rsidRDefault="00A31DCA" w:rsidP="00155F79">
          <w:pPr>
            <w:pStyle w:val="TOC1"/>
            <w:tabs>
              <w:tab w:val="right" w:leader="dot" w:pos="9016"/>
            </w:tabs>
            <w:jc w:val="both"/>
            <w:rPr>
              <w:rFonts w:ascii="Arial" w:eastAsiaTheme="minorEastAsia" w:hAnsi="Arial" w:cs="Arial"/>
              <w:noProof/>
              <w:sz w:val="24"/>
              <w:szCs w:val="24"/>
              <w:lang w:val="en-GB" w:eastAsia="en-GB"/>
            </w:rPr>
          </w:pPr>
          <w:r w:rsidRPr="00155F79">
            <w:rPr>
              <w:rFonts w:ascii="Arial" w:hAnsi="Arial" w:cs="Arial"/>
              <w:b/>
              <w:bCs/>
              <w:noProof/>
              <w:sz w:val="24"/>
              <w:szCs w:val="24"/>
              <w:lang w:val="en-GB"/>
            </w:rPr>
            <w:fldChar w:fldCharType="begin"/>
          </w:r>
          <w:r w:rsidRPr="00155F79">
            <w:rPr>
              <w:rFonts w:ascii="Arial" w:hAnsi="Arial" w:cs="Arial"/>
              <w:b/>
              <w:bCs/>
              <w:noProof/>
              <w:sz w:val="24"/>
              <w:szCs w:val="24"/>
              <w:lang w:val="en-GB"/>
            </w:rPr>
            <w:instrText xml:space="preserve"> TOC \o "1-3" \h \z \u </w:instrText>
          </w:r>
          <w:r w:rsidRPr="00155F79">
            <w:rPr>
              <w:rFonts w:ascii="Arial" w:hAnsi="Arial" w:cs="Arial"/>
              <w:b/>
              <w:bCs/>
              <w:noProof/>
              <w:sz w:val="24"/>
              <w:szCs w:val="24"/>
              <w:lang w:val="en-GB"/>
            </w:rPr>
            <w:fldChar w:fldCharType="separate"/>
          </w:r>
          <w:hyperlink w:anchor="_Toc237679511" w:history="1">
            <w:r w:rsidR="00155F79" w:rsidRPr="00155F79">
              <w:rPr>
                <w:rStyle w:val="Hyperlink"/>
                <w:rFonts w:ascii="Arial" w:eastAsia="Times New Roman" w:hAnsi="Arial" w:cs="Arial"/>
                <w:noProof/>
                <w:sz w:val="24"/>
                <w:szCs w:val="24"/>
                <w:lang w:val="en-GB" w:eastAsia="en-GB"/>
              </w:rPr>
              <w:t>Chapter 1: Introduction</w:t>
            </w:r>
            <w:r w:rsidR="00155F79" w:rsidRPr="00155F79">
              <w:rPr>
                <w:rFonts w:ascii="Arial" w:hAnsi="Arial" w:cs="Arial"/>
                <w:noProof/>
                <w:webHidden/>
                <w:sz w:val="24"/>
                <w:szCs w:val="24"/>
              </w:rPr>
              <w:tab/>
            </w:r>
            <w:r w:rsidR="00155F79" w:rsidRPr="00155F79">
              <w:rPr>
                <w:rFonts w:ascii="Arial" w:hAnsi="Arial" w:cs="Arial"/>
                <w:noProof/>
                <w:webHidden/>
                <w:sz w:val="24"/>
                <w:szCs w:val="24"/>
              </w:rPr>
              <w:fldChar w:fldCharType="begin"/>
            </w:r>
            <w:r w:rsidR="00155F79" w:rsidRPr="00155F79">
              <w:rPr>
                <w:rFonts w:ascii="Arial" w:hAnsi="Arial" w:cs="Arial"/>
                <w:noProof/>
                <w:webHidden/>
                <w:sz w:val="24"/>
                <w:szCs w:val="24"/>
              </w:rPr>
              <w:instrText xml:space="preserve"> PAGEREF _Toc237679511 \h </w:instrText>
            </w:r>
            <w:r w:rsidR="00155F79" w:rsidRPr="00155F79">
              <w:rPr>
                <w:rFonts w:ascii="Arial" w:hAnsi="Arial" w:cs="Arial"/>
                <w:noProof/>
                <w:webHidden/>
                <w:sz w:val="24"/>
                <w:szCs w:val="24"/>
              </w:rPr>
            </w:r>
            <w:r w:rsidR="00155F79" w:rsidRPr="00155F79">
              <w:rPr>
                <w:rFonts w:ascii="Arial" w:hAnsi="Arial" w:cs="Arial"/>
                <w:noProof/>
                <w:webHidden/>
                <w:sz w:val="24"/>
                <w:szCs w:val="24"/>
              </w:rPr>
              <w:fldChar w:fldCharType="separate"/>
            </w:r>
            <w:r w:rsidR="00155F79" w:rsidRPr="00155F79">
              <w:rPr>
                <w:rFonts w:ascii="Arial" w:hAnsi="Arial" w:cs="Arial"/>
                <w:noProof/>
                <w:webHidden/>
                <w:sz w:val="24"/>
                <w:szCs w:val="24"/>
              </w:rPr>
              <w:t>1</w:t>
            </w:r>
            <w:r w:rsidR="00155F79" w:rsidRPr="00155F79">
              <w:rPr>
                <w:rFonts w:ascii="Arial" w:hAnsi="Arial" w:cs="Arial"/>
                <w:noProof/>
                <w:webHidden/>
                <w:sz w:val="24"/>
                <w:szCs w:val="24"/>
              </w:rPr>
              <w:fldChar w:fldCharType="end"/>
            </w:r>
          </w:hyperlink>
        </w:p>
        <w:p w14:paraId="61B1E664" w14:textId="5590125E"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12" w:history="1">
            <w:r w:rsidRPr="00155F79">
              <w:rPr>
                <w:rStyle w:val="Hyperlink"/>
                <w:rFonts w:ascii="Arial" w:eastAsia="Times New Roman" w:hAnsi="Arial" w:cs="Arial"/>
                <w:noProof/>
                <w:sz w:val="24"/>
                <w:szCs w:val="24"/>
                <w:lang w:val="en-GB" w:eastAsia="en-GB"/>
              </w:rPr>
              <w:t>1.1 Background and Context</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_Toc237679512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1</w:t>
            </w:r>
            <w:r w:rsidRPr="00155F79">
              <w:rPr>
                <w:rFonts w:ascii="Arial" w:hAnsi="Arial" w:cs="Arial"/>
                <w:noProof/>
                <w:webHidden/>
                <w:sz w:val="24"/>
                <w:szCs w:val="24"/>
              </w:rPr>
              <w:fldChar w:fldCharType="end"/>
            </w:r>
          </w:hyperlink>
        </w:p>
        <w:p w14:paraId="00E0800B" w14:textId="46C3540D"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13" w:history="1">
            <w:r w:rsidRPr="00155F79">
              <w:rPr>
                <w:rStyle w:val="Hyperlink"/>
                <w:rFonts w:ascii="Arial" w:eastAsia="Times New Roman" w:hAnsi="Arial" w:cs="Arial"/>
                <w:noProof/>
                <w:sz w:val="24"/>
                <w:szCs w:val="24"/>
                <w:lang w:val="en-GB" w:eastAsia="en-GB"/>
              </w:rPr>
              <w:t>1.2 Problem or Opportunity Statement</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_Toc237679513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1</w:t>
            </w:r>
            <w:r w:rsidRPr="00155F79">
              <w:rPr>
                <w:rFonts w:ascii="Arial" w:hAnsi="Arial" w:cs="Arial"/>
                <w:noProof/>
                <w:webHidden/>
                <w:sz w:val="24"/>
                <w:szCs w:val="24"/>
              </w:rPr>
              <w:fldChar w:fldCharType="end"/>
            </w:r>
          </w:hyperlink>
        </w:p>
        <w:p w14:paraId="3F9CE72F" w14:textId="5BE2E71A"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14" w:history="1">
            <w:r w:rsidRPr="00155F79">
              <w:rPr>
                <w:rStyle w:val="Hyperlink"/>
                <w:rFonts w:ascii="Arial" w:eastAsia="Times New Roman" w:hAnsi="Arial" w:cs="Arial"/>
                <w:noProof/>
                <w:sz w:val="24"/>
                <w:szCs w:val="24"/>
                <w:lang w:val="en-GB" w:eastAsia="en-GB"/>
              </w:rPr>
              <w:t>1.3 Initial Observation of Demand</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_Toc237679514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2</w:t>
            </w:r>
            <w:r w:rsidRPr="00155F79">
              <w:rPr>
                <w:rFonts w:ascii="Arial" w:hAnsi="Arial" w:cs="Arial"/>
                <w:noProof/>
                <w:webHidden/>
                <w:sz w:val="24"/>
                <w:szCs w:val="24"/>
              </w:rPr>
              <w:fldChar w:fldCharType="end"/>
            </w:r>
          </w:hyperlink>
        </w:p>
        <w:p w14:paraId="015DD0F8" w14:textId="44998C34"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15" w:history="1">
            <w:r w:rsidRPr="00155F79">
              <w:rPr>
                <w:rStyle w:val="Hyperlink"/>
                <w:rFonts w:ascii="Arial" w:eastAsia="Times New Roman" w:hAnsi="Arial" w:cs="Arial"/>
                <w:noProof/>
                <w:sz w:val="24"/>
                <w:szCs w:val="24"/>
                <w:lang w:val="en-GB" w:eastAsia="en-GB"/>
              </w:rPr>
              <w:t>1.4 Aim, Objectives and Research Questions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_Toc237679515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2</w:t>
            </w:r>
            <w:r w:rsidRPr="00155F79">
              <w:rPr>
                <w:rFonts w:ascii="Arial" w:hAnsi="Arial" w:cs="Arial"/>
                <w:noProof/>
                <w:webHidden/>
                <w:sz w:val="24"/>
                <w:szCs w:val="24"/>
              </w:rPr>
              <w:fldChar w:fldCharType="end"/>
            </w:r>
          </w:hyperlink>
        </w:p>
        <w:p w14:paraId="07265F56" w14:textId="1DD4DE30" w:rsidR="00155F79" w:rsidRPr="00155F79" w:rsidRDefault="00155F79" w:rsidP="00155F79">
          <w:pPr>
            <w:pStyle w:val="TOC3"/>
            <w:tabs>
              <w:tab w:val="right" w:leader="dot" w:pos="9016"/>
            </w:tabs>
            <w:jc w:val="both"/>
            <w:rPr>
              <w:rFonts w:ascii="Arial" w:eastAsiaTheme="minorEastAsia" w:hAnsi="Arial" w:cs="Arial"/>
              <w:noProof/>
              <w:sz w:val="24"/>
              <w:szCs w:val="24"/>
              <w:lang w:val="en-GB" w:eastAsia="en-GB"/>
            </w:rPr>
          </w:pPr>
          <w:hyperlink w:anchor="_Toc237679516" w:history="1">
            <w:r w:rsidRPr="00155F79">
              <w:rPr>
                <w:rStyle w:val="Hyperlink"/>
                <w:rFonts w:ascii="Arial" w:eastAsia="Times New Roman" w:hAnsi="Arial" w:cs="Arial"/>
                <w:noProof/>
                <w:sz w:val="24"/>
                <w:szCs w:val="24"/>
                <w:lang w:val="en-GB" w:eastAsia="en-GB"/>
              </w:rPr>
              <w:t>Aim</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_Toc237679516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2</w:t>
            </w:r>
            <w:r w:rsidRPr="00155F79">
              <w:rPr>
                <w:rFonts w:ascii="Arial" w:hAnsi="Arial" w:cs="Arial"/>
                <w:noProof/>
                <w:webHidden/>
                <w:sz w:val="24"/>
                <w:szCs w:val="24"/>
              </w:rPr>
              <w:fldChar w:fldCharType="end"/>
            </w:r>
          </w:hyperlink>
        </w:p>
        <w:p w14:paraId="66242448" w14:textId="45815122" w:rsidR="00155F79" w:rsidRPr="00155F79" w:rsidRDefault="00155F79" w:rsidP="00155F79">
          <w:pPr>
            <w:pStyle w:val="TOC3"/>
            <w:tabs>
              <w:tab w:val="right" w:leader="dot" w:pos="9016"/>
            </w:tabs>
            <w:jc w:val="both"/>
            <w:rPr>
              <w:rFonts w:ascii="Arial" w:eastAsiaTheme="minorEastAsia" w:hAnsi="Arial" w:cs="Arial"/>
              <w:noProof/>
              <w:sz w:val="24"/>
              <w:szCs w:val="24"/>
              <w:lang w:val="en-GB" w:eastAsia="en-GB"/>
            </w:rPr>
          </w:pPr>
          <w:hyperlink w:anchor="_Toc237679517" w:history="1">
            <w:r w:rsidRPr="00155F79">
              <w:rPr>
                <w:rStyle w:val="Hyperlink"/>
                <w:rFonts w:ascii="Arial" w:eastAsia="Times New Roman" w:hAnsi="Arial" w:cs="Arial"/>
                <w:noProof/>
                <w:sz w:val="24"/>
                <w:szCs w:val="24"/>
                <w:lang w:val="en-GB" w:eastAsia="en-GB"/>
              </w:rPr>
              <w:t>Objectives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_Toc237679517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2</w:t>
            </w:r>
            <w:r w:rsidRPr="00155F79">
              <w:rPr>
                <w:rFonts w:ascii="Arial" w:hAnsi="Arial" w:cs="Arial"/>
                <w:noProof/>
                <w:webHidden/>
                <w:sz w:val="24"/>
                <w:szCs w:val="24"/>
              </w:rPr>
              <w:fldChar w:fldCharType="end"/>
            </w:r>
          </w:hyperlink>
        </w:p>
        <w:p w14:paraId="1390D2C9" w14:textId="4AEFF947" w:rsidR="00155F79" w:rsidRPr="00155F79" w:rsidRDefault="00155F79" w:rsidP="00155F79">
          <w:pPr>
            <w:pStyle w:val="TOC3"/>
            <w:tabs>
              <w:tab w:val="right" w:leader="dot" w:pos="9016"/>
            </w:tabs>
            <w:jc w:val="both"/>
            <w:rPr>
              <w:rFonts w:ascii="Arial" w:eastAsiaTheme="minorEastAsia" w:hAnsi="Arial" w:cs="Arial"/>
              <w:noProof/>
              <w:sz w:val="24"/>
              <w:szCs w:val="24"/>
              <w:lang w:val="en-GB" w:eastAsia="en-GB"/>
            </w:rPr>
          </w:pPr>
          <w:hyperlink w:anchor="_Toc237679518" w:history="1">
            <w:r w:rsidRPr="00155F79">
              <w:rPr>
                <w:rStyle w:val="Hyperlink"/>
                <w:rFonts w:ascii="Arial" w:eastAsia="Times New Roman" w:hAnsi="Arial" w:cs="Arial"/>
                <w:noProof/>
                <w:sz w:val="24"/>
                <w:szCs w:val="24"/>
                <w:lang w:val="en-GB" w:eastAsia="en-GB"/>
              </w:rPr>
              <w:t>Research Questions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_Toc237679518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3</w:t>
            </w:r>
            <w:r w:rsidRPr="00155F79">
              <w:rPr>
                <w:rFonts w:ascii="Arial" w:hAnsi="Arial" w:cs="Arial"/>
                <w:noProof/>
                <w:webHidden/>
                <w:sz w:val="24"/>
                <w:szCs w:val="24"/>
              </w:rPr>
              <w:fldChar w:fldCharType="end"/>
            </w:r>
          </w:hyperlink>
        </w:p>
        <w:p w14:paraId="35F3251D" w14:textId="4E37E51D"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19" w:history="1">
            <w:r w:rsidRPr="00155F79">
              <w:rPr>
                <w:rStyle w:val="Hyperlink"/>
                <w:rFonts w:ascii="Arial" w:eastAsia="Times New Roman" w:hAnsi="Arial" w:cs="Arial"/>
                <w:noProof/>
                <w:sz w:val="24"/>
                <w:szCs w:val="24"/>
                <w:lang w:val="en-GB" w:eastAsia="en-GB"/>
              </w:rPr>
              <w:t>1.5 Scope and Boundaries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_Toc237679519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3</w:t>
            </w:r>
            <w:r w:rsidRPr="00155F79">
              <w:rPr>
                <w:rFonts w:ascii="Arial" w:hAnsi="Arial" w:cs="Arial"/>
                <w:noProof/>
                <w:webHidden/>
                <w:sz w:val="24"/>
                <w:szCs w:val="24"/>
              </w:rPr>
              <w:fldChar w:fldCharType="end"/>
            </w:r>
          </w:hyperlink>
        </w:p>
        <w:p w14:paraId="4BE396F0" w14:textId="11D76912"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0" w:history="1">
            <w:r w:rsidRPr="00155F79">
              <w:rPr>
                <w:rStyle w:val="Hyperlink"/>
                <w:rFonts w:ascii="Arial" w:eastAsia="Times New Roman" w:hAnsi="Arial" w:cs="Arial"/>
                <w:noProof/>
                <w:sz w:val="24"/>
                <w:szCs w:val="24"/>
                <w:lang w:val="en-GB" w:eastAsia="en-GB"/>
              </w:rPr>
              <w:t>1.6 Structure of the Report</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_Toc237679520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3</w:t>
            </w:r>
            <w:r w:rsidRPr="00155F79">
              <w:rPr>
                <w:rFonts w:ascii="Arial" w:hAnsi="Arial" w:cs="Arial"/>
                <w:noProof/>
                <w:webHidden/>
                <w:sz w:val="24"/>
                <w:szCs w:val="24"/>
              </w:rPr>
              <w:fldChar w:fldCharType="end"/>
            </w:r>
          </w:hyperlink>
        </w:p>
        <w:p w14:paraId="75224103" w14:textId="1B699596" w:rsidR="00155F79" w:rsidRPr="00155F79" w:rsidRDefault="00155F79" w:rsidP="00155F79">
          <w:pPr>
            <w:pStyle w:val="TOC1"/>
            <w:tabs>
              <w:tab w:val="right" w:leader="dot" w:pos="9016"/>
            </w:tabs>
            <w:jc w:val="both"/>
            <w:rPr>
              <w:rFonts w:ascii="Arial" w:eastAsiaTheme="minorEastAsia" w:hAnsi="Arial" w:cs="Arial"/>
              <w:noProof/>
              <w:sz w:val="24"/>
              <w:szCs w:val="24"/>
              <w:lang w:val="en-GB" w:eastAsia="en-GB"/>
            </w:rPr>
          </w:pPr>
          <w:hyperlink w:anchor="_Toc237679521" w:history="1">
            <w:r w:rsidRPr="00155F79">
              <w:rPr>
                <w:rStyle w:val="Hyperlink"/>
                <w:rFonts w:ascii="Arial" w:eastAsia="Times New Roman" w:hAnsi="Arial" w:cs="Arial"/>
                <w:noProof/>
                <w:sz w:val="24"/>
                <w:szCs w:val="24"/>
                <w:lang w:val="en-GB" w:eastAsia="en-GB"/>
              </w:rPr>
              <w:t>Chapter 2: Company Description</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_Toc237679521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5</w:t>
            </w:r>
            <w:r w:rsidRPr="00155F79">
              <w:rPr>
                <w:rFonts w:ascii="Arial" w:hAnsi="Arial" w:cs="Arial"/>
                <w:noProof/>
                <w:webHidden/>
                <w:sz w:val="24"/>
                <w:szCs w:val="24"/>
              </w:rPr>
              <w:fldChar w:fldCharType="end"/>
            </w:r>
          </w:hyperlink>
        </w:p>
        <w:p w14:paraId="3E250966" w14:textId="273A9C1F"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2" w:history="1">
            <w:r w:rsidRPr="00155F79">
              <w:rPr>
                <w:rStyle w:val="Hyperlink"/>
                <w:rFonts w:ascii="Arial" w:eastAsia="Times New Roman" w:hAnsi="Arial" w:cs="Arial"/>
                <w:noProof/>
                <w:sz w:val="24"/>
                <w:szCs w:val="24"/>
                <w:lang w:val="en-GB" w:eastAsia="en-GB"/>
              </w:rPr>
              <w:t>2.1 Business Identity and Legal Structure</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_Toc237679522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5</w:t>
            </w:r>
            <w:r w:rsidRPr="00155F79">
              <w:rPr>
                <w:rFonts w:ascii="Arial" w:hAnsi="Arial" w:cs="Arial"/>
                <w:noProof/>
                <w:webHidden/>
                <w:sz w:val="24"/>
                <w:szCs w:val="24"/>
              </w:rPr>
              <w:fldChar w:fldCharType="end"/>
            </w:r>
          </w:hyperlink>
        </w:p>
        <w:p w14:paraId="2DE66AE4" w14:textId="3C6BC46C"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3" w:history="1">
            <w:r w:rsidRPr="00155F79">
              <w:rPr>
                <w:rStyle w:val="Hyperlink"/>
                <w:rFonts w:ascii="Arial" w:eastAsia="Times New Roman" w:hAnsi="Arial" w:cs="Arial"/>
                <w:noProof/>
                <w:sz w:val="24"/>
                <w:szCs w:val="24"/>
                <w:lang w:val="en-GB" w:eastAsia="en-GB"/>
              </w:rPr>
              <w:t>2.2 Product or Service and the Problem Solved</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_Toc237679523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5</w:t>
            </w:r>
            <w:r w:rsidRPr="00155F79">
              <w:rPr>
                <w:rFonts w:ascii="Arial" w:hAnsi="Arial" w:cs="Arial"/>
                <w:noProof/>
                <w:webHidden/>
                <w:sz w:val="24"/>
                <w:szCs w:val="24"/>
              </w:rPr>
              <w:fldChar w:fldCharType="end"/>
            </w:r>
          </w:hyperlink>
        </w:p>
        <w:p w14:paraId="7B9F88B0" w14:textId="7F0D9AE6"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4" w:history="1">
            <w:r w:rsidRPr="00155F79">
              <w:rPr>
                <w:rStyle w:val="Hyperlink"/>
                <w:rFonts w:ascii="Arial" w:eastAsia="Times New Roman" w:hAnsi="Arial" w:cs="Arial"/>
                <w:noProof/>
                <w:sz w:val="24"/>
                <w:szCs w:val="24"/>
                <w:lang w:val="en-GB" w:eastAsia="en-GB"/>
              </w:rPr>
              <w:t>2.3 Founding Idea and Brief History</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_Toc237679524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6</w:t>
            </w:r>
            <w:r w:rsidRPr="00155F79">
              <w:rPr>
                <w:rFonts w:ascii="Arial" w:hAnsi="Arial" w:cs="Arial"/>
                <w:noProof/>
                <w:webHidden/>
                <w:sz w:val="24"/>
                <w:szCs w:val="24"/>
              </w:rPr>
              <w:fldChar w:fldCharType="end"/>
            </w:r>
          </w:hyperlink>
        </w:p>
        <w:p w14:paraId="324BBC4D" w14:textId="367CC6B9"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5" w:history="1">
            <w:r w:rsidRPr="00155F79">
              <w:rPr>
                <w:rStyle w:val="Hyperlink"/>
                <w:rFonts w:ascii="Arial" w:eastAsia="Times New Roman" w:hAnsi="Arial" w:cs="Arial"/>
                <w:noProof/>
                <w:sz w:val="24"/>
                <w:szCs w:val="24"/>
                <w:lang w:val="en-GB" w:eastAsia="en-GB"/>
              </w:rPr>
              <w:t>2.4 Mission, Vision and Values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_Toc237679525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6</w:t>
            </w:r>
            <w:r w:rsidRPr="00155F79">
              <w:rPr>
                <w:rFonts w:ascii="Arial" w:hAnsi="Arial" w:cs="Arial"/>
                <w:noProof/>
                <w:webHidden/>
                <w:sz w:val="24"/>
                <w:szCs w:val="24"/>
              </w:rPr>
              <w:fldChar w:fldCharType="end"/>
            </w:r>
          </w:hyperlink>
        </w:p>
        <w:p w14:paraId="1E83B343" w14:textId="5CF847D1" w:rsidR="00155F79" w:rsidRPr="00155F79" w:rsidRDefault="00155F79" w:rsidP="00155F79">
          <w:pPr>
            <w:pStyle w:val="TOC3"/>
            <w:tabs>
              <w:tab w:val="right" w:leader="dot" w:pos="9016"/>
            </w:tabs>
            <w:jc w:val="both"/>
            <w:rPr>
              <w:rFonts w:ascii="Arial" w:eastAsiaTheme="minorEastAsia" w:hAnsi="Arial" w:cs="Arial"/>
              <w:noProof/>
              <w:sz w:val="24"/>
              <w:szCs w:val="24"/>
              <w:lang w:val="en-GB" w:eastAsia="en-GB"/>
            </w:rPr>
          </w:pPr>
          <w:hyperlink w:anchor="_Toc237679526" w:history="1">
            <w:r w:rsidRPr="00155F79">
              <w:rPr>
                <w:rStyle w:val="Hyperlink"/>
                <w:rFonts w:ascii="Arial" w:eastAsia="Times New Roman" w:hAnsi="Arial" w:cs="Arial"/>
                <w:noProof/>
                <w:sz w:val="24"/>
                <w:szCs w:val="24"/>
                <w:lang w:val="en-GB" w:eastAsia="en-GB"/>
              </w:rPr>
              <w:t>Mission</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_Toc237679526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6</w:t>
            </w:r>
            <w:r w:rsidRPr="00155F79">
              <w:rPr>
                <w:rFonts w:ascii="Arial" w:hAnsi="Arial" w:cs="Arial"/>
                <w:noProof/>
                <w:webHidden/>
                <w:sz w:val="24"/>
                <w:szCs w:val="24"/>
              </w:rPr>
              <w:fldChar w:fldCharType="end"/>
            </w:r>
          </w:hyperlink>
        </w:p>
        <w:p w14:paraId="3D80CA49" w14:textId="1E143FBF" w:rsidR="00155F79" w:rsidRPr="00155F79" w:rsidRDefault="00155F79" w:rsidP="00155F79">
          <w:pPr>
            <w:pStyle w:val="TOC3"/>
            <w:tabs>
              <w:tab w:val="right" w:leader="dot" w:pos="9016"/>
            </w:tabs>
            <w:jc w:val="both"/>
            <w:rPr>
              <w:rFonts w:ascii="Arial" w:eastAsiaTheme="minorEastAsia" w:hAnsi="Arial" w:cs="Arial"/>
              <w:noProof/>
              <w:sz w:val="24"/>
              <w:szCs w:val="24"/>
              <w:lang w:val="en-GB" w:eastAsia="en-GB"/>
            </w:rPr>
          </w:pPr>
          <w:hyperlink w:anchor="_Toc237679527" w:history="1">
            <w:r w:rsidRPr="00155F79">
              <w:rPr>
                <w:rStyle w:val="Hyperlink"/>
                <w:rFonts w:ascii="Arial" w:eastAsia="Times New Roman" w:hAnsi="Arial" w:cs="Arial"/>
                <w:noProof/>
                <w:sz w:val="24"/>
                <w:szCs w:val="24"/>
                <w:lang w:val="en-GB" w:eastAsia="en-GB"/>
              </w:rPr>
              <w:t>Vision</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_Toc237679527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6</w:t>
            </w:r>
            <w:r w:rsidRPr="00155F79">
              <w:rPr>
                <w:rFonts w:ascii="Arial" w:hAnsi="Arial" w:cs="Arial"/>
                <w:noProof/>
                <w:webHidden/>
                <w:sz w:val="24"/>
                <w:szCs w:val="24"/>
              </w:rPr>
              <w:fldChar w:fldCharType="end"/>
            </w:r>
          </w:hyperlink>
        </w:p>
        <w:p w14:paraId="10DD2E29" w14:textId="3A61D16A"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8" w:history="1">
            <w:r w:rsidRPr="00155F79">
              <w:rPr>
                <w:rStyle w:val="Hyperlink"/>
                <w:rFonts w:ascii="Arial" w:eastAsia="Times New Roman" w:hAnsi="Arial" w:cs="Arial"/>
                <w:noProof/>
                <w:sz w:val="24"/>
                <w:szCs w:val="24"/>
                <w:lang w:val="en-GB" w:eastAsia="en-GB"/>
              </w:rPr>
              <w:t>2.5 Business Objectives and Goals</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_Toc237679528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7</w:t>
            </w:r>
            <w:r w:rsidRPr="00155F79">
              <w:rPr>
                <w:rFonts w:ascii="Arial" w:hAnsi="Arial" w:cs="Arial"/>
                <w:noProof/>
                <w:webHidden/>
                <w:sz w:val="24"/>
                <w:szCs w:val="24"/>
              </w:rPr>
              <w:fldChar w:fldCharType="end"/>
            </w:r>
          </w:hyperlink>
        </w:p>
        <w:p w14:paraId="104093FE" w14:textId="21A282D8" w:rsidR="00155F79" w:rsidRPr="00155F79" w:rsidRDefault="00155F79" w:rsidP="00155F79">
          <w:pPr>
            <w:pStyle w:val="TOC2"/>
            <w:tabs>
              <w:tab w:val="right" w:leader="dot" w:pos="9016"/>
            </w:tabs>
            <w:jc w:val="both"/>
            <w:rPr>
              <w:rFonts w:ascii="Arial" w:eastAsiaTheme="minorEastAsia" w:hAnsi="Arial" w:cs="Arial"/>
              <w:noProof/>
              <w:sz w:val="24"/>
              <w:szCs w:val="24"/>
              <w:lang w:val="en-GB" w:eastAsia="en-GB"/>
            </w:rPr>
          </w:pPr>
          <w:hyperlink w:anchor="_Toc237679529" w:history="1">
            <w:r w:rsidRPr="00155F79">
              <w:rPr>
                <w:rStyle w:val="Hyperlink"/>
                <w:rFonts w:ascii="Arial" w:eastAsia="Times New Roman" w:hAnsi="Arial" w:cs="Arial"/>
                <w:noProof/>
                <w:sz w:val="24"/>
                <w:szCs w:val="24"/>
                <w:lang w:val="en-GB" w:eastAsia="en-GB"/>
              </w:rPr>
              <w:t>2.6 Alignment with Trends and Opportunity</w:t>
            </w:r>
            <w:r w:rsidRPr="00155F79">
              <w:rPr>
                <w:rFonts w:ascii="Arial" w:hAnsi="Arial" w:cs="Arial"/>
                <w:noProof/>
                <w:webHidden/>
                <w:sz w:val="24"/>
                <w:szCs w:val="24"/>
              </w:rPr>
              <w:tab/>
            </w:r>
            <w:r w:rsidRPr="00155F79">
              <w:rPr>
                <w:rFonts w:ascii="Arial" w:hAnsi="Arial" w:cs="Arial"/>
                <w:noProof/>
                <w:webHidden/>
                <w:sz w:val="24"/>
                <w:szCs w:val="24"/>
              </w:rPr>
              <w:fldChar w:fldCharType="begin"/>
            </w:r>
            <w:r w:rsidRPr="00155F79">
              <w:rPr>
                <w:rFonts w:ascii="Arial" w:hAnsi="Arial" w:cs="Arial"/>
                <w:noProof/>
                <w:webHidden/>
                <w:sz w:val="24"/>
                <w:szCs w:val="24"/>
              </w:rPr>
              <w:instrText xml:space="preserve"> PAGEREF _Toc237679529 \h </w:instrText>
            </w:r>
            <w:r w:rsidRPr="00155F79">
              <w:rPr>
                <w:rFonts w:ascii="Arial" w:hAnsi="Arial" w:cs="Arial"/>
                <w:noProof/>
                <w:webHidden/>
                <w:sz w:val="24"/>
                <w:szCs w:val="24"/>
              </w:rPr>
            </w:r>
            <w:r w:rsidRPr="00155F79">
              <w:rPr>
                <w:rFonts w:ascii="Arial" w:hAnsi="Arial" w:cs="Arial"/>
                <w:noProof/>
                <w:webHidden/>
                <w:sz w:val="24"/>
                <w:szCs w:val="24"/>
              </w:rPr>
              <w:fldChar w:fldCharType="separate"/>
            </w:r>
            <w:r w:rsidRPr="00155F79">
              <w:rPr>
                <w:rFonts w:ascii="Arial" w:hAnsi="Arial" w:cs="Arial"/>
                <w:noProof/>
                <w:webHidden/>
                <w:sz w:val="24"/>
                <w:szCs w:val="24"/>
              </w:rPr>
              <w:t>7</w:t>
            </w:r>
            <w:r w:rsidRPr="00155F79">
              <w:rPr>
                <w:rFonts w:ascii="Arial" w:hAnsi="Arial" w:cs="Arial"/>
                <w:noProof/>
                <w:webHidden/>
                <w:sz w:val="24"/>
                <w:szCs w:val="24"/>
              </w:rPr>
              <w:fldChar w:fldCharType="end"/>
            </w:r>
          </w:hyperlink>
        </w:p>
        <w:p w14:paraId="0B0AB942" w14:textId="127D35CB" w:rsidR="00A31DCA" w:rsidRPr="00155F79" w:rsidRDefault="00A31DCA" w:rsidP="00155F79">
          <w:pPr>
            <w:jc w:val="both"/>
            <w:rPr>
              <w:rFonts w:ascii="Arial" w:hAnsi="Arial" w:cs="Arial"/>
              <w:sz w:val="24"/>
              <w:szCs w:val="24"/>
              <w:lang w:val="en-GB"/>
            </w:rPr>
          </w:pPr>
          <w:r w:rsidRPr="00155F79">
            <w:rPr>
              <w:rFonts w:ascii="Arial" w:hAnsi="Arial" w:cs="Arial"/>
              <w:b/>
              <w:bCs/>
              <w:noProof/>
              <w:sz w:val="24"/>
              <w:szCs w:val="24"/>
              <w:lang w:val="en-GB"/>
            </w:rPr>
            <w:fldChar w:fldCharType="end"/>
          </w:r>
        </w:p>
      </w:sdtContent>
    </w:sdt>
    <w:p w14:paraId="170A47EA" w14:textId="2429321E" w:rsidR="006D021F" w:rsidRPr="002E5287" w:rsidRDefault="006D021F" w:rsidP="006E6B3E">
      <w:pPr>
        <w:spacing w:line="360" w:lineRule="auto"/>
        <w:rPr>
          <w:rFonts w:ascii="Arial" w:hAnsi="Arial" w:cs="Arial"/>
          <w:sz w:val="24"/>
          <w:szCs w:val="24"/>
          <w:lang w:val="en-GB"/>
        </w:rPr>
      </w:pPr>
    </w:p>
    <w:p w14:paraId="3571C75C" w14:textId="2DD8570E" w:rsidR="00A31DCA" w:rsidRPr="002E5287" w:rsidRDefault="00A31DCA" w:rsidP="006E6B3E">
      <w:pPr>
        <w:spacing w:line="360" w:lineRule="auto"/>
        <w:rPr>
          <w:rFonts w:ascii="Arial" w:eastAsiaTheme="majorEastAsia" w:hAnsi="Arial" w:cstheme="majorBidi"/>
          <w:b/>
          <w:color w:val="000000" w:themeColor="text1"/>
          <w:sz w:val="32"/>
          <w:szCs w:val="32"/>
          <w:lang w:val="en-GB"/>
        </w:rPr>
      </w:pPr>
    </w:p>
    <w:p w14:paraId="68F9D89B" w14:textId="77777777" w:rsidR="00A31DCA" w:rsidRPr="002E5287" w:rsidRDefault="00A31DCA" w:rsidP="00A31DCA">
      <w:pPr>
        <w:pStyle w:val="Heading1"/>
        <w:spacing w:line="360" w:lineRule="auto"/>
        <w:rPr>
          <w:lang w:val="en-GB"/>
        </w:rPr>
        <w:sectPr w:rsidR="00A31DCA" w:rsidRPr="002E5287" w:rsidSect="00E23192">
          <w:footerReference w:type="default" r:id="rId11"/>
          <w:pgSz w:w="11906" w:h="16838"/>
          <w:pgMar w:top="1440" w:right="1440" w:bottom="1440" w:left="1440" w:header="708" w:footer="708" w:gutter="0"/>
          <w:pgNumType w:fmt="lowerRoman" w:start="1"/>
          <w:cols w:space="708"/>
          <w:docGrid w:linePitch="360"/>
        </w:sectPr>
      </w:pPr>
    </w:p>
    <w:p w14:paraId="7E7C9F73" w14:textId="77777777" w:rsidR="001B41A5" w:rsidRPr="00974088" w:rsidRDefault="001B41A5" w:rsidP="00201851">
      <w:pPr>
        <w:pStyle w:val="Heading1"/>
        <w:jc w:val="center"/>
        <w:rPr>
          <w:rFonts w:eastAsia="Times New Roman"/>
          <w:lang w:val="en-GB" w:eastAsia="en-GB"/>
        </w:rPr>
      </w:pPr>
      <w:bookmarkStart w:id="0" w:name="_Toc237679511"/>
      <w:r w:rsidRPr="00974088">
        <w:rPr>
          <w:rFonts w:eastAsia="Times New Roman"/>
          <w:lang w:val="en-GB" w:eastAsia="en-GB"/>
        </w:rPr>
        <w:lastRenderedPageBreak/>
        <w:t>Chapter 1: Introduction</w:t>
      </w:r>
      <w:bookmarkEnd w:id="0"/>
    </w:p>
    <w:p w14:paraId="0DFDF218" w14:textId="77777777" w:rsidR="001B41A5" w:rsidRPr="00974088" w:rsidRDefault="001B41A5" w:rsidP="00201851">
      <w:pPr>
        <w:pStyle w:val="Heading2"/>
        <w:rPr>
          <w:rFonts w:eastAsia="Times New Roman"/>
          <w:lang w:val="en-GB" w:eastAsia="en-GB"/>
        </w:rPr>
      </w:pPr>
      <w:bookmarkStart w:id="1" w:name="_Toc237679512"/>
      <w:r w:rsidRPr="00974088">
        <w:rPr>
          <w:rFonts w:eastAsia="Times New Roman"/>
          <w:lang w:val="en-GB" w:eastAsia="en-GB"/>
        </w:rPr>
        <w:t>1.1 Background and Context</w:t>
      </w:r>
      <w:bookmarkEnd w:id="1"/>
    </w:p>
    <w:p w14:paraId="1F0A6CFE" w14:textId="0B9D0C60"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UK coffee shop industry represents a significant and increasingly competitive component of the foodservice sector. Coffee is deeply embedded in UK consumer culture, with the British Coffee Association reporting approximately 98 million cups consumed daily and more than 210,000 jobs supported by the wider coffee industry (British Coffee Association, 2022). Recent industry evidence indicates continued market expansion, with the UK branded coffee shop market valued at approximately £6.1 billion in 2025 and comprising 11,456 outlets, representing 5.2% growth over the previous year (World Coffee Portal, 2025). Nevertheless, rising operating costs and increasing consumer price sensitivity create challenges for coffee busines</w:t>
      </w:r>
      <w:r w:rsidR="00201851">
        <w:rPr>
          <w:rFonts w:ascii="Arial" w:hAnsi="Arial" w:cs="Arial"/>
          <w:sz w:val="24"/>
          <w:szCs w:val="24"/>
          <w:lang w:val="en-GB" w:eastAsia="en-GB"/>
        </w:rPr>
        <w:t>ses seeking sustainable growth.</w:t>
      </w:r>
    </w:p>
    <w:p w14:paraId="2F38D585" w14:textId="6B9F327F"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proposed The Ethical Bean Coffee House will be located on Monmouth Street, Covent Garden, London, UK, an established food, retail and tourism destination. The area has a strong specialty coffee presence, including Monmouth Coffee Company and </w:t>
      </w:r>
      <w:proofErr w:type="spellStart"/>
      <w:r w:rsidRPr="00974088">
        <w:rPr>
          <w:rFonts w:ascii="Arial" w:hAnsi="Arial" w:cs="Arial"/>
          <w:sz w:val="24"/>
          <w:szCs w:val="24"/>
          <w:lang w:val="en-GB" w:eastAsia="en-GB"/>
        </w:rPr>
        <w:t>WatchHouse</w:t>
      </w:r>
      <w:proofErr w:type="spellEnd"/>
      <w:r w:rsidRPr="00974088">
        <w:rPr>
          <w:rFonts w:ascii="Arial" w:hAnsi="Arial" w:cs="Arial"/>
          <w:sz w:val="24"/>
          <w:szCs w:val="24"/>
          <w:lang w:val="en-GB" w:eastAsia="en-GB"/>
        </w:rPr>
        <w:t xml:space="preserve">, creating both an attractive customer environment and a highly competitive market (Covent Garden London, 2026). Monmouth Coffee Company operates at 27 Monmouth Street, highlighting the need for clear differentiation (Monmouth Coffee Company, 2026). Furthermore, consumers increasingly value ethical and sustainable coffee production and may demonstrate willingness to pay premiums for responsibly produced coffee (Fuller, </w:t>
      </w:r>
      <w:proofErr w:type="spellStart"/>
      <w:r w:rsidRPr="00974088">
        <w:rPr>
          <w:rFonts w:ascii="Arial" w:hAnsi="Arial" w:cs="Arial"/>
          <w:sz w:val="24"/>
          <w:szCs w:val="24"/>
          <w:lang w:val="en-GB" w:eastAsia="en-GB"/>
        </w:rPr>
        <w:t>Grebitus</w:t>
      </w:r>
      <w:proofErr w:type="spellEnd"/>
      <w:r w:rsidRPr="00974088">
        <w:rPr>
          <w:rFonts w:ascii="Arial" w:hAnsi="Arial" w:cs="Arial"/>
          <w:sz w:val="24"/>
          <w:szCs w:val="24"/>
          <w:lang w:val="en-GB" w:eastAsia="en-GB"/>
        </w:rPr>
        <w:t xml:space="preserve"> and Schmitz, 2022; Fuller and </w:t>
      </w:r>
      <w:proofErr w:type="spellStart"/>
      <w:r w:rsidRPr="00974088">
        <w:rPr>
          <w:rFonts w:ascii="Arial" w:hAnsi="Arial" w:cs="Arial"/>
          <w:sz w:val="24"/>
          <w:szCs w:val="24"/>
          <w:lang w:val="en-GB" w:eastAsia="en-GB"/>
        </w:rPr>
        <w:t>Grebitus</w:t>
      </w:r>
      <w:proofErr w:type="spellEnd"/>
      <w:r w:rsidRPr="00974088">
        <w:rPr>
          <w:rFonts w:ascii="Arial" w:hAnsi="Arial" w:cs="Arial"/>
          <w:sz w:val="24"/>
          <w:szCs w:val="24"/>
          <w:lang w:val="en-GB" w:eastAsia="en-GB"/>
        </w:rPr>
        <w:t>, 2023). Consequently, ethical sourcing and resilient supply-chain practices provide important areas for investigation.</w:t>
      </w:r>
    </w:p>
    <w:p w14:paraId="3264135A" w14:textId="77777777" w:rsidR="001B41A5" w:rsidRPr="00974088" w:rsidRDefault="001B41A5" w:rsidP="00201851">
      <w:pPr>
        <w:pStyle w:val="Heading2"/>
        <w:jc w:val="both"/>
        <w:rPr>
          <w:rFonts w:eastAsia="Times New Roman"/>
          <w:lang w:val="en-GB" w:eastAsia="en-GB"/>
        </w:rPr>
      </w:pPr>
      <w:bookmarkStart w:id="2" w:name="_Toc237679513"/>
      <w:r w:rsidRPr="00974088">
        <w:rPr>
          <w:rFonts w:eastAsia="Times New Roman"/>
          <w:lang w:val="en-GB" w:eastAsia="en-GB"/>
        </w:rPr>
        <w:t>1.2 Problem or Opportunity Statement</w:t>
      </w:r>
      <w:bookmarkEnd w:id="2"/>
    </w:p>
    <w:p w14:paraId="7BA90718" w14:textId="7B4A6E77" w:rsidR="001B41A5" w:rsidRPr="00974088" w:rsidRDefault="00062B3E"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central business opportunity arises from continued demand for specialty coffee alongside growing consumer interest in ethical and sustainable consumption. However, Monmouth Street and the wider Covent Garden area already have established specialty coffee businesses, including Monmouth Coffee Company and Watch House, creating a competitive environment where product quality alone may not provide sufficient differentiation (Covent Garden London, 2026). The opportunity for The Ethical Bean Coffee House is therefore to investigate whether combining premium specialty coffee, transparent ethical sourcing, sustainable supply-chain </w:t>
      </w:r>
      <w:r w:rsidRPr="00974088">
        <w:rPr>
          <w:rFonts w:ascii="Arial" w:hAnsi="Arial" w:cs="Arial"/>
          <w:sz w:val="24"/>
          <w:szCs w:val="24"/>
          <w:lang w:val="en-GB" w:eastAsia="en-GB"/>
        </w:rPr>
        <w:lastRenderedPageBreak/>
        <w:t>practices and an enhanced customer experience can address an identifiable market need. The BDP will evaluate this proposition through secondary market, customer and competitor evidence rather than assuming commercial viability.</w:t>
      </w:r>
    </w:p>
    <w:p w14:paraId="1E821E61" w14:textId="77777777" w:rsidR="001B41A5" w:rsidRPr="00974088" w:rsidRDefault="001B41A5" w:rsidP="00201851">
      <w:pPr>
        <w:pStyle w:val="Heading2"/>
        <w:rPr>
          <w:rFonts w:eastAsia="Times New Roman"/>
          <w:lang w:val="en-GB" w:eastAsia="en-GB"/>
        </w:rPr>
      </w:pPr>
      <w:bookmarkStart w:id="3" w:name="_Toc237679514"/>
      <w:r w:rsidRPr="00974088">
        <w:rPr>
          <w:rFonts w:eastAsia="Times New Roman"/>
          <w:lang w:val="en-GB" w:eastAsia="en-GB"/>
        </w:rPr>
        <w:t>1.3 Initial Observation of Demand</w:t>
      </w:r>
      <w:bookmarkEnd w:id="3"/>
    </w:p>
    <w:p w14:paraId="67444121" w14:textId="11964C76" w:rsidR="001B41A5" w:rsidRPr="00974088" w:rsidRDefault="00974088"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Preliminary market evidence indicates sustained consumer engagement with UK coffee shops. World Coffee Portal (2025) reports that 60% of surveyed UK coffee-shop consumers visit coffee shops multiple times per week, while average consumer spending reached approximately £6.23 per visit. This suggests continuing demand for café-based consumption despite wider cost-of-living pressures. Consumer interest in ethical consumption also provides a relevant demand signal, with Fairtrade reporting strong recognition and regular purchasing of Fairtrade products in the UK (Fairtrade, 2025). However, the presence of established specialty coffee operators in Covent Garden means that demand for coffee alone does not establish commercial potential. The BDP will therefore examine local competition, customer preferences and pricing evidence to assess the opportunity</w:t>
      </w:r>
      <w:r w:rsidR="001B41A5" w:rsidRPr="00974088">
        <w:rPr>
          <w:rFonts w:ascii="Arial" w:hAnsi="Arial" w:cs="Arial"/>
          <w:sz w:val="24"/>
          <w:szCs w:val="24"/>
          <w:lang w:val="en-GB" w:eastAsia="en-GB"/>
        </w:rPr>
        <w:t>.</w:t>
      </w:r>
    </w:p>
    <w:p w14:paraId="40838A19" w14:textId="77777777" w:rsidR="001B41A5" w:rsidRPr="00974088" w:rsidRDefault="001B41A5" w:rsidP="00201851">
      <w:pPr>
        <w:pStyle w:val="Heading2"/>
        <w:rPr>
          <w:rFonts w:eastAsia="Times New Roman"/>
          <w:lang w:val="en-GB" w:eastAsia="en-GB"/>
        </w:rPr>
      </w:pPr>
      <w:bookmarkStart w:id="4" w:name="_Toc237679515"/>
      <w:r w:rsidRPr="00974088">
        <w:rPr>
          <w:rFonts w:eastAsia="Times New Roman"/>
          <w:lang w:val="en-GB" w:eastAsia="en-GB"/>
        </w:rPr>
        <w:t>1.4 Aim, Objectives and Research Questions</w:t>
      </w:r>
      <w:bookmarkEnd w:id="4"/>
    </w:p>
    <w:p w14:paraId="1155B0BC" w14:textId="77777777" w:rsidR="001B41A5" w:rsidRPr="00974088" w:rsidRDefault="001B41A5" w:rsidP="00201851">
      <w:pPr>
        <w:pStyle w:val="Heading3"/>
        <w:rPr>
          <w:rFonts w:eastAsia="Times New Roman"/>
          <w:lang w:val="en-GB" w:eastAsia="en-GB"/>
        </w:rPr>
      </w:pPr>
      <w:bookmarkStart w:id="5" w:name="_Toc237679516"/>
      <w:r w:rsidRPr="00974088">
        <w:rPr>
          <w:rFonts w:eastAsia="Times New Roman"/>
          <w:lang w:val="en-GB" w:eastAsia="en-GB"/>
        </w:rPr>
        <w:t>Aim</w:t>
      </w:r>
      <w:bookmarkEnd w:id="5"/>
    </w:p>
    <w:p w14:paraId="1F69D2FF"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To evaluate the market opportunity, strategic requirements and commercial feasibility of establishing The Ethical Bean Coffee House as an ethically sourced and sustainability-focused specialty coffee business on Monmouth Street, Covent Garden, London.</w:t>
      </w:r>
    </w:p>
    <w:p w14:paraId="39D04B0B" w14:textId="77777777" w:rsidR="001B41A5" w:rsidRPr="00974088" w:rsidRDefault="001B41A5" w:rsidP="00201851">
      <w:pPr>
        <w:pStyle w:val="Heading3"/>
        <w:rPr>
          <w:rFonts w:eastAsia="Times New Roman"/>
          <w:lang w:val="en-GB" w:eastAsia="en-GB"/>
        </w:rPr>
      </w:pPr>
      <w:bookmarkStart w:id="6" w:name="_Toc237679517"/>
      <w:r w:rsidRPr="00974088">
        <w:rPr>
          <w:rFonts w:eastAsia="Times New Roman"/>
          <w:lang w:val="en-GB" w:eastAsia="en-GB"/>
        </w:rPr>
        <w:t>Objectives</w:t>
      </w:r>
      <w:bookmarkEnd w:id="6"/>
    </w:p>
    <w:p w14:paraId="06DBA6A3" w14:textId="77777777" w:rsidR="001B41A5" w:rsidRPr="00201851" w:rsidRDefault="001B41A5" w:rsidP="00201851">
      <w:pPr>
        <w:pStyle w:val="ListParagraph"/>
        <w:numPr>
          <w:ilvl w:val="0"/>
          <w:numId w:val="30"/>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UK specialty coffee market and the local characteristics of Covent Garden using credible secondary market, demographic and industry evidence during the BDP research period. </w:t>
      </w:r>
    </w:p>
    <w:p w14:paraId="33947330" w14:textId="77777777" w:rsidR="001B41A5" w:rsidRPr="00201851" w:rsidRDefault="001B41A5" w:rsidP="00201851">
      <w:pPr>
        <w:pStyle w:val="ListParagraph"/>
        <w:numPr>
          <w:ilvl w:val="0"/>
          <w:numId w:val="30"/>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analyse customer needs, purchasing behaviour and sustainability preferences relevant to premium and ethically sourced coffee consumers using published secondary evidence. </w:t>
      </w:r>
    </w:p>
    <w:p w14:paraId="6113C636" w14:textId="77777777" w:rsidR="001B41A5" w:rsidRPr="00201851" w:rsidRDefault="001B41A5" w:rsidP="00201851">
      <w:pPr>
        <w:pStyle w:val="ListParagraph"/>
        <w:numPr>
          <w:ilvl w:val="0"/>
          <w:numId w:val="30"/>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competitive environment of Monmouth Street and Covent Garden by comparing relevant competitors, pricing, product propositions, customer experience and sustainability positioning. </w:t>
      </w:r>
    </w:p>
    <w:p w14:paraId="4EA7F449" w14:textId="77777777" w:rsidR="001B41A5" w:rsidRPr="00201851" w:rsidRDefault="001B41A5" w:rsidP="00201851">
      <w:pPr>
        <w:pStyle w:val="ListParagraph"/>
        <w:numPr>
          <w:ilvl w:val="0"/>
          <w:numId w:val="30"/>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lastRenderedPageBreak/>
        <w:t xml:space="preserve">To develop and assess an evidence-based business strategy, business model, financial plan, operational plan and implementation approach for The Ethical Bean Coffee House and determine the conditions required for potential commercial feasibility. </w:t>
      </w:r>
    </w:p>
    <w:p w14:paraId="1C53793A" w14:textId="77777777" w:rsidR="001B41A5" w:rsidRPr="00974088" w:rsidRDefault="001B41A5" w:rsidP="00201851">
      <w:pPr>
        <w:pStyle w:val="Heading3"/>
        <w:rPr>
          <w:rFonts w:eastAsia="Times New Roman"/>
          <w:lang w:val="en-GB" w:eastAsia="en-GB"/>
        </w:rPr>
      </w:pPr>
      <w:bookmarkStart w:id="7" w:name="_Toc237679518"/>
      <w:r w:rsidRPr="00974088">
        <w:rPr>
          <w:rFonts w:eastAsia="Times New Roman"/>
          <w:lang w:val="en-GB" w:eastAsia="en-GB"/>
        </w:rPr>
        <w:t>Research Questions</w:t>
      </w:r>
      <w:bookmarkEnd w:id="7"/>
    </w:p>
    <w:p w14:paraId="495E5E57" w14:textId="77777777" w:rsidR="001B41A5" w:rsidRPr="00201851" w:rsidRDefault="001B41A5" w:rsidP="00201851">
      <w:pPr>
        <w:pStyle w:val="ListParagraph"/>
        <w:numPr>
          <w:ilvl w:val="0"/>
          <w:numId w:val="3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RQ1: What market conditions and consumer trends influence the opportunity for a specialty coffee business in Covent Garden?</w:t>
      </w:r>
    </w:p>
    <w:p w14:paraId="44561941" w14:textId="77777777" w:rsidR="001B41A5" w:rsidRPr="00201851" w:rsidRDefault="001B41A5" w:rsidP="00201851">
      <w:pPr>
        <w:pStyle w:val="ListParagraph"/>
        <w:numPr>
          <w:ilvl w:val="0"/>
          <w:numId w:val="3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RQ2: What customer needs, preferences and purchasing behaviours could support an ethically sourced and sustainability-focused coffee proposition?</w:t>
      </w:r>
    </w:p>
    <w:p w14:paraId="3613B0CD" w14:textId="77777777" w:rsidR="001B41A5" w:rsidRPr="00201851" w:rsidRDefault="001B41A5" w:rsidP="00201851">
      <w:pPr>
        <w:pStyle w:val="ListParagraph"/>
        <w:numPr>
          <w:ilvl w:val="0"/>
          <w:numId w:val="3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RQ3: How does The Ethical Bean Coffee House's proposed positioning compare with existing coffee-shop competitors in Monmouth Street and the wider Covent Garden area?</w:t>
      </w:r>
    </w:p>
    <w:p w14:paraId="2C726850" w14:textId="77777777" w:rsidR="001B41A5" w:rsidRPr="00201851" w:rsidRDefault="001B41A5" w:rsidP="00201851">
      <w:pPr>
        <w:pStyle w:val="ListParagraph"/>
        <w:numPr>
          <w:ilvl w:val="0"/>
          <w:numId w:val="3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RQ4: What business strategy, business model, financial structure and operational approach would be required to establish The Ethical Bean Coffee House?</w:t>
      </w:r>
    </w:p>
    <w:p w14:paraId="3C18959C" w14:textId="77777777" w:rsidR="001B41A5" w:rsidRPr="00201851" w:rsidRDefault="001B41A5" w:rsidP="00201851">
      <w:pPr>
        <w:pStyle w:val="ListParagraph"/>
        <w:numPr>
          <w:ilvl w:val="0"/>
          <w:numId w:val="3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RQ5: Under what conditions could The Ethical Bean Coffee House represent a commercially feasible business opportunity?</w:t>
      </w:r>
    </w:p>
    <w:p w14:paraId="163065A1"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These questions directly guide the subsequent market, customer, competitor, strategic, financial and implementation analyses.</w:t>
      </w:r>
    </w:p>
    <w:p w14:paraId="59B790CD" w14:textId="77777777" w:rsidR="001B41A5" w:rsidRPr="00974088" w:rsidRDefault="001B41A5" w:rsidP="00201851">
      <w:pPr>
        <w:pStyle w:val="Heading2"/>
        <w:rPr>
          <w:rFonts w:eastAsia="Times New Roman"/>
          <w:lang w:val="en-GB" w:eastAsia="en-GB"/>
        </w:rPr>
      </w:pPr>
      <w:bookmarkStart w:id="8" w:name="_Toc237679519"/>
      <w:r w:rsidRPr="00974088">
        <w:rPr>
          <w:rFonts w:eastAsia="Times New Roman"/>
          <w:lang w:val="en-GB" w:eastAsia="en-GB"/>
        </w:rPr>
        <w:t>1.5 Scope and Boundaries</w:t>
      </w:r>
      <w:bookmarkEnd w:id="8"/>
    </w:p>
    <w:p w14:paraId="723AF4F7"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BDP focuses on a proposed new specialty coffee business located on Monmouth Street, Covent Garden, London, UK. The analysis will consider premium coffee consumers, urban professionals, visitors, students, remote workers and ethically conscious customers. The study will examine specialty coffee, ethical sourcing, sustainability, customer experience and business development. The research will use secondary evidence only, including academic literature, government statistics, industry reports, official company information and other credible published sources. Primary surveys, interviews and focus groups are outside the scope. The analysis will be completed within the planned 16-week BDP timeframe.</w:t>
      </w:r>
    </w:p>
    <w:p w14:paraId="5AD4A888" w14:textId="77777777" w:rsidR="001B41A5" w:rsidRPr="00974088" w:rsidRDefault="001B41A5" w:rsidP="00201851">
      <w:pPr>
        <w:pStyle w:val="Heading2"/>
        <w:rPr>
          <w:rFonts w:eastAsia="Times New Roman"/>
          <w:lang w:val="en-GB" w:eastAsia="en-GB"/>
        </w:rPr>
      </w:pPr>
      <w:bookmarkStart w:id="9" w:name="_Toc237679520"/>
      <w:r w:rsidRPr="00974088">
        <w:rPr>
          <w:rFonts w:eastAsia="Times New Roman"/>
          <w:lang w:val="en-GB" w:eastAsia="en-GB"/>
        </w:rPr>
        <w:t>1.6 Structure of the Report</w:t>
      </w:r>
      <w:bookmarkEnd w:id="9"/>
    </w:p>
    <w:p w14:paraId="2B524C8A"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Following the Introduction and Company Description, Chapter 3: Literature Review establishes the academic foundation for the proposal, while Chapter 4: Research </w:t>
      </w:r>
      <w:r w:rsidRPr="00974088">
        <w:rPr>
          <w:rFonts w:ascii="Arial" w:hAnsi="Arial" w:cs="Arial"/>
          <w:sz w:val="24"/>
          <w:szCs w:val="24"/>
          <w:lang w:val="en-GB" w:eastAsia="en-GB"/>
        </w:rPr>
        <w:lastRenderedPageBreak/>
        <w:t>Methodology explains the secondary research approach and analytical methods. The subsequent BDP chapters develop the business case through Market Opportunity Analysis, Competitive Environment Analysis, Business Strategy, Business Model Canvas, Financial, Marketing and Sales, and Human Capital Management Plan, Operations Plan, Feasibility Analysis, Implementation Plan, Conclusion and Recommendations, and Reflection. Together, these chapters will evaluate the proposed opportunity systematically rather than assuming its viability at the outset.</w:t>
      </w:r>
    </w:p>
    <w:p w14:paraId="0F4F0987" w14:textId="4735E917" w:rsidR="001B41A5" w:rsidRDefault="001B41A5" w:rsidP="001B41A5">
      <w:pPr>
        <w:spacing w:after="0" w:line="240" w:lineRule="auto"/>
        <w:rPr>
          <w:rFonts w:ascii="Times New Roman" w:eastAsia="Times New Roman" w:hAnsi="Times New Roman" w:cs="Times New Roman"/>
          <w:sz w:val="24"/>
          <w:szCs w:val="24"/>
          <w:lang w:val="en-GB" w:eastAsia="en-GB"/>
        </w:rPr>
      </w:pPr>
    </w:p>
    <w:p w14:paraId="7A3BEFD8" w14:textId="2275B149" w:rsidR="00201851" w:rsidRDefault="00201851" w:rsidP="001B41A5">
      <w:pPr>
        <w:spacing w:after="0" w:line="240" w:lineRule="auto"/>
        <w:rPr>
          <w:rFonts w:ascii="Times New Roman" w:eastAsia="Times New Roman" w:hAnsi="Times New Roman" w:cs="Times New Roman"/>
          <w:sz w:val="24"/>
          <w:szCs w:val="24"/>
          <w:lang w:val="en-GB" w:eastAsia="en-GB"/>
        </w:rPr>
      </w:pPr>
    </w:p>
    <w:p w14:paraId="181F08E6" w14:textId="705FA9B6" w:rsidR="00201851" w:rsidRDefault="00201851" w:rsidP="001B41A5">
      <w:pPr>
        <w:spacing w:after="0" w:line="240" w:lineRule="auto"/>
        <w:rPr>
          <w:rFonts w:ascii="Times New Roman" w:eastAsia="Times New Roman" w:hAnsi="Times New Roman" w:cs="Times New Roman"/>
          <w:sz w:val="24"/>
          <w:szCs w:val="24"/>
          <w:lang w:val="en-GB" w:eastAsia="en-GB"/>
        </w:rPr>
      </w:pPr>
    </w:p>
    <w:p w14:paraId="20FE9BBD" w14:textId="08ECC172" w:rsidR="00201851" w:rsidRDefault="00201851" w:rsidP="001B41A5">
      <w:pPr>
        <w:spacing w:after="0" w:line="240" w:lineRule="auto"/>
        <w:rPr>
          <w:rFonts w:ascii="Times New Roman" w:eastAsia="Times New Roman" w:hAnsi="Times New Roman" w:cs="Times New Roman"/>
          <w:sz w:val="24"/>
          <w:szCs w:val="24"/>
          <w:lang w:val="en-GB" w:eastAsia="en-GB"/>
        </w:rPr>
      </w:pPr>
    </w:p>
    <w:p w14:paraId="7DC5EEF4" w14:textId="7737FC5B" w:rsidR="00201851" w:rsidRDefault="00201851" w:rsidP="001B41A5">
      <w:pPr>
        <w:spacing w:after="0" w:line="240" w:lineRule="auto"/>
        <w:rPr>
          <w:rFonts w:ascii="Times New Roman" w:eastAsia="Times New Roman" w:hAnsi="Times New Roman" w:cs="Times New Roman"/>
          <w:sz w:val="24"/>
          <w:szCs w:val="24"/>
          <w:lang w:val="en-GB" w:eastAsia="en-GB"/>
        </w:rPr>
      </w:pPr>
    </w:p>
    <w:p w14:paraId="39D91DA7" w14:textId="23FCBF94" w:rsidR="00201851" w:rsidRDefault="00201851" w:rsidP="001B41A5">
      <w:pPr>
        <w:spacing w:after="0" w:line="240" w:lineRule="auto"/>
        <w:rPr>
          <w:rFonts w:ascii="Times New Roman" w:eastAsia="Times New Roman" w:hAnsi="Times New Roman" w:cs="Times New Roman"/>
          <w:sz w:val="24"/>
          <w:szCs w:val="24"/>
          <w:lang w:val="en-GB" w:eastAsia="en-GB"/>
        </w:rPr>
      </w:pPr>
    </w:p>
    <w:p w14:paraId="324E5208" w14:textId="60990CD5" w:rsidR="00201851" w:rsidRDefault="00201851" w:rsidP="001B41A5">
      <w:pPr>
        <w:spacing w:after="0" w:line="240" w:lineRule="auto"/>
        <w:rPr>
          <w:rFonts w:ascii="Times New Roman" w:eastAsia="Times New Roman" w:hAnsi="Times New Roman" w:cs="Times New Roman"/>
          <w:sz w:val="24"/>
          <w:szCs w:val="24"/>
          <w:lang w:val="en-GB" w:eastAsia="en-GB"/>
        </w:rPr>
      </w:pPr>
    </w:p>
    <w:p w14:paraId="6A8E24AA" w14:textId="04AA4CF8" w:rsidR="00201851" w:rsidRDefault="00201851" w:rsidP="001B41A5">
      <w:pPr>
        <w:spacing w:after="0" w:line="240" w:lineRule="auto"/>
        <w:rPr>
          <w:rFonts w:ascii="Times New Roman" w:eastAsia="Times New Roman" w:hAnsi="Times New Roman" w:cs="Times New Roman"/>
          <w:sz w:val="24"/>
          <w:szCs w:val="24"/>
          <w:lang w:val="en-GB" w:eastAsia="en-GB"/>
        </w:rPr>
      </w:pPr>
    </w:p>
    <w:p w14:paraId="14576F7F" w14:textId="0DD36701" w:rsidR="00201851" w:rsidRDefault="00201851" w:rsidP="001B41A5">
      <w:pPr>
        <w:spacing w:after="0" w:line="240" w:lineRule="auto"/>
        <w:rPr>
          <w:rFonts w:ascii="Times New Roman" w:eastAsia="Times New Roman" w:hAnsi="Times New Roman" w:cs="Times New Roman"/>
          <w:sz w:val="24"/>
          <w:szCs w:val="24"/>
          <w:lang w:val="en-GB" w:eastAsia="en-GB"/>
        </w:rPr>
      </w:pPr>
    </w:p>
    <w:p w14:paraId="02234F2F" w14:textId="35E022F9" w:rsidR="00201851" w:rsidRDefault="00201851" w:rsidP="001B41A5">
      <w:pPr>
        <w:spacing w:after="0" w:line="240" w:lineRule="auto"/>
        <w:rPr>
          <w:rFonts w:ascii="Times New Roman" w:eastAsia="Times New Roman" w:hAnsi="Times New Roman" w:cs="Times New Roman"/>
          <w:sz w:val="24"/>
          <w:szCs w:val="24"/>
          <w:lang w:val="en-GB" w:eastAsia="en-GB"/>
        </w:rPr>
      </w:pPr>
    </w:p>
    <w:p w14:paraId="72AA6DAA" w14:textId="4CB261A3" w:rsidR="00201851" w:rsidRDefault="00201851" w:rsidP="001B41A5">
      <w:pPr>
        <w:spacing w:after="0" w:line="240" w:lineRule="auto"/>
        <w:rPr>
          <w:rFonts w:ascii="Times New Roman" w:eastAsia="Times New Roman" w:hAnsi="Times New Roman" w:cs="Times New Roman"/>
          <w:sz w:val="24"/>
          <w:szCs w:val="24"/>
          <w:lang w:val="en-GB" w:eastAsia="en-GB"/>
        </w:rPr>
      </w:pPr>
    </w:p>
    <w:p w14:paraId="72589AAE" w14:textId="3831D6B8" w:rsidR="00201851" w:rsidRDefault="00201851" w:rsidP="001B41A5">
      <w:pPr>
        <w:spacing w:after="0" w:line="240" w:lineRule="auto"/>
        <w:rPr>
          <w:rFonts w:ascii="Times New Roman" w:eastAsia="Times New Roman" w:hAnsi="Times New Roman" w:cs="Times New Roman"/>
          <w:sz w:val="24"/>
          <w:szCs w:val="24"/>
          <w:lang w:val="en-GB" w:eastAsia="en-GB"/>
        </w:rPr>
      </w:pPr>
    </w:p>
    <w:p w14:paraId="6B071DA5" w14:textId="2801A984" w:rsidR="00201851" w:rsidRDefault="00201851" w:rsidP="001B41A5">
      <w:pPr>
        <w:spacing w:after="0" w:line="240" w:lineRule="auto"/>
        <w:rPr>
          <w:rFonts w:ascii="Times New Roman" w:eastAsia="Times New Roman" w:hAnsi="Times New Roman" w:cs="Times New Roman"/>
          <w:sz w:val="24"/>
          <w:szCs w:val="24"/>
          <w:lang w:val="en-GB" w:eastAsia="en-GB"/>
        </w:rPr>
      </w:pPr>
    </w:p>
    <w:p w14:paraId="62D0E9CB" w14:textId="60BC186F" w:rsidR="00201851" w:rsidRDefault="00201851" w:rsidP="001B41A5">
      <w:pPr>
        <w:spacing w:after="0" w:line="240" w:lineRule="auto"/>
        <w:rPr>
          <w:rFonts w:ascii="Times New Roman" w:eastAsia="Times New Roman" w:hAnsi="Times New Roman" w:cs="Times New Roman"/>
          <w:sz w:val="24"/>
          <w:szCs w:val="24"/>
          <w:lang w:val="en-GB" w:eastAsia="en-GB"/>
        </w:rPr>
      </w:pPr>
    </w:p>
    <w:p w14:paraId="2B023E48" w14:textId="25429F22" w:rsidR="00201851" w:rsidRDefault="00201851" w:rsidP="001B41A5">
      <w:pPr>
        <w:spacing w:after="0" w:line="240" w:lineRule="auto"/>
        <w:rPr>
          <w:rFonts w:ascii="Times New Roman" w:eastAsia="Times New Roman" w:hAnsi="Times New Roman" w:cs="Times New Roman"/>
          <w:sz w:val="24"/>
          <w:szCs w:val="24"/>
          <w:lang w:val="en-GB" w:eastAsia="en-GB"/>
        </w:rPr>
      </w:pPr>
    </w:p>
    <w:p w14:paraId="07DFA7EF" w14:textId="25D18575" w:rsidR="00201851" w:rsidRDefault="00201851" w:rsidP="001B41A5">
      <w:pPr>
        <w:spacing w:after="0" w:line="240" w:lineRule="auto"/>
        <w:rPr>
          <w:rFonts w:ascii="Times New Roman" w:eastAsia="Times New Roman" w:hAnsi="Times New Roman" w:cs="Times New Roman"/>
          <w:sz w:val="24"/>
          <w:szCs w:val="24"/>
          <w:lang w:val="en-GB" w:eastAsia="en-GB"/>
        </w:rPr>
      </w:pPr>
    </w:p>
    <w:p w14:paraId="71F994D8" w14:textId="67C38EC1" w:rsidR="00201851" w:rsidRDefault="00201851" w:rsidP="001B41A5">
      <w:pPr>
        <w:spacing w:after="0" w:line="240" w:lineRule="auto"/>
        <w:rPr>
          <w:rFonts w:ascii="Times New Roman" w:eastAsia="Times New Roman" w:hAnsi="Times New Roman" w:cs="Times New Roman"/>
          <w:sz w:val="24"/>
          <w:szCs w:val="24"/>
          <w:lang w:val="en-GB" w:eastAsia="en-GB"/>
        </w:rPr>
      </w:pPr>
    </w:p>
    <w:p w14:paraId="54486458" w14:textId="4348A4BF" w:rsidR="00201851" w:rsidRDefault="00201851" w:rsidP="001B41A5">
      <w:pPr>
        <w:spacing w:after="0" w:line="240" w:lineRule="auto"/>
        <w:rPr>
          <w:rFonts w:ascii="Times New Roman" w:eastAsia="Times New Roman" w:hAnsi="Times New Roman" w:cs="Times New Roman"/>
          <w:sz w:val="24"/>
          <w:szCs w:val="24"/>
          <w:lang w:val="en-GB" w:eastAsia="en-GB"/>
        </w:rPr>
      </w:pPr>
    </w:p>
    <w:p w14:paraId="54E5049C" w14:textId="633ADFA2" w:rsidR="00201851" w:rsidRDefault="00201851" w:rsidP="001B41A5">
      <w:pPr>
        <w:spacing w:after="0" w:line="240" w:lineRule="auto"/>
        <w:rPr>
          <w:rFonts w:ascii="Times New Roman" w:eastAsia="Times New Roman" w:hAnsi="Times New Roman" w:cs="Times New Roman"/>
          <w:sz w:val="24"/>
          <w:szCs w:val="24"/>
          <w:lang w:val="en-GB" w:eastAsia="en-GB"/>
        </w:rPr>
      </w:pPr>
    </w:p>
    <w:p w14:paraId="64A223C3" w14:textId="4D4F482D" w:rsidR="00201851" w:rsidRDefault="00201851" w:rsidP="001B41A5">
      <w:pPr>
        <w:spacing w:after="0" w:line="240" w:lineRule="auto"/>
        <w:rPr>
          <w:rFonts w:ascii="Times New Roman" w:eastAsia="Times New Roman" w:hAnsi="Times New Roman" w:cs="Times New Roman"/>
          <w:sz w:val="24"/>
          <w:szCs w:val="24"/>
          <w:lang w:val="en-GB" w:eastAsia="en-GB"/>
        </w:rPr>
      </w:pPr>
    </w:p>
    <w:p w14:paraId="7590B505" w14:textId="10BB2D93" w:rsidR="00201851" w:rsidRDefault="00201851" w:rsidP="001B41A5">
      <w:pPr>
        <w:spacing w:after="0" w:line="240" w:lineRule="auto"/>
        <w:rPr>
          <w:rFonts w:ascii="Times New Roman" w:eastAsia="Times New Roman" w:hAnsi="Times New Roman" w:cs="Times New Roman"/>
          <w:sz w:val="24"/>
          <w:szCs w:val="24"/>
          <w:lang w:val="en-GB" w:eastAsia="en-GB"/>
        </w:rPr>
      </w:pPr>
    </w:p>
    <w:p w14:paraId="77D00963" w14:textId="0D3C2321" w:rsidR="00201851" w:rsidRDefault="00201851" w:rsidP="001B41A5">
      <w:pPr>
        <w:spacing w:after="0" w:line="240" w:lineRule="auto"/>
        <w:rPr>
          <w:rFonts w:ascii="Times New Roman" w:eastAsia="Times New Roman" w:hAnsi="Times New Roman" w:cs="Times New Roman"/>
          <w:sz w:val="24"/>
          <w:szCs w:val="24"/>
          <w:lang w:val="en-GB" w:eastAsia="en-GB"/>
        </w:rPr>
      </w:pPr>
    </w:p>
    <w:p w14:paraId="571C5AAA" w14:textId="67C7C5AA" w:rsidR="00201851" w:rsidRDefault="00201851" w:rsidP="001B41A5">
      <w:pPr>
        <w:spacing w:after="0" w:line="240" w:lineRule="auto"/>
        <w:rPr>
          <w:rFonts w:ascii="Times New Roman" w:eastAsia="Times New Roman" w:hAnsi="Times New Roman" w:cs="Times New Roman"/>
          <w:sz w:val="24"/>
          <w:szCs w:val="24"/>
          <w:lang w:val="en-GB" w:eastAsia="en-GB"/>
        </w:rPr>
      </w:pPr>
    </w:p>
    <w:p w14:paraId="75F6FE5F" w14:textId="0304F2B9" w:rsidR="00201851" w:rsidRDefault="00201851" w:rsidP="001B41A5">
      <w:pPr>
        <w:spacing w:after="0" w:line="240" w:lineRule="auto"/>
        <w:rPr>
          <w:rFonts w:ascii="Times New Roman" w:eastAsia="Times New Roman" w:hAnsi="Times New Roman" w:cs="Times New Roman"/>
          <w:sz w:val="24"/>
          <w:szCs w:val="24"/>
          <w:lang w:val="en-GB" w:eastAsia="en-GB"/>
        </w:rPr>
      </w:pPr>
    </w:p>
    <w:p w14:paraId="6FE05D93" w14:textId="063742DD" w:rsidR="00201851" w:rsidRDefault="00201851" w:rsidP="001B41A5">
      <w:pPr>
        <w:spacing w:after="0" w:line="240" w:lineRule="auto"/>
        <w:rPr>
          <w:rFonts w:ascii="Times New Roman" w:eastAsia="Times New Roman" w:hAnsi="Times New Roman" w:cs="Times New Roman"/>
          <w:sz w:val="24"/>
          <w:szCs w:val="24"/>
          <w:lang w:val="en-GB" w:eastAsia="en-GB"/>
        </w:rPr>
      </w:pPr>
    </w:p>
    <w:p w14:paraId="110CDB33" w14:textId="73D924D3" w:rsidR="00201851" w:rsidRDefault="00201851" w:rsidP="001B41A5">
      <w:pPr>
        <w:spacing w:after="0" w:line="240" w:lineRule="auto"/>
        <w:rPr>
          <w:rFonts w:ascii="Times New Roman" w:eastAsia="Times New Roman" w:hAnsi="Times New Roman" w:cs="Times New Roman"/>
          <w:sz w:val="24"/>
          <w:szCs w:val="24"/>
          <w:lang w:val="en-GB" w:eastAsia="en-GB"/>
        </w:rPr>
      </w:pPr>
    </w:p>
    <w:p w14:paraId="6C669615" w14:textId="1049F4AD" w:rsidR="00201851" w:rsidRDefault="00201851" w:rsidP="001B41A5">
      <w:pPr>
        <w:spacing w:after="0" w:line="240" w:lineRule="auto"/>
        <w:rPr>
          <w:rFonts w:ascii="Times New Roman" w:eastAsia="Times New Roman" w:hAnsi="Times New Roman" w:cs="Times New Roman"/>
          <w:sz w:val="24"/>
          <w:szCs w:val="24"/>
          <w:lang w:val="en-GB" w:eastAsia="en-GB"/>
        </w:rPr>
      </w:pPr>
    </w:p>
    <w:p w14:paraId="003C5BC8" w14:textId="14984271" w:rsidR="00201851" w:rsidRDefault="00201851" w:rsidP="001B41A5">
      <w:pPr>
        <w:spacing w:after="0" w:line="240" w:lineRule="auto"/>
        <w:rPr>
          <w:rFonts w:ascii="Times New Roman" w:eastAsia="Times New Roman" w:hAnsi="Times New Roman" w:cs="Times New Roman"/>
          <w:sz w:val="24"/>
          <w:szCs w:val="24"/>
          <w:lang w:val="en-GB" w:eastAsia="en-GB"/>
        </w:rPr>
      </w:pPr>
    </w:p>
    <w:p w14:paraId="3039A585" w14:textId="43DC4983" w:rsidR="00201851" w:rsidRDefault="00201851" w:rsidP="001B41A5">
      <w:pPr>
        <w:spacing w:after="0" w:line="240" w:lineRule="auto"/>
        <w:rPr>
          <w:rFonts w:ascii="Times New Roman" w:eastAsia="Times New Roman" w:hAnsi="Times New Roman" w:cs="Times New Roman"/>
          <w:sz w:val="24"/>
          <w:szCs w:val="24"/>
          <w:lang w:val="en-GB" w:eastAsia="en-GB"/>
        </w:rPr>
      </w:pPr>
    </w:p>
    <w:p w14:paraId="74FD0DD7" w14:textId="125755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B6E95FA" w14:textId="0FDAA2F8" w:rsidR="00201851" w:rsidRDefault="00201851" w:rsidP="001B41A5">
      <w:pPr>
        <w:spacing w:after="0" w:line="240" w:lineRule="auto"/>
        <w:rPr>
          <w:rFonts w:ascii="Times New Roman" w:eastAsia="Times New Roman" w:hAnsi="Times New Roman" w:cs="Times New Roman"/>
          <w:sz w:val="24"/>
          <w:szCs w:val="24"/>
          <w:lang w:val="en-GB" w:eastAsia="en-GB"/>
        </w:rPr>
      </w:pPr>
    </w:p>
    <w:p w14:paraId="51AAB060" w14:textId="2977F326" w:rsidR="00201851" w:rsidRDefault="00201851" w:rsidP="001B41A5">
      <w:pPr>
        <w:spacing w:after="0" w:line="240" w:lineRule="auto"/>
        <w:rPr>
          <w:rFonts w:ascii="Times New Roman" w:eastAsia="Times New Roman" w:hAnsi="Times New Roman" w:cs="Times New Roman"/>
          <w:sz w:val="24"/>
          <w:szCs w:val="24"/>
          <w:lang w:val="en-GB" w:eastAsia="en-GB"/>
        </w:rPr>
      </w:pPr>
    </w:p>
    <w:p w14:paraId="79B7CA40" w14:textId="77777777" w:rsidR="00296B61" w:rsidRDefault="00296B61" w:rsidP="001B41A5">
      <w:pPr>
        <w:spacing w:after="0" w:line="240" w:lineRule="auto"/>
        <w:rPr>
          <w:rFonts w:ascii="Times New Roman" w:eastAsia="Times New Roman" w:hAnsi="Times New Roman" w:cs="Times New Roman"/>
          <w:sz w:val="24"/>
          <w:szCs w:val="24"/>
          <w:lang w:val="en-GB" w:eastAsia="en-GB"/>
        </w:rPr>
      </w:pPr>
    </w:p>
    <w:p w14:paraId="69B786D3" w14:textId="5A8818CE" w:rsidR="00201851" w:rsidRDefault="00201851" w:rsidP="001B41A5">
      <w:pPr>
        <w:spacing w:after="0" w:line="240" w:lineRule="auto"/>
        <w:rPr>
          <w:rFonts w:ascii="Times New Roman" w:eastAsia="Times New Roman" w:hAnsi="Times New Roman" w:cs="Times New Roman"/>
          <w:sz w:val="24"/>
          <w:szCs w:val="24"/>
          <w:lang w:val="en-GB" w:eastAsia="en-GB"/>
        </w:rPr>
      </w:pPr>
    </w:p>
    <w:p w14:paraId="322C8AE7" w14:textId="22977235" w:rsidR="00201851" w:rsidRDefault="00201851" w:rsidP="001B41A5">
      <w:pPr>
        <w:spacing w:after="0" w:line="240" w:lineRule="auto"/>
        <w:rPr>
          <w:rFonts w:ascii="Times New Roman" w:eastAsia="Times New Roman" w:hAnsi="Times New Roman" w:cs="Times New Roman"/>
          <w:sz w:val="24"/>
          <w:szCs w:val="24"/>
          <w:lang w:val="en-GB" w:eastAsia="en-GB"/>
        </w:rPr>
      </w:pPr>
    </w:p>
    <w:p w14:paraId="27052582" w14:textId="591D59AD" w:rsidR="00201851" w:rsidRDefault="00201851" w:rsidP="001B41A5">
      <w:pPr>
        <w:spacing w:after="0" w:line="240" w:lineRule="auto"/>
        <w:rPr>
          <w:rFonts w:ascii="Times New Roman" w:eastAsia="Times New Roman" w:hAnsi="Times New Roman" w:cs="Times New Roman"/>
          <w:sz w:val="24"/>
          <w:szCs w:val="24"/>
          <w:lang w:val="en-GB" w:eastAsia="en-GB"/>
        </w:rPr>
      </w:pPr>
    </w:p>
    <w:p w14:paraId="5606328A" w14:textId="35951C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46A18DF" w14:textId="77777777" w:rsidR="00201851" w:rsidRPr="001B41A5" w:rsidRDefault="00201851" w:rsidP="001B41A5">
      <w:pPr>
        <w:spacing w:after="0" w:line="240" w:lineRule="auto"/>
        <w:rPr>
          <w:rFonts w:ascii="Times New Roman" w:eastAsia="Times New Roman" w:hAnsi="Times New Roman" w:cs="Times New Roman"/>
          <w:sz w:val="24"/>
          <w:szCs w:val="24"/>
          <w:lang w:val="en-GB" w:eastAsia="en-GB"/>
        </w:rPr>
      </w:pPr>
    </w:p>
    <w:p w14:paraId="662D26C7" w14:textId="77777777" w:rsidR="001B41A5" w:rsidRPr="00296B61" w:rsidRDefault="001B41A5" w:rsidP="00296B61">
      <w:pPr>
        <w:pStyle w:val="Heading1"/>
        <w:jc w:val="center"/>
        <w:rPr>
          <w:rFonts w:eastAsia="Times New Roman"/>
          <w:lang w:val="en-GB" w:eastAsia="en-GB"/>
        </w:rPr>
      </w:pPr>
      <w:bookmarkStart w:id="10" w:name="_Toc237679521"/>
      <w:r w:rsidRPr="00296B61">
        <w:rPr>
          <w:rFonts w:eastAsia="Times New Roman"/>
          <w:lang w:val="en-GB" w:eastAsia="en-GB"/>
        </w:rPr>
        <w:lastRenderedPageBreak/>
        <w:t>Chapter 2: Company Description</w:t>
      </w:r>
      <w:bookmarkEnd w:id="10"/>
    </w:p>
    <w:p w14:paraId="6D359CF9" w14:textId="77777777" w:rsidR="001B41A5" w:rsidRPr="00296B61" w:rsidRDefault="001B41A5" w:rsidP="00296B61">
      <w:pPr>
        <w:pStyle w:val="Heading2"/>
        <w:rPr>
          <w:rFonts w:eastAsia="Times New Roman"/>
          <w:lang w:val="en-GB" w:eastAsia="en-GB"/>
        </w:rPr>
      </w:pPr>
      <w:bookmarkStart w:id="11" w:name="_Toc237679522"/>
      <w:r w:rsidRPr="00296B61">
        <w:rPr>
          <w:rFonts w:eastAsia="Times New Roman"/>
          <w:lang w:val="en-GB" w:eastAsia="en-GB"/>
        </w:rPr>
        <w:t>2.1 Business Identity and Legal Structure</w:t>
      </w:r>
      <w:bookmarkEnd w:id="11"/>
    </w:p>
    <w:p w14:paraId="3CD3DFE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is proposed as a new specialty coffee venture to be established on Monmouth Street, Covent Garden, London, UK. The proposed business will operate as a private limited company, subject to confirmation through the subsequent legal and financial analysis. This structure is appropriate for a new venture because it can provide a formal corporate identity and separate the company's liabilities from those of its shareholders, while supporting future investment and growth.</w:t>
      </w:r>
    </w:p>
    <w:p w14:paraId="2740E2C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location provides access to an established commercial and visitor environment but also places the business within a highly competitive specialty coffee cluster. Monmouth Coffee Company already operates at 27 Monmouth Street, while Covent Garden identifies several specialty coffee businesses within the surrounding area (Monmouth Coffee Company, 2026; Covent Garden London, 2026). Consequently, location alone will not constitute the business's competitive advantage.</w:t>
      </w:r>
    </w:p>
    <w:p w14:paraId="7F49BC6B" w14:textId="77777777" w:rsidR="001B41A5" w:rsidRPr="00296B61" w:rsidRDefault="001B41A5" w:rsidP="00296B61">
      <w:pPr>
        <w:pStyle w:val="Heading2"/>
        <w:rPr>
          <w:rFonts w:eastAsia="Times New Roman"/>
          <w:lang w:val="en-GB" w:eastAsia="en-GB"/>
        </w:rPr>
      </w:pPr>
      <w:bookmarkStart w:id="12" w:name="_Toc237679523"/>
      <w:r w:rsidRPr="00296B61">
        <w:rPr>
          <w:rFonts w:eastAsia="Times New Roman"/>
          <w:lang w:val="en-GB" w:eastAsia="en-GB"/>
        </w:rPr>
        <w:t>2.2 Product or Service and the Problem Solved</w:t>
      </w:r>
      <w:bookmarkEnd w:id="12"/>
    </w:p>
    <w:p w14:paraId="4ACE4EE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will provide premium specialty coffee, ethically sourced beans, complementary food products and a sustainability-focused café experience. The core offer will include espresso-based beverages, filter coffee, seasonal specialty drinks, alternative milk options and selected pastries or light food. Coffee beans will be sourced through suppliers demonstrating credible ethical and environmental standards, with the business seeking to communicate information about origin, sourcing relationships and sustainability practices transparently.</w:t>
      </w:r>
    </w:p>
    <w:p w14:paraId="67B6D640" w14:textId="37C0F339" w:rsidR="001B41A5"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 xml:space="preserve">The proposed service responds to the opportunity identified in Chapter 1 by combining product quality with responsible sourcing and customer experience. This is important because sustainability attributes can influence consumer preferences and willingness to pay for coffee (Fuller, </w:t>
      </w:r>
      <w:proofErr w:type="spellStart"/>
      <w:r w:rsidRPr="00296B61">
        <w:rPr>
          <w:rFonts w:ascii="Arial" w:hAnsi="Arial" w:cs="Arial"/>
          <w:sz w:val="24"/>
          <w:szCs w:val="24"/>
          <w:lang w:val="en-GB" w:eastAsia="en-GB"/>
        </w:rPr>
        <w:t>Grebitus</w:t>
      </w:r>
      <w:proofErr w:type="spellEnd"/>
      <w:r w:rsidRPr="00296B61">
        <w:rPr>
          <w:rFonts w:ascii="Arial" w:hAnsi="Arial" w:cs="Arial"/>
          <w:sz w:val="24"/>
          <w:szCs w:val="24"/>
          <w:lang w:val="en-GB" w:eastAsia="en-GB"/>
        </w:rPr>
        <w:t xml:space="preserve"> and Schmitz, 2022; Fuller and </w:t>
      </w:r>
      <w:proofErr w:type="spellStart"/>
      <w:r w:rsidRPr="00296B61">
        <w:rPr>
          <w:rFonts w:ascii="Arial" w:hAnsi="Arial" w:cs="Arial"/>
          <w:sz w:val="24"/>
          <w:szCs w:val="24"/>
          <w:lang w:val="en-GB" w:eastAsia="en-GB"/>
        </w:rPr>
        <w:t>Grebitus</w:t>
      </w:r>
      <w:proofErr w:type="spellEnd"/>
      <w:r w:rsidRPr="00296B61">
        <w:rPr>
          <w:rFonts w:ascii="Arial" w:hAnsi="Arial" w:cs="Arial"/>
          <w:sz w:val="24"/>
          <w:szCs w:val="24"/>
          <w:lang w:val="en-GB" w:eastAsia="en-GB"/>
        </w:rPr>
        <w:t>, 2023). The business will also seek to reduce operational waste through reusable or recyclable packaging, responsible procurement and efficient resource use.</w:t>
      </w:r>
    </w:p>
    <w:p w14:paraId="003FB5D1" w14:textId="77777777" w:rsidR="00296B61" w:rsidRPr="00296B61" w:rsidRDefault="00296B61" w:rsidP="00296B61">
      <w:pPr>
        <w:spacing w:before="240" w:line="360" w:lineRule="auto"/>
        <w:jc w:val="both"/>
        <w:rPr>
          <w:rFonts w:ascii="Arial" w:hAnsi="Arial" w:cs="Arial"/>
          <w:sz w:val="24"/>
          <w:szCs w:val="24"/>
          <w:lang w:val="en-GB" w:eastAsia="en-GB"/>
        </w:rPr>
      </w:pPr>
    </w:p>
    <w:p w14:paraId="6C4654A0" w14:textId="77777777" w:rsidR="001B41A5" w:rsidRPr="00296B61" w:rsidRDefault="001B41A5" w:rsidP="00296B61">
      <w:pPr>
        <w:spacing w:before="240" w:line="360" w:lineRule="auto"/>
        <w:jc w:val="both"/>
        <w:rPr>
          <w:rFonts w:ascii="Arial" w:hAnsi="Arial" w:cs="Arial"/>
          <w:b/>
          <w:sz w:val="24"/>
          <w:szCs w:val="24"/>
          <w:lang w:val="en-GB" w:eastAsia="en-GB"/>
        </w:rPr>
      </w:pPr>
      <w:r w:rsidRPr="00296B61">
        <w:rPr>
          <w:rFonts w:ascii="Arial" w:hAnsi="Arial" w:cs="Arial"/>
          <w:b/>
          <w:sz w:val="24"/>
          <w:szCs w:val="24"/>
          <w:lang w:val="en-GB" w:eastAsia="en-GB"/>
        </w:rPr>
        <w:lastRenderedPageBreak/>
        <w:t>The initial value proposition is therefore:</w:t>
      </w:r>
    </w:p>
    <w:p w14:paraId="612976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b/>
          <w:sz w:val="24"/>
          <w:szCs w:val="24"/>
          <w:lang w:val="en-GB" w:eastAsia="en-GB"/>
        </w:rPr>
        <w:t>Premium specialty coffee delivered through transparent ethical sourcing and sustainable operations in a welcoming Covent Garden coffee-house environment</w:t>
      </w:r>
      <w:r w:rsidRPr="00296B61">
        <w:rPr>
          <w:rFonts w:ascii="Arial" w:hAnsi="Arial" w:cs="Arial"/>
          <w:sz w:val="24"/>
          <w:szCs w:val="24"/>
          <w:lang w:val="en-GB" w:eastAsia="en-GB"/>
        </w:rPr>
        <w:t>.</w:t>
      </w:r>
    </w:p>
    <w:p w14:paraId="0EA9BC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proposition will subsequently be tested against competitors, customer evidence and financial requirements.</w:t>
      </w:r>
    </w:p>
    <w:p w14:paraId="20A6F482" w14:textId="77777777" w:rsidR="001B41A5" w:rsidRPr="00296B61" w:rsidRDefault="001B41A5" w:rsidP="00296B61">
      <w:pPr>
        <w:pStyle w:val="Heading2"/>
        <w:rPr>
          <w:rFonts w:eastAsia="Times New Roman"/>
          <w:lang w:val="en-GB" w:eastAsia="en-GB"/>
        </w:rPr>
      </w:pPr>
      <w:bookmarkStart w:id="13" w:name="_Toc237679524"/>
      <w:r w:rsidRPr="00296B61">
        <w:rPr>
          <w:rFonts w:eastAsia="Times New Roman"/>
          <w:lang w:val="en-GB" w:eastAsia="en-GB"/>
        </w:rPr>
        <w:t>2.3 Founding Idea and Brief History</w:t>
      </w:r>
      <w:bookmarkEnd w:id="13"/>
    </w:p>
    <w:p w14:paraId="3FFEE7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business idea emerged from the intersection of three developments: the continued growth of specialty coffee consumption, increasing consumer awareness of ethical sourcing, and the environmental and social challenges associated with global coffee supply chains. Research identifies sustainability as an increasingly important dimension of coffee production and consumption, although the effectiveness and credibility of different sustainability initiatives vary (Wright et al., 2024). The concept therefore seeks to investigate whether these trends can be translated into a commercially appropriate independent coffee-shop proposition in Covent Garden.</w:t>
      </w:r>
    </w:p>
    <w:p w14:paraId="30F9B1A1" w14:textId="77777777" w:rsidR="001B41A5" w:rsidRPr="00296B61" w:rsidRDefault="001B41A5" w:rsidP="00296B61">
      <w:pPr>
        <w:pStyle w:val="Heading2"/>
        <w:rPr>
          <w:rFonts w:eastAsia="Times New Roman"/>
          <w:lang w:val="en-GB" w:eastAsia="en-GB"/>
        </w:rPr>
      </w:pPr>
      <w:bookmarkStart w:id="14" w:name="_Toc237679525"/>
      <w:r w:rsidRPr="00296B61">
        <w:rPr>
          <w:rFonts w:eastAsia="Times New Roman"/>
          <w:lang w:val="en-GB" w:eastAsia="en-GB"/>
        </w:rPr>
        <w:t>2.4 Mission, Vision and Values</w:t>
      </w:r>
      <w:bookmarkEnd w:id="14"/>
    </w:p>
    <w:p w14:paraId="7620363E" w14:textId="77777777" w:rsidR="001B41A5" w:rsidRPr="00296B61" w:rsidRDefault="001B41A5" w:rsidP="00296B61">
      <w:pPr>
        <w:pStyle w:val="Heading3"/>
        <w:rPr>
          <w:rFonts w:eastAsia="Times New Roman"/>
          <w:lang w:val="en-GB" w:eastAsia="en-GB"/>
        </w:rPr>
      </w:pPr>
      <w:bookmarkStart w:id="15" w:name="_Toc237679526"/>
      <w:r w:rsidRPr="00296B61">
        <w:rPr>
          <w:rFonts w:eastAsia="Times New Roman"/>
          <w:lang w:val="en-GB" w:eastAsia="en-GB"/>
        </w:rPr>
        <w:t>Mission</w:t>
      </w:r>
      <w:bookmarkEnd w:id="15"/>
    </w:p>
    <w:p w14:paraId="4CCDD0A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mission of The Ethical Bean Coffee House is to provide high-quality specialty coffee while creating greater transparency, responsibility and sustainability across the coffee-shop experience.</w:t>
      </w:r>
    </w:p>
    <w:p w14:paraId="0ECB42E9" w14:textId="77777777" w:rsidR="001B41A5" w:rsidRPr="00296B61" w:rsidRDefault="001B41A5" w:rsidP="00296B61">
      <w:pPr>
        <w:pStyle w:val="Heading3"/>
        <w:rPr>
          <w:rFonts w:eastAsia="Times New Roman"/>
          <w:lang w:val="en-GB" w:eastAsia="en-GB"/>
        </w:rPr>
      </w:pPr>
      <w:bookmarkStart w:id="16" w:name="_Toc237679527"/>
      <w:r w:rsidRPr="00296B61">
        <w:rPr>
          <w:rFonts w:eastAsia="Times New Roman"/>
          <w:lang w:val="en-GB" w:eastAsia="en-GB"/>
        </w:rPr>
        <w:t>Vision</w:t>
      </w:r>
      <w:bookmarkEnd w:id="16"/>
    </w:p>
    <w:p w14:paraId="26D291C1"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vision is to develop a recognised ethical specialty coffee brand that demonstrates how premium hospitality can be combined with responsible sourcing, environmental awareness and positive customer experiences.</w:t>
      </w:r>
    </w:p>
    <w:p w14:paraId="772E59EC" w14:textId="77777777" w:rsidR="001B41A5" w:rsidRPr="00296B61" w:rsidRDefault="001B41A5" w:rsidP="00296B61">
      <w:pPr>
        <w:jc w:val="both"/>
        <w:rPr>
          <w:rFonts w:ascii="Arial" w:hAnsi="Arial" w:cs="Arial"/>
          <w:b/>
          <w:sz w:val="24"/>
        </w:rPr>
      </w:pPr>
      <w:r w:rsidRPr="00296B61">
        <w:rPr>
          <w:rFonts w:ascii="Arial" w:hAnsi="Arial" w:cs="Arial"/>
          <w:b/>
          <w:sz w:val="24"/>
        </w:rPr>
        <w:t>The business will be guided by four core values:</w:t>
      </w:r>
    </w:p>
    <w:p w14:paraId="483CB782" w14:textId="77777777" w:rsidR="001B41A5" w:rsidRPr="003C1271" w:rsidRDefault="001B41A5" w:rsidP="003C1271">
      <w:pPr>
        <w:pStyle w:val="ListParagraph"/>
        <w:numPr>
          <w:ilvl w:val="0"/>
          <w:numId w:val="32"/>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Ethical sourcing –</w:t>
      </w:r>
      <w:r w:rsidRPr="003C1271">
        <w:rPr>
          <w:rFonts w:ascii="Arial" w:hAnsi="Arial" w:cs="Arial"/>
          <w:sz w:val="24"/>
          <w:szCs w:val="24"/>
          <w:lang w:val="en-GB" w:eastAsia="en-GB"/>
        </w:rPr>
        <w:t xml:space="preserve"> prioritising responsible relationships with coffee producers and suppliers. </w:t>
      </w:r>
    </w:p>
    <w:p w14:paraId="5C58CAF8" w14:textId="77777777" w:rsidR="001B41A5" w:rsidRPr="003C1271" w:rsidRDefault="001B41A5" w:rsidP="003C1271">
      <w:pPr>
        <w:pStyle w:val="ListParagraph"/>
        <w:numPr>
          <w:ilvl w:val="0"/>
          <w:numId w:val="32"/>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lastRenderedPageBreak/>
        <w:t>Sustainability –</w:t>
      </w:r>
      <w:r w:rsidRPr="003C1271">
        <w:rPr>
          <w:rFonts w:ascii="Arial" w:hAnsi="Arial" w:cs="Arial"/>
          <w:sz w:val="24"/>
          <w:szCs w:val="24"/>
          <w:lang w:val="en-GB" w:eastAsia="en-GB"/>
        </w:rPr>
        <w:t xml:space="preserve"> reducing unnecessary waste and environmental impacts across operations. </w:t>
      </w:r>
    </w:p>
    <w:p w14:paraId="556F76A4" w14:textId="77777777" w:rsidR="001B41A5" w:rsidRPr="003C1271" w:rsidRDefault="001B41A5" w:rsidP="003C1271">
      <w:pPr>
        <w:pStyle w:val="ListParagraph"/>
        <w:numPr>
          <w:ilvl w:val="0"/>
          <w:numId w:val="32"/>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Quality –</w:t>
      </w:r>
      <w:r w:rsidRPr="003C1271">
        <w:rPr>
          <w:rFonts w:ascii="Arial" w:hAnsi="Arial" w:cs="Arial"/>
          <w:sz w:val="24"/>
          <w:szCs w:val="24"/>
          <w:lang w:val="en-GB" w:eastAsia="en-GB"/>
        </w:rPr>
        <w:t xml:space="preserve"> maintaining high standards in coffee preparation, ingredients and customer service. </w:t>
      </w:r>
    </w:p>
    <w:p w14:paraId="302756A8" w14:textId="77777777" w:rsidR="001B41A5" w:rsidRPr="003C1271" w:rsidRDefault="001B41A5" w:rsidP="003C1271">
      <w:pPr>
        <w:pStyle w:val="ListParagraph"/>
        <w:numPr>
          <w:ilvl w:val="0"/>
          <w:numId w:val="32"/>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Transparency –</w:t>
      </w:r>
      <w:r w:rsidRPr="003C1271">
        <w:rPr>
          <w:rFonts w:ascii="Arial" w:hAnsi="Arial" w:cs="Arial"/>
          <w:sz w:val="24"/>
          <w:szCs w:val="24"/>
          <w:lang w:val="en-GB" w:eastAsia="en-GB"/>
        </w:rPr>
        <w:t xml:space="preserve"> communicating sourcing and sustainability practices honestly rather than relying on unsupported ethical claims. </w:t>
      </w:r>
    </w:p>
    <w:p w14:paraId="7034462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values are particularly relevant because credible sustainability communication can influence consumer perceptions and purchasing decisions (Fairtrade, 2025).</w:t>
      </w:r>
    </w:p>
    <w:p w14:paraId="2073CE7D" w14:textId="77777777" w:rsidR="001B41A5" w:rsidRPr="00296B61" w:rsidRDefault="001B41A5" w:rsidP="003C1271">
      <w:pPr>
        <w:pStyle w:val="Heading2"/>
        <w:rPr>
          <w:rFonts w:eastAsia="Times New Roman"/>
          <w:lang w:val="en-GB" w:eastAsia="en-GB"/>
        </w:rPr>
      </w:pPr>
      <w:bookmarkStart w:id="17" w:name="_Toc237679528"/>
      <w:r w:rsidRPr="00296B61">
        <w:rPr>
          <w:rFonts w:eastAsia="Times New Roman"/>
          <w:lang w:val="en-GB" w:eastAsia="en-GB"/>
        </w:rPr>
        <w:t>2.5 Business Objectives and Goals</w:t>
      </w:r>
      <w:bookmarkEnd w:id="17"/>
    </w:p>
    <w:p w14:paraId="15C54B2F"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The initial business objectives are designed as provisional SMART objectives and will be tested and refined through the later financial and feasibility analysis.</w:t>
      </w:r>
    </w:p>
    <w:p w14:paraId="4CE1FF46"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complete market, competitor and customer analysis for the proposed Monmouth Street location during the first stages of the 16-week BDP. </w:t>
      </w:r>
    </w:p>
    <w:p w14:paraId="150AF8EC"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an evidence-based ethical sourcing and sustainable supply-chain model before the proposed business launch. </w:t>
      </w:r>
    </w:p>
    <w:p w14:paraId="60FC3D10"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establish a differentiated product and service proposition incorporating specialty coffee quality, ethical sourcing and sustainable operating practices before launch. </w:t>
      </w:r>
    </w:p>
    <w:p w14:paraId="47BF8C04"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 three-to-five-year financial forecast, break-even analysis and sensitivity analysis within the BDP to determine the financial conditions required for potential viability. </w:t>
      </w:r>
    </w:p>
    <w:p w14:paraId="1A6B634D" w14:textId="77777777" w:rsidR="001B41A5" w:rsidRPr="003C1271" w:rsidRDefault="001B41A5" w:rsidP="003C1271">
      <w:pPr>
        <w:pStyle w:val="ListParagraph"/>
        <w:numPr>
          <w:ilvl w:val="0"/>
          <w:numId w:val="33"/>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design an implementation plan containing measurable operational, customer, financial and sustainability KPIs for the proposed first year of operation. </w:t>
      </w:r>
    </w:p>
    <w:p w14:paraId="24CD3F6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objectives remain subject to evidence generated through the later chapters rather than assuming that the proposed targets are automatically achievable.</w:t>
      </w:r>
    </w:p>
    <w:p w14:paraId="71059E91" w14:textId="77777777" w:rsidR="001B41A5" w:rsidRPr="00296B61" w:rsidRDefault="001B41A5" w:rsidP="003C1271">
      <w:pPr>
        <w:pStyle w:val="Heading2"/>
        <w:rPr>
          <w:rFonts w:eastAsia="Times New Roman"/>
          <w:lang w:val="en-GB" w:eastAsia="en-GB"/>
        </w:rPr>
      </w:pPr>
      <w:bookmarkStart w:id="18" w:name="_Toc237679529"/>
      <w:r w:rsidRPr="00296B61">
        <w:rPr>
          <w:rFonts w:eastAsia="Times New Roman"/>
          <w:lang w:val="en-GB" w:eastAsia="en-GB"/>
        </w:rPr>
        <w:t>2.6 Alignment with Trends and Opportunity</w:t>
      </w:r>
      <w:bookmarkEnd w:id="18"/>
    </w:p>
    <w:p w14:paraId="7FA1063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business concept aligns with several developments in the UK coffee sector, including continued coffee-shop market growth, consumer interest in specialty coffee and increasing attention to ethical and sustainable sourcing. The UK branded coffee-</w:t>
      </w:r>
      <w:r w:rsidRPr="00296B61">
        <w:rPr>
          <w:rFonts w:ascii="Arial" w:hAnsi="Arial" w:cs="Arial"/>
          <w:sz w:val="24"/>
          <w:szCs w:val="24"/>
          <w:lang w:val="en-GB" w:eastAsia="en-GB"/>
        </w:rPr>
        <w:lastRenderedPageBreak/>
        <w:t>shop market reached £6.1 billion in 2025, while consumer research indicates continued coffee-shop engagement despite growing price sensitivity (World Coffee Portal, 2025). Ethical consumption is also relevant, with Fairtrade reporting strong recognition and regular purchasing among UK shoppers (Fairtrade, 2025).</w:t>
      </w:r>
    </w:p>
    <w:p w14:paraId="5F77D786"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However, the presence of established specialty operators in Covent Garden means the proposal must demonstrate a specific and defensible point of differentiation. The subsequent BDP analysis will therefore determine whether ethical sourcing, sustainability, transparency and customer experience can create sufficient strategic and commercial differentiation for The Ethical Bean Coffee House.</w:t>
      </w:r>
    </w:p>
    <w:p w14:paraId="5AC4ECF6" w14:textId="609945A3" w:rsidR="00335E27" w:rsidRPr="00296B61" w:rsidRDefault="00067EB2" w:rsidP="00296B61">
      <w:pPr>
        <w:spacing w:before="240" w:line="360" w:lineRule="auto"/>
        <w:jc w:val="both"/>
        <w:rPr>
          <w:rFonts w:ascii="Arial" w:hAnsi="Arial" w:cs="Arial"/>
          <w:sz w:val="24"/>
          <w:szCs w:val="24"/>
          <w:lang w:val="en-GB"/>
        </w:rPr>
      </w:pPr>
      <w:r w:rsidRPr="00296B61">
        <w:rPr>
          <w:rFonts w:ascii="Arial" w:hAnsi="Arial" w:cs="Arial"/>
          <w:sz w:val="24"/>
          <w:szCs w:val="24"/>
          <w:lang w:val="en-GB" w:eastAsia="en-GB"/>
        </w:rPr>
        <w:t>.</w:t>
      </w:r>
    </w:p>
    <w:sectPr w:rsidR="00335E27" w:rsidRPr="00296B61" w:rsidSect="00B50C6B">
      <w:headerReference w:type="default" r:id="rId12"/>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4F3E6" w14:textId="77777777" w:rsidR="00556EC2" w:rsidRDefault="00556EC2" w:rsidP="00226B65">
      <w:pPr>
        <w:spacing w:after="0" w:line="240" w:lineRule="auto"/>
      </w:pPr>
      <w:r>
        <w:separator/>
      </w:r>
    </w:p>
  </w:endnote>
  <w:endnote w:type="continuationSeparator" w:id="0">
    <w:p w14:paraId="50FF8EC3" w14:textId="77777777" w:rsidR="00556EC2" w:rsidRDefault="00556EC2"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435508"/>
      <w:docPartObj>
        <w:docPartGallery w:val="Page Numbers (Bottom of Page)"/>
        <w:docPartUnique/>
      </w:docPartObj>
    </w:sdtPr>
    <w:sdtEndPr>
      <w:rPr>
        <w:noProof/>
      </w:rPr>
    </w:sdtEndPr>
    <w:sdtContent>
      <w:p w14:paraId="11FBF282" w14:textId="5D3B7201" w:rsidR="00E23192" w:rsidRDefault="00E23192">
        <w:pPr>
          <w:pStyle w:val="Footer"/>
          <w:jc w:val="center"/>
        </w:pPr>
        <w:r>
          <w:fldChar w:fldCharType="begin"/>
        </w:r>
        <w:r>
          <w:instrText xml:space="preserve"> PAGE   \* MERGEFORMAT </w:instrText>
        </w:r>
        <w:r>
          <w:fldChar w:fldCharType="separate"/>
        </w:r>
        <w:r w:rsidR="00D05299">
          <w:rPr>
            <w:noProof/>
          </w:rPr>
          <w:t>ii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3135B97B" w14:textId="0063E1B0" w:rsidR="004664C0" w:rsidRDefault="004664C0">
        <w:pPr>
          <w:pStyle w:val="Footer"/>
          <w:jc w:val="center"/>
        </w:pPr>
        <w:r>
          <w:fldChar w:fldCharType="begin"/>
        </w:r>
        <w:r>
          <w:instrText xml:space="preserve"> PAGE   \* MERGEFORMAT </w:instrText>
        </w:r>
        <w:r>
          <w:fldChar w:fldCharType="separate"/>
        </w:r>
        <w:r w:rsidR="00D05299">
          <w:rPr>
            <w:noProof/>
          </w:rPr>
          <w:t>1</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DA07E" w14:textId="77777777" w:rsidR="00556EC2" w:rsidRDefault="00556EC2" w:rsidP="00226B65">
      <w:pPr>
        <w:spacing w:after="0" w:line="240" w:lineRule="auto"/>
      </w:pPr>
      <w:r>
        <w:separator/>
      </w:r>
    </w:p>
  </w:footnote>
  <w:footnote w:type="continuationSeparator" w:id="0">
    <w:p w14:paraId="49ABE391" w14:textId="77777777" w:rsidR="00556EC2" w:rsidRDefault="00556EC2"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04CB" w14:textId="77777777" w:rsidR="009658A9" w:rsidRDefault="00965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E74FB"/>
    <w:multiLevelType w:val="multilevel"/>
    <w:tmpl w:val="3194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E503C"/>
    <w:multiLevelType w:val="multilevel"/>
    <w:tmpl w:val="8EAA7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46704"/>
    <w:multiLevelType w:val="multilevel"/>
    <w:tmpl w:val="85020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F395F"/>
    <w:multiLevelType w:val="hybridMultilevel"/>
    <w:tmpl w:val="4606B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CC388E"/>
    <w:multiLevelType w:val="hybridMultilevel"/>
    <w:tmpl w:val="CC009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723C3"/>
    <w:multiLevelType w:val="multilevel"/>
    <w:tmpl w:val="4BEE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1608D6"/>
    <w:multiLevelType w:val="multilevel"/>
    <w:tmpl w:val="57DC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174C6"/>
    <w:multiLevelType w:val="multilevel"/>
    <w:tmpl w:val="55E0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375422"/>
    <w:multiLevelType w:val="multilevel"/>
    <w:tmpl w:val="B416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944A39"/>
    <w:multiLevelType w:val="hybridMultilevel"/>
    <w:tmpl w:val="6238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11D19"/>
    <w:multiLevelType w:val="hybridMultilevel"/>
    <w:tmpl w:val="F830D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2B1734"/>
    <w:multiLevelType w:val="multilevel"/>
    <w:tmpl w:val="8FDA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8C40AA"/>
    <w:multiLevelType w:val="multilevel"/>
    <w:tmpl w:val="D7845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6E2D87"/>
    <w:multiLevelType w:val="multilevel"/>
    <w:tmpl w:val="8C2E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8B19CE"/>
    <w:multiLevelType w:val="multilevel"/>
    <w:tmpl w:val="3DEC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C62238"/>
    <w:multiLevelType w:val="multilevel"/>
    <w:tmpl w:val="FB520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64E85"/>
    <w:multiLevelType w:val="multilevel"/>
    <w:tmpl w:val="03E2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05531F"/>
    <w:multiLevelType w:val="multilevel"/>
    <w:tmpl w:val="4BE4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6F394F"/>
    <w:multiLevelType w:val="hybridMultilevel"/>
    <w:tmpl w:val="8BE40A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7310D"/>
    <w:multiLevelType w:val="multilevel"/>
    <w:tmpl w:val="EC6C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FB4CF1"/>
    <w:multiLevelType w:val="multilevel"/>
    <w:tmpl w:val="E884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0B2433"/>
    <w:multiLevelType w:val="multilevel"/>
    <w:tmpl w:val="05C6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44298A"/>
    <w:multiLevelType w:val="hybridMultilevel"/>
    <w:tmpl w:val="931E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E060CE"/>
    <w:multiLevelType w:val="multilevel"/>
    <w:tmpl w:val="25F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311FC4"/>
    <w:multiLevelType w:val="multilevel"/>
    <w:tmpl w:val="D0B09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F61242"/>
    <w:multiLevelType w:val="multilevel"/>
    <w:tmpl w:val="3928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0B0285"/>
    <w:multiLevelType w:val="multilevel"/>
    <w:tmpl w:val="99CC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8C77F9"/>
    <w:multiLevelType w:val="multilevel"/>
    <w:tmpl w:val="C3AE5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4777C6"/>
    <w:multiLevelType w:val="multilevel"/>
    <w:tmpl w:val="8C82C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AA5AA4"/>
    <w:multiLevelType w:val="multilevel"/>
    <w:tmpl w:val="2C06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B56047"/>
    <w:multiLevelType w:val="hybridMultilevel"/>
    <w:tmpl w:val="9E1AD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972EB1"/>
    <w:multiLevelType w:val="multilevel"/>
    <w:tmpl w:val="ECCE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135C3B"/>
    <w:multiLevelType w:val="multilevel"/>
    <w:tmpl w:val="F470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108295">
    <w:abstractNumId w:val="23"/>
  </w:num>
  <w:num w:numId="2" w16cid:durableId="1939871470">
    <w:abstractNumId w:val="4"/>
  </w:num>
  <w:num w:numId="3" w16cid:durableId="2010714347">
    <w:abstractNumId w:val="16"/>
  </w:num>
  <w:num w:numId="4" w16cid:durableId="133328834">
    <w:abstractNumId w:val="13"/>
  </w:num>
  <w:num w:numId="5" w16cid:durableId="222566474">
    <w:abstractNumId w:val="17"/>
  </w:num>
  <w:num w:numId="6" w16cid:durableId="679429557">
    <w:abstractNumId w:val="5"/>
  </w:num>
  <w:num w:numId="7" w16cid:durableId="89933082">
    <w:abstractNumId w:val="20"/>
  </w:num>
  <w:num w:numId="8" w16cid:durableId="2092653930">
    <w:abstractNumId w:val="26"/>
  </w:num>
  <w:num w:numId="9" w16cid:durableId="496578602">
    <w:abstractNumId w:val="11"/>
  </w:num>
  <w:num w:numId="10" w16cid:durableId="1181160451">
    <w:abstractNumId w:val="25"/>
  </w:num>
  <w:num w:numId="11" w16cid:durableId="964626694">
    <w:abstractNumId w:val="19"/>
  </w:num>
  <w:num w:numId="12" w16cid:durableId="1637369111">
    <w:abstractNumId w:val="21"/>
  </w:num>
  <w:num w:numId="13" w16cid:durableId="1725371913">
    <w:abstractNumId w:val="27"/>
  </w:num>
  <w:num w:numId="14" w16cid:durableId="1001278682">
    <w:abstractNumId w:val="0"/>
  </w:num>
  <w:num w:numId="15" w16cid:durableId="1164777683">
    <w:abstractNumId w:val="8"/>
  </w:num>
  <w:num w:numId="16" w16cid:durableId="314189350">
    <w:abstractNumId w:val="14"/>
  </w:num>
  <w:num w:numId="17" w16cid:durableId="1595094902">
    <w:abstractNumId w:val="7"/>
  </w:num>
  <w:num w:numId="18" w16cid:durableId="547648264">
    <w:abstractNumId w:val="31"/>
  </w:num>
  <w:num w:numId="19" w16cid:durableId="466902251">
    <w:abstractNumId w:val="32"/>
  </w:num>
  <w:num w:numId="20" w16cid:durableId="912158453">
    <w:abstractNumId w:val="2"/>
  </w:num>
  <w:num w:numId="21" w16cid:durableId="1854949983">
    <w:abstractNumId w:val="6"/>
  </w:num>
  <w:num w:numId="22" w16cid:durableId="1854101696">
    <w:abstractNumId w:val="29"/>
  </w:num>
  <w:num w:numId="23" w16cid:durableId="534194454">
    <w:abstractNumId w:val="28"/>
  </w:num>
  <w:num w:numId="24" w16cid:durableId="1050612268">
    <w:abstractNumId w:val="1"/>
  </w:num>
  <w:num w:numId="25" w16cid:durableId="1711034078">
    <w:abstractNumId w:val="10"/>
  </w:num>
  <w:num w:numId="26" w16cid:durableId="801270998">
    <w:abstractNumId w:val="18"/>
  </w:num>
  <w:num w:numId="27" w16cid:durableId="371931030">
    <w:abstractNumId w:val="24"/>
  </w:num>
  <w:num w:numId="28" w16cid:durableId="1818721062">
    <w:abstractNumId w:val="15"/>
  </w:num>
  <w:num w:numId="29" w16cid:durableId="981886672">
    <w:abstractNumId w:val="12"/>
  </w:num>
  <w:num w:numId="30" w16cid:durableId="153568423">
    <w:abstractNumId w:val="3"/>
  </w:num>
  <w:num w:numId="31" w16cid:durableId="285820662">
    <w:abstractNumId w:val="30"/>
  </w:num>
  <w:num w:numId="32" w16cid:durableId="1476222967">
    <w:abstractNumId w:val="22"/>
  </w:num>
  <w:num w:numId="33" w16cid:durableId="1551530825">
    <w:abstractNumId w:val="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4D04"/>
    <w:rsid w:val="00004D6C"/>
    <w:rsid w:val="000117E4"/>
    <w:rsid w:val="00013335"/>
    <w:rsid w:val="0001370B"/>
    <w:rsid w:val="00014A2F"/>
    <w:rsid w:val="0002406A"/>
    <w:rsid w:val="00036E37"/>
    <w:rsid w:val="00043172"/>
    <w:rsid w:val="000438AB"/>
    <w:rsid w:val="00044370"/>
    <w:rsid w:val="000447C7"/>
    <w:rsid w:val="00046CE1"/>
    <w:rsid w:val="000573C7"/>
    <w:rsid w:val="000621B1"/>
    <w:rsid w:val="00062B3E"/>
    <w:rsid w:val="00064403"/>
    <w:rsid w:val="00067EB2"/>
    <w:rsid w:val="000720BB"/>
    <w:rsid w:val="00072CF9"/>
    <w:rsid w:val="00073190"/>
    <w:rsid w:val="000755AF"/>
    <w:rsid w:val="00082254"/>
    <w:rsid w:val="00094C6A"/>
    <w:rsid w:val="00095B12"/>
    <w:rsid w:val="000A0440"/>
    <w:rsid w:val="000A297B"/>
    <w:rsid w:val="000A7D86"/>
    <w:rsid w:val="000B2756"/>
    <w:rsid w:val="000B3E28"/>
    <w:rsid w:val="000C4DA0"/>
    <w:rsid w:val="000C6B7F"/>
    <w:rsid w:val="000C7D8E"/>
    <w:rsid w:val="000C7FAD"/>
    <w:rsid w:val="000D1721"/>
    <w:rsid w:val="000D5F4B"/>
    <w:rsid w:val="000E1B28"/>
    <w:rsid w:val="000E76ED"/>
    <w:rsid w:val="000F0747"/>
    <w:rsid w:val="000F1E62"/>
    <w:rsid w:val="000F5EA9"/>
    <w:rsid w:val="00100F99"/>
    <w:rsid w:val="00105DB6"/>
    <w:rsid w:val="00106CC9"/>
    <w:rsid w:val="00114D7F"/>
    <w:rsid w:val="00120896"/>
    <w:rsid w:val="00122C26"/>
    <w:rsid w:val="00124FA6"/>
    <w:rsid w:val="001254F4"/>
    <w:rsid w:val="001269B6"/>
    <w:rsid w:val="001346AE"/>
    <w:rsid w:val="00134C55"/>
    <w:rsid w:val="0014628F"/>
    <w:rsid w:val="00154BCB"/>
    <w:rsid w:val="00155F79"/>
    <w:rsid w:val="001640E8"/>
    <w:rsid w:val="00167C72"/>
    <w:rsid w:val="001801FE"/>
    <w:rsid w:val="00187F30"/>
    <w:rsid w:val="001906A4"/>
    <w:rsid w:val="001929B4"/>
    <w:rsid w:val="001962E4"/>
    <w:rsid w:val="001A08AB"/>
    <w:rsid w:val="001A2504"/>
    <w:rsid w:val="001A70A9"/>
    <w:rsid w:val="001B41A5"/>
    <w:rsid w:val="001C26FD"/>
    <w:rsid w:val="001D3EBB"/>
    <w:rsid w:val="001D5EF2"/>
    <w:rsid w:val="001F27A2"/>
    <w:rsid w:val="002003D0"/>
    <w:rsid w:val="00201851"/>
    <w:rsid w:val="002049FF"/>
    <w:rsid w:val="002068A4"/>
    <w:rsid w:val="00211196"/>
    <w:rsid w:val="002119EB"/>
    <w:rsid w:val="002129FD"/>
    <w:rsid w:val="00212ED5"/>
    <w:rsid w:val="00213D5C"/>
    <w:rsid w:val="00217C41"/>
    <w:rsid w:val="00220A5E"/>
    <w:rsid w:val="00221E59"/>
    <w:rsid w:val="00226B65"/>
    <w:rsid w:val="00236100"/>
    <w:rsid w:val="00241AE4"/>
    <w:rsid w:val="00244702"/>
    <w:rsid w:val="00244CCB"/>
    <w:rsid w:val="00250651"/>
    <w:rsid w:val="00265497"/>
    <w:rsid w:val="00284522"/>
    <w:rsid w:val="00284693"/>
    <w:rsid w:val="00287FB7"/>
    <w:rsid w:val="002920E6"/>
    <w:rsid w:val="002930B6"/>
    <w:rsid w:val="00293DE1"/>
    <w:rsid w:val="00294FF8"/>
    <w:rsid w:val="00296B61"/>
    <w:rsid w:val="002A1E74"/>
    <w:rsid w:val="002A72BC"/>
    <w:rsid w:val="002B3460"/>
    <w:rsid w:val="002B719C"/>
    <w:rsid w:val="002B7538"/>
    <w:rsid w:val="002C23A0"/>
    <w:rsid w:val="002C6544"/>
    <w:rsid w:val="002D3C6B"/>
    <w:rsid w:val="002D4A25"/>
    <w:rsid w:val="002D6462"/>
    <w:rsid w:val="002D7021"/>
    <w:rsid w:val="002E2D64"/>
    <w:rsid w:val="002E4DF0"/>
    <w:rsid w:val="002E5287"/>
    <w:rsid w:val="002F6A3D"/>
    <w:rsid w:val="00302559"/>
    <w:rsid w:val="00304029"/>
    <w:rsid w:val="00306545"/>
    <w:rsid w:val="00312AF4"/>
    <w:rsid w:val="003145AB"/>
    <w:rsid w:val="0031596D"/>
    <w:rsid w:val="00325211"/>
    <w:rsid w:val="00326EBB"/>
    <w:rsid w:val="0032756A"/>
    <w:rsid w:val="00335E27"/>
    <w:rsid w:val="0034076E"/>
    <w:rsid w:val="00340969"/>
    <w:rsid w:val="00345B65"/>
    <w:rsid w:val="003554EF"/>
    <w:rsid w:val="00361E3B"/>
    <w:rsid w:val="0037334C"/>
    <w:rsid w:val="00376D86"/>
    <w:rsid w:val="0038198C"/>
    <w:rsid w:val="00383247"/>
    <w:rsid w:val="0039798E"/>
    <w:rsid w:val="003B280D"/>
    <w:rsid w:val="003C1271"/>
    <w:rsid w:val="003C26CE"/>
    <w:rsid w:val="003C45F7"/>
    <w:rsid w:val="003C550C"/>
    <w:rsid w:val="003C7318"/>
    <w:rsid w:val="003D071E"/>
    <w:rsid w:val="003D7187"/>
    <w:rsid w:val="003E554F"/>
    <w:rsid w:val="003F047C"/>
    <w:rsid w:val="00403881"/>
    <w:rsid w:val="00410EE2"/>
    <w:rsid w:val="00415A7C"/>
    <w:rsid w:val="004229B7"/>
    <w:rsid w:val="00422ACC"/>
    <w:rsid w:val="00426935"/>
    <w:rsid w:val="00433D54"/>
    <w:rsid w:val="004439A2"/>
    <w:rsid w:val="00453801"/>
    <w:rsid w:val="004664C0"/>
    <w:rsid w:val="00475CF8"/>
    <w:rsid w:val="00482C55"/>
    <w:rsid w:val="00486CBA"/>
    <w:rsid w:val="0048704A"/>
    <w:rsid w:val="00493CD3"/>
    <w:rsid w:val="00494567"/>
    <w:rsid w:val="00497383"/>
    <w:rsid w:val="004A3190"/>
    <w:rsid w:val="004A3ACD"/>
    <w:rsid w:val="004A4D7C"/>
    <w:rsid w:val="004B2D5C"/>
    <w:rsid w:val="004C0434"/>
    <w:rsid w:val="004C1558"/>
    <w:rsid w:val="004C3838"/>
    <w:rsid w:val="004C5F1B"/>
    <w:rsid w:val="004C6BDB"/>
    <w:rsid w:val="004D0A7B"/>
    <w:rsid w:val="004E5561"/>
    <w:rsid w:val="004F1B8C"/>
    <w:rsid w:val="005007A7"/>
    <w:rsid w:val="0050370C"/>
    <w:rsid w:val="0050713D"/>
    <w:rsid w:val="00512825"/>
    <w:rsid w:val="005174E7"/>
    <w:rsid w:val="00520D8F"/>
    <w:rsid w:val="00523927"/>
    <w:rsid w:val="00524897"/>
    <w:rsid w:val="00526E02"/>
    <w:rsid w:val="00532B48"/>
    <w:rsid w:val="00534005"/>
    <w:rsid w:val="005356A2"/>
    <w:rsid w:val="005410CD"/>
    <w:rsid w:val="00547219"/>
    <w:rsid w:val="00556EC2"/>
    <w:rsid w:val="005572AB"/>
    <w:rsid w:val="00562A0A"/>
    <w:rsid w:val="00573E08"/>
    <w:rsid w:val="00583BA8"/>
    <w:rsid w:val="005846CF"/>
    <w:rsid w:val="005859A6"/>
    <w:rsid w:val="005862EB"/>
    <w:rsid w:val="0059125D"/>
    <w:rsid w:val="005935D1"/>
    <w:rsid w:val="005A3143"/>
    <w:rsid w:val="005A4E1A"/>
    <w:rsid w:val="005A5A78"/>
    <w:rsid w:val="005A6570"/>
    <w:rsid w:val="005B1786"/>
    <w:rsid w:val="005B203B"/>
    <w:rsid w:val="005C08FE"/>
    <w:rsid w:val="005C5A1B"/>
    <w:rsid w:val="005D5DFF"/>
    <w:rsid w:val="005D7E96"/>
    <w:rsid w:val="005E651E"/>
    <w:rsid w:val="005F32BF"/>
    <w:rsid w:val="00604954"/>
    <w:rsid w:val="006130A6"/>
    <w:rsid w:val="00622191"/>
    <w:rsid w:val="00624EC2"/>
    <w:rsid w:val="006255E9"/>
    <w:rsid w:val="00627208"/>
    <w:rsid w:val="0063171D"/>
    <w:rsid w:val="00641A51"/>
    <w:rsid w:val="00642665"/>
    <w:rsid w:val="006447AA"/>
    <w:rsid w:val="0065437D"/>
    <w:rsid w:val="006562F7"/>
    <w:rsid w:val="00656CC7"/>
    <w:rsid w:val="006657D1"/>
    <w:rsid w:val="00666BD6"/>
    <w:rsid w:val="0066772B"/>
    <w:rsid w:val="0067434B"/>
    <w:rsid w:val="006759BF"/>
    <w:rsid w:val="00682321"/>
    <w:rsid w:val="006828AF"/>
    <w:rsid w:val="00683B26"/>
    <w:rsid w:val="00685B04"/>
    <w:rsid w:val="0069026C"/>
    <w:rsid w:val="00691DE2"/>
    <w:rsid w:val="006A5392"/>
    <w:rsid w:val="006A67AF"/>
    <w:rsid w:val="006B0B70"/>
    <w:rsid w:val="006B10AA"/>
    <w:rsid w:val="006B2BF5"/>
    <w:rsid w:val="006B2C43"/>
    <w:rsid w:val="006B2F97"/>
    <w:rsid w:val="006B4CFC"/>
    <w:rsid w:val="006B68BD"/>
    <w:rsid w:val="006C1E78"/>
    <w:rsid w:val="006C7061"/>
    <w:rsid w:val="006D021F"/>
    <w:rsid w:val="006D0F86"/>
    <w:rsid w:val="006D1ABF"/>
    <w:rsid w:val="006D3621"/>
    <w:rsid w:val="006D4429"/>
    <w:rsid w:val="006D527A"/>
    <w:rsid w:val="006E19FF"/>
    <w:rsid w:val="006E29E7"/>
    <w:rsid w:val="006E45FD"/>
    <w:rsid w:val="006E4CEC"/>
    <w:rsid w:val="006E6B3E"/>
    <w:rsid w:val="006F5AA8"/>
    <w:rsid w:val="00706755"/>
    <w:rsid w:val="00710133"/>
    <w:rsid w:val="00714606"/>
    <w:rsid w:val="00717230"/>
    <w:rsid w:val="007238C4"/>
    <w:rsid w:val="007313BE"/>
    <w:rsid w:val="00741047"/>
    <w:rsid w:val="00741A4B"/>
    <w:rsid w:val="007510F2"/>
    <w:rsid w:val="007650F8"/>
    <w:rsid w:val="0076720A"/>
    <w:rsid w:val="00767602"/>
    <w:rsid w:val="007732CB"/>
    <w:rsid w:val="00773DB6"/>
    <w:rsid w:val="00776EF3"/>
    <w:rsid w:val="00783E97"/>
    <w:rsid w:val="00787832"/>
    <w:rsid w:val="007958E5"/>
    <w:rsid w:val="007A2F5B"/>
    <w:rsid w:val="007A7768"/>
    <w:rsid w:val="007B0C7A"/>
    <w:rsid w:val="007B17AF"/>
    <w:rsid w:val="007B2D07"/>
    <w:rsid w:val="007B5032"/>
    <w:rsid w:val="007B7149"/>
    <w:rsid w:val="007C50AF"/>
    <w:rsid w:val="007D20A3"/>
    <w:rsid w:val="007D6B38"/>
    <w:rsid w:val="007D762A"/>
    <w:rsid w:val="007E1958"/>
    <w:rsid w:val="007E238F"/>
    <w:rsid w:val="007E3FEA"/>
    <w:rsid w:val="007F44DE"/>
    <w:rsid w:val="007F46AC"/>
    <w:rsid w:val="00801A51"/>
    <w:rsid w:val="008058A4"/>
    <w:rsid w:val="00830A28"/>
    <w:rsid w:val="00835E9A"/>
    <w:rsid w:val="0084379F"/>
    <w:rsid w:val="00846ED2"/>
    <w:rsid w:val="008505D3"/>
    <w:rsid w:val="00856BBB"/>
    <w:rsid w:val="00864625"/>
    <w:rsid w:val="0086473A"/>
    <w:rsid w:val="00873C00"/>
    <w:rsid w:val="008740F8"/>
    <w:rsid w:val="00887DE5"/>
    <w:rsid w:val="00892027"/>
    <w:rsid w:val="00893394"/>
    <w:rsid w:val="008A0DD0"/>
    <w:rsid w:val="008B519F"/>
    <w:rsid w:val="008B52D5"/>
    <w:rsid w:val="008C346C"/>
    <w:rsid w:val="008D295A"/>
    <w:rsid w:val="008E50C2"/>
    <w:rsid w:val="00901795"/>
    <w:rsid w:val="00903846"/>
    <w:rsid w:val="00906685"/>
    <w:rsid w:val="009132F1"/>
    <w:rsid w:val="00913951"/>
    <w:rsid w:val="00915D41"/>
    <w:rsid w:val="0092313B"/>
    <w:rsid w:val="00941029"/>
    <w:rsid w:val="00942173"/>
    <w:rsid w:val="009478CB"/>
    <w:rsid w:val="009658A9"/>
    <w:rsid w:val="00974088"/>
    <w:rsid w:val="009764C4"/>
    <w:rsid w:val="00981890"/>
    <w:rsid w:val="0098403E"/>
    <w:rsid w:val="009860C8"/>
    <w:rsid w:val="009A4E85"/>
    <w:rsid w:val="009A710A"/>
    <w:rsid w:val="009B2B4A"/>
    <w:rsid w:val="009B5010"/>
    <w:rsid w:val="009C31FA"/>
    <w:rsid w:val="009C4671"/>
    <w:rsid w:val="009C7909"/>
    <w:rsid w:val="009E77E0"/>
    <w:rsid w:val="009F083A"/>
    <w:rsid w:val="009F613F"/>
    <w:rsid w:val="00A02DC5"/>
    <w:rsid w:val="00A11C56"/>
    <w:rsid w:val="00A14AD2"/>
    <w:rsid w:val="00A161D9"/>
    <w:rsid w:val="00A31DCA"/>
    <w:rsid w:val="00A32809"/>
    <w:rsid w:val="00A359D9"/>
    <w:rsid w:val="00A40A61"/>
    <w:rsid w:val="00A41950"/>
    <w:rsid w:val="00A46CDF"/>
    <w:rsid w:val="00A553F3"/>
    <w:rsid w:val="00A61981"/>
    <w:rsid w:val="00A629F8"/>
    <w:rsid w:val="00A6667F"/>
    <w:rsid w:val="00A7047A"/>
    <w:rsid w:val="00A819B9"/>
    <w:rsid w:val="00A85AAC"/>
    <w:rsid w:val="00A86D90"/>
    <w:rsid w:val="00A9718C"/>
    <w:rsid w:val="00AB2619"/>
    <w:rsid w:val="00AB2863"/>
    <w:rsid w:val="00AB400A"/>
    <w:rsid w:val="00AB5361"/>
    <w:rsid w:val="00AB5E8C"/>
    <w:rsid w:val="00AC24F6"/>
    <w:rsid w:val="00AD0545"/>
    <w:rsid w:val="00AD507F"/>
    <w:rsid w:val="00AD5653"/>
    <w:rsid w:val="00AF137C"/>
    <w:rsid w:val="00AF152B"/>
    <w:rsid w:val="00AF39EE"/>
    <w:rsid w:val="00B01263"/>
    <w:rsid w:val="00B1495C"/>
    <w:rsid w:val="00B16CDD"/>
    <w:rsid w:val="00B226A4"/>
    <w:rsid w:val="00B261B1"/>
    <w:rsid w:val="00B30498"/>
    <w:rsid w:val="00B37F80"/>
    <w:rsid w:val="00B41158"/>
    <w:rsid w:val="00B413F3"/>
    <w:rsid w:val="00B46763"/>
    <w:rsid w:val="00B50C6B"/>
    <w:rsid w:val="00B6513D"/>
    <w:rsid w:val="00B72AA4"/>
    <w:rsid w:val="00B753F2"/>
    <w:rsid w:val="00B76827"/>
    <w:rsid w:val="00B76C33"/>
    <w:rsid w:val="00B82C18"/>
    <w:rsid w:val="00B84A59"/>
    <w:rsid w:val="00B92C9F"/>
    <w:rsid w:val="00BA160D"/>
    <w:rsid w:val="00BA765C"/>
    <w:rsid w:val="00BC30E7"/>
    <w:rsid w:val="00BC3E68"/>
    <w:rsid w:val="00BD2270"/>
    <w:rsid w:val="00BD74DA"/>
    <w:rsid w:val="00BE751F"/>
    <w:rsid w:val="00BF0DEC"/>
    <w:rsid w:val="00C0563D"/>
    <w:rsid w:val="00C056A3"/>
    <w:rsid w:val="00C13F03"/>
    <w:rsid w:val="00C14FFA"/>
    <w:rsid w:val="00C25348"/>
    <w:rsid w:val="00C26FE0"/>
    <w:rsid w:val="00C34222"/>
    <w:rsid w:val="00C34763"/>
    <w:rsid w:val="00C36142"/>
    <w:rsid w:val="00C36711"/>
    <w:rsid w:val="00C370CE"/>
    <w:rsid w:val="00C37F76"/>
    <w:rsid w:val="00C41F83"/>
    <w:rsid w:val="00C5065E"/>
    <w:rsid w:val="00C5161A"/>
    <w:rsid w:val="00C53B43"/>
    <w:rsid w:val="00C666C9"/>
    <w:rsid w:val="00C810A4"/>
    <w:rsid w:val="00C9147D"/>
    <w:rsid w:val="00C9473E"/>
    <w:rsid w:val="00C95F86"/>
    <w:rsid w:val="00CA4146"/>
    <w:rsid w:val="00CA5379"/>
    <w:rsid w:val="00CB058D"/>
    <w:rsid w:val="00CC1A9A"/>
    <w:rsid w:val="00CC7EF2"/>
    <w:rsid w:val="00CD0909"/>
    <w:rsid w:val="00CD1582"/>
    <w:rsid w:val="00CD28A4"/>
    <w:rsid w:val="00CD442F"/>
    <w:rsid w:val="00CF1B54"/>
    <w:rsid w:val="00CF4B19"/>
    <w:rsid w:val="00CF5763"/>
    <w:rsid w:val="00D00841"/>
    <w:rsid w:val="00D05299"/>
    <w:rsid w:val="00D11636"/>
    <w:rsid w:val="00D26AC0"/>
    <w:rsid w:val="00D441EA"/>
    <w:rsid w:val="00D44498"/>
    <w:rsid w:val="00D45A22"/>
    <w:rsid w:val="00D47C5A"/>
    <w:rsid w:val="00D67855"/>
    <w:rsid w:val="00D77754"/>
    <w:rsid w:val="00D814EC"/>
    <w:rsid w:val="00D859A2"/>
    <w:rsid w:val="00D90E1F"/>
    <w:rsid w:val="00D92D15"/>
    <w:rsid w:val="00D938DF"/>
    <w:rsid w:val="00D9693D"/>
    <w:rsid w:val="00DA3D95"/>
    <w:rsid w:val="00DB4F88"/>
    <w:rsid w:val="00DC0322"/>
    <w:rsid w:val="00DC2C68"/>
    <w:rsid w:val="00DC2FBB"/>
    <w:rsid w:val="00DC4E73"/>
    <w:rsid w:val="00DD3D48"/>
    <w:rsid w:val="00DE2DBB"/>
    <w:rsid w:val="00DE5877"/>
    <w:rsid w:val="00DE6ADF"/>
    <w:rsid w:val="00DE7AA6"/>
    <w:rsid w:val="00DF1267"/>
    <w:rsid w:val="00DF1613"/>
    <w:rsid w:val="00DF6E27"/>
    <w:rsid w:val="00DF7256"/>
    <w:rsid w:val="00E005EF"/>
    <w:rsid w:val="00E036D0"/>
    <w:rsid w:val="00E04D4C"/>
    <w:rsid w:val="00E0797A"/>
    <w:rsid w:val="00E10BC4"/>
    <w:rsid w:val="00E122C3"/>
    <w:rsid w:val="00E1314E"/>
    <w:rsid w:val="00E23192"/>
    <w:rsid w:val="00E2725F"/>
    <w:rsid w:val="00E277A8"/>
    <w:rsid w:val="00E358F4"/>
    <w:rsid w:val="00E61039"/>
    <w:rsid w:val="00E614A3"/>
    <w:rsid w:val="00E76418"/>
    <w:rsid w:val="00E91C72"/>
    <w:rsid w:val="00E9427E"/>
    <w:rsid w:val="00E95158"/>
    <w:rsid w:val="00E9640E"/>
    <w:rsid w:val="00E97712"/>
    <w:rsid w:val="00EB0DF1"/>
    <w:rsid w:val="00EB2B78"/>
    <w:rsid w:val="00EC0791"/>
    <w:rsid w:val="00EC3740"/>
    <w:rsid w:val="00EC390E"/>
    <w:rsid w:val="00ED0921"/>
    <w:rsid w:val="00ED2724"/>
    <w:rsid w:val="00ED2EA7"/>
    <w:rsid w:val="00ED6E75"/>
    <w:rsid w:val="00EE27B8"/>
    <w:rsid w:val="00EF1C26"/>
    <w:rsid w:val="00F0627D"/>
    <w:rsid w:val="00F10817"/>
    <w:rsid w:val="00F10F8D"/>
    <w:rsid w:val="00F12DAD"/>
    <w:rsid w:val="00F132E8"/>
    <w:rsid w:val="00F179A0"/>
    <w:rsid w:val="00F21C9E"/>
    <w:rsid w:val="00F22236"/>
    <w:rsid w:val="00F252C2"/>
    <w:rsid w:val="00F25E76"/>
    <w:rsid w:val="00F356CD"/>
    <w:rsid w:val="00F35AF2"/>
    <w:rsid w:val="00F44C9E"/>
    <w:rsid w:val="00F4746D"/>
    <w:rsid w:val="00F5170D"/>
    <w:rsid w:val="00F521F8"/>
    <w:rsid w:val="00F5577F"/>
    <w:rsid w:val="00F660EC"/>
    <w:rsid w:val="00F706E3"/>
    <w:rsid w:val="00F72EAF"/>
    <w:rsid w:val="00F74612"/>
    <w:rsid w:val="00F76BAB"/>
    <w:rsid w:val="00F833B7"/>
    <w:rsid w:val="00F84131"/>
    <w:rsid w:val="00F856DC"/>
    <w:rsid w:val="00FA1545"/>
    <w:rsid w:val="00FA67F3"/>
    <w:rsid w:val="00FB7E3E"/>
    <w:rsid w:val="00FC12C2"/>
    <w:rsid w:val="00FC239A"/>
    <w:rsid w:val="00FC2848"/>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8F4"/>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04317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53333512">
      <w:bodyDiv w:val="1"/>
      <w:marLeft w:val="0"/>
      <w:marRight w:val="0"/>
      <w:marTop w:val="0"/>
      <w:marBottom w:val="0"/>
      <w:divBdr>
        <w:top w:val="none" w:sz="0" w:space="0" w:color="auto"/>
        <w:left w:val="none" w:sz="0" w:space="0" w:color="auto"/>
        <w:bottom w:val="none" w:sz="0" w:space="0" w:color="auto"/>
        <w:right w:val="none" w:sz="0" w:space="0" w:color="auto"/>
      </w:divBdr>
    </w:div>
    <w:div w:id="526794610">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932932013">
      <w:bodyDiv w:val="1"/>
      <w:marLeft w:val="0"/>
      <w:marRight w:val="0"/>
      <w:marTop w:val="0"/>
      <w:marBottom w:val="0"/>
      <w:divBdr>
        <w:top w:val="none" w:sz="0" w:space="0" w:color="auto"/>
        <w:left w:val="none" w:sz="0" w:space="0" w:color="auto"/>
        <w:bottom w:val="none" w:sz="0" w:space="0" w:color="auto"/>
        <w:right w:val="none" w:sz="0" w:space="0" w:color="auto"/>
      </w:divBdr>
    </w:div>
    <w:div w:id="937326862">
      <w:bodyDiv w:val="1"/>
      <w:marLeft w:val="0"/>
      <w:marRight w:val="0"/>
      <w:marTop w:val="0"/>
      <w:marBottom w:val="0"/>
      <w:divBdr>
        <w:top w:val="none" w:sz="0" w:space="0" w:color="auto"/>
        <w:left w:val="none" w:sz="0" w:space="0" w:color="auto"/>
        <w:bottom w:val="none" w:sz="0" w:space="0" w:color="auto"/>
        <w:right w:val="none" w:sz="0" w:space="0" w:color="auto"/>
      </w:divBdr>
    </w:div>
    <w:div w:id="992566435">
      <w:bodyDiv w:val="1"/>
      <w:marLeft w:val="0"/>
      <w:marRight w:val="0"/>
      <w:marTop w:val="0"/>
      <w:marBottom w:val="0"/>
      <w:divBdr>
        <w:top w:val="none" w:sz="0" w:space="0" w:color="auto"/>
        <w:left w:val="none" w:sz="0" w:space="0" w:color="auto"/>
        <w:bottom w:val="none" w:sz="0" w:space="0" w:color="auto"/>
        <w:right w:val="none" w:sz="0" w:space="0" w:color="auto"/>
      </w:divBdr>
      <w:divsChild>
        <w:div w:id="8965495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7693429">
      <w:bodyDiv w:val="1"/>
      <w:marLeft w:val="0"/>
      <w:marRight w:val="0"/>
      <w:marTop w:val="0"/>
      <w:marBottom w:val="0"/>
      <w:divBdr>
        <w:top w:val="none" w:sz="0" w:space="0" w:color="auto"/>
        <w:left w:val="none" w:sz="0" w:space="0" w:color="auto"/>
        <w:bottom w:val="none" w:sz="0" w:space="0" w:color="auto"/>
        <w:right w:val="none" w:sz="0" w:space="0" w:color="auto"/>
      </w:divBdr>
      <w:divsChild>
        <w:div w:id="509836774">
          <w:marLeft w:val="0"/>
          <w:marRight w:val="0"/>
          <w:marTop w:val="0"/>
          <w:marBottom w:val="0"/>
          <w:divBdr>
            <w:top w:val="none" w:sz="0" w:space="0" w:color="auto"/>
            <w:left w:val="none" w:sz="0" w:space="0" w:color="auto"/>
            <w:bottom w:val="none" w:sz="0" w:space="0" w:color="auto"/>
            <w:right w:val="none" w:sz="0" w:space="0" w:color="auto"/>
          </w:divBdr>
          <w:divsChild>
            <w:div w:id="14579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29489807">
      <w:bodyDiv w:val="1"/>
      <w:marLeft w:val="0"/>
      <w:marRight w:val="0"/>
      <w:marTop w:val="0"/>
      <w:marBottom w:val="0"/>
      <w:divBdr>
        <w:top w:val="none" w:sz="0" w:space="0" w:color="auto"/>
        <w:left w:val="none" w:sz="0" w:space="0" w:color="auto"/>
        <w:bottom w:val="none" w:sz="0" w:space="0" w:color="auto"/>
        <w:right w:val="none" w:sz="0" w:space="0" w:color="auto"/>
      </w:divBdr>
    </w:div>
    <w:div w:id="1805468839">
      <w:bodyDiv w:val="1"/>
      <w:marLeft w:val="0"/>
      <w:marRight w:val="0"/>
      <w:marTop w:val="0"/>
      <w:marBottom w:val="0"/>
      <w:divBdr>
        <w:top w:val="none" w:sz="0" w:space="0" w:color="auto"/>
        <w:left w:val="none" w:sz="0" w:space="0" w:color="auto"/>
        <w:bottom w:val="none" w:sz="0" w:space="0" w:color="auto"/>
        <w:right w:val="none" w:sz="0" w:space="0" w:color="auto"/>
      </w:divBdr>
    </w:div>
    <w:div w:id="185684769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38207-850D-4193-96DE-43DC4805E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Sonet Islam</dc:creator>
  <cp:keywords/>
  <dc:description/>
  <cp:lastModifiedBy>Md. Sonet Islam (2504936)</cp:lastModifiedBy>
  <cp:revision>2</cp:revision>
  <cp:lastPrinted>2025-09-29T07:23:00Z</cp:lastPrinted>
  <dcterms:created xsi:type="dcterms:W3CDTF">2026-08-18T00:53:00Z</dcterms:created>
  <dcterms:modified xsi:type="dcterms:W3CDTF">2026-08-18T00:53:00Z</dcterms:modified>
</cp:coreProperties>
</file>