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A46FB" w14:textId="58F8EE9F" w:rsidR="00C11BB4" w:rsidRDefault="005246CD" w:rsidP="005246CD">
      <w:pPr>
        <w:jc w:val="center"/>
        <w:rPr>
          <w:sz w:val="32"/>
          <w:szCs w:val="32"/>
        </w:rPr>
      </w:pPr>
      <w:r>
        <w:rPr>
          <w:sz w:val="32"/>
          <w:szCs w:val="32"/>
        </w:rPr>
        <w:t>Aeneid IV  Translation: 101-119; Commentary:  300-319</w:t>
      </w:r>
    </w:p>
    <w:p w14:paraId="60E72EEA" w14:textId="304B78D3" w:rsidR="005246CD" w:rsidRDefault="005246CD" w:rsidP="005246CD">
      <w:pPr>
        <w:rPr>
          <w:sz w:val="32"/>
          <w:szCs w:val="32"/>
        </w:rPr>
      </w:pPr>
      <w:r>
        <w:rPr>
          <w:sz w:val="32"/>
          <w:szCs w:val="32"/>
        </w:rPr>
        <w:t>Translation:</w:t>
      </w:r>
    </w:p>
    <w:p w14:paraId="5A66FDAF" w14:textId="500BBCE3" w:rsidR="005246CD" w:rsidRDefault="005246CD" w:rsidP="005246CD">
      <w:pPr>
        <w:rPr>
          <w:sz w:val="24"/>
          <w:szCs w:val="24"/>
        </w:rPr>
      </w:pPr>
      <w:r>
        <w:rPr>
          <w:sz w:val="24"/>
          <w:szCs w:val="24"/>
        </w:rPr>
        <w:t xml:space="preserve">Dido burns, on fire with love and has drawn the madness through her bones. Therefore, let us rule this nation shared between us;  May it be permitted to her to share a Phrygian husband and to yield her Tyrians to your power as dowry. </w:t>
      </w:r>
    </w:p>
    <w:p w14:paraId="6D5A2355" w14:textId="5DF83A3B" w:rsidR="005246CD" w:rsidRDefault="005246CD" w:rsidP="005246CD">
      <w:pPr>
        <w:rPr>
          <w:sz w:val="24"/>
          <w:szCs w:val="24"/>
        </w:rPr>
      </w:pPr>
      <w:r>
        <w:rPr>
          <w:sz w:val="24"/>
          <w:szCs w:val="24"/>
        </w:rPr>
        <w:t xml:space="preserve">  </w:t>
      </w:r>
      <w:r w:rsidR="00100E9D">
        <w:rPr>
          <w:sz w:val="24"/>
          <w:szCs w:val="24"/>
        </w:rPr>
        <w:t xml:space="preserve">To her (for she knew that with feigned purpose she had spoken so that she could turn the empire from Italy to </w:t>
      </w:r>
      <w:proofErr w:type="spellStart"/>
      <w:r w:rsidR="00100E9D">
        <w:rPr>
          <w:sz w:val="24"/>
          <w:szCs w:val="24"/>
        </w:rPr>
        <w:t>Lybia’s</w:t>
      </w:r>
      <w:proofErr w:type="spellEnd"/>
      <w:r w:rsidR="00100E9D">
        <w:rPr>
          <w:sz w:val="24"/>
          <w:szCs w:val="24"/>
        </w:rPr>
        <w:t xml:space="preserve"> shores) Venus thus began her reply: ‘Who could be so foolish as to refuse such terms, or prefer to strive against you in war, as long as Fortune favours the fulfilment of your word? But I am borne uncertain by the fates, if Jupiter wills that there be one city for the Tyrians and to those having set out from Troy; or approves the blending of peoples or the league of union. You are his wife; it is lawful for you to persuade his heart by entreaty. Go on, I will </w:t>
      </w:r>
      <w:r w:rsidR="00D96C87">
        <w:rPr>
          <w:sz w:val="24"/>
          <w:szCs w:val="24"/>
        </w:rPr>
        <w:t>follow. ‘Then the queen Juno replied thus:</w:t>
      </w:r>
    </w:p>
    <w:p w14:paraId="16DED808" w14:textId="6476AE52" w:rsidR="00D96C87" w:rsidRDefault="00D96C87" w:rsidP="005246CD">
      <w:pPr>
        <w:rPr>
          <w:sz w:val="24"/>
          <w:szCs w:val="24"/>
        </w:rPr>
      </w:pPr>
      <w:r>
        <w:rPr>
          <w:sz w:val="24"/>
          <w:szCs w:val="24"/>
        </w:rPr>
        <w:t xml:space="preserve">  ‘With me shall rest that task. Harken, now I shall explain in a few (words) in what way that which is upon us can be accomplished. Aeneas and hopelessly lovesick Dido plan to go hunting together in the forest, as soon as tomorrow’s sun shows his rising and has revealed the world with his rays.’ </w:t>
      </w:r>
    </w:p>
    <w:p w14:paraId="380A5CA0" w14:textId="367ECCF2" w:rsidR="00D96C87" w:rsidRDefault="00D96C87" w:rsidP="005246CD">
      <w:pPr>
        <w:rPr>
          <w:sz w:val="32"/>
          <w:szCs w:val="32"/>
        </w:rPr>
      </w:pPr>
      <w:r>
        <w:rPr>
          <w:sz w:val="32"/>
          <w:szCs w:val="32"/>
        </w:rPr>
        <w:t>Commentary:</w:t>
      </w:r>
    </w:p>
    <w:p w14:paraId="398934BC" w14:textId="7B02B396" w:rsidR="006F574C" w:rsidRDefault="006F574C" w:rsidP="005246CD">
      <w:pPr>
        <w:rPr>
          <w:sz w:val="24"/>
          <w:szCs w:val="24"/>
        </w:rPr>
      </w:pPr>
      <w:r>
        <w:rPr>
          <w:sz w:val="24"/>
          <w:szCs w:val="24"/>
        </w:rPr>
        <w:t xml:space="preserve">This section concerns Dido’s discovery of Aeneas’ plan to leave and her accusation that he has betrayed her, </w:t>
      </w:r>
      <w:r w:rsidR="00CB3617">
        <w:rPr>
          <w:sz w:val="24"/>
          <w:szCs w:val="24"/>
        </w:rPr>
        <w:t>following</w:t>
      </w:r>
      <w:r>
        <w:rPr>
          <w:sz w:val="24"/>
          <w:szCs w:val="24"/>
        </w:rPr>
        <w:t xml:space="preserve"> which she begs him to change his mind. </w:t>
      </w:r>
      <w:r w:rsidR="00CB3617">
        <w:rPr>
          <w:sz w:val="24"/>
          <w:szCs w:val="24"/>
        </w:rPr>
        <w:t>As Feeney states, Dido has a good case and argues it all the way and from every side, with rage (lines 30</w:t>
      </w:r>
      <w:r w:rsidR="00386E16">
        <w:rPr>
          <w:sz w:val="24"/>
          <w:szCs w:val="24"/>
        </w:rPr>
        <w:t>0</w:t>
      </w:r>
      <w:r w:rsidR="00CB3617">
        <w:rPr>
          <w:sz w:val="24"/>
          <w:szCs w:val="24"/>
        </w:rPr>
        <w:t xml:space="preserve">ff), close logic (lines 311-13) and with appeals to pity (lines </w:t>
      </w:r>
      <w:r w:rsidR="006D1031">
        <w:rPr>
          <w:sz w:val="24"/>
          <w:szCs w:val="24"/>
        </w:rPr>
        <w:t>314</w:t>
      </w:r>
      <w:r w:rsidR="00CB3617">
        <w:rPr>
          <w:sz w:val="24"/>
          <w:szCs w:val="24"/>
        </w:rPr>
        <w:t>-30).</w:t>
      </w:r>
      <w:r w:rsidR="00CB3617">
        <w:rPr>
          <w:rStyle w:val="FootnoteReference"/>
          <w:sz w:val="24"/>
          <w:szCs w:val="24"/>
        </w:rPr>
        <w:footnoteReference w:id="1"/>
      </w:r>
    </w:p>
    <w:p w14:paraId="5D944784" w14:textId="4240367D" w:rsidR="00386E16" w:rsidRDefault="006F574C" w:rsidP="005246CD">
      <w:pPr>
        <w:rPr>
          <w:sz w:val="24"/>
          <w:szCs w:val="24"/>
        </w:rPr>
      </w:pPr>
      <w:proofErr w:type="spellStart"/>
      <w:r>
        <w:rPr>
          <w:i/>
          <w:iCs/>
          <w:sz w:val="24"/>
          <w:szCs w:val="24"/>
        </w:rPr>
        <w:t>Inops</w:t>
      </w:r>
      <w:proofErr w:type="spellEnd"/>
      <w:r>
        <w:rPr>
          <w:i/>
          <w:iCs/>
          <w:sz w:val="24"/>
          <w:szCs w:val="24"/>
        </w:rPr>
        <w:t xml:space="preserve"> animi </w:t>
      </w:r>
      <w:r>
        <w:rPr>
          <w:sz w:val="24"/>
          <w:szCs w:val="24"/>
        </w:rPr>
        <w:t>(line 300, helpless in mind) conveys the sense that Dido has become totally overwhelmed, with little capacity to act rationally.</w:t>
      </w:r>
      <w:r w:rsidR="00906A61">
        <w:rPr>
          <w:sz w:val="24"/>
          <w:szCs w:val="24"/>
        </w:rPr>
        <w:t xml:space="preserve"> Dido </w:t>
      </w:r>
      <w:r w:rsidR="00386E16">
        <w:rPr>
          <w:sz w:val="24"/>
          <w:szCs w:val="24"/>
        </w:rPr>
        <w:t>has now</w:t>
      </w:r>
      <w:r w:rsidR="00906A61">
        <w:rPr>
          <w:sz w:val="24"/>
          <w:szCs w:val="24"/>
        </w:rPr>
        <w:t xml:space="preserve"> fallen prey to the realm of </w:t>
      </w:r>
      <w:proofErr w:type="spellStart"/>
      <w:r w:rsidR="00906A61">
        <w:rPr>
          <w:i/>
          <w:iCs/>
          <w:sz w:val="24"/>
          <w:szCs w:val="24"/>
        </w:rPr>
        <w:t>furor</w:t>
      </w:r>
      <w:proofErr w:type="spellEnd"/>
      <w:r w:rsidR="00906A61">
        <w:rPr>
          <w:i/>
          <w:iCs/>
          <w:sz w:val="24"/>
          <w:szCs w:val="24"/>
        </w:rPr>
        <w:t xml:space="preserve">; </w:t>
      </w:r>
      <w:r w:rsidR="00906A61">
        <w:rPr>
          <w:sz w:val="24"/>
          <w:szCs w:val="24"/>
        </w:rPr>
        <w:t xml:space="preserve">henceforth she </w:t>
      </w:r>
      <w:r w:rsidR="00386E16">
        <w:rPr>
          <w:sz w:val="24"/>
          <w:szCs w:val="24"/>
        </w:rPr>
        <w:t>is</w:t>
      </w:r>
      <w:r w:rsidR="00906A61">
        <w:rPr>
          <w:sz w:val="24"/>
          <w:szCs w:val="24"/>
        </w:rPr>
        <w:t xml:space="preserve"> portrayed as driven by passion.</w:t>
      </w:r>
      <w:r w:rsidR="00906A61">
        <w:rPr>
          <w:rStyle w:val="FootnoteReference"/>
          <w:sz w:val="24"/>
          <w:szCs w:val="24"/>
        </w:rPr>
        <w:footnoteReference w:id="2"/>
      </w:r>
      <w:r>
        <w:rPr>
          <w:sz w:val="24"/>
          <w:szCs w:val="24"/>
        </w:rPr>
        <w:t xml:space="preserve"> </w:t>
      </w:r>
      <w:r w:rsidR="00857551">
        <w:rPr>
          <w:sz w:val="24"/>
          <w:szCs w:val="24"/>
        </w:rPr>
        <w:t>In contrast Aeneas succeeds in suppressing his emotion and his ability to act, a quality Dido does not understand.</w:t>
      </w:r>
      <w:r w:rsidR="00857551">
        <w:rPr>
          <w:rStyle w:val="FootnoteReference"/>
          <w:sz w:val="24"/>
          <w:szCs w:val="24"/>
        </w:rPr>
        <w:footnoteReference w:id="3"/>
      </w:r>
      <w:r w:rsidR="00857551">
        <w:rPr>
          <w:sz w:val="24"/>
          <w:szCs w:val="24"/>
        </w:rPr>
        <w:t xml:space="preserve"> </w:t>
      </w:r>
    </w:p>
    <w:p w14:paraId="4428593D" w14:textId="5B43B284" w:rsidR="00114200" w:rsidRPr="00EF32D5" w:rsidRDefault="00386E16" w:rsidP="005246CD">
      <w:pPr>
        <w:rPr>
          <w:sz w:val="24"/>
          <w:szCs w:val="24"/>
        </w:rPr>
      </w:pPr>
      <w:r>
        <w:rPr>
          <w:sz w:val="24"/>
          <w:szCs w:val="24"/>
        </w:rPr>
        <w:t xml:space="preserve"> </w:t>
      </w:r>
      <w:proofErr w:type="spellStart"/>
      <w:r w:rsidR="00857551">
        <w:rPr>
          <w:i/>
          <w:iCs/>
          <w:sz w:val="24"/>
          <w:szCs w:val="24"/>
        </w:rPr>
        <w:t>Bacchatur</w:t>
      </w:r>
      <w:proofErr w:type="spellEnd"/>
      <w:r w:rsidR="00857551">
        <w:rPr>
          <w:sz w:val="24"/>
          <w:szCs w:val="24"/>
        </w:rPr>
        <w:t xml:space="preserve"> (line 301) suggests wild frenzy akin to the followers of Bacchus, not merely the god of wine but also of ecstatic religion. .</w:t>
      </w:r>
      <w:proofErr w:type="spellStart"/>
      <w:r w:rsidR="00EF32D5">
        <w:rPr>
          <w:i/>
          <w:iCs/>
          <w:sz w:val="24"/>
          <w:szCs w:val="24"/>
        </w:rPr>
        <w:t>commotis</w:t>
      </w:r>
      <w:proofErr w:type="spellEnd"/>
      <w:r w:rsidR="00EF32D5">
        <w:rPr>
          <w:i/>
          <w:iCs/>
          <w:sz w:val="24"/>
          <w:szCs w:val="24"/>
        </w:rPr>
        <w:t xml:space="preserve"> </w:t>
      </w:r>
      <w:r w:rsidR="00EF32D5">
        <w:rPr>
          <w:sz w:val="24"/>
          <w:szCs w:val="24"/>
        </w:rPr>
        <w:t xml:space="preserve">(line 301) suggests moving vigorously, agitation. </w:t>
      </w:r>
      <w:r w:rsidR="00857551">
        <w:rPr>
          <w:sz w:val="24"/>
          <w:szCs w:val="24"/>
        </w:rPr>
        <w:t xml:space="preserve"> We gain a sense of Dido’s raving madness. </w:t>
      </w:r>
      <w:proofErr w:type="spellStart"/>
      <w:r w:rsidR="00857551">
        <w:rPr>
          <w:i/>
          <w:iCs/>
          <w:sz w:val="24"/>
          <w:szCs w:val="24"/>
        </w:rPr>
        <w:t>Sacris</w:t>
      </w:r>
      <w:proofErr w:type="spellEnd"/>
      <w:r w:rsidR="00857551">
        <w:rPr>
          <w:i/>
          <w:iCs/>
          <w:sz w:val="24"/>
          <w:szCs w:val="24"/>
        </w:rPr>
        <w:t xml:space="preserve"> </w:t>
      </w:r>
      <w:r w:rsidR="00857551">
        <w:rPr>
          <w:sz w:val="24"/>
          <w:szCs w:val="24"/>
        </w:rPr>
        <w:t xml:space="preserve">(line 301) refers to the </w:t>
      </w:r>
      <w:r>
        <w:rPr>
          <w:sz w:val="24"/>
          <w:szCs w:val="24"/>
        </w:rPr>
        <w:t>symbols</w:t>
      </w:r>
      <w:r w:rsidR="00857551">
        <w:rPr>
          <w:sz w:val="24"/>
          <w:szCs w:val="24"/>
        </w:rPr>
        <w:t xml:space="preserve"> or emblems of the god which are brandished in ecstasy.</w:t>
      </w:r>
      <w:r w:rsidR="00857551">
        <w:rPr>
          <w:rStyle w:val="FootnoteReference"/>
          <w:sz w:val="24"/>
          <w:szCs w:val="24"/>
        </w:rPr>
        <w:footnoteReference w:id="4"/>
      </w:r>
      <w:r w:rsidR="00857551">
        <w:rPr>
          <w:sz w:val="24"/>
          <w:szCs w:val="24"/>
        </w:rPr>
        <w:t xml:space="preserve"> </w:t>
      </w:r>
      <w:r w:rsidR="00EF32D5">
        <w:rPr>
          <w:i/>
          <w:iCs/>
          <w:sz w:val="24"/>
          <w:szCs w:val="24"/>
        </w:rPr>
        <w:t xml:space="preserve">Stimulant </w:t>
      </w:r>
      <w:r w:rsidR="00EF32D5">
        <w:rPr>
          <w:sz w:val="24"/>
          <w:szCs w:val="24"/>
        </w:rPr>
        <w:t xml:space="preserve">(line 302) and </w:t>
      </w:r>
      <w:proofErr w:type="spellStart"/>
      <w:r w:rsidR="00EF32D5">
        <w:rPr>
          <w:i/>
          <w:iCs/>
          <w:sz w:val="24"/>
          <w:szCs w:val="24"/>
        </w:rPr>
        <w:t>vocat</w:t>
      </w:r>
      <w:proofErr w:type="spellEnd"/>
      <w:r w:rsidR="00EF32D5">
        <w:rPr>
          <w:i/>
          <w:iCs/>
          <w:sz w:val="24"/>
          <w:szCs w:val="24"/>
        </w:rPr>
        <w:t xml:space="preserve"> </w:t>
      </w:r>
      <w:r w:rsidR="00EF32D5">
        <w:rPr>
          <w:sz w:val="24"/>
          <w:szCs w:val="24"/>
        </w:rPr>
        <w:t xml:space="preserve">(line 303) lack a direct object which </w:t>
      </w:r>
      <w:proofErr w:type="spellStart"/>
      <w:r w:rsidR="00EF32D5">
        <w:rPr>
          <w:sz w:val="24"/>
          <w:szCs w:val="24"/>
        </w:rPr>
        <w:t>Gildenhard</w:t>
      </w:r>
      <w:proofErr w:type="spellEnd"/>
      <w:r w:rsidR="00EF32D5">
        <w:rPr>
          <w:sz w:val="24"/>
          <w:szCs w:val="24"/>
        </w:rPr>
        <w:t xml:space="preserve"> states is a nice touch as it reinforces the numinous powers of the god. The revels and the mountain do not bother to spur on or call </w:t>
      </w:r>
      <w:r>
        <w:rPr>
          <w:sz w:val="24"/>
          <w:szCs w:val="24"/>
        </w:rPr>
        <w:t>this</w:t>
      </w:r>
      <w:r w:rsidR="00EF32D5">
        <w:rPr>
          <w:sz w:val="24"/>
          <w:szCs w:val="24"/>
        </w:rPr>
        <w:t xml:space="preserve"> particular Thyiad; rather they constitute a force field into which the Thyiad is attracted </w:t>
      </w:r>
      <w:r w:rsidR="00EF32D5">
        <w:rPr>
          <w:sz w:val="24"/>
          <w:szCs w:val="24"/>
        </w:rPr>
        <w:lastRenderedPageBreak/>
        <w:t>like a magnet, losing control of her ego and rational agency.</w:t>
      </w:r>
      <w:r w:rsidR="00EF32D5">
        <w:rPr>
          <w:rStyle w:val="FootnoteReference"/>
          <w:sz w:val="24"/>
          <w:szCs w:val="24"/>
        </w:rPr>
        <w:footnoteReference w:id="5"/>
      </w:r>
      <w:r w:rsidR="008D574E">
        <w:rPr>
          <w:sz w:val="24"/>
          <w:szCs w:val="24"/>
        </w:rPr>
        <w:t xml:space="preserve"> The inevitability and force of Dido’s anger is thus evident, over which she has little if any control.</w:t>
      </w:r>
    </w:p>
    <w:p w14:paraId="6490DAE2" w14:textId="63710904" w:rsidR="00571764" w:rsidRPr="00EC2FAE" w:rsidRDefault="00114200" w:rsidP="005246CD">
      <w:pPr>
        <w:rPr>
          <w:sz w:val="24"/>
          <w:szCs w:val="24"/>
        </w:rPr>
      </w:pPr>
      <w:proofErr w:type="spellStart"/>
      <w:r>
        <w:rPr>
          <w:i/>
          <w:iCs/>
          <w:sz w:val="24"/>
          <w:szCs w:val="24"/>
        </w:rPr>
        <w:t>qualis</w:t>
      </w:r>
      <w:proofErr w:type="spellEnd"/>
      <w:r>
        <w:rPr>
          <w:i/>
          <w:iCs/>
          <w:sz w:val="24"/>
          <w:szCs w:val="24"/>
        </w:rPr>
        <w:t xml:space="preserve">  </w:t>
      </w:r>
      <w:r>
        <w:rPr>
          <w:sz w:val="24"/>
          <w:szCs w:val="24"/>
        </w:rPr>
        <w:t>(line 301)…</w:t>
      </w:r>
      <w:r>
        <w:rPr>
          <w:i/>
          <w:iCs/>
          <w:sz w:val="24"/>
          <w:szCs w:val="24"/>
        </w:rPr>
        <w:t xml:space="preserve">Cithaeron  </w:t>
      </w:r>
      <w:r>
        <w:rPr>
          <w:sz w:val="24"/>
          <w:szCs w:val="24"/>
        </w:rPr>
        <w:t xml:space="preserve">(line 303)  Here we have reference to the festival </w:t>
      </w:r>
      <w:proofErr w:type="spellStart"/>
      <w:r>
        <w:rPr>
          <w:i/>
          <w:iCs/>
          <w:sz w:val="24"/>
          <w:szCs w:val="24"/>
        </w:rPr>
        <w:t>orgia</w:t>
      </w:r>
      <w:proofErr w:type="spellEnd"/>
      <w:r>
        <w:rPr>
          <w:i/>
          <w:iCs/>
          <w:sz w:val="24"/>
          <w:szCs w:val="24"/>
        </w:rPr>
        <w:t xml:space="preserve"> </w:t>
      </w:r>
      <w:r>
        <w:rPr>
          <w:sz w:val="24"/>
          <w:szCs w:val="24"/>
        </w:rPr>
        <w:t>(line 303) of Dionysus at Thebes, held every other year, regarded as ‘triennial’ as years are considered inclusively.</w:t>
      </w:r>
      <w:r>
        <w:rPr>
          <w:rStyle w:val="FootnoteReference"/>
          <w:sz w:val="24"/>
          <w:szCs w:val="24"/>
        </w:rPr>
        <w:footnoteReference w:id="6"/>
      </w:r>
      <w:r w:rsidR="00013A05">
        <w:rPr>
          <w:sz w:val="24"/>
          <w:szCs w:val="24"/>
        </w:rPr>
        <w:t xml:space="preserve"> </w:t>
      </w:r>
      <w:proofErr w:type="spellStart"/>
      <w:r w:rsidR="00013A05">
        <w:rPr>
          <w:i/>
          <w:iCs/>
          <w:sz w:val="24"/>
          <w:szCs w:val="24"/>
        </w:rPr>
        <w:t>Orgia</w:t>
      </w:r>
      <w:proofErr w:type="spellEnd"/>
      <w:r w:rsidR="00013A05">
        <w:rPr>
          <w:i/>
          <w:iCs/>
          <w:sz w:val="24"/>
          <w:szCs w:val="24"/>
        </w:rPr>
        <w:t xml:space="preserve"> </w:t>
      </w:r>
      <w:r w:rsidR="00013A05">
        <w:rPr>
          <w:sz w:val="24"/>
          <w:szCs w:val="24"/>
        </w:rPr>
        <w:t xml:space="preserve">are the equivalent of </w:t>
      </w:r>
      <w:r w:rsidR="00013A05">
        <w:rPr>
          <w:i/>
          <w:iCs/>
          <w:sz w:val="24"/>
          <w:szCs w:val="24"/>
        </w:rPr>
        <w:t xml:space="preserve">sacra </w:t>
      </w:r>
      <w:r w:rsidR="00013A05">
        <w:rPr>
          <w:sz w:val="24"/>
          <w:szCs w:val="24"/>
        </w:rPr>
        <w:t xml:space="preserve">and have an essentially mystic content, being known primarily to the initiate. The festival itself was held on Mount Cithaeron </w:t>
      </w:r>
      <w:r w:rsidR="00EF32D5">
        <w:rPr>
          <w:sz w:val="24"/>
          <w:szCs w:val="24"/>
        </w:rPr>
        <w:t>between</w:t>
      </w:r>
      <w:r w:rsidR="00013A05">
        <w:rPr>
          <w:sz w:val="24"/>
          <w:szCs w:val="24"/>
        </w:rPr>
        <w:t xml:space="preserve"> Boeotia</w:t>
      </w:r>
      <w:r w:rsidR="00EF32D5">
        <w:rPr>
          <w:sz w:val="24"/>
          <w:szCs w:val="24"/>
        </w:rPr>
        <w:t xml:space="preserve"> and Attica</w:t>
      </w:r>
      <w:r w:rsidR="00013A05">
        <w:rPr>
          <w:sz w:val="24"/>
          <w:szCs w:val="24"/>
        </w:rPr>
        <w:t xml:space="preserve">, the scene of Euripides’ </w:t>
      </w:r>
      <w:r w:rsidR="00013A05">
        <w:rPr>
          <w:i/>
          <w:iCs/>
          <w:sz w:val="24"/>
          <w:szCs w:val="24"/>
        </w:rPr>
        <w:t>Bacchae.</w:t>
      </w:r>
      <w:r w:rsidR="00013A05">
        <w:rPr>
          <w:rStyle w:val="FootnoteReference"/>
          <w:i/>
          <w:iCs/>
          <w:sz w:val="24"/>
          <w:szCs w:val="24"/>
        </w:rPr>
        <w:footnoteReference w:id="7"/>
      </w:r>
      <w:r w:rsidR="00013A05">
        <w:rPr>
          <w:i/>
          <w:iCs/>
          <w:sz w:val="24"/>
          <w:szCs w:val="24"/>
        </w:rPr>
        <w:t xml:space="preserve"> </w:t>
      </w:r>
      <w:r w:rsidR="00013A05">
        <w:rPr>
          <w:sz w:val="24"/>
          <w:szCs w:val="24"/>
        </w:rPr>
        <w:t xml:space="preserve">As Williams states, the simile where Dido is seen wildly revelling in honour of Bacchus marks the point at which she begins to become possessed. </w:t>
      </w:r>
      <w:proofErr w:type="spellStart"/>
      <w:r w:rsidR="00013A05">
        <w:rPr>
          <w:i/>
          <w:iCs/>
          <w:sz w:val="24"/>
          <w:szCs w:val="24"/>
        </w:rPr>
        <w:t>Furenti</w:t>
      </w:r>
      <w:proofErr w:type="spellEnd"/>
      <w:r w:rsidR="00013A05">
        <w:rPr>
          <w:i/>
          <w:iCs/>
          <w:sz w:val="24"/>
          <w:szCs w:val="24"/>
        </w:rPr>
        <w:t xml:space="preserve"> </w:t>
      </w:r>
      <w:r w:rsidR="00013A05">
        <w:rPr>
          <w:sz w:val="24"/>
          <w:szCs w:val="24"/>
        </w:rPr>
        <w:t xml:space="preserve">(line 298) </w:t>
      </w:r>
      <w:proofErr w:type="spellStart"/>
      <w:r w:rsidR="00013A05">
        <w:rPr>
          <w:i/>
          <w:iCs/>
          <w:sz w:val="24"/>
          <w:szCs w:val="24"/>
        </w:rPr>
        <w:t>saevit</w:t>
      </w:r>
      <w:proofErr w:type="spellEnd"/>
      <w:r w:rsidR="00013A05">
        <w:rPr>
          <w:i/>
          <w:iCs/>
          <w:sz w:val="24"/>
          <w:szCs w:val="24"/>
        </w:rPr>
        <w:t xml:space="preserve"> </w:t>
      </w:r>
      <w:proofErr w:type="spellStart"/>
      <w:r w:rsidR="00013A05">
        <w:rPr>
          <w:i/>
          <w:iCs/>
          <w:sz w:val="24"/>
          <w:szCs w:val="24"/>
        </w:rPr>
        <w:t>inops</w:t>
      </w:r>
      <w:proofErr w:type="spellEnd"/>
      <w:r w:rsidR="00013A05">
        <w:rPr>
          <w:i/>
          <w:iCs/>
          <w:sz w:val="24"/>
          <w:szCs w:val="24"/>
        </w:rPr>
        <w:t xml:space="preserve"> animi </w:t>
      </w:r>
      <w:r w:rsidR="009B7A58">
        <w:rPr>
          <w:i/>
          <w:iCs/>
          <w:sz w:val="24"/>
          <w:szCs w:val="24"/>
        </w:rPr>
        <w:t xml:space="preserve">incense </w:t>
      </w:r>
      <w:r w:rsidR="009B7A58">
        <w:rPr>
          <w:sz w:val="24"/>
          <w:szCs w:val="24"/>
        </w:rPr>
        <w:t>(line 300) reinforce what was already known about Dido, but the Bacchic simile not only suggests uncontrolled behaviour but potential destruction</w:t>
      </w:r>
      <w:r w:rsidR="008D574E">
        <w:rPr>
          <w:sz w:val="24"/>
          <w:szCs w:val="24"/>
        </w:rPr>
        <w:t>;</w:t>
      </w:r>
      <w:r w:rsidR="009B7A58">
        <w:rPr>
          <w:sz w:val="24"/>
          <w:szCs w:val="24"/>
        </w:rPr>
        <w:t xml:space="preserve"> indeed by recalling Euripides’ </w:t>
      </w:r>
      <w:r w:rsidR="009B7A58">
        <w:rPr>
          <w:i/>
          <w:iCs/>
          <w:sz w:val="24"/>
          <w:szCs w:val="24"/>
        </w:rPr>
        <w:t xml:space="preserve">Bacchae </w:t>
      </w:r>
      <w:r w:rsidR="009B7A58">
        <w:rPr>
          <w:sz w:val="24"/>
          <w:szCs w:val="24"/>
        </w:rPr>
        <w:t>the feeling of impending tragedy is strengthened.</w:t>
      </w:r>
      <w:r w:rsidR="009B7A58">
        <w:rPr>
          <w:rStyle w:val="FootnoteReference"/>
          <w:sz w:val="24"/>
          <w:szCs w:val="24"/>
        </w:rPr>
        <w:footnoteReference w:id="8"/>
      </w:r>
      <w:r w:rsidR="009B7A58">
        <w:rPr>
          <w:sz w:val="24"/>
          <w:szCs w:val="24"/>
        </w:rPr>
        <w:t xml:space="preserve"> </w:t>
      </w:r>
      <w:r w:rsidR="007066DC">
        <w:rPr>
          <w:sz w:val="24"/>
          <w:szCs w:val="24"/>
        </w:rPr>
        <w:t>The</w:t>
      </w:r>
      <w:r w:rsidR="00603E28">
        <w:rPr>
          <w:sz w:val="24"/>
          <w:szCs w:val="24"/>
        </w:rPr>
        <w:t xml:space="preserve"> simile, as </w:t>
      </w:r>
      <w:proofErr w:type="spellStart"/>
      <w:r w:rsidR="00603E28">
        <w:rPr>
          <w:sz w:val="24"/>
          <w:szCs w:val="24"/>
        </w:rPr>
        <w:t>Maclennan</w:t>
      </w:r>
      <w:proofErr w:type="spellEnd"/>
      <w:r w:rsidR="00603E28">
        <w:rPr>
          <w:sz w:val="24"/>
          <w:szCs w:val="24"/>
        </w:rPr>
        <w:t xml:space="preserve"> states, also picks up lines 68-9 ‘Dido is on fire (</w:t>
      </w:r>
      <w:r w:rsidR="00603E28">
        <w:rPr>
          <w:i/>
          <w:iCs/>
          <w:sz w:val="24"/>
          <w:szCs w:val="24"/>
        </w:rPr>
        <w:t xml:space="preserve">incense </w:t>
      </w:r>
      <w:r w:rsidR="00603E28">
        <w:rPr>
          <w:sz w:val="24"/>
          <w:szCs w:val="24"/>
        </w:rPr>
        <w:t>here) and roams the city (</w:t>
      </w:r>
      <w:proofErr w:type="spellStart"/>
      <w:r w:rsidR="00603E28">
        <w:rPr>
          <w:i/>
          <w:iCs/>
          <w:sz w:val="24"/>
          <w:szCs w:val="24"/>
        </w:rPr>
        <w:t>tota</w:t>
      </w:r>
      <w:proofErr w:type="spellEnd"/>
      <w:r w:rsidR="00603E28">
        <w:rPr>
          <w:i/>
          <w:iCs/>
          <w:sz w:val="24"/>
          <w:szCs w:val="24"/>
        </w:rPr>
        <w:t xml:space="preserve"> </w:t>
      </w:r>
      <w:proofErr w:type="spellStart"/>
      <w:r w:rsidR="00603E28">
        <w:rPr>
          <w:i/>
          <w:iCs/>
          <w:sz w:val="24"/>
          <w:szCs w:val="24"/>
        </w:rPr>
        <w:t>urbe</w:t>
      </w:r>
      <w:proofErr w:type="spellEnd"/>
      <w:r w:rsidR="00603E28">
        <w:rPr>
          <w:i/>
          <w:iCs/>
          <w:sz w:val="24"/>
          <w:szCs w:val="24"/>
        </w:rPr>
        <w:t xml:space="preserve"> </w:t>
      </w:r>
      <w:r w:rsidR="00603E28">
        <w:rPr>
          <w:sz w:val="24"/>
          <w:szCs w:val="24"/>
        </w:rPr>
        <w:t xml:space="preserve">for </w:t>
      </w:r>
      <w:proofErr w:type="spellStart"/>
      <w:r w:rsidR="00603E28">
        <w:rPr>
          <w:i/>
          <w:iCs/>
          <w:sz w:val="24"/>
          <w:szCs w:val="24"/>
        </w:rPr>
        <w:t>totam</w:t>
      </w:r>
      <w:proofErr w:type="spellEnd"/>
      <w:r w:rsidR="00603E28">
        <w:rPr>
          <w:i/>
          <w:iCs/>
          <w:sz w:val="24"/>
          <w:szCs w:val="24"/>
        </w:rPr>
        <w:t xml:space="preserve"> per </w:t>
      </w:r>
      <w:proofErr w:type="spellStart"/>
      <w:r w:rsidR="00603E28">
        <w:rPr>
          <w:i/>
          <w:iCs/>
          <w:sz w:val="24"/>
          <w:szCs w:val="24"/>
        </w:rPr>
        <w:t>urbem</w:t>
      </w:r>
      <w:proofErr w:type="spellEnd"/>
      <w:r w:rsidR="00603E28">
        <w:rPr>
          <w:i/>
          <w:iCs/>
          <w:sz w:val="24"/>
          <w:szCs w:val="24"/>
        </w:rPr>
        <w:t xml:space="preserve"> </w:t>
      </w:r>
      <w:r w:rsidR="00603E28">
        <w:rPr>
          <w:sz w:val="24"/>
          <w:szCs w:val="24"/>
        </w:rPr>
        <w:t>here)</w:t>
      </w:r>
      <w:r w:rsidR="00101ABC">
        <w:rPr>
          <w:sz w:val="24"/>
          <w:szCs w:val="24"/>
        </w:rPr>
        <w:t>.</w:t>
      </w:r>
      <w:r w:rsidR="00603E28">
        <w:rPr>
          <w:sz w:val="24"/>
          <w:szCs w:val="24"/>
        </w:rPr>
        <w:t xml:space="preserve">’ </w:t>
      </w:r>
      <w:r w:rsidR="00101ABC">
        <w:rPr>
          <w:sz w:val="24"/>
          <w:szCs w:val="24"/>
        </w:rPr>
        <w:t>It</w:t>
      </w:r>
      <w:r w:rsidR="00603E28">
        <w:rPr>
          <w:sz w:val="24"/>
          <w:szCs w:val="24"/>
        </w:rPr>
        <w:t xml:space="preserve"> prepares us for lines 469-73, </w:t>
      </w:r>
      <w:r w:rsidR="00101ABC">
        <w:rPr>
          <w:sz w:val="24"/>
          <w:szCs w:val="24"/>
        </w:rPr>
        <w:t>where</w:t>
      </w:r>
      <w:r w:rsidR="00603E28">
        <w:rPr>
          <w:sz w:val="24"/>
          <w:szCs w:val="24"/>
        </w:rPr>
        <w:t xml:space="preserve"> Dido is compared to Pentheus in the play where he was destroyed</w:t>
      </w:r>
      <w:r w:rsidR="00EC2FAE">
        <w:rPr>
          <w:sz w:val="24"/>
          <w:szCs w:val="24"/>
        </w:rPr>
        <w:t>, torn limb from limb</w:t>
      </w:r>
      <w:r w:rsidR="00603E28">
        <w:rPr>
          <w:sz w:val="24"/>
          <w:szCs w:val="24"/>
        </w:rPr>
        <w:t xml:space="preserve"> on that very mountain</w:t>
      </w:r>
      <w:r w:rsidR="00386E16">
        <w:rPr>
          <w:sz w:val="24"/>
          <w:szCs w:val="24"/>
        </w:rPr>
        <w:t>,</w:t>
      </w:r>
      <w:r w:rsidR="00603E28">
        <w:rPr>
          <w:sz w:val="24"/>
          <w:szCs w:val="24"/>
        </w:rPr>
        <w:t xml:space="preserve"> Cithaeron by the</w:t>
      </w:r>
      <w:r w:rsidR="00EC2FAE">
        <w:rPr>
          <w:sz w:val="24"/>
          <w:szCs w:val="24"/>
        </w:rPr>
        <w:t xml:space="preserve"> women of Thebes, the</w:t>
      </w:r>
      <w:r w:rsidR="00603E28">
        <w:rPr>
          <w:sz w:val="24"/>
          <w:szCs w:val="24"/>
        </w:rPr>
        <w:t xml:space="preserve"> </w:t>
      </w:r>
      <w:proofErr w:type="spellStart"/>
      <w:r w:rsidR="00603E28">
        <w:rPr>
          <w:i/>
          <w:iCs/>
          <w:sz w:val="24"/>
          <w:szCs w:val="24"/>
        </w:rPr>
        <w:t>Thyiade</w:t>
      </w:r>
      <w:r w:rsidR="00EC2FAE">
        <w:rPr>
          <w:i/>
          <w:iCs/>
          <w:sz w:val="24"/>
          <w:szCs w:val="24"/>
        </w:rPr>
        <w:t>s</w:t>
      </w:r>
      <w:proofErr w:type="spellEnd"/>
      <w:r w:rsidR="00EC2FAE">
        <w:rPr>
          <w:i/>
          <w:iCs/>
          <w:sz w:val="24"/>
          <w:szCs w:val="24"/>
        </w:rPr>
        <w:t>,</w:t>
      </w:r>
      <w:r w:rsidR="00603E28">
        <w:rPr>
          <w:rStyle w:val="FootnoteReference"/>
          <w:i/>
          <w:iCs/>
          <w:sz w:val="24"/>
          <w:szCs w:val="24"/>
        </w:rPr>
        <w:footnoteReference w:id="9"/>
      </w:r>
      <w:r w:rsidR="00EC2FAE">
        <w:rPr>
          <w:i/>
          <w:iCs/>
          <w:sz w:val="24"/>
          <w:szCs w:val="24"/>
        </w:rPr>
        <w:t xml:space="preserve">  </w:t>
      </w:r>
      <w:r w:rsidR="00EC2FAE">
        <w:rPr>
          <w:sz w:val="24"/>
          <w:szCs w:val="24"/>
        </w:rPr>
        <w:t>including his mother and aunt, having been turned into raging followers of Dionysus.</w:t>
      </w:r>
      <w:r w:rsidR="00EC2FAE">
        <w:rPr>
          <w:rStyle w:val="FootnoteReference"/>
          <w:sz w:val="24"/>
          <w:szCs w:val="24"/>
        </w:rPr>
        <w:footnoteReference w:id="10"/>
      </w:r>
    </w:p>
    <w:p w14:paraId="35EFEAE4" w14:textId="51499391" w:rsidR="00EE1247" w:rsidRDefault="00571764" w:rsidP="005246CD">
      <w:pPr>
        <w:rPr>
          <w:sz w:val="24"/>
          <w:szCs w:val="24"/>
        </w:rPr>
      </w:pPr>
      <w:r>
        <w:rPr>
          <w:sz w:val="24"/>
          <w:szCs w:val="24"/>
        </w:rPr>
        <w:t xml:space="preserve">  From line 305 we witness Dido </w:t>
      </w:r>
      <w:r w:rsidR="007066DC">
        <w:rPr>
          <w:sz w:val="24"/>
          <w:szCs w:val="24"/>
        </w:rPr>
        <w:t>in</w:t>
      </w:r>
      <w:r>
        <w:rPr>
          <w:sz w:val="24"/>
          <w:szCs w:val="24"/>
        </w:rPr>
        <w:t xml:space="preserve"> hissing rage,</w:t>
      </w:r>
      <w:r w:rsidR="00537F76">
        <w:rPr>
          <w:sz w:val="24"/>
          <w:szCs w:val="24"/>
        </w:rPr>
        <w:t xml:space="preserve"> which is reflected in the hissing </w:t>
      </w:r>
      <w:r w:rsidR="00537F76">
        <w:rPr>
          <w:i/>
          <w:iCs/>
          <w:sz w:val="24"/>
          <w:szCs w:val="24"/>
        </w:rPr>
        <w:t>s’</w:t>
      </w:r>
      <w:r w:rsidR="00537F76">
        <w:rPr>
          <w:sz w:val="24"/>
          <w:szCs w:val="24"/>
        </w:rPr>
        <w:t>s as well as in the diction of the opening words</w:t>
      </w:r>
      <w:r w:rsidR="00731284">
        <w:rPr>
          <w:sz w:val="24"/>
          <w:szCs w:val="24"/>
        </w:rPr>
        <w:t>.</w:t>
      </w:r>
      <w:r w:rsidR="00577A0A">
        <w:rPr>
          <w:rStyle w:val="FootnoteReference"/>
          <w:sz w:val="24"/>
          <w:szCs w:val="24"/>
        </w:rPr>
        <w:footnoteReference w:id="11"/>
      </w:r>
      <w:r w:rsidR="00731284">
        <w:rPr>
          <w:sz w:val="24"/>
          <w:szCs w:val="24"/>
        </w:rPr>
        <w:t xml:space="preserve"> Quinn refers to a mood of ‘blazing, uncomprehending anger’,</w:t>
      </w:r>
      <w:r w:rsidR="00731284">
        <w:rPr>
          <w:rStyle w:val="FootnoteReference"/>
          <w:sz w:val="24"/>
          <w:szCs w:val="24"/>
        </w:rPr>
        <w:footnoteReference w:id="12"/>
      </w:r>
      <w:r>
        <w:rPr>
          <w:sz w:val="24"/>
          <w:szCs w:val="24"/>
        </w:rPr>
        <w:t xml:space="preserve"> but as this section progresses, we see the anger being replaced by </w:t>
      </w:r>
      <w:r w:rsidR="00EE1247">
        <w:rPr>
          <w:sz w:val="24"/>
          <w:szCs w:val="24"/>
        </w:rPr>
        <w:t>an appeal for pity</w:t>
      </w:r>
      <w:r w:rsidR="00386E16">
        <w:rPr>
          <w:sz w:val="24"/>
          <w:szCs w:val="24"/>
        </w:rPr>
        <w:t>.</w:t>
      </w:r>
      <w:r w:rsidR="00EE1247">
        <w:rPr>
          <w:sz w:val="24"/>
          <w:szCs w:val="24"/>
        </w:rPr>
        <w:t xml:space="preserve"> </w:t>
      </w:r>
      <w:r w:rsidR="00386E16">
        <w:rPr>
          <w:sz w:val="24"/>
          <w:szCs w:val="24"/>
        </w:rPr>
        <w:t>Dido is so</w:t>
      </w:r>
      <w:r w:rsidR="00EE1247">
        <w:rPr>
          <w:sz w:val="24"/>
          <w:szCs w:val="24"/>
        </w:rPr>
        <w:t xml:space="preserve"> confident in her complete innocence of blame that, Quinn says our sympathy is left untroubled.</w:t>
      </w:r>
      <w:r w:rsidR="00EE1247">
        <w:rPr>
          <w:rStyle w:val="FootnoteReference"/>
          <w:sz w:val="24"/>
          <w:szCs w:val="24"/>
        </w:rPr>
        <w:footnoteReference w:id="13"/>
      </w:r>
      <w:r>
        <w:rPr>
          <w:sz w:val="24"/>
          <w:szCs w:val="24"/>
        </w:rPr>
        <w:t xml:space="preserve">  Austin stresses the pathos of Dido’s appeal where this once proud, splendid creature, who had previously spurned </w:t>
      </w:r>
      <w:proofErr w:type="spellStart"/>
      <w:r>
        <w:rPr>
          <w:sz w:val="24"/>
          <w:szCs w:val="24"/>
        </w:rPr>
        <w:t>Iarbas</w:t>
      </w:r>
      <w:proofErr w:type="spellEnd"/>
      <w:r>
        <w:rPr>
          <w:sz w:val="24"/>
          <w:szCs w:val="24"/>
        </w:rPr>
        <w:t xml:space="preserve"> and many other lords is reduced to terror at the thought of facing her enemies (named immediately following this section) alone without Aeneas’ protection.</w:t>
      </w:r>
      <w:r>
        <w:rPr>
          <w:rStyle w:val="FootnoteReference"/>
          <w:sz w:val="24"/>
          <w:szCs w:val="24"/>
        </w:rPr>
        <w:footnoteReference w:id="14"/>
      </w:r>
      <w:r w:rsidR="00EE1247">
        <w:rPr>
          <w:sz w:val="24"/>
          <w:szCs w:val="24"/>
        </w:rPr>
        <w:t xml:space="preserve"> We thus get a sense of abject dependence.</w:t>
      </w:r>
    </w:p>
    <w:p w14:paraId="32B24244" w14:textId="05D6B594" w:rsidR="006F574C" w:rsidRDefault="00EE1247" w:rsidP="005246CD">
      <w:pPr>
        <w:rPr>
          <w:sz w:val="24"/>
          <w:szCs w:val="24"/>
        </w:rPr>
      </w:pPr>
      <w:r>
        <w:rPr>
          <w:sz w:val="24"/>
          <w:szCs w:val="24"/>
        </w:rPr>
        <w:t xml:space="preserve">  </w:t>
      </w:r>
      <w:r w:rsidR="00571764">
        <w:rPr>
          <w:sz w:val="24"/>
          <w:szCs w:val="24"/>
        </w:rPr>
        <w:t xml:space="preserve"> </w:t>
      </w:r>
      <w:r w:rsidR="002C54D5">
        <w:rPr>
          <w:sz w:val="24"/>
          <w:szCs w:val="24"/>
        </w:rPr>
        <w:t xml:space="preserve">This speech is composed in the tragic-rhetorical tradition of Euripides’ </w:t>
      </w:r>
      <w:r w:rsidR="002C54D5">
        <w:rPr>
          <w:i/>
          <w:iCs/>
          <w:sz w:val="24"/>
          <w:szCs w:val="24"/>
        </w:rPr>
        <w:t xml:space="preserve">Medea, </w:t>
      </w:r>
      <w:r w:rsidR="002C54D5">
        <w:rPr>
          <w:sz w:val="24"/>
          <w:szCs w:val="24"/>
        </w:rPr>
        <w:t>replete with strong emotive terms,</w:t>
      </w:r>
      <w:r w:rsidR="002C54D5">
        <w:rPr>
          <w:i/>
          <w:iCs/>
          <w:sz w:val="24"/>
          <w:szCs w:val="24"/>
        </w:rPr>
        <w:t xml:space="preserve"> </w:t>
      </w:r>
      <w:r w:rsidR="002C54D5">
        <w:rPr>
          <w:sz w:val="24"/>
          <w:szCs w:val="24"/>
          <w:lang w:val="el-GR"/>
        </w:rPr>
        <w:t>ῶ</w:t>
      </w:r>
      <w:r w:rsidR="002C54D5" w:rsidRPr="002C54D5">
        <w:rPr>
          <w:sz w:val="24"/>
          <w:szCs w:val="24"/>
        </w:rPr>
        <w:t xml:space="preserve"> </w:t>
      </w:r>
      <w:r w:rsidR="002C54D5">
        <w:rPr>
          <w:sz w:val="24"/>
          <w:szCs w:val="24"/>
          <w:lang w:val="el-GR"/>
        </w:rPr>
        <w:t>παγκάκιστε</w:t>
      </w:r>
      <w:r w:rsidR="002C54D5" w:rsidRPr="002C54D5">
        <w:rPr>
          <w:sz w:val="24"/>
          <w:szCs w:val="24"/>
        </w:rPr>
        <w:t xml:space="preserve">, </w:t>
      </w:r>
      <w:r w:rsidR="002C54D5">
        <w:rPr>
          <w:sz w:val="24"/>
          <w:szCs w:val="24"/>
          <w:lang w:val="el-GR"/>
        </w:rPr>
        <w:t>τοῦτο</w:t>
      </w:r>
      <w:r w:rsidR="002C54D5" w:rsidRPr="002C54D5">
        <w:rPr>
          <w:sz w:val="24"/>
          <w:szCs w:val="24"/>
        </w:rPr>
        <w:t xml:space="preserve"> </w:t>
      </w:r>
      <w:r w:rsidR="002C54D5">
        <w:rPr>
          <w:sz w:val="24"/>
          <w:szCs w:val="24"/>
          <w:lang w:val="el-GR"/>
        </w:rPr>
        <w:t>γάρ</w:t>
      </w:r>
      <w:r w:rsidR="002C54D5" w:rsidRPr="002C54D5">
        <w:rPr>
          <w:sz w:val="24"/>
          <w:szCs w:val="24"/>
        </w:rPr>
        <w:t xml:space="preserve"> </w:t>
      </w:r>
      <w:r w:rsidR="002C54D5">
        <w:rPr>
          <w:sz w:val="24"/>
          <w:szCs w:val="24"/>
          <w:lang w:val="el-GR"/>
        </w:rPr>
        <w:t>σ</w:t>
      </w:r>
      <w:r w:rsidR="002C54D5">
        <w:rPr>
          <w:sz w:val="24"/>
          <w:szCs w:val="24"/>
        </w:rPr>
        <w:t>’</w:t>
      </w:r>
      <w:r w:rsidR="002C54D5" w:rsidRPr="002C54D5">
        <w:rPr>
          <w:sz w:val="24"/>
          <w:szCs w:val="24"/>
        </w:rPr>
        <w:t xml:space="preserve"> </w:t>
      </w:r>
      <w:r w:rsidR="002C54D5">
        <w:rPr>
          <w:sz w:val="24"/>
          <w:szCs w:val="24"/>
          <w:lang w:val="el-GR"/>
        </w:rPr>
        <w:t>εἰπεῖν</w:t>
      </w:r>
      <w:r w:rsidR="002C54D5" w:rsidRPr="002C54D5">
        <w:rPr>
          <w:sz w:val="24"/>
          <w:szCs w:val="24"/>
        </w:rPr>
        <w:t xml:space="preserve"> </w:t>
      </w:r>
      <w:r w:rsidR="002C54D5">
        <w:rPr>
          <w:sz w:val="24"/>
          <w:szCs w:val="24"/>
          <w:lang w:val="el-GR"/>
        </w:rPr>
        <w:t>ἒχω</w:t>
      </w:r>
      <w:r w:rsidR="002C54D5" w:rsidRPr="002C54D5">
        <w:rPr>
          <w:sz w:val="24"/>
          <w:szCs w:val="24"/>
        </w:rPr>
        <w:t xml:space="preserve"> </w:t>
      </w:r>
      <w:r w:rsidR="002C54D5">
        <w:rPr>
          <w:sz w:val="24"/>
          <w:szCs w:val="24"/>
          <w:lang w:val="el-GR"/>
        </w:rPr>
        <w:t>γλώσσηι</w:t>
      </w:r>
      <w:r w:rsidR="002C54D5" w:rsidRPr="002C54D5">
        <w:rPr>
          <w:sz w:val="24"/>
          <w:szCs w:val="24"/>
        </w:rPr>
        <w:t xml:space="preserve"> </w:t>
      </w:r>
      <w:r w:rsidR="002C54D5">
        <w:rPr>
          <w:sz w:val="24"/>
          <w:szCs w:val="24"/>
          <w:lang w:val="el-GR"/>
        </w:rPr>
        <w:t>μέγιστον</w:t>
      </w:r>
      <w:r w:rsidR="002C54D5" w:rsidRPr="002C54D5">
        <w:rPr>
          <w:sz w:val="24"/>
          <w:szCs w:val="24"/>
        </w:rPr>
        <w:t xml:space="preserve"> </w:t>
      </w:r>
      <w:r w:rsidR="002C54D5">
        <w:rPr>
          <w:sz w:val="24"/>
          <w:szCs w:val="24"/>
          <w:lang w:val="el-GR"/>
        </w:rPr>
        <w:t>εἰς</w:t>
      </w:r>
      <w:r w:rsidR="002C54D5" w:rsidRPr="002C54D5">
        <w:rPr>
          <w:sz w:val="24"/>
          <w:szCs w:val="24"/>
        </w:rPr>
        <w:t xml:space="preserve"> </w:t>
      </w:r>
      <w:r w:rsidR="002C54D5">
        <w:rPr>
          <w:sz w:val="24"/>
          <w:szCs w:val="24"/>
          <w:lang w:val="el-GR"/>
        </w:rPr>
        <w:t>ἀνανδρίαν</w:t>
      </w:r>
      <w:r w:rsidR="002C54D5" w:rsidRPr="002C54D5">
        <w:rPr>
          <w:sz w:val="24"/>
          <w:szCs w:val="24"/>
        </w:rPr>
        <w:t xml:space="preserve"> </w:t>
      </w:r>
      <w:r w:rsidR="002C54D5">
        <w:rPr>
          <w:sz w:val="24"/>
          <w:szCs w:val="24"/>
          <w:lang w:val="el-GR"/>
        </w:rPr>
        <w:t>κακόν</w:t>
      </w:r>
      <w:r w:rsidR="002C54D5" w:rsidRPr="002C54D5">
        <w:rPr>
          <w:sz w:val="24"/>
          <w:szCs w:val="24"/>
        </w:rPr>
        <w:t>..</w:t>
      </w:r>
      <w:r w:rsidR="00537F76">
        <w:rPr>
          <w:sz w:val="24"/>
          <w:szCs w:val="24"/>
        </w:rPr>
        <w:t>(vilest of knaves, for this is the worst abuse which my tongue can speak against your unmanliness),</w:t>
      </w:r>
      <w:r w:rsidR="002C54D5">
        <w:rPr>
          <w:rStyle w:val="FootnoteReference"/>
          <w:sz w:val="24"/>
          <w:szCs w:val="24"/>
        </w:rPr>
        <w:footnoteReference w:id="15"/>
      </w:r>
      <w:r w:rsidR="00857551">
        <w:rPr>
          <w:i/>
          <w:iCs/>
          <w:sz w:val="24"/>
          <w:szCs w:val="24"/>
        </w:rPr>
        <w:t xml:space="preserve"> </w:t>
      </w:r>
      <w:r w:rsidR="002C54D5">
        <w:rPr>
          <w:sz w:val="24"/>
          <w:szCs w:val="24"/>
        </w:rPr>
        <w:t xml:space="preserve">which are followed by Apollonius </w:t>
      </w:r>
      <w:proofErr w:type="spellStart"/>
      <w:r w:rsidR="002C54D5">
        <w:rPr>
          <w:sz w:val="24"/>
          <w:szCs w:val="24"/>
        </w:rPr>
        <w:t>Rhodius</w:t>
      </w:r>
      <w:proofErr w:type="spellEnd"/>
      <w:r w:rsidR="002C54D5">
        <w:rPr>
          <w:sz w:val="24"/>
          <w:szCs w:val="24"/>
        </w:rPr>
        <w:t xml:space="preserve"> before Virgil, but Austin believes that the strength of Dido’s personality exceeds all the rhetoric.  Indeed, when Ariadne upbraids Theseus for his desertion in Catullus 64. 132ff, she appears </w:t>
      </w:r>
      <w:r w:rsidR="002C54D5">
        <w:rPr>
          <w:sz w:val="24"/>
          <w:szCs w:val="24"/>
        </w:rPr>
        <w:lastRenderedPageBreak/>
        <w:t>ineffectual, even tiresome</w:t>
      </w:r>
      <w:r w:rsidR="00836973">
        <w:rPr>
          <w:sz w:val="24"/>
          <w:szCs w:val="24"/>
        </w:rPr>
        <w:t xml:space="preserve"> in comparison.</w:t>
      </w:r>
      <w:r w:rsidR="00836973">
        <w:rPr>
          <w:rStyle w:val="FootnoteReference"/>
          <w:sz w:val="24"/>
          <w:szCs w:val="24"/>
        </w:rPr>
        <w:footnoteReference w:id="16"/>
      </w:r>
      <w:r w:rsidR="00836973">
        <w:rPr>
          <w:sz w:val="24"/>
          <w:szCs w:val="24"/>
        </w:rPr>
        <w:t xml:space="preserve"> Although Dido foresaw her fate (lines 24-9) and brought it on herself, it does not diminish the tragedy.</w:t>
      </w:r>
      <w:r w:rsidR="00836973">
        <w:rPr>
          <w:rStyle w:val="FootnoteReference"/>
          <w:sz w:val="24"/>
          <w:szCs w:val="24"/>
        </w:rPr>
        <w:footnoteReference w:id="17"/>
      </w:r>
      <w:r w:rsidR="00836973">
        <w:rPr>
          <w:sz w:val="24"/>
          <w:szCs w:val="24"/>
        </w:rPr>
        <w:t xml:space="preserve"> </w:t>
      </w:r>
    </w:p>
    <w:p w14:paraId="42BB9A11" w14:textId="0EAF137F" w:rsidR="00537F76" w:rsidRDefault="00537F76" w:rsidP="005246CD">
      <w:pPr>
        <w:rPr>
          <w:sz w:val="24"/>
          <w:szCs w:val="24"/>
        </w:rPr>
      </w:pPr>
      <w:r>
        <w:rPr>
          <w:sz w:val="24"/>
          <w:szCs w:val="24"/>
        </w:rPr>
        <w:t xml:space="preserve">Lines 307-8 </w:t>
      </w:r>
      <w:r>
        <w:rPr>
          <w:i/>
          <w:iCs/>
          <w:sz w:val="24"/>
          <w:szCs w:val="24"/>
        </w:rPr>
        <w:t xml:space="preserve">amor, </w:t>
      </w:r>
      <w:proofErr w:type="spellStart"/>
      <w:r>
        <w:rPr>
          <w:i/>
          <w:iCs/>
          <w:sz w:val="24"/>
          <w:szCs w:val="24"/>
        </w:rPr>
        <w:t>dextera</w:t>
      </w:r>
      <w:proofErr w:type="spellEnd"/>
      <w:r>
        <w:rPr>
          <w:i/>
          <w:iCs/>
          <w:sz w:val="24"/>
          <w:szCs w:val="24"/>
        </w:rPr>
        <w:t xml:space="preserve"> </w:t>
      </w:r>
      <w:r>
        <w:rPr>
          <w:sz w:val="24"/>
          <w:szCs w:val="24"/>
        </w:rPr>
        <w:t xml:space="preserve">and </w:t>
      </w:r>
      <w:r>
        <w:rPr>
          <w:i/>
          <w:iCs/>
          <w:sz w:val="24"/>
          <w:szCs w:val="24"/>
        </w:rPr>
        <w:t>Dido</w:t>
      </w:r>
      <w:r w:rsidR="00577A0A">
        <w:rPr>
          <w:i/>
          <w:iCs/>
          <w:sz w:val="24"/>
          <w:szCs w:val="24"/>
        </w:rPr>
        <w:t xml:space="preserve">, </w:t>
      </w:r>
      <w:r w:rsidR="00577A0A">
        <w:rPr>
          <w:sz w:val="24"/>
          <w:szCs w:val="24"/>
        </w:rPr>
        <w:t>all</w:t>
      </w:r>
      <w:r>
        <w:rPr>
          <w:sz w:val="24"/>
          <w:szCs w:val="24"/>
        </w:rPr>
        <w:t xml:space="preserve"> separate subjects of </w:t>
      </w:r>
      <w:r>
        <w:rPr>
          <w:i/>
          <w:iCs/>
          <w:sz w:val="24"/>
          <w:szCs w:val="24"/>
        </w:rPr>
        <w:t>tenet</w:t>
      </w:r>
      <w:r w:rsidR="007066DC">
        <w:rPr>
          <w:i/>
          <w:iCs/>
          <w:sz w:val="24"/>
          <w:szCs w:val="24"/>
        </w:rPr>
        <w:t>,</w:t>
      </w:r>
      <w:r w:rsidR="00577A0A">
        <w:rPr>
          <w:i/>
          <w:iCs/>
          <w:sz w:val="24"/>
          <w:szCs w:val="24"/>
        </w:rPr>
        <w:t xml:space="preserve"> </w:t>
      </w:r>
      <w:r w:rsidR="00577A0A">
        <w:rPr>
          <w:sz w:val="24"/>
          <w:szCs w:val="24"/>
        </w:rPr>
        <w:t xml:space="preserve">are the three primary points of Dido’s complaint: we were in love; you gave your promise; I shall die if you depart’. </w:t>
      </w:r>
      <w:proofErr w:type="spellStart"/>
      <w:r w:rsidR="00577A0A">
        <w:rPr>
          <w:i/>
          <w:iCs/>
          <w:sz w:val="24"/>
          <w:szCs w:val="24"/>
        </w:rPr>
        <w:t>Noster</w:t>
      </w:r>
      <w:proofErr w:type="spellEnd"/>
      <w:r w:rsidR="00577A0A">
        <w:rPr>
          <w:i/>
          <w:iCs/>
          <w:sz w:val="24"/>
          <w:szCs w:val="24"/>
        </w:rPr>
        <w:t xml:space="preserve"> </w:t>
      </w:r>
      <w:r w:rsidR="00577A0A">
        <w:rPr>
          <w:sz w:val="24"/>
          <w:szCs w:val="24"/>
        </w:rPr>
        <w:t xml:space="preserve">references their mutual love, the memory of which probably softens Dido’s initial anger, and brings a sense of vulnerability to the surface as she contemplates a future without Aeneas. </w:t>
      </w:r>
      <w:r w:rsidR="00577A0A">
        <w:rPr>
          <w:i/>
          <w:iCs/>
          <w:sz w:val="24"/>
          <w:szCs w:val="24"/>
        </w:rPr>
        <w:t xml:space="preserve">Data </w:t>
      </w:r>
      <w:proofErr w:type="spellStart"/>
      <w:r w:rsidR="00577A0A">
        <w:rPr>
          <w:i/>
          <w:iCs/>
          <w:sz w:val="24"/>
          <w:szCs w:val="24"/>
        </w:rPr>
        <w:t>dextera</w:t>
      </w:r>
      <w:proofErr w:type="spellEnd"/>
      <w:r w:rsidR="00577A0A">
        <w:rPr>
          <w:i/>
          <w:iCs/>
          <w:sz w:val="24"/>
          <w:szCs w:val="24"/>
        </w:rPr>
        <w:t xml:space="preserve"> </w:t>
      </w:r>
      <w:r w:rsidR="00577A0A">
        <w:rPr>
          <w:sz w:val="24"/>
          <w:szCs w:val="24"/>
        </w:rPr>
        <w:t xml:space="preserve">(the pledge given) </w:t>
      </w:r>
      <w:r w:rsidR="00291659">
        <w:rPr>
          <w:sz w:val="24"/>
          <w:szCs w:val="24"/>
        </w:rPr>
        <w:t xml:space="preserve">is an indefinite phrase which, in the context of </w:t>
      </w:r>
      <w:r w:rsidR="00291659">
        <w:rPr>
          <w:i/>
          <w:iCs/>
          <w:sz w:val="24"/>
          <w:szCs w:val="24"/>
        </w:rPr>
        <w:t xml:space="preserve">amor </w:t>
      </w:r>
      <w:r w:rsidR="00291659">
        <w:rPr>
          <w:sz w:val="24"/>
          <w:szCs w:val="24"/>
        </w:rPr>
        <w:t>refers to the ‘marriage ceremony’ in the cave,</w:t>
      </w:r>
      <w:r w:rsidR="00291659">
        <w:rPr>
          <w:rStyle w:val="FootnoteReference"/>
          <w:sz w:val="24"/>
          <w:szCs w:val="24"/>
        </w:rPr>
        <w:footnoteReference w:id="18"/>
      </w:r>
      <w:r w:rsidR="00291659">
        <w:rPr>
          <w:sz w:val="24"/>
          <w:szCs w:val="24"/>
        </w:rPr>
        <w:t xml:space="preserve"> and again echoes Euripides’ </w:t>
      </w:r>
      <w:r w:rsidR="00291659">
        <w:rPr>
          <w:i/>
          <w:iCs/>
          <w:sz w:val="24"/>
          <w:szCs w:val="24"/>
        </w:rPr>
        <w:t xml:space="preserve">Medea, </w:t>
      </w:r>
      <w:r w:rsidR="00291659">
        <w:rPr>
          <w:sz w:val="24"/>
          <w:szCs w:val="24"/>
          <w:lang w:val="el-GR"/>
        </w:rPr>
        <w:t>άνακαλεῖ</w:t>
      </w:r>
      <w:r w:rsidR="00291659" w:rsidRPr="00291659">
        <w:rPr>
          <w:sz w:val="24"/>
          <w:szCs w:val="24"/>
        </w:rPr>
        <w:t xml:space="preserve"> </w:t>
      </w:r>
      <w:r w:rsidR="00291659">
        <w:rPr>
          <w:sz w:val="24"/>
          <w:szCs w:val="24"/>
          <w:lang w:val="el-GR"/>
        </w:rPr>
        <w:t>δὲ</w:t>
      </w:r>
      <w:r w:rsidR="00291659" w:rsidRPr="00291659">
        <w:rPr>
          <w:sz w:val="24"/>
          <w:szCs w:val="24"/>
        </w:rPr>
        <w:t xml:space="preserve"> </w:t>
      </w:r>
      <w:r w:rsidR="00291659">
        <w:rPr>
          <w:sz w:val="24"/>
          <w:szCs w:val="24"/>
          <w:lang w:val="el-GR"/>
        </w:rPr>
        <w:t>δεξιᾶς</w:t>
      </w:r>
      <w:r w:rsidR="00291659" w:rsidRPr="00291659">
        <w:rPr>
          <w:sz w:val="24"/>
          <w:szCs w:val="24"/>
        </w:rPr>
        <w:t>...</w:t>
      </w:r>
      <w:r w:rsidR="00291659">
        <w:rPr>
          <w:sz w:val="24"/>
          <w:szCs w:val="24"/>
          <w:lang w:val="el-GR"/>
        </w:rPr>
        <w:t>πίστιν</w:t>
      </w:r>
      <w:r w:rsidR="00291659" w:rsidRPr="00291659">
        <w:rPr>
          <w:sz w:val="24"/>
          <w:szCs w:val="24"/>
        </w:rPr>
        <w:t xml:space="preserve"> </w:t>
      </w:r>
      <w:r w:rsidR="00291659">
        <w:rPr>
          <w:sz w:val="24"/>
          <w:szCs w:val="24"/>
          <w:lang w:val="el-GR"/>
        </w:rPr>
        <w:t>μεγίστην</w:t>
      </w:r>
      <w:r w:rsidR="00291659" w:rsidRPr="00291659">
        <w:rPr>
          <w:sz w:val="24"/>
          <w:szCs w:val="24"/>
        </w:rPr>
        <w:t>.</w:t>
      </w:r>
      <w:r w:rsidR="00291659">
        <w:rPr>
          <w:rStyle w:val="FootnoteReference"/>
          <w:sz w:val="24"/>
          <w:szCs w:val="24"/>
        </w:rPr>
        <w:footnoteReference w:id="19"/>
      </w:r>
      <w:r w:rsidR="00577A0A">
        <w:rPr>
          <w:i/>
          <w:iCs/>
          <w:sz w:val="24"/>
          <w:szCs w:val="24"/>
        </w:rPr>
        <w:t xml:space="preserve"> </w:t>
      </w:r>
    </w:p>
    <w:p w14:paraId="665CCBA6" w14:textId="2D51C005" w:rsidR="00603E28" w:rsidRDefault="00603E28" w:rsidP="005246CD">
      <w:pPr>
        <w:rPr>
          <w:sz w:val="24"/>
          <w:szCs w:val="24"/>
        </w:rPr>
      </w:pPr>
      <w:r>
        <w:rPr>
          <w:sz w:val="24"/>
          <w:szCs w:val="24"/>
        </w:rPr>
        <w:t xml:space="preserve">  </w:t>
      </w:r>
      <w:proofErr w:type="spellStart"/>
      <w:r>
        <w:rPr>
          <w:i/>
          <w:iCs/>
          <w:sz w:val="24"/>
          <w:szCs w:val="24"/>
        </w:rPr>
        <w:t>Moritura</w:t>
      </w:r>
      <w:proofErr w:type="spellEnd"/>
      <w:r>
        <w:rPr>
          <w:i/>
          <w:iCs/>
          <w:sz w:val="24"/>
          <w:szCs w:val="24"/>
        </w:rPr>
        <w:t xml:space="preserve"> </w:t>
      </w:r>
      <w:r w:rsidR="004C5933">
        <w:rPr>
          <w:sz w:val="24"/>
          <w:szCs w:val="24"/>
        </w:rPr>
        <w:t>(line 308)</w:t>
      </w:r>
      <w:r w:rsidR="00EF32D5">
        <w:rPr>
          <w:sz w:val="24"/>
          <w:szCs w:val="24"/>
        </w:rPr>
        <w:t xml:space="preserve"> How seriously does Aeneas take Dido’s assertion </w:t>
      </w:r>
      <w:r w:rsidR="00386E16">
        <w:rPr>
          <w:sz w:val="24"/>
          <w:szCs w:val="24"/>
        </w:rPr>
        <w:t>that his</w:t>
      </w:r>
      <w:r w:rsidR="00EF32D5">
        <w:rPr>
          <w:sz w:val="24"/>
          <w:szCs w:val="24"/>
        </w:rPr>
        <w:t xml:space="preserve"> departure</w:t>
      </w:r>
      <w:r w:rsidR="0042503C">
        <w:rPr>
          <w:sz w:val="24"/>
          <w:szCs w:val="24"/>
        </w:rPr>
        <w:t xml:space="preserve"> will have fatal consequences? </w:t>
      </w:r>
      <w:r w:rsidR="004C5933">
        <w:rPr>
          <w:i/>
          <w:iCs/>
          <w:sz w:val="24"/>
          <w:szCs w:val="24"/>
        </w:rPr>
        <w:t xml:space="preserve"> </w:t>
      </w:r>
      <w:r>
        <w:rPr>
          <w:sz w:val="24"/>
          <w:szCs w:val="24"/>
        </w:rPr>
        <w:t xml:space="preserve">Williams draws attention to the ambiguity of the word. Aeneas almost certainly takes it with reference to the danger </w:t>
      </w:r>
      <w:r w:rsidR="004C5933">
        <w:rPr>
          <w:sz w:val="24"/>
          <w:szCs w:val="24"/>
        </w:rPr>
        <w:t>posed by</w:t>
      </w:r>
      <w:r>
        <w:rPr>
          <w:sz w:val="24"/>
          <w:szCs w:val="24"/>
        </w:rPr>
        <w:t xml:space="preserve"> Dido’s rejected suitors</w:t>
      </w:r>
      <w:r w:rsidR="004C5933">
        <w:rPr>
          <w:sz w:val="24"/>
          <w:szCs w:val="24"/>
        </w:rPr>
        <w:t>.</w:t>
      </w:r>
      <w:r w:rsidR="004C5933">
        <w:rPr>
          <w:rStyle w:val="FootnoteReference"/>
          <w:sz w:val="24"/>
          <w:szCs w:val="24"/>
        </w:rPr>
        <w:footnoteReference w:id="20"/>
      </w:r>
      <w:r w:rsidR="004C5933">
        <w:rPr>
          <w:sz w:val="24"/>
          <w:szCs w:val="24"/>
        </w:rPr>
        <w:t xml:space="preserve"> Austin agrees, because suicide is not entertained until much </w:t>
      </w:r>
      <w:r w:rsidR="00386E16">
        <w:rPr>
          <w:sz w:val="24"/>
          <w:szCs w:val="24"/>
        </w:rPr>
        <w:t>later</w:t>
      </w:r>
      <w:r w:rsidR="004C5933">
        <w:rPr>
          <w:sz w:val="24"/>
          <w:szCs w:val="24"/>
        </w:rPr>
        <w:t xml:space="preserve">, when all hope had disappeared, and the thought of self-destruction had grown inexorably in her mind.  </w:t>
      </w:r>
      <w:proofErr w:type="spellStart"/>
      <w:r w:rsidR="004C5933">
        <w:rPr>
          <w:i/>
          <w:iCs/>
          <w:sz w:val="24"/>
          <w:szCs w:val="24"/>
        </w:rPr>
        <w:t>Crudeli</w:t>
      </w:r>
      <w:proofErr w:type="spellEnd"/>
      <w:r w:rsidR="004C5933">
        <w:rPr>
          <w:i/>
          <w:iCs/>
          <w:sz w:val="24"/>
          <w:szCs w:val="24"/>
        </w:rPr>
        <w:t xml:space="preserve"> </w:t>
      </w:r>
      <w:proofErr w:type="spellStart"/>
      <w:r w:rsidR="004C5933">
        <w:rPr>
          <w:i/>
          <w:iCs/>
          <w:sz w:val="24"/>
          <w:szCs w:val="24"/>
        </w:rPr>
        <w:t>funere</w:t>
      </w:r>
      <w:proofErr w:type="spellEnd"/>
      <w:r w:rsidR="004C5933">
        <w:rPr>
          <w:i/>
          <w:iCs/>
          <w:sz w:val="24"/>
          <w:szCs w:val="24"/>
        </w:rPr>
        <w:t xml:space="preserve"> </w:t>
      </w:r>
      <w:r w:rsidR="004C5933">
        <w:rPr>
          <w:sz w:val="24"/>
          <w:szCs w:val="24"/>
        </w:rPr>
        <w:t xml:space="preserve">alludes to the bitterness of death in sorrow </w:t>
      </w:r>
      <w:r w:rsidR="00386E16">
        <w:rPr>
          <w:sz w:val="24"/>
          <w:szCs w:val="24"/>
        </w:rPr>
        <w:t>as opposed to</w:t>
      </w:r>
      <w:r w:rsidR="004C5933">
        <w:rPr>
          <w:sz w:val="24"/>
          <w:szCs w:val="24"/>
        </w:rPr>
        <w:t xml:space="preserve"> the manner of it.</w:t>
      </w:r>
      <w:r w:rsidR="004C5933">
        <w:rPr>
          <w:rStyle w:val="FootnoteReference"/>
          <w:sz w:val="24"/>
          <w:szCs w:val="24"/>
        </w:rPr>
        <w:footnoteReference w:id="21"/>
      </w:r>
      <w:r w:rsidR="004C5933">
        <w:rPr>
          <w:sz w:val="24"/>
          <w:szCs w:val="24"/>
        </w:rPr>
        <w:t xml:space="preserve"> </w:t>
      </w:r>
    </w:p>
    <w:p w14:paraId="60BC267B" w14:textId="77777777" w:rsidR="007066DC" w:rsidRDefault="004C5933" w:rsidP="005246CD">
      <w:pPr>
        <w:rPr>
          <w:sz w:val="24"/>
          <w:szCs w:val="24"/>
        </w:rPr>
      </w:pPr>
      <w:r>
        <w:rPr>
          <w:sz w:val="24"/>
          <w:szCs w:val="24"/>
        </w:rPr>
        <w:t xml:space="preserve"> </w:t>
      </w:r>
      <w:proofErr w:type="spellStart"/>
      <w:r>
        <w:rPr>
          <w:i/>
          <w:iCs/>
          <w:sz w:val="24"/>
          <w:szCs w:val="24"/>
        </w:rPr>
        <w:t>Hiberno</w:t>
      </w:r>
      <w:proofErr w:type="spellEnd"/>
      <w:r>
        <w:rPr>
          <w:i/>
          <w:iCs/>
          <w:sz w:val="24"/>
          <w:szCs w:val="24"/>
        </w:rPr>
        <w:t>…</w:t>
      </w:r>
      <w:proofErr w:type="spellStart"/>
      <w:r>
        <w:rPr>
          <w:i/>
          <w:iCs/>
          <w:sz w:val="24"/>
          <w:szCs w:val="24"/>
        </w:rPr>
        <w:t>sidere</w:t>
      </w:r>
      <w:proofErr w:type="spellEnd"/>
      <w:r w:rsidR="00F81A89">
        <w:rPr>
          <w:i/>
          <w:iCs/>
          <w:sz w:val="24"/>
          <w:szCs w:val="24"/>
        </w:rPr>
        <w:t xml:space="preserve"> </w:t>
      </w:r>
      <w:r w:rsidR="00F81A89">
        <w:rPr>
          <w:sz w:val="24"/>
          <w:szCs w:val="24"/>
        </w:rPr>
        <w:t xml:space="preserve">(line 309  in Winter’s season) Anna’s words in lines 52-53, where she suggests that Dido </w:t>
      </w:r>
      <w:r w:rsidR="00386E16">
        <w:rPr>
          <w:sz w:val="24"/>
          <w:szCs w:val="24"/>
        </w:rPr>
        <w:t xml:space="preserve">should </w:t>
      </w:r>
      <w:r w:rsidR="00F81A89">
        <w:rPr>
          <w:sz w:val="24"/>
          <w:szCs w:val="24"/>
        </w:rPr>
        <w:t xml:space="preserve">take advantage </w:t>
      </w:r>
      <w:r w:rsidR="00386E16">
        <w:rPr>
          <w:sz w:val="24"/>
          <w:szCs w:val="24"/>
        </w:rPr>
        <w:t>of the fierce</w:t>
      </w:r>
      <w:r w:rsidR="00F81A89">
        <w:rPr>
          <w:sz w:val="24"/>
          <w:szCs w:val="24"/>
        </w:rPr>
        <w:t xml:space="preserve"> winter rages</w:t>
      </w:r>
      <w:r w:rsidR="00386E16">
        <w:rPr>
          <w:sz w:val="24"/>
          <w:szCs w:val="24"/>
        </w:rPr>
        <w:t xml:space="preserve"> at sea</w:t>
      </w:r>
      <w:r w:rsidR="00F81A89">
        <w:rPr>
          <w:sz w:val="24"/>
          <w:szCs w:val="24"/>
        </w:rPr>
        <w:t xml:space="preserve"> </w:t>
      </w:r>
      <w:r w:rsidR="00386E16">
        <w:rPr>
          <w:sz w:val="24"/>
          <w:szCs w:val="24"/>
        </w:rPr>
        <w:t>and the intractability of the skies</w:t>
      </w:r>
      <w:r w:rsidR="00F81A89">
        <w:rPr>
          <w:sz w:val="24"/>
          <w:szCs w:val="24"/>
        </w:rPr>
        <w:t xml:space="preserve"> to court Aeneas, now become a mockery to her as Aeneas appears keen to make haste at all costs, even when no sensible man would sail in such conditions. Yet, Dido still appears concerned for his safety</w:t>
      </w:r>
      <w:r w:rsidR="007066DC">
        <w:rPr>
          <w:sz w:val="24"/>
          <w:szCs w:val="24"/>
        </w:rPr>
        <w:t>, suggesting blind love.</w:t>
      </w:r>
      <w:r w:rsidR="00F81A89">
        <w:rPr>
          <w:rStyle w:val="FootnoteReference"/>
          <w:sz w:val="24"/>
          <w:szCs w:val="24"/>
        </w:rPr>
        <w:footnoteReference w:id="22"/>
      </w:r>
      <w:r w:rsidR="00F81A89">
        <w:rPr>
          <w:sz w:val="24"/>
          <w:szCs w:val="24"/>
        </w:rPr>
        <w:t xml:space="preserve"> </w:t>
      </w:r>
    </w:p>
    <w:p w14:paraId="1E945FDC" w14:textId="2D1D157A" w:rsidR="004C5933" w:rsidRDefault="007066DC" w:rsidP="005246CD">
      <w:pPr>
        <w:rPr>
          <w:sz w:val="24"/>
          <w:szCs w:val="24"/>
        </w:rPr>
      </w:pPr>
      <w:r>
        <w:rPr>
          <w:sz w:val="24"/>
          <w:szCs w:val="24"/>
        </w:rPr>
        <w:t xml:space="preserve"> </w:t>
      </w:r>
      <w:proofErr w:type="spellStart"/>
      <w:r w:rsidR="00F81A89">
        <w:rPr>
          <w:i/>
          <w:iCs/>
          <w:sz w:val="24"/>
          <w:szCs w:val="24"/>
        </w:rPr>
        <w:t>Moliris</w:t>
      </w:r>
      <w:proofErr w:type="spellEnd"/>
      <w:r w:rsidR="00F81A89">
        <w:rPr>
          <w:i/>
          <w:iCs/>
          <w:sz w:val="24"/>
          <w:szCs w:val="24"/>
        </w:rPr>
        <w:t>…</w:t>
      </w:r>
      <w:proofErr w:type="spellStart"/>
      <w:r w:rsidR="00F81A89">
        <w:rPr>
          <w:i/>
          <w:iCs/>
          <w:sz w:val="24"/>
          <w:szCs w:val="24"/>
        </w:rPr>
        <w:t>classem</w:t>
      </w:r>
      <w:proofErr w:type="spellEnd"/>
      <w:r w:rsidR="00F81A89">
        <w:rPr>
          <w:i/>
          <w:iCs/>
          <w:sz w:val="24"/>
          <w:szCs w:val="24"/>
        </w:rPr>
        <w:t xml:space="preserve"> </w:t>
      </w:r>
      <w:r w:rsidR="00F81A89">
        <w:rPr>
          <w:sz w:val="24"/>
          <w:szCs w:val="24"/>
        </w:rPr>
        <w:t xml:space="preserve">(are you busied with /labour at/ your fleet?) </w:t>
      </w:r>
      <w:r w:rsidR="00F4710D">
        <w:rPr>
          <w:sz w:val="24"/>
          <w:szCs w:val="24"/>
        </w:rPr>
        <w:t xml:space="preserve">We get a sense of the hard work engendered getting the fleet to sea, together with the devising of the voyage. Austin also notes the heavy effect of the two spondaic words </w:t>
      </w:r>
      <w:proofErr w:type="spellStart"/>
      <w:r w:rsidR="00F4710D">
        <w:rPr>
          <w:i/>
          <w:iCs/>
          <w:sz w:val="24"/>
          <w:szCs w:val="24"/>
        </w:rPr>
        <w:t>hiberno</w:t>
      </w:r>
      <w:proofErr w:type="spellEnd"/>
      <w:r w:rsidR="00F4710D">
        <w:rPr>
          <w:i/>
          <w:iCs/>
          <w:sz w:val="24"/>
          <w:szCs w:val="24"/>
        </w:rPr>
        <w:t xml:space="preserve"> </w:t>
      </w:r>
      <w:proofErr w:type="spellStart"/>
      <w:r w:rsidR="00F4710D">
        <w:rPr>
          <w:i/>
          <w:iCs/>
          <w:sz w:val="24"/>
          <w:szCs w:val="24"/>
        </w:rPr>
        <w:t>moliris</w:t>
      </w:r>
      <w:proofErr w:type="spellEnd"/>
      <w:r w:rsidR="00F4710D">
        <w:rPr>
          <w:i/>
          <w:iCs/>
          <w:sz w:val="24"/>
          <w:szCs w:val="24"/>
        </w:rPr>
        <w:t xml:space="preserve"> </w:t>
      </w:r>
      <w:r w:rsidR="00F4710D">
        <w:rPr>
          <w:sz w:val="24"/>
          <w:szCs w:val="24"/>
        </w:rPr>
        <w:t>in mid-line which emphasises the laborious undertaking, which contrast with the quick dactyls of the next line.</w:t>
      </w:r>
      <w:r w:rsidR="00F4710D">
        <w:rPr>
          <w:rStyle w:val="FootnoteReference"/>
          <w:sz w:val="24"/>
          <w:szCs w:val="24"/>
        </w:rPr>
        <w:footnoteReference w:id="23"/>
      </w:r>
    </w:p>
    <w:p w14:paraId="757AB483" w14:textId="2B789F3D" w:rsidR="00FB4B05" w:rsidRDefault="0053293A" w:rsidP="005246CD">
      <w:pPr>
        <w:rPr>
          <w:sz w:val="24"/>
          <w:szCs w:val="24"/>
        </w:rPr>
      </w:pPr>
      <w:r>
        <w:rPr>
          <w:sz w:val="24"/>
          <w:szCs w:val="24"/>
        </w:rPr>
        <w:t xml:space="preserve">  </w:t>
      </w:r>
      <w:proofErr w:type="spellStart"/>
      <w:r>
        <w:rPr>
          <w:i/>
          <w:iCs/>
          <w:sz w:val="24"/>
          <w:szCs w:val="24"/>
        </w:rPr>
        <w:t>Mediis</w:t>
      </w:r>
      <w:proofErr w:type="spellEnd"/>
      <w:r>
        <w:rPr>
          <w:i/>
          <w:iCs/>
          <w:sz w:val="24"/>
          <w:szCs w:val="24"/>
        </w:rPr>
        <w:t>…</w:t>
      </w:r>
      <w:proofErr w:type="spellStart"/>
      <w:r>
        <w:rPr>
          <w:i/>
          <w:iCs/>
          <w:sz w:val="24"/>
          <w:szCs w:val="24"/>
        </w:rPr>
        <w:t>Aquilonibus</w:t>
      </w:r>
      <w:proofErr w:type="spellEnd"/>
      <w:r>
        <w:rPr>
          <w:i/>
          <w:iCs/>
          <w:sz w:val="24"/>
          <w:szCs w:val="24"/>
        </w:rPr>
        <w:t xml:space="preserve">  </w:t>
      </w:r>
      <w:r>
        <w:rPr>
          <w:sz w:val="24"/>
          <w:szCs w:val="24"/>
        </w:rPr>
        <w:t xml:space="preserve">(line 310  When the North winds are at their worst). </w:t>
      </w:r>
      <w:r w:rsidR="00FB4B05">
        <w:rPr>
          <w:sz w:val="24"/>
          <w:szCs w:val="24"/>
        </w:rPr>
        <w:t xml:space="preserve">The </w:t>
      </w:r>
      <w:r w:rsidR="00FB4B05">
        <w:rPr>
          <w:i/>
          <w:iCs/>
          <w:sz w:val="24"/>
          <w:szCs w:val="24"/>
        </w:rPr>
        <w:t xml:space="preserve">Aquilo </w:t>
      </w:r>
      <w:r w:rsidR="00FB4B05">
        <w:rPr>
          <w:sz w:val="24"/>
          <w:szCs w:val="24"/>
        </w:rPr>
        <w:t>was notoriously the wind of rain and storm, characteristic of winter, when it was not recommended to travel by sea. It was also an unfavourable wind for those travelling from Africa to Italy.</w:t>
      </w:r>
      <w:r w:rsidR="00FB4B05">
        <w:rPr>
          <w:rStyle w:val="FootnoteReference"/>
          <w:sz w:val="24"/>
          <w:szCs w:val="24"/>
        </w:rPr>
        <w:footnoteReference w:id="24"/>
      </w:r>
      <w:r w:rsidR="00FB4B05">
        <w:rPr>
          <w:sz w:val="24"/>
          <w:szCs w:val="24"/>
        </w:rPr>
        <w:t xml:space="preserve">The Book of Acts refers to such a storm: ‘But not long after </w:t>
      </w:r>
      <w:proofErr w:type="spellStart"/>
      <w:r w:rsidR="00FB4B05">
        <w:rPr>
          <w:sz w:val="24"/>
          <w:szCs w:val="24"/>
        </w:rPr>
        <w:t>there</w:t>
      </w:r>
      <w:proofErr w:type="spellEnd"/>
      <w:r w:rsidR="00FB4B05">
        <w:rPr>
          <w:sz w:val="24"/>
          <w:szCs w:val="24"/>
        </w:rPr>
        <w:t xml:space="preserve"> arose against it a tempestuous wind, called the </w:t>
      </w:r>
      <w:proofErr w:type="spellStart"/>
      <w:r w:rsidR="00FB4B05">
        <w:rPr>
          <w:sz w:val="24"/>
          <w:szCs w:val="24"/>
        </w:rPr>
        <w:t>Euroclydon</w:t>
      </w:r>
      <w:proofErr w:type="spellEnd"/>
      <w:r w:rsidR="00FB4B05">
        <w:rPr>
          <w:sz w:val="24"/>
          <w:szCs w:val="24"/>
        </w:rPr>
        <w:t>.  And when the ship was caught, and could not bear up into the wind, we let her drive.’</w:t>
      </w:r>
      <w:r w:rsidR="00FB4B05">
        <w:rPr>
          <w:rStyle w:val="FootnoteReference"/>
          <w:sz w:val="24"/>
          <w:szCs w:val="24"/>
        </w:rPr>
        <w:footnoteReference w:id="25"/>
      </w:r>
      <w:r w:rsidR="00FB4B05">
        <w:rPr>
          <w:sz w:val="24"/>
          <w:szCs w:val="24"/>
        </w:rPr>
        <w:t xml:space="preserve">  </w:t>
      </w:r>
      <w:proofErr w:type="spellStart"/>
      <w:r w:rsidR="00FB4B05">
        <w:rPr>
          <w:i/>
          <w:iCs/>
          <w:sz w:val="24"/>
          <w:szCs w:val="24"/>
        </w:rPr>
        <w:t>Crudelis</w:t>
      </w:r>
      <w:proofErr w:type="spellEnd"/>
      <w:r w:rsidR="00FB4B05">
        <w:rPr>
          <w:i/>
          <w:iCs/>
          <w:sz w:val="24"/>
          <w:szCs w:val="24"/>
        </w:rPr>
        <w:t xml:space="preserve"> </w:t>
      </w:r>
      <w:r w:rsidR="00FB4B05">
        <w:rPr>
          <w:sz w:val="24"/>
          <w:szCs w:val="24"/>
        </w:rPr>
        <w:t xml:space="preserve">(line 311) Not only is Aeneas </w:t>
      </w:r>
      <w:r w:rsidR="00FB4B05">
        <w:rPr>
          <w:sz w:val="24"/>
          <w:szCs w:val="24"/>
        </w:rPr>
        <w:lastRenderedPageBreak/>
        <w:t>being cruel to Dido in leaving her, but also cruel to her in risking his life at such a season.</w:t>
      </w:r>
      <w:r w:rsidR="00FB4B05">
        <w:rPr>
          <w:rStyle w:val="FootnoteReference"/>
          <w:sz w:val="24"/>
          <w:szCs w:val="24"/>
        </w:rPr>
        <w:footnoteReference w:id="26"/>
      </w:r>
      <w:r w:rsidR="00FB4B05">
        <w:rPr>
          <w:sz w:val="24"/>
          <w:szCs w:val="24"/>
        </w:rPr>
        <w:t xml:space="preserve"> </w:t>
      </w:r>
      <w:r w:rsidR="0042503C">
        <w:rPr>
          <w:sz w:val="24"/>
          <w:szCs w:val="24"/>
        </w:rPr>
        <w:t>His disposition towards her is indeed savage.</w:t>
      </w:r>
    </w:p>
    <w:p w14:paraId="1D46769A" w14:textId="6529635C" w:rsidR="00FB4B05" w:rsidRDefault="00FB4B05" w:rsidP="005246CD">
      <w:pPr>
        <w:rPr>
          <w:sz w:val="24"/>
          <w:szCs w:val="24"/>
        </w:rPr>
      </w:pPr>
      <w:r>
        <w:rPr>
          <w:i/>
          <w:iCs/>
          <w:sz w:val="24"/>
          <w:szCs w:val="24"/>
        </w:rPr>
        <w:t>Quid…</w:t>
      </w:r>
      <w:proofErr w:type="spellStart"/>
      <w:r>
        <w:rPr>
          <w:i/>
          <w:iCs/>
          <w:sz w:val="24"/>
          <w:szCs w:val="24"/>
        </w:rPr>
        <w:t>aequor</w:t>
      </w:r>
      <w:proofErr w:type="spellEnd"/>
      <w:r>
        <w:rPr>
          <w:i/>
          <w:iCs/>
          <w:sz w:val="24"/>
          <w:szCs w:val="24"/>
        </w:rPr>
        <w:t xml:space="preserve"> </w:t>
      </w:r>
      <w:r>
        <w:rPr>
          <w:sz w:val="24"/>
          <w:szCs w:val="24"/>
        </w:rPr>
        <w:t xml:space="preserve">(lines 311-13). </w:t>
      </w:r>
      <w:r w:rsidR="00E13A5E">
        <w:rPr>
          <w:sz w:val="24"/>
          <w:szCs w:val="24"/>
        </w:rPr>
        <w:t xml:space="preserve">Dido </w:t>
      </w:r>
      <w:r w:rsidR="006D1031">
        <w:rPr>
          <w:sz w:val="24"/>
          <w:szCs w:val="24"/>
        </w:rPr>
        <w:t xml:space="preserve">logically </w:t>
      </w:r>
      <w:r w:rsidR="00E13A5E">
        <w:rPr>
          <w:sz w:val="24"/>
          <w:szCs w:val="24"/>
        </w:rPr>
        <w:t>states that even if Aeneas had a home left to go to (Troy) he wouldn’t chose to venture forth in such conditions. Why then can he think of embarking for an unknown destination?</w:t>
      </w:r>
      <w:r w:rsidR="00E13A5E">
        <w:rPr>
          <w:rStyle w:val="FootnoteReference"/>
          <w:sz w:val="24"/>
          <w:szCs w:val="24"/>
        </w:rPr>
        <w:footnoteReference w:id="27"/>
      </w:r>
      <w:r w:rsidR="00E13A5E">
        <w:rPr>
          <w:sz w:val="24"/>
          <w:szCs w:val="24"/>
        </w:rPr>
        <w:t xml:space="preserve">  Once Dido puts it like this, the shocking truth becomes clear.</w:t>
      </w:r>
    </w:p>
    <w:p w14:paraId="24C4511F" w14:textId="431744D5" w:rsidR="00E13A5E" w:rsidRDefault="00E13A5E" w:rsidP="005246CD">
      <w:pPr>
        <w:rPr>
          <w:sz w:val="24"/>
          <w:szCs w:val="24"/>
        </w:rPr>
      </w:pPr>
      <w:proofErr w:type="spellStart"/>
      <w:r>
        <w:rPr>
          <w:i/>
          <w:iCs/>
          <w:sz w:val="24"/>
          <w:szCs w:val="24"/>
        </w:rPr>
        <w:t>Mene</w:t>
      </w:r>
      <w:proofErr w:type="spellEnd"/>
      <w:r>
        <w:rPr>
          <w:i/>
          <w:iCs/>
          <w:sz w:val="24"/>
          <w:szCs w:val="24"/>
        </w:rPr>
        <w:t xml:space="preserve"> </w:t>
      </w:r>
      <w:proofErr w:type="spellStart"/>
      <w:r>
        <w:rPr>
          <w:i/>
          <w:iCs/>
          <w:sz w:val="24"/>
          <w:szCs w:val="24"/>
        </w:rPr>
        <w:t>fugis</w:t>
      </w:r>
      <w:proofErr w:type="spellEnd"/>
      <w:r>
        <w:rPr>
          <w:i/>
          <w:iCs/>
          <w:sz w:val="24"/>
          <w:szCs w:val="24"/>
        </w:rPr>
        <w:t xml:space="preserve">? </w:t>
      </w:r>
      <w:r>
        <w:rPr>
          <w:sz w:val="24"/>
          <w:szCs w:val="24"/>
        </w:rPr>
        <w:t>(line 314   Do you want so much to get away from me?). Here we have Dido turning from the logic of the preceding lines to an appeal to pure pity</w:t>
      </w:r>
      <w:r w:rsidR="00474374">
        <w:rPr>
          <w:sz w:val="24"/>
          <w:szCs w:val="24"/>
        </w:rPr>
        <w:t xml:space="preserve">. The words </w:t>
      </w:r>
      <w:proofErr w:type="spellStart"/>
      <w:r w:rsidR="00474374">
        <w:rPr>
          <w:i/>
          <w:iCs/>
          <w:sz w:val="24"/>
          <w:szCs w:val="24"/>
        </w:rPr>
        <w:t>mene</w:t>
      </w:r>
      <w:proofErr w:type="spellEnd"/>
      <w:r w:rsidR="00474374">
        <w:rPr>
          <w:i/>
          <w:iCs/>
          <w:sz w:val="24"/>
          <w:szCs w:val="24"/>
        </w:rPr>
        <w:t xml:space="preserve"> </w:t>
      </w:r>
      <w:proofErr w:type="spellStart"/>
      <w:r w:rsidR="00474374">
        <w:rPr>
          <w:i/>
          <w:iCs/>
          <w:sz w:val="24"/>
          <w:szCs w:val="24"/>
        </w:rPr>
        <w:t>fugis</w:t>
      </w:r>
      <w:proofErr w:type="spellEnd"/>
      <w:r w:rsidR="00474374">
        <w:rPr>
          <w:i/>
          <w:iCs/>
          <w:sz w:val="24"/>
          <w:szCs w:val="24"/>
        </w:rPr>
        <w:t xml:space="preserve"> </w:t>
      </w:r>
      <w:r w:rsidR="00474374">
        <w:rPr>
          <w:sz w:val="24"/>
          <w:szCs w:val="24"/>
        </w:rPr>
        <w:t>convey strong pathos,</w:t>
      </w:r>
      <w:r w:rsidR="00474374">
        <w:rPr>
          <w:rStyle w:val="FootnoteReference"/>
          <w:sz w:val="24"/>
          <w:szCs w:val="24"/>
        </w:rPr>
        <w:footnoteReference w:id="28"/>
      </w:r>
      <w:r>
        <w:rPr>
          <w:sz w:val="24"/>
          <w:szCs w:val="24"/>
        </w:rPr>
        <w:t xml:space="preserve"> </w:t>
      </w:r>
      <w:r w:rsidR="00474374">
        <w:rPr>
          <w:sz w:val="24"/>
          <w:szCs w:val="24"/>
        </w:rPr>
        <w:t>and given Dido’s simplicity she can only see the issue as a personal matter between herself and him, with few if any other considerations occurring to her.</w:t>
      </w:r>
      <w:r w:rsidR="00474374">
        <w:rPr>
          <w:rStyle w:val="FootnoteReference"/>
          <w:sz w:val="24"/>
          <w:szCs w:val="24"/>
        </w:rPr>
        <w:footnoteReference w:id="29"/>
      </w:r>
      <w:r w:rsidR="00474374">
        <w:rPr>
          <w:sz w:val="24"/>
          <w:szCs w:val="24"/>
        </w:rPr>
        <w:t xml:space="preserve"> </w:t>
      </w:r>
      <w:r w:rsidR="00474374">
        <w:rPr>
          <w:i/>
          <w:iCs/>
          <w:sz w:val="24"/>
          <w:szCs w:val="24"/>
        </w:rPr>
        <w:t xml:space="preserve">per ego has </w:t>
      </w:r>
      <w:proofErr w:type="spellStart"/>
      <w:r w:rsidR="00474374">
        <w:rPr>
          <w:i/>
          <w:iCs/>
          <w:sz w:val="24"/>
          <w:szCs w:val="24"/>
        </w:rPr>
        <w:t>lacrimas</w:t>
      </w:r>
      <w:proofErr w:type="spellEnd"/>
      <w:r w:rsidR="00474374">
        <w:rPr>
          <w:i/>
          <w:iCs/>
          <w:sz w:val="24"/>
          <w:szCs w:val="24"/>
        </w:rPr>
        <w:t xml:space="preserve"> </w:t>
      </w:r>
      <w:r w:rsidR="00474374">
        <w:rPr>
          <w:sz w:val="24"/>
          <w:szCs w:val="24"/>
        </w:rPr>
        <w:t xml:space="preserve">(line 314, by these tears)   </w:t>
      </w:r>
      <w:proofErr w:type="spellStart"/>
      <w:r w:rsidR="00474374">
        <w:rPr>
          <w:i/>
          <w:iCs/>
          <w:sz w:val="24"/>
          <w:szCs w:val="24"/>
        </w:rPr>
        <w:t>oro</w:t>
      </w:r>
      <w:proofErr w:type="spellEnd"/>
      <w:r w:rsidR="00474374">
        <w:rPr>
          <w:i/>
          <w:iCs/>
          <w:sz w:val="24"/>
          <w:szCs w:val="24"/>
        </w:rPr>
        <w:t xml:space="preserve"> </w:t>
      </w:r>
      <w:r w:rsidR="00474374">
        <w:rPr>
          <w:sz w:val="24"/>
          <w:szCs w:val="24"/>
        </w:rPr>
        <w:t xml:space="preserve">(line 319  I beg) The unusual separation of the preposition from what it governs is usual with </w:t>
      </w:r>
      <w:r w:rsidR="00474374">
        <w:rPr>
          <w:i/>
          <w:iCs/>
          <w:sz w:val="24"/>
          <w:szCs w:val="24"/>
        </w:rPr>
        <w:t xml:space="preserve">per </w:t>
      </w:r>
      <w:r w:rsidR="00474374">
        <w:rPr>
          <w:sz w:val="24"/>
          <w:szCs w:val="24"/>
        </w:rPr>
        <w:t>in appeals</w:t>
      </w:r>
      <w:r w:rsidR="00DC4D37">
        <w:rPr>
          <w:sz w:val="24"/>
          <w:szCs w:val="24"/>
        </w:rPr>
        <w:t>, both in Greek and Latin.</w:t>
      </w:r>
      <w:r w:rsidR="00474374">
        <w:rPr>
          <w:rStyle w:val="FootnoteReference"/>
          <w:sz w:val="24"/>
          <w:szCs w:val="24"/>
        </w:rPr>
        <w:footnoteReference w:id="30"/>
      </w:r>
      <w:r w:rsidR="00474374">
        <w:rPr>
          <w:sz w:val="24"/>
          <w:szCs w:val="24"/>
        </w:rPr>
        <w:t xml:space="preserve"> </w:t>
      </w:r>
      <w:r w:rsidR="00DC4D37">
        <w:rPr>
          <w:sz w:val="24"/>
          <w:szCs w:val="24"/>
        </w:rPr>
        <w:t xml:space="preserve">Thus, in Euripides’ </w:t>
      </w:r>
      <w:r w:rsidR="00DC4D37">
        <w:rPr>
          <w:i/>
          <w:iCs/>
          <w:sz w:val="24"/>
          <w:szCs w:val="24"/>
        </w:rPr>
        <w:t>Medea,</w:t>
      </w:r>
      <w:r w:rsidR="00DC4D37">
        <w:rPr>
          <w:sz w:val="24"/>
          <w:szCs w:val="24"/>
        </w:rPr>
        <w:t xml:space="preserve"> we have,</w:t>
      </w:r>
      <w:r w:rsidR="00DC4D37">
        <w:rPr>
          <w:i/>
          <w:iCs/>
          <w:sz w:val="24"/>
          <w:szCs w:val="24"/>
        </w:rPr>
        <w:t xml:space="preserve"> </w:t>
      </w:r>
      <w:r w:rsidR="00DC4D37">
        <w:rPr>
          <w:sz w:val="24"/>
          <w:szCs w:val="24"/>
          <w:lang w:val="el-GR"/>
        </w:rPr>
        <w:t>μὴ</w:t>
      </w:r>
      <w:r w:rsidR="00DC4D37" w:rsidRPr="00DC4D37">
        <w:rPr>
          <w:sz w:val="24"/>
          <w:szCs w:val="24"/>
        </w:rPr>
        <w:t xml:space="preserve"> </w:t>
      </w:r>
      <w:r w:rsidR="00DC4D37">
        <w:rPr>
          <w:sz w:val="24"/>
          <w:szCs w:val="24"/>
          <w:lang w:val="el-GR"/>
        </w:rPr>
        <w:t>πρός</w:t>
      </w:r>
      <w:r w:rsidR="00DC4D37" w:rsidRPr="00DC4D37">
        <w:rPr>
          <w:sz w:val="24"/>
          <w:szCs w:val="24"/>
        </w:rPr>
        <w:t xml:space="preserve"> </w:t>
      </w:r>
      <w:r w:rsidR="00DC4D37">
        <w:rPr>
          <w:sz w:val="24"/>
          <w:szCs w:val="24"/>
          <w:lang w:val="el-GR"/>
        </w:rPr>
        <w:t>σε</w:t>
      </w:r>
      <w:r w:rsidR="00DC4D37" w:rsidRPr="00DC4D37">
        <w:rPr>
          <w:sz w:val="24"/>
          <w:szCs w:val="24"/>
        </w:rPr>
        <w:t xml:space="preserve"> </w:t>
      </w:r>
      <w:r w:rsidR="00DC4D37">
        <w:rPr>
          <w:sz w:val="24"/>
          <w:szCs w:val="24"/>
          <w:lang w:val="el-GR"/>
        </w:rPr>
        <w:t>γονάτων</w:t>
      </w:r>
      <w:r w:rsidR="00DC4D37" w:rsidRPr="00DC4D37">
        <w:rPr>
          <w:sz w:val="24"/>
          <w:szCs w:val="24"/>
        </w:rPr>
        <w:t xml:space="preserve"> </w:t>
      </w:r>
      <w:r w:rsidR="00DC4D37">
        <w:rPr>
          <w:sz w:val="24"/>
          <w:szCs w:val="24"/>
          <w:lang w:val="el-GR"/>
        </w:rPr>
        <w:t>τῆς</w:t>
      </w:r>
      <w:r w:rsidR="00DC4D37" w:rsidRPr="00DC4D37">
        <w:rPr>
          <w:sz w:val="24"/>
          <w:szCs w:val="24"/>
        </w:rPr>
        <w:t xml:space="preserve"> </w:t>
      </w:r>
      <w:r w:rsidR="00DC4D37">
        <w:rPr>
          <w:sz w:val="24"/>
          <w:szCs w:val="24"/>
          <w:lang w:val="el-GR"/>
        </w:rPr>
        <w:t>τε</w:t>
      </w:r>
      <w:r w:rsidR="00DC4D37" w:rsidRPr="00DC4D37">
        <w:rPr>
          <w:sz w:val="24"/>
          <w:szCs w:val="24"/>
        </w:rPr>
        <w:t xml:space="preserve"> </w:t>
      </w:r>
      <w:r w:rsidR="00DC4D37">
        <w:rPr>
          <w:sz w:val="24"/>
          <w:szCs w:val="24"/>
          <w:lang w:val="el-GR"/>
        </w:rPr>
        <w:t>νεογάμου</w:t>
      </w:r>
      <w:r w:rsidR="00DC4D37" w:rsidRPr="00DC4D37">
        <w:rPr>
          <w:sz w:val="24"/>
          <w:szCs w:val="24"/>
        </w:rPr>
        <w:t xml:space="preserve"> </w:t>
      </w:r>
      <w:r w:rsidR="00DC4D37">
        <w:rPr>
          <w:sz w:val="24"/>
          <w:szCs w:val="24"/>
          <w:lang w:val="el-GR"/>
        </w:rPr>
        <w:t>κόρης</w:t>
      </w:r>
      <w:r w:rsidR="00DC4D37">
        <w:rPr>
          <w:sz w:val="24"/>
          <w:szCs w:val="24"/>
        </w:rPr>
        <w:t>.</w:t>
      </w:r>
      <w:r w:rsidR="00DC4D37">
        <w:rPr>
          <w:rStyle w:val="FootnoteReference"/>
          <w:sz w:val="24"/>
          <w:szCs w:val="24"/>
        </w:rPr>
        <w:footnoteReference w:id="31"/>
      </w:r>
      <w:r w:rsidR="00DC4D37">
        <w:rPr>
          <w:sz w:val="24"/>
          <w:szCs w:val="24"/>
        </w:rPr>
        <w:t xml:space="preserve"> Austin draws our attention to the effect of the monosyllabic ending in </w:t>
      </w:r>
      <w:proofErr w:type="spellStart"/>
      <w:r w:rsidR="00DC4D37">
        <w:rPr>
          <w:i/>
          <w:iCs/>
          <w:sz w:val="24"/>
          <w:szCs w:val="24"/>
        </w:rPr>
        <w:t>dextramque</w:t>
      </w:r>
      <w:proofErr w:type="spellEnd"/>
      <w:r w:rsidR="00DC4D37">
        <w:rPr>
          <w:i/>
          <w:iCs/>
          <w:sz w:val="24"/>
          <w:szCs w:val="24"/>
        </w:rPr>
        <w:t xml:space="preserve"> </w:t>
      </w:r>
      <w:proofErr w:type="spellStart"/>
      <w:r w:rsidR="00DC4D37">
        <w:rPr>
          <w:i/>
          <w:iCs/>
          <w:sz w:val="24"/>
          <w:szCs w:val="24"/>
        </w:rPr>
        <w:t>tuam</w:t>
      </w:r>
      <w:proofErr w:type="spellEnd"/>
      <w:r w:rsidR="00DC4D37">
        <w:rPr>
          <w:i/>
          <w:iCs/>
          <w:sz w:val="24"/>
          <w:szCs w:val="24"/>
        </w:rPr>
        <w:t xml:space="preserve"> </w:t>
      </w:r>
      <w:proofErr w:type="spellStart"/>
      <w:r w:rsidR="00DC4D37">
        <w:rPr>
          <w:i/>
          <w:iCs/>
          <w:sz w:val="24"/>
          <w:szCs w:val="24"/>
        </w:rPr>
        <w:t>te</w:t>
      </w:r>
      <w:proofErr w:type="spellEnd"/>
      <w:r w:rsidR="00DC4D37">
        <w:rPr>
          <w:i/>
          <w:iCs/>
          <w:sz w:val="24"/>
          <w:szCs w:val="24"/>
        </w:rPr>
        <w:t xml:space="preserve"> </w:t>
      </w:r>
      <w:r w:rsidR="00DC4D37">
        <w:rPr>
          <w:sz w:val="24"/>
          <w:szCs w:val="24"/>
        </w:rPr>
        <w:t>(line 314), which conveys well Dido’s misery.</w:t>
      </w:r>
      <w:r w:rsidR="00DC4D37">
        <w:rPr>
          <w:rStyle w:val="FootnoteReference"/>
          <w:sz w:val="24"/>
          <w:szCs w:val="24"/>
        </w:rPr>
        <w:footnoteReference w:id="32"/>
      </w:r>
      <w:r w:rsidR="00DC4D37">
        <w:rPr>
          <w:sz w:val="24"/>
          <w:szCs w:val="24"/>
        </w:rPr>
        <w:t xml:space="preserve"> </w:t>
      </w:r>
      <w:r w:rsidR="006D1031">
        <w:rPr>
          <w:sz w:val="24"/>
          <w:szCs w:val="24"/>
        </w:rPr>
        <w:t>Similarly</w:t>
      </w:r>
      <w:r w:rsidR="00DC4D37">
        <w:rPr>
          <w:sz w:val="24"/>
          <w:szCs w:val="24"/>
        </w:rPr>
        <w:t xml:space="preserve">, Williams sees relevance in the long build-up of clauses preceding the main verb </w:t>
      </w:r>
      <w:r w:rsidR="00DC4D37">
        <w:rPr>
          <w:i/>
          <w:iCs/>
          <w:sz w:val="24"/>
          <w:szCs w:val="24"/>
        </w:rPr>
        <w:t xml:space="preserve">miserere </w:t>
      </w:r>
      <w:r w:rsidR="00DC4D37">
        <w:rPr>
          <w:sz w:val="24"/>
          <w:szCs w:val="24"/>
        </w:rPr>
        <w:t xml:space="preserve">(line </w:t>
      </w:r>
      <w:r w:rsidR="004C0021">
        <w:rPr>
          <w:sz w:val="24"/>
          <w:szCs w:val="24"/>
        </w:rPr>
        <w:t>318).</w:t>
      </w:r>
      <w:r w:rsidR="004C0021">
        <w:rPr>
          <w:rStyle w:val="FootnoteReference"/>
          <w:sz w:val="24"/>
          <w:szCs w:val="24"/>
        </w:rPr>
        <w:footnoteReference w:id="33"/>
      </w:r>
    </w:p>
    <w:p w14:paraId="09F4BD2E" w14:textId="61A9655D" w:rsidR="00B23FBF" w:rsidRDefault="00B23FBF" w:rsidP="005246CD">
      <w:pPr>
        <w:rPr>
          <w:sz w:val="24"/>
          <w:szCs w:val="24"/>
        </w:rPr>
      </w:pPr>
      <w:r>
        <w:rPr>
          <w:sz w:val="24"/>
          <w:szCs w:val="24"/>
        </w:rPr>
        <w:t xml:space="preserve">  </w:t>
      </w:r>
      <w:proofErr w:type="spellStart"/>
      <w:r>
        <w:rPr>
          <w:i/>
          <w:iCs/>
          <w:sz w:val="24"/>
          <w:szCs w:val="24"/>
        </w:rPr>
        <w:t>Conubia</w:t>
      </w:r>
      <w:proofErr w:type="spellEnd"/>
      <w:r>
        <w:rPr>
          <w:i/>
          <w:iCs/>
          <w:sz w:val="24"/>
          <w:szCs w:val="24"/>
        </w:rPr>
        <w:t>…</w:t>
      </w:r>
      <w:proofErr w:type="spellStart"/>
      <w:r>
        <w:rPr>
          <w:i/>
          <w:iCs/>
          <w:sz w:val="24"/>
          <w:szCs w:val="24"/>
        </w:rPr>
        <w:t>hymnenaeos</w:t>
      </w:r>
      <w:proofErr w:type="spellEnd"/>
      <w:r>
        <w:rPr>
          <w:i/>
          <w:iCs/>
          <w:sz w:val="24"/>
          <w:szCs w:val="24"/>
        </w:rPr>
        <w:t xml:space="preserve"> </w:t>
      </w:r>
      <w:r>
        <w:rPr>
          <w:sz w:val="24"/>
          <w:szCs w:val="24"/>
        </w:rPr>
        <w:t xml:space="preserve">(line 316) both imply legal marriage, which Dido convinces herself has taken place (line 172  </w:t>
      </w:r>
      <w:proofErr w:type="spellStart"/>
      <w:r>
        <w:rPr>
          <w:i/>
          <w:iCs/>
          <w:sz w:val="24"/>
          <w:szCs w:val="24"/>
        </w:rPr>
        <w:t>coniugium</w:t>
      </w:r>
      <w:proofErr w:type="spellEnd"/>
      <w:r>
        <w:rPr>
          <w:i/>
          <w:iCs/>
          <w:sz w:val="24"/>
          <w:szCs w:val="24"/>
        </w:rPr>
        <w:t xml:space="preserve"> </w:t>
      </w:r>
      <w:proofErr w:type="spellStart"/>
      <w:r>
        <w:rPr>
          <w:i/>
          <w:iCs/>
          <w:sz w:val="24"/>
          <w:szCs w:val="24"/>
        </w:rPr>
        <w:t>vocat</w:t>
      </w:r>
      <w:proofErr w:type="spellEnd"/>
      <w:r>
        <w:rPr>
          <w:sz w:val="24"/>
          <w:szCs w:val="24"/>
        </w:rPr>
        <w:t>).</w:t>
      </w:r>
      <w:r>
        <w:rPr>
          <w:rStyle w:val="FootnoteReference"/>
          <w:sz w:val="24"/>
          <w:szCs w:val="24"/>
        </w:rPr>
        <w:footnoteReference w:id="34"/>
      </w:r>
      <w:r>
        <w:rPr>
          <w:sz w:val="24"/>
          <w:szCs w:val="24"/>
        </w:rPr>
        <w:t xml:space="preserve"> The </w:t>
      </w:r>
      <w:r w:rsidR="00777E75">
        <w:rPr>
          <w:sz w:val="24"/>
          <w:szCs w:val="24"/>
        </w:rPr>
        <w:t>fact that the nouns are synonyms</w:t>
      </w:r>
      <w:r>
        <w:rPr>
          <w:sz w:val="24"/>
          <w:szCs w:val="24"/>
        </w:rPr>
        <w:t xml:space="preserve"> emphasizes it,</w:t>
      </w:r>
      <w:r w:rsidR="00777E75">
        <w:rPr>
          <w:sz w:val="24"/>
          <w:szCs w:val="24"/>
        </w:rPr>
        <w:t xml:space="preserve"> while </w:t>
      </w:r>
      <w:proofErr w:type="spellStart"/>
      <w:r w:rsidR="00777E75">
        <w:rPr>
          <w:i/>
          <w:iCs/>
          <w:sz w:val="24"/>
          <w:szCs w:val="24"/>
        </w:rPr>
        <w:t>inceptos</w:t>
      </w:r>
      <w:proofErr w:type="spellEnd"/>
      <w:r w:rsidR="00777E75">
        <w:rPr>
          <w:i/>
          <w:iCs/>
          <w:sz w:val="24"/>
          <w:szCs w:val="24"/>
        </w:rPr>
        <w:t xml:space="preserve"> </w:t>
      </w:r>
      <w:r w:rsidR="00777E75">
        <w:rPr>
          <w:sz w:val="24"/>
          <w:szCs w:val="24"/>
        </w:rPr>
        <w:t>means ‘entered upon’. As Williams states, there is no implication that Dido believes the wedding to be incomplete.</w:t>
      </w:r>
      <w:r w:rsidR="00777E75">
        <w:rPr>
          <w:rStyle w:val="FootnoteReference"/>
          <w:sz w:val="24"/>
          <w:szCs w:val="24"/>
        </w:rPr>
        <w:footnoteReference w:id="35"/>
      </w:r>
      <w:r w:rsidR="00777E75">
        <w:rPr>
          <w:sz w:val="24"/>
          <w:szCs w:val="24"/>
        </w:rPr>
        <w:t xml:space="preserve"> </w:t>
      </w:r>
      <w:r>
        <w:rPr>
          <w:sz w:val="24"/>
          <w:szCs w:val="24"/>
        </w:rPr>
        <w:t xml:space="preserve"> </w:t>
      </w:r>
      <w:r w:rsidR="00777E75">
        <w:rPr>
          <w:sz w:val="24"/>
          <w:szCs w:val="24"/>
        </w:rPr>
        <w:t>It is also</w:t>
      </w:r>
      <w:r>
        <w:rPr>
          <w:sz w:val="24"/>
          <w:szCs w:val="24"/>
        </w:rPr>
        <w:t xml:space="preserve"> a very clear imitation of Catullus’ Ariadne (64.141 </w:t>
      </w:r>
      <w:proofErr w:type="spellStart"/>
      <w:r>
        <w:rPr>
          <w:i/>
          <w:iCs/>
          <w:sz w:val="24"/>
          <w:szCs w:val="24"/>
        </w:rPr>
        <w:t>sed</w:t>
      </w:r>
      <w:proofErr w:type="spellEnd"/>
      <w:r>
        <w:rPr>
          <w:i/>
          <w:iCs/>
          <w:sz w:val="24"/>
          <w:szCs w:val="24"/>
        </w:rPr>
        <w:t xml:space="preserve"> </w:t>
      </w:r>
      <w:proofErr w:type="spellStart"/>
      <w:r>
        <w:rPr>
          <w:i/>
          <w:iCs/>
          <w:sz w:val="24"/>
          <w:szCs w:val="24"/>
        </w:rPr>
        <w:t>conubia</w:t>
      </w:r>
      <w:proofErr w:type="spellEnd"/>
      <w:r>
        <w:rPr>
          <w:i/>
          <w:iCs/>
          <w:sz w:val="24"/>
          <w:szCs w:val="24"/>
        </w:rPr>
        <w:t xml:space="preserve"> </w:t>
      </w:r>
      <w:proofErr w:type="spellStart"/>
      <w:r>
        <w:rPr>
          <w:i/>
          <w:iCs/>
          <w:sz w:val="24"/>
          <w:szCs w:val="24"/>
        </w:rPr>
        <w:t>laeta</w:t>
      </w:r>
      <w:proofErr w:type="spellEnd"/>
      <w:r>
        <w:rPr>
          <w:i/>
          <w:iCs/>
          <w:sz w:val="24"/>
          <w:szCs w:val="24"/>
        </w:rPr>
        <w:t xml:space="preserve">, </w:t>
      </w:r>
      <w:proofErr w:type="spellStart"/>
      <w:r>
        <w:rPr>
          <w:i/>
          <w:iCs/>
          <w:sz w:val="24"/>
          <w:szCs w:val="24"/>
        </w:rPr>
        <w:t>sed</w:t>
      </w:r>
      <w:proofErr w:type="spellEnd"/>
      <w:r>
        <w:rPr>
          <w:i/>
          <w:iCs/>
          <w:sz w:val="24"/>
          <w:szCs w:val="24"/>
        </w:rPr>
        <w:t xml:space="preserve"> </w:t>
      </w:r>
      <w:proofErr w:type="spellStart"/>
      <w:r>
        <w:rPr>
          <w:i/>
          <w:iCs/>
          <w:sz w:val="24"/>
          <w:szCs w:val="24"/>
        </w:rPr>
        <w:t>optatos</w:t>
      </w:r>
      <w:proofErr w:type="spellEnd"/>
      <w:r>
        <w:rPr>
          <w:i/>
          <w:iCs/>
          <w:sz w:val="24"/>
          <w:szCs w:val="24"/>
        </w:rPr>
        <w:t xml:space="preserve"> </w:t>
      </w:r>
      <w:proofErr w:type="spellStart"/>
      <w:r>
        <w:rPr>
          <w:i/>
          <w:iCs/>
          <w:sz w:val="24"/>
          <w:szCs w:val="24"/>
        </w:rPr>
        <w:t>hymenaeos</w:t>
      </w:r>
      <w:proofErr w:type="spellEnd"/>
      <w:r>
        <w:rPr>
          <w:sz w:val="24"/>
          <w:szCs w:val="24"/>
        </w:rPr>
        <w:t>)</w:t>
      </w:r>
      <w:r w:rsidR="00777E75">
        <w:rPr>
          <w:sz w:val="24"/>
          <w:szCs w:val="24"/>
        </w:rPr>
        <w:t>, where Ariadne reproaches the absent Theseus for abandoning her.</w:t>
      </w:r>
      <w:r>
        <w:rPr>
          <w:rStyle w:val="FootnoteReference"/>
          <w:sz w:val="24"/>
          <w:szCs w:val="24"/>
        </w:rPr>
        <w:footnoteReference w:id="36"/>
      </w:r>
      <w:r>
        <w:rPr>
          <w:sz w:val="24"/>
          <w:szCs w:val="24"/>
        </w:rPr>
        <w:t xml:space="preserve"> </w:t>
      </w:r>
      <w:r w:rsidR="0042503C">
        <w:rPr>
          <w:sz w:val="24"/>
          <w:szCs w:val="24"/>
        </w:rPr>
        <w:t>Dido has been deceived by Aeneas but there is also a strong element of self-delusion here.</w:t>
      </w:r>
    </w:p>
    <w:p w14:paraId="2BE2B563" w14:textId="33FEC253" w:rsidR="007C56D5" w:rsidRDefault="00777E75" w:rsidP="005246CD">
      <w:pPr>
        <w:rPr>
          <w:sz w:val="24"/>
          <w:szCs w:val="24"/>
        </w:rPr>
      </w:pPr>
      <w:r>
        <w:rPr>
          <w:sz w:val="24"/>
          <w:szCs w:val="24"/>
        </w:rPr>
        <w:t xml:space="preserve">  </w:t>
      </w:r>
      <w:r w:rsidR="00FC29E0">
        <w:rPr>
          <w:i/>
          <w:iCs/>
          <w:sz w:val="24"/>
          <w:szCs w:val="24"/>
        </w:rPr>
        <w:t>Si…</w:t>
      </w:r>
      <w:proofErr w:type="spellStart"/>
      <w:r w:rsidR="00FC29E0">
        <w:rPr>
          <w:i/>
          <w:iCs/>
          <w:sz w:val="24"/>
          <w:szCs w:val="24"/>
        </w:rPr>
        <w:t>fuit</w:t>
      </w:r>
      <w:proofErr w:type="spellEnd"/>
      <w:r w:rsidR="00FC29E0">
        <w:rPr>
          <w:i/>
          <w:iCs/>
          <w:sz w:val="24"/>
          <w:szCs w:val="24"/>
        </w:rPr>
        <w:t xml:space="preserve"> </w:t>
      </w:r>
      <w:proofErr w:type="spellStart"/>
      <w:r w:rsidR="00FC29E0">
        <w:rPr>
          <w:i/>
          <w:iCs/>
          <w:sz w:val="24"/>
          <w:szCs w:val="24"/>
        </w:rPr>
        <w:t>aut</w:t>
      </w:r>
      <w:proofErr w:type="spellEnd"/>
      <w:r w:rsidR="00FC29E0">
        <w:rPr>
          <w:i/>
          <w:iCs/>
          <w:sz w:val="24"/>
          <w:szCs w:val="24"/>
        </w:rPr>
        <w:t xml:space="preserve"> </w:t>
      </w:r>
      <w:proofErr w:type="spellStart"/>
      <w:r w:rsidR="00FC29E0">
        <w:rPr>
          <w:i/>
          <w:iCs/>
          <w:sz w:val="24"/>
          <w:szCs w:val="24"/>
        </w:rPr>
        <w:t>tibi</w:t>
      </w:r>
      <w:proofErr w:type="spellEnd"/>
      <w:r w:rsidR="00FC29E0">
        <w:rPr>
          <w:i/>
          <w:iCs/>
          <w:sz w:val="24"/>
          <w:szCs w:val="24"/>
        </w:rPr>
        <w:t xml:space="preserve"> </w:t>
      </w:r>
      <w:proofErr w:type="spellStart"/>
      <w:r w:rsidR="00FC29E0">
        <w:rPr>
          <w:i/>
          <w:iCs/>
          <w:sz w:val="24"/>
          <w:szCs w:val="24"/>
        </w:rPr>
        <w:t>quicquam</w:t>
      </w:r>
      <w:proofErr w:type="spellEnd"/>
      <w:r w:rsidR="00FC29E0">
        <w:rPr>
          <w:i/>
          <w:iCs/>
          <w:sz w:val="24"/>
          <w:szCs w:val="24"/>
        </w:rPr>
        <w:t xml:space="preserve"> dulce </w:t>
      </w:r>
      <w:proofErr w:type="spellStart"/>
      <w:r w:rsidR="00FC29E0">
        <w:rPr>
          <w:i/>
          <w:iCs/>
          <w:sz w:val="24"/>
          <w:szCs w:val="24"/>
        </w:rPr>
        <w:t>meum</w:t>
      </w:r>
      <w:proofErr w:type="spellEnd"/>
      <w:r w:rsidR="00FC29E0">
        <w:rPr>
          <w:i/>
          <w:iCs/>
          <w:sz w:val="24"/>
          <w:szCs w:val="24"/>
        </w:rPr>
        <w:t xml:space="preserve"> </w:t>
      </w:r>
      <w:r w:rsidR="00FC29E0">
        <w:rPr>
          <w:sz w:val="24"/>
          <w:szCs w:val="24"/>
        </w:rPr>
        <w:t xml:space="preserve">(lines 317-318  If anything of me has been sweet to you..) Line 317 is one of the rare instances in the </w:t>
      </w:r>
      <w:r w:rsidR="00FC29E0">
        <w:rPr>
          <w:i/>
          <w:iCs/>
          <w:sz w:val="24"/>
          <w:szCs w:val="24"/>
        </w:rPr>
        <w:t xml:space="preserve">Aeneid </w:t>
      </w:r>
      <w:r w:rsidR="00FC29E0">
        <w:rPr>
          <w:sz w:val="24"/>
          <w:szCs w:val="24"/>
        </w:rPr>
        <w:t>where there are as many as ten words in the line,</w:t>
      </w:r>
      <w:r w:rsidR="00FC29E0">
        <w:rPr>
          <w:rStyle w:val="FootnoteReference"/>
          <w:sz w:val="24"/>
          <w:szCs w:val="24"/>
        </w:rPr>
        <w:footnoteReference w:id="37"/>
      </w:r>
      <w:r w:rsidR="00FC29E0">
        <w:rPr>
          <w:sz w:val="24"/>
          <w:szCs w:val="24"/>
        </w:rPr>
        <w:t xml:space="preserve"> which conveys a sense of urgent</w:t>
      </w:r>
      <w:r w:rsidR="008D574E">
        <w:rPr>
          <w:sz w:val="24"/>
          <w:szCs w:val="24"/>
        </w:rPr>
        <w:t>, troubled</w:t>
      </w:r>
      <w:r w:rsidR="00FC29E0">
        <w:rPr>
          <w:sz w:val="24"/>
          <w:szCs w:val="24"/>
        </w:rPr>
        <w:t xml:space="preserve"> supplication.</w:t>
      </w:r>
      <w:r w:rsidR="007C56D5">
        <w:rPr>
          <w:sz w:val="24"/>
          <w:szCs w:val="24"/>
        </w:rPr>
        <w:t xml:space="preserve"> </w:t>
      </w:r>
    </w:p>
    <w:p w14:paraId="4A875303" w14:textId="1D759CDE" w:rsidR="00777E75" w:rsidRDefault="007C56D5" w:rsidP="005246CD">
      <w:pPr>
        <w:rPr>
          <w:sz w:val="24"/>
          <w:szCs w:val="24"/>
        </w:rPr>
      </w:pPr>
      <w:r>
        <w:rPr>
          <w:i/>
          <w:iCs/>
          <w:sz w:val="24"/>
          <w:szCs w:val="24"/>
        </w:rPr>
        <w:t xml:space="preserve">Domus </w:t>
      </w:r>
      <w:proofErr w:type="spellStart"/>
      <w:r>
        <w:rPr>
          <w:i/>
          <w:iCs/>
          <w:sz w:val="24"/>
          <w:szCs w:val="24"/>
        </w:rPr>
        <w:t>labentis</w:t>
      </w:r>
      <w:proofErr w:type="spellEnd"/>
      <w:r>
        <w:rPr>
          <w:i/>
          <w:iCs/>
          <w:sz w:val="24"/>
          <w:szCs w:val="24"/>
        </w:rPr>
        <w:t xml:space="preserve"> </w:t>
      </w:r>
      <w:r>
        <w:rPr>
          <w:sz w:val="24"/>
          <w:szCs w:val="24"/>
        </w:rPr>
        <w:t>(line 318  a house destined for disaster) Dido moves the emphasis from herself to her dynasty, now that Aeneas no longer upholds it. She thus hopes to add an extra point to her argument, something which she proceeds to elaborate on from line 320.</w:t>
      </w:r>
      <w:r>
        <w:rPr>
          <w:rStyle w:val="FootnoteReference"/>
          <w:sz w:val="24"/>
          <w:szCs w:val="24"/>
        </w:rPr>
        <w:footnoteReference w:id="38"/>
      </w:r>
      <w:r w:rsidR="00EE1247">
        <w:rPr>
          <w:sz w:val="24"/>
          <w:szCs w:val="24"/>
        </w:rPr>
        <w:t xml:space="preserve"> We have the notion here that without an heir the royal family would become extinct; </w:t>
      </w:r>
      <w:r w:rsidR="00EE1247">
        <w:rPr>
          <w:sz w:val="24"/>
          <w:szCs w:val="24"/>
        </w:rPr>
        <w:lastRenderedPageBreak/>
        <w:t>indeed the thought of an heir emerges unmistakably in lines 327-30</w:t>
      </w:r>
      <w:r w:rsidR="00906A61">
        <w:rPr>
          <w:sz w:val="24"/>
          <w:szCs w:val="24"/>
        </w:rPr>
        <w:t xml:space="preserve"> </w:t>
      </w:r>
      <w:proofErr w:type="spellStart"/>
      <w:r w:rsidR="00906A61">
        <w:rPr>
          <w:i/>
          <w:iCs/>
          <w:sz w:val="24"/>
          <w:szCs w:val="24"/>
        </w:rPr>
        <w:t>saltem</w:t>
      </w:r>
      <w:proofErr w:type="spellEnd"/>
      <w:r w:rsidR="00906A61">
        <w:rPr>
          <w:i/>
          <w:iCs/>
          <w:sz w:val="24"/>
          <w:szCs w:val="24"/>
        </w:rPr>
        <w:t xml:space="preserve"> </w:t>
      </w:r>
      <w:proofErr w:type="spellStart"/>
      <w:r w:rsidR="00906A61">
        <w:rPr>
          <w:i/>
          <w:iCs/>
          <w:sz w:val="24"/>
          <w:szCs w:val="24"/>
        </w:rPr>
        <w:t>si</w:t>
      </w:r>
      <w:proofErr w:type="spellEnd"/>
      <w:r w:rsidR="00906A61">
        <w:rPr>
          <w:i/>
          <w:iCs/>
          <w:sz w:val="24"/>
          <w:szCs w:val="24"/>
        </w:rPr>
        <w:t xml:space="preserve"> qua mihi de se </w:t>
      </w:r>
      <w:proofErr w:type="spellStart"/>
      <w:r w:rsidR="00906A61">
        <w:rPr>
          <w:i/>
          <w:iCs/>
          <w:sz w:val="24"/>
          <w:szCs w:val="24"/>
        </w:rPr>
        <w:t>suscepta</w:t>
      </w:r>
      <w:proofErr w:type="spellEnd"/>
      <w:r w:rsidR="00906A61">
        <w:rPr>
          <w:i/>
          <w:iCs/>
          <w:sz w:val="24"/>
          <w:szCs w:val="24"/>
        </w:rPr>
        <w:t xml:space="preserve"> </w:t>
      </w:r>
      <w:proofErr w:type="spellStart"/>
      <w:r w:rsidR="00906A61">
        <w:rPr>
          <w:i/>
          <w:iCs/>
          <w:sz w:val="24"/>
          <w:szCs w:val="24"/>
        </w:rPr>
        <w:t>fuisset</w:t>
      </w:r>
      <w:proofErr w:type="spellEnd"/>
      <w:r w:rsidR="00906A61">
        <w:rPr>
          <w:i/>
          <w:iCs/>
          <w:sz w:val="24"/>
          <w:szCs w:val="24"/>
        </w:rPr>
        <w:t xml:space="preserve"> ante </w:t>
      </w:r>
      <w:proofErr w:type="spellStart"/>
      <w:r w:rsidR="00906A61">
        <w:rPr>
          <w:i/>
          <w:iCs/>
          <w:sz w:val="24"/>
          <w:szCs w:val="24"/>
        </w:rPr>
        <w:t>fugam</w:t>
      </w:r>
      <w:proofErr w:type="spellEnd"/>
      <w:r w:rsidR="00906A61">
        <w:rPr>
          <w:i/>
          <w:iCs/>
          <w:sz w:val="24"/>
          <w:szCs w:val="24"/>
        </w:rPr>
        <w:t xml:space="preserve"> </w:t>
      </w:r>
      <w:proofErr w:type="spellStart"/>
      <w:r w:rsidR="00906A61">
        <w:rPr>
          <w:i/>
          <w:iCs/>
          <w:sz w:val="24"/>
          <w:szCs w:val="24"/>
        </w:rPr>
        <w:t>suboles</w:t>
      </w:r>
      <w:proofErr w:type="spellEnd"/>
      <w:r w:rsidR="00906A61">
        <w:rPr>
          <w:i/>
          <w:iCs/>
          <w:sz w:val="24"/>
          <w:szCs w:val="24"/>
        </w:rPr>
        <w:t xml:space="preserve">, </w:t>
      </w:r>
      <w:proofErr w:type="spellStart"/>
      <w:r w:rsidR="00906A61">
        <w:rPr>
          <w:i/>
          <w:iCs/>
          <w:sz w:val="24"/>
          <w:szCs w:val="24"/>
        </w:rPr>
        <w:t>si</w:t>
      </w:r>
      <w:proofErr w:type="spellEnd"/>
      <w:r w:rsidR="00906A61">
        <w:rPr>
          <w:i/>
          <w:iCs/>
          <w:sz w:val="24"/>
          <w:szCs w:val="24"/>
        </w:rPr>
        <w:t xml:space="preserve"> </w:t>
      </w:r>
      <w:proofErr w:type="spellStart"/>
      <w:r w:rsidR="00906A61">
        <w:rPr>
          <w:i/>
          <w:iCs/>
          <w:sz w:val="24"/>
          <w:szCs w:val="24"/>
        </w:rPr>
        <w:t>quis</w:t>
      </w:r>
      <w:proofErr w:type="spellEnd"/>
      <w:r w:rsidR="00906A61">
        <w:rPr>
          <w:i/>
          <w:iCs/>
          <w:sz w:val="24"/>
          <w:szCs w:val="24"/>
        </w:rPr>
        <w:t xml:space="preserve"> mihi </w:t>
      </w:r>
      <w:proofErr w:type="spellStart"/>
      <w:r w:rsidR="00906A61">
        <w:rPr>
          <w:i/>
          <w:iCs/>
          <w:sz w:val="24"/>
          <w:szCs w:val="24"/>
        </w:rPr>
        <w:t>paruulus</w:t>
      </w:r>
      <w:proofErr w:type="spellEnd"/>
      <w:r w:rsidR="00906A61">
        <w:rPr>
          <w:i/>
          <w:iCs/>
          <w:sz w:val="24"/>
          <w:szCs w:val="24"/>
        </w:rPr>
        <w:t xml:space="preserve"> aula </w:t>
      </w:r>
      <w:proofErr w:type="spellStart"/>
      <w:r w:rsidR="00906A61">
        <w:rPr>
          <w:i/>
          <w:iCs/>
          <w:sz w:val="24"/>
          <w:szCs w:val="24"/>
        </w:rPr>
        <w:t>luderet</w:t>
      </w:r>
      <w:proofErr w:type="spellEnd"/>
      <w:r w:rsidR="00906A61">
        <w:rPr>
          <w:i/>
          <w:iCs/>
          <w:sz w:val="24"/>
          <w:szCs w:val="24"/>
        </w:rPr>
        <w:t xml:space="preserve"> Aeneas, qui </w:t>
      </w:r>
      <w:proofErr w:type="spellStart"/>
      <w:r w:rsidR="00906A61">
        <w:rPr>
          <w:i/>
          <w:iCs/>
          <w:sz w:val="24"/>
          <w:szCs w:val="24"/>
        </w:rPr>
        <w:t>te</w:t>
      </w:r>
      <w:proofErr w:type="spellEnd"/>
      <w:r w:rsidR="00906A61">
        <w:rPr>
          <w:i/>
          <w:iCs/>
          <w:sz w:val="24"/>
          <w:szCs w:val="24"/>
        </w:rPr>
        <w:t xml:space="preserve"> </w:t>
      </w:r>
      <w:proofErr w:type="spellStart"/>
      <w:r w:rsidR="00906A61">
        <w:rPr>
          <w:i/>
          <w:iCs/>
          <w:sz w:val="24"/>
          <w:szCs w:val="24"/>
        </w:rPr>
        <w:t>tamen</w:t>
      </w:r>
      <w:proofErr w:type="spellEnd"/>
      <w:r w:rsidR="00906A61">
        <w:rPr>
          <w:i/>
          <w:iCs/>
          <w:sz w:val="24"/>
          <w:szCs w:val="24"/>
        </w:rPr>
        <w:t xml:space="preserve"> </w:t>
      </w:r>
      <w:proofErr w:type="spellStart"/>
      <w:r w:rsidR="00906A61">
        <w:rPr>
          <w:i/>
          <w:iCs/>
          <w:sz w:val="24"/>
          <w:szCs w:val="24"/>
        </w:rPr>
        <w:t>ore</w:t>
      </w:r>
      <w:proofErr w:type="spellEnd"/>
      <w:r w:rsidR="00906A61">
        <w:rPr>
          <w:i/>
          <w:iCs/>
          <w:sz w:val="24"/>
          <w:szCs w:val="24"/>
        </w:rPr>
        <w:t xml:space="preserve"> </w:t>
      </w:r>
      <w:proofErr w:type="spellStart"/>
      <w:r w:rsidR="00906A61">
        <w:rPr>
          <w:i/>
          <w:iCs/>
          <w:sz w:val="24"/>
          <w:szCs w:val="24"/>
        </w:rPr>
        <w:t>referret</w:t>
      </w:r>
      <w:proofErr w:type="spellEnd"/>
      <w:r w:rsidR="00906A61">
        <w:rPr>
          <w:i/>
          <w:iCs/>
          <w:sz w:val="24"/>
          <w:szCs w:val="24"/>
        </w:rPr>
        <w:t xml:space="preserve">, non </w:t>
      </w:r>
      <w:proofErr w:type="spellStart"/>
      <w:r w:rsidR="00906A61">
        <w:rPr>
          <w:i/>
          <w:iCs/>
          <w:sz w:val="24"/>
          <w:szCs w:val="24"/>
        </w:rPr>
        <w:t>equidem</w:t>
      </w:r>
      <w:proofErr w:type="spellEnd"/>
      <w:r w:rsidR="00906A61">
        <w:rPr>
          <w:i/>
          <w:iCs/>
          <w:sz w:val="24"/>
          <w:szCs w:val="24"/>
        </w:rPr>
        <w:t xml:space="preserve"> </w:t>
      </w:r>
      <w:proofErr w:type="spellStart"/>
      <w:r w:rsidR="00906A61">
        <w:rPr>
          <w:i/>
          <w:iCs/>
          <w:sz w:val="24"/>
          <w:szCs w:val="24"/>
        </w:rPr>
        <w:t>omnino</w:t>
      </w:r>
      <w:proofErr w:type="spellEnd"/>
      <w:r w:rsidR="00906A61">
        <w:rPr>
          <w:i/>
          <w:iCs/>
          <w:sz w:val="24"/>
          <w:szCs w:val="24"/>
        </w:rPr>
        <w:t xml:space="preserve"> </w:t>
      </w:r>
      <w:proofErr w:type="spellStart"/>
      <w:r w:rsidR="00906A61">
        <w:rPr>
          <w:i/>
          <w:iCs/>
          <w:sz w:val="24"/>
          <w:szCs w:val="24"/>
        </w:rPr>
        <w:t>capta</w:t>
      </w:r>
      <w:proofErr w:type="spellEnd"/>
      <w:r w:rsidR="00906A61">
        <w:rPr>
          <w:i/>
          <w:iCs/>
          <w:sz w:val="24"/>
          <w:szCs w:val="24"/>
        </w:rPr>
        <w:t xml:space="preserve"> ac </w:t>
      </w:r>
      <w:proofErr w:type="spellStart"/>
      <w:r w:rsidR="00906A61">
        <w:rPr>
          <w:i/>
          <w:iCs/>
          <w:sz w:val="24"/>
          <w:szCs w:val="24"/>
        </w:rPr>
        <w:t>deserta</w:t>
      </w:r>
      <w:proofErr w:type="spellEnd"/>
      <w:r w:rsidR="00906A61">
        <w:rPr>
          <w:i/>
          <w:iCs/>
          <w:sz w:val="24"/>
          <w:szCs w:val="24"/>
        </w:rPr>
        <w:t xml:space="preserve"> </w:t>
      </w:r>
      <w:proofErr w:type="spellStart"/>
      <w:r w:rsidR="00906A61">
        <w:rPr>
          <w:i/>
          <w:iCs/>
          <w:sz w:val="24"/>
          <w:szCs w:val="24"/>
        </w:rPr>
        <w:t>viderer</w:t>
      </w:r>
      <w:proofErr w:type="spellEnd"/>
      <w:r w:rsidR="00906A61">
        <w:rPr>
          <w:sz w:val="24"/>
          <w:szCs w:val="24"/>
        </w:rPr>
        <w:t>)</w:t>
      </w:r>
      <w:r w:rsidR="00EE1247">
        <w:rPr>
          <w:rStyle w:val="FootnoteReference"/>
          <w:sz w:val="24"/>
          <w:szCs w:val="24"/>
        </w:rPr>
        <w:footnoteReference w:id="39"/>
      </w:r>
      <w:r w:rsidR="00FC29E0">
        <w:rPr>
          <w:sz w:val="24"/>
          <w:szCs w:val="24"/>
        </w:rPr>
        <w:t xml:space="preserve"> </w:t>
      </w:r>
      <w:r>
        <w:rPr>
          <w:i/>
          <w:iCs/>
          <w:sz w:val="24"/>
          <w:szCs w:val="24"/>
        </w:rPr>
        <w:t>Oro…</w:t>
      </w:r>
      <w:proofErr w:type="spellStart"/>
      <w:r>
        <w:rPr>
          <w:i/>
          <w:iCs/>
          <w:sz w:val="24"/>
          <w:szCs w:val="24"/>
        </w:rPr>
        <w:t>mentem</w:t>
      </w:r>
      <w:proofErr w:type="spellEnd"/>
      <w:r>
        <w:rPr>
          <w:i/>
          <w:iCs/>
          <w:sz w:val="24"/>
          <w:szCs w:val="24"/>
        </w:rPr>
        <w:t xml:space="preserve"> </w:t>
      </w:r>
      <w:r>
        <w:rPr>
          <w:sz w:val="24"/>
          <w:szCs w:val="24"/>
        </w:rPr>
        <w:t>(line 319  I implore you, if prayer still has any place</w:t>
      </w:r>
      <w:r w:rsidR="00731284">
        <w:rPr>
          <w:sz w:val="24"/>
          <w:szCs w:val="24"/>
        </w:rPr>
        <w:t xml:space="preserve">, put off that purpose that you hold). The position of </w:t>
      </w:r>
      <w:r w:rsidR="00731284">
        <w:rPr>
          <w:i/>
          <w:iCs/>
          <w:sz w:val="24"/>
          <w:szCs w:val="24"/>
        </w:rPr>
        <w:t xml:space="preserve">Oro </w:t>
      </w:r>
      <w:r w:rsidR="00731284">
        <w:rPr>
          <w:sz w:val="24"/>
          <w:szCs w:val="24"/>
        </w:rPr>
        <w:t>has more emphasis than it would otherwise have midline.</w:t>
      </w:r>
      <w:r w:rsidR="00731284">
        <w:rPr>
          <w:rStyle w:val="FootnoteReference"/>
          <w:sz w:val="24"/>
          <w:szCs w:val="24"/>
        </w:rPr>
        <w:footnoteReference w:id="40"/>
      </w:r>
      <w:r w:rsidR="00731284">
        <w:rPr>
          <w:sz w:val="24"/>
          <w:szCs w:val="24"/>
        </w:rPr>
        <w:t xml:space="preserve"> </w:t>
      </w:r>
      <w:r w:rsidR="0042503C">
        <w:rPr>
          <w:sz w:val="24"/>
          <w:szCs w:val="24"/>
        </w:rPr>
        <w:t xml:space="preserve">Virgil took from </w:t>
      </w:r>
      <w:proofErr w:type="spellStart"/>
      <w:r w:rsidR="0042503C">
        <w:rPr>
          <w:sz w:val="24"/>
          <w:szCs w:val="24"/>
        </w:rPr>
        <w:t>Naevius</w:t>
      </w:r>
      <w:proofErr w:type="spellEnd"/>
      <w:r w:rsidR="0042503C">
        <w:rPr>
          <w:sz w:val="24"/>
          <w:szCs w:val="24"/>
        </w:rPr>
        <w:t xml:space="preserve"> the idea that in Aeneas’ visit to Carthage and subsequent troublesome departure</w:t>
      </w:r>
      <w:r w:rsidR="004F381B">
        <w:rPr>
          <w:sz w:val="24"/>
          <w:szCs w:val="24"/>
        </w:rPr>
        <w:t xml:space="preserve"> lay the origins of the Punic Wars; </w:t>
      </w:r>
      <w:r w:rsidR="008D574E">
        <w:rPr>
          <w:sz w:val="24"/>
          <w:szCs w:val="24"/>
        </w:rPr>
        <w:t>indeed,</w:t>
      </w:r>
      <w:r w:rsidR="004F381B">
        <w:rPr>
          <w:sz w:val="24"/>
          <w:szCs w:val="24"/>
        </w:rPr>
        <w:t xml:space="preserve"> conflict with Carthage was part of the destiny of Rome.</w:t>
      </w:r>
      <w:r w:rsidR="004F381B">
        <w:rPr>
          <w:rStyle w:val="FootnoteReference"/>
          <w:sz w:val="24"/>
          <w:szCs w:val="24"/>
        </w:rPr>
        <w:footnoteReference w:id="41"/>
      </w:r>
    </w:p>
    <w:p w14:paraId="67C0E02C" w14:textId="70EF611D" w:rsidR="00731284" w:rsidRDefault="00731284" w:rsidP="005246CD">
      <w:pPr>
        <w:rPr>
          <w:sz w:val="24"/>
          <w:szCs w:val="24"/>
        </w:rPr>
      </w:pPr>
      <w:r>
        <w:rPr>
          <w:sz w:val="24"/>
          <w:szCs w:val="24"/>
        </w:rPr>
        <w:t xml:space="preserve">Having </w:t>
      </w:r>
      <w:r w:rsidR="00227415">
        <w:rPr>
          <w:sz w:val="24"/>
          <w:szCs w:val="24"/>
        </w:rPr>
        <w:t>heard Dido’s pleas to change his mind,</w:t>
      </w:r>
      <w:r>
        <w:rPr>
          <w:sz w:val="24"/>
          <w:szCs w:val="24"/>
        </w:rPr>
        <w:t xml:space="preserve"> in the following section </w:t>
      </w:r>
      <w:r w:rsidR="00227415">
        <w:rPr>
          <w:sz w:val="24"/>
          <w:szCs w:val="24"/>
        </w:rPr>
        <w:t>Aeneas</w:t>
      </w:r>
      <w:r>
        <w:rPr>
          <w:sz w:val="24"/>
          <w:szCs w:val="24"/>
        </w:rPr>
        <w:t xml:space="preserve"> answers that he is leaving reluctantly but that duty to his father, his son and the gods </w:t>
      </w:r>
      <w:r w:rsidR="00227415">
        <w:rPr>
          <w:sz w:val="24"/>
          <w:szCs w:val="24"/>
        </w:rPr>
        <w:t>has compelled him to do so.</w:t>
      </w:r>
    </w:p>
    <w:p w14:paraId="2A6D7B97" w14:textId="452B129E" w:rsidR="00227415" w:rsidRDefault="00227415" w:rsidP="005246CD">
      <w:pPr>
        <w:rPr>
          <w:sz w:val="24"/>
          <w:szCs w:val="24"/>
        </w:rPr>
      </w:pPr>
    </w:p>
    <w:p w14:paraId="20760B2C" w14:textId="170BBD05" w:rsidR="00227415" w:rsidRDefault="00227415" w:rsidP="00227415">
      <w:pPr>
        <w:jc w:val="center"/>
        <w:rPr>
          <w:sz w:val="32"/>
          <w:szCs w:val="32"/>
        </w:rPr>
      </w:pPr>
      <w:r>
        <w:rPr>
          <w:sz w:val="32"/>
          <w:szCs w:val="32"/>
        </w:rPr>
        <w:t>Bibliography</w:t>
      </w:r>
    </w:p>
    <w:p w14:paraId="385F1B8B" w14:textId="0A564655" w:rsidR="00EC7449" w:rsidRDefault="00EC7449" w:rsidP="00EC7449">
      <w:pPr>
        <w:rPr>
          <w:i/>
          <w:iCs/>
          <w:sz w:val="28"/>
          <w:szCs w:val="28"/>
        </w:rPr>
      </w:pPr>
      <w:r w:rsidRPr="00EC7449">
        <w:rPr>
          <w:sz w:val="28"/>
          <w:szCs w:val="28"/>
        </w:rPr>
        <w:t xml:space="preserve">Euripides  </w:t>
      </w:r>
      <w:r w:rsidRPr="00EC7449">
        <w:rPr>
          <w:i/>
          <w:iCs/>
          <w:sz w:val="28"/>
          <w:szCs w:val="28"/>
        </w:rPr>
        <w:t>Medea</w:t>
      </w:r>
    </w:p>
    <w:p w14:paraId="2AD4E8D9" w14:textId="17F7AF31" w:rsidR="00EC7449" w:rsidRDefault="00EC7449" w:rsidP="00EC7449">
      <w:pPr>
        <w:rPr>
          <w:sz w:val="28"/>
          <w:szCs w:val="28"/>
        </w:rPr>
      </w:pPr>
      <w:r>
        <w:rPr>
          <w:sz w:val="28"/>
          <w:szCs w:val="28"/>
        </w:rPr>
        <w:t>Catullus  64</w:t>
      </w:r>
    </w:p>
    <w:p w14:paraId="14089AD5" w14:textId="311370C0" w:rsidR="00EC7449" w:rsidRDefault="00EC7449" w:rsidP="00EC7449">
      <w:pPr>
        <w:rPr>
          <w:sz w:val="28"/>
          <w:szCs w:val="28"/>
        </w:rPr>
      </w:pPr>
      <w:r>
        <w:rPr>
          <w:sz w:val="28"/>
          <w:szCs w:val="28"/>
        </w:rPr>
        <w:t>The Book of Acts</w:t>
      </w:r>
    </w:p>
    <w:p w14:paraId="51D934C4" w14:textId="77777777" w:rsidR="00EC7449" w:rsidRPr="00EC7449" w:rsidRDefault="00EC7449" w:rsidP="00EC7449">
      <w:pPr>
        <w:rPr>
          <w:sz w:val="28"/>
          <w:szCs w:val="28"/>
        </w:rPr>
      </w:pPr>
    </w:p>
    <w:p w14:paraId="6C93C6CB" w14:textId="59BCF602" w:rsidR="00227415" w:rsidRDefault="00227415" w:rsidP="00227415">
      <w:pPr>
        <w:rPr>
          <w:sz w:val="28"/>
          <w:szCs w:val="28"/>
        </w:rPr>
      </w:pPr>
      <w:r>
        <w:rPr>
          <w:sz w:val="28"/>
          <w:szCs w:val="28"/>
        </w:rPr>
        <w:t xml:space="preserve">R.G. Austin (ed.) </w:t>
      </w:r>
      <w:r>
        <w:rPr>
          <w:i/>
          <w:iCs/>
          <w:sz w:val="28"/>
          <w:szCs w:val="28"/>
        </w:rPr>
        <w:t xml:space="preserve"> </w:t>
      </w:r>
      <w:r>
        <w:rPr>
          <w:sz w:val="28"/>
          <w:szCs w:val="28"/>
        </w:rPr>
        <w:t xml:space="preserve">(1955)  </w:t>
      </w:r>
      <w:proofErr w:type="spellStart"/>
      <w:r>
        <w:rPr>
          <w:i/>
          <w:iCs/>
          <w:sz w:val="28"/>
          <w:szCs w:val="28"/>
        </w:rPr>
        <w:t>P.Vergili</w:t>
      </w:r>
      <w:proofErr w:type="spellEnd"/>
      <w:r>
        <w:rPr>
          <w:i/>
          <w:iCs/>
          <w:sz w:val="28"/>
          <w:szCs w:val="28"/>
        </w:rPr>
        <w:t xml:space="preserve"> </w:t>
      </w:r>
      <w:proofErr w:type="spellStart"/>
      <w:r>
        <w:rPr>
          <w:i/>
          <w:iCs/>
          <w:sz w:val="28"/>
          <w:szCs w:val="28"/>
        </w:rPr>
        <w:t>Maronis</w:t>
      </w:r>
      <w:proofErr w:type="spellEnd"/>
      <w:r>
        <w:rPr>
          <w:i/>
          <w:iCs/>
          <w:sz w:val="28"/>
          <w:szCs w:val="28"/>
        </w:rPr>
        <w:t xml:space="preserve">  </w:t>
      </w:r>
      <w:proofErr w:type="spellStart"/>
      <w:r>
        <w:rPr>
          <w:i/>
          <w:iCs/>
          <w:sz w:val="28"/>
          <w:szCs w:val="28"/>
        </w:rPr>
        <w:t>Aeneidos</w:t>
      </w:r>
      <w:proofErr w:type="spellEnd"/>
      <w:r>
        <w:rPr>
          <w:i/>
          <w:iCs/>
          <w:sz w:val="28"/>
          <w:szCs w:val="28"/>
        </w:rPr>
        <w:t xml:space="preserve">  Liber Quartus. </w:t>
      </w:r>
      <w:r>
        <w:rPr>
          <w:sz w:val="28"/>
          <w:szCs w:val="28"/>
        </w:rPr>
        <w:t>Oxford at the Clarendon Press</w:t>
      </w:r>
    </w:p>
    <w:p w14:paraId="41369653" w14:textId="14CA13D4" w:rsidR="00EC7449" w:rsidRDefault="00EC7449" w:rsidP="00227415">
      <w:pPr>
        <w:rPr>
          <w:sz w:val="28"/>
          <w:szCs w:val="28"/>
        </w:rPr>
      </w:pPr>
      <w:r>
        <w:rPr>
          <w:sz w:val="28"/>
          <w:szCs w:val="28"/>
        </w:rPr>
        <w:t xml:space="preserve">Feeney  (1983) </w:t>
      </w:r>
      <w:r>
        <w:rPr>
          <w:i/>
          <w:iCs/>
          <w:sz w:val="28"/>
          <w:szCs w:val="28"/>
        </w:rPr>
        <w:t xml:space="preserve">The Taciturnity of Aeneas </w:t>
      </w:r>
      <w:r>
        <w:rPr>
          <w:sz w:val="28"/>
          <w:szCs w:val="28"/>
        </w:rPr>
        <w:t>Classical Quarterly 33: 204-219</w:t>
      </w:r>
    </w:p>
    <w:p w14:paraId="27677094" w14:textId="1965117D" w:rsidR="00EC7449" w:rsidRPr="00EC2FAE" w:rsidRDefault="00EC7449" w:rsidP="00227415">
      <w:pPr>
        <w:rPr>
          <w:sz w:val="28"/>
          <w:szCs w:val="28"/>
        </w:rPr>
      </w:pPr>
      <w:r>
        <w:rPr>
          <w:sz w:val="28"/>
          <w:szCs w:val="28"/>
        </w:rPr>
        <w:t xml:space="preserve">Ingo </w:t>
      </w:r>
      <w:proofErr w:type="spellStart"/>
      <w:r>
        <w:rPr>
          <w:sz w:val="28"/>
          <w:szCs w:val="28"/>
        </w:rPr>
        <w:t>Gildenhard</w:t>
      </w:r>
      <w:proofErr w:type="spellEnd"/>
      <w:r>
        <w:rPr>
          <w:sz w:val="28"/>
          <w:szCs w:val="28"/>
        </w:rPr>
        <w:t xml:space="preserve">  </w:t>
      </w:r>
      <w:r>
        <w:rPr>
          <w:i/>
          <w:iCs/>
          <w:sz w:val="28"/>
          <w:szCs w:val="28"/>
        </w:rPr>
        <w:t>Virgil Aeneid, 4.1-299 Latin Test, Study Questions, Commentary and Interpretive Essays</w:t>
      </w:r>
      <w:r w:rsidR="00EC2FAE">
        <w:rPr>
          <w:i/>
          <w:iCs/>
          <w:sz w:val="28"/>
          <w:szCs w:val="28"/>
        </w:rPr>
        <w:t xml:space="preserve">  </w:t>
      </w:r>
      <w:r w:rsidR="00EC2FAE">
        <w:rPr>
          <w:sz w:val="28"/>
          <w:szCs w:val="28"/>
        </w:rPr>
        <w:t>Open Book Publishers</w:t>
      </w:r>
    </w:p>
    <w:p w14:paraId="6C1FBFF4" w14:textId="27D29157" w:rsidR="00227415" w:rsidRPr="00EC7449" w:rsidRDefault="00227415" w:rsidP="00227415">
      <w:pPr>
        <w:rPr>
          <w:sz w:val="28"/>
          <w:szCs w:val="28"/>
        </w:rPr>
      </w:pPr>
      <w:r>
        <w:rPr>
          <w:sz w:val="28"/>
          <w:szCs w:val="28"/>
        </w:rPr>
        <w:t>Philip Hardie</w:t>
      </w:r>
      <w:r w:rsidR="00EC7449">
        <w:rPr>
          <w:sz w:val="28"/>
          <w:szCs w:val="28"/>
        </w:rPr>
        <w:t xml:space="preserve"> (ed.)  (1999)  </w:t>
      </w:r>
      <w:r w:rsidR="00EC7449">
        <w:rPr>
          <w:i/>
          <w:iCs/>
          <w:sz w:val="28"/>
          <w:szCs w:val="28"/>
        </w:rPr>
        <w:t xml:space="preserve">Critical Assessments of Classical Authors Volume IV  the Aeneid  </w:t>
      </w:r>
      <w:proofErr w:type="spellStart"/>
      <w:r w:rsidR="00EC7449">
        <w:rPr>
          <w:sz w:val="28"/>
          <w:szCs w:val="28"/>
        </w:rPr>
        <w:t>Routeledge</w:t>
      </w:r>
      <w:proofErr w:type="spellEnd"/>
      <w:r w:rsidR="00EC7449">
        <w:rPr>
          <w:sz w:val="28"/>
          <w:szCs w:val="28"/>
        </w:rPr>
        <w:t xml:space="preserve">  New York</w:t>
      </w:r>
    </w:p>
    <w:p w14:paraId="6F289988" w14:textId="49D0DF92" w:rsidR="00227415" w:rsidRDefault="00227415" w:rsidP="00227415">
      <w:pPr>
        <w:rPr>
          <w:sz w:val="28"/>
          <w:szCs w:val="28"/>
        </w:rPr>
      </w:pPr>
      <w:r>
        <w:rPr>
          <w:sz w:val="28"/>
          <w:szCs w:val="28"/>
        </w:rPr>
        <w:t xml:space="preserve">S.J. Harrison (ed.)  (1990)  </w:t>
      </w:r>
      <w:r>
        <w:rPr>
          <w:i/>
          <w:iCs/>
          <w:sz w:val="28"/>
          <w:szCs w:val="28"/>
        </w:rPr>
        <w:t xml:space="preserve">Oxford Readings in Vergil’s Aeneid  </w:t>
      </w:r>
      <w:r>
        <w:rPr>
          <w:sz w:val="28"/>
          <w:szCs w:val="28"/>
        </w:rPr>
        <w:t xml:space="preserve">Oxford  </w:t>
      </w:r>
      <w:proofErr w:type="spellStart"/>
      <w:r>
        <w:rPr>
          <w:sz w:val="28"/>
          <w:szCs w:val="28"/>
        </w:rPr>
        <w:t>Oxford</w:t>
      </w:r>
      <w:proofErr w:type="spellEnd"/>
      <w:r>
        <w:rPr>
          <w:sz w:val="28"/>
          <w:szCs w:val="28"/>
        </w:rPr>
        <w:t xml:space="preserve"> University Press</w:t>
      </w:r>
    </w:p>
    <w:p w14:paraId="6D1DB3C3" w14:textId="541E84D4" w:rsidR="00227415" w:rsidRDefault="00227415" w:rsidP="00227415">
      <w:pPr>
        <w:rPr>
          <w:sz w:val="28"/>
          <w:szCs w:val="28"/>
        </w:rPr>
      </w:pPr>
      <w:r>
        <w:rPr>
          <w:sz w:val="28"/>
          <w:szCs w:val="28"/>
        </w:rPr>
        <w:t xml:space="preserve">Keith </w:t>
      </w:r>
      <w:proofErr w:type="spellStart"/>
      <w:r>
        <w:rPr>
          <w:sz w:val="28"/>
          <w:szCs w:val="28"/>
        </w:rPr>
        <w:t>Maclennan</w:t>
      </w:r>
      <w:proofErr w:type="spellEnd"/>
      <w:r>
        <w:rPr>
          <w:sz w:val="28"/>
          <w:szCs w:val="28"/>
        </w:rPr>
        <w:t xml:space="preserve"> (ed.)  (2007)  </w:t>
      </w:r>
      <w:r>
        <w:rPr>
          <w:i/>
          <w:iCs/>
          <w:sz w:val="28"/>
          <w:szCs w:val="28"/>
        </w:rPr>
        <w:t xml:space="preserve">Virgil  Aeneid IV  </w:t>
      </w:r>
      <w:r>
        <w:rPr>
          <w:sz w:val="28"/>
          <w:szCs w:val="28"/>
        </w:rPr>
        <w:t>Bloomsbury  London</w:t>
      </w:r>
    </w:p>
    <w:p w14:paraId="31DAAB22" w14:textId="4056B726" w:rsidR="00EC7449" w:rsidRPr="00EC7449" w:rsidRDefault="00EC7449" w:rsidP="00227415">
      <w:pPr>
        <w:rPr>
          <w:sz w:val="28"/>
          <w:szCs w:val="28"/>
        </w:rPr>
      </w:pPr>
      <w:r>
        <w:rPr>
          <w:sz w:val="28"/>
          <w:szCs w:val="28"/>
        </w:rPr>
        <w:t xml:space="preserve">Kenneth Quinn  (1968)  </w:t>
      </w:r>
      <w:r>
        <w:rPr>
          <w:i/>
          <w:iCs/>
          <w:sz w:val="28"/>
          <w:szCs w:val="28"/>
        </w:rPr>
        <w:t xml:space="preserve">Virgil’s Aeneid  A Critical Description </w:t>
      </w:r>
      <w:proofErr w:type="spellStart"/>
      <w:r>
        <w:rPr>
          <w:sz w:val="28"/>
          <w:szCs w:val="28"/>
        </w:rPr>
        <w:t>Routeledge</w:t>
      </w:r>
      <w:proofErr w:type="spellEnd"/>
      <w:r>
        <w:rPr>
          <w:sz w:val="28"/>
          <w:szCs w:val="28"/>
        </w:rPr>
        <w:t xml:space="preserve"> and Kegan Paul  London</w:t>
      </w:r>
    </w:p>
    <w:p w14:paraId="78B96E34" w14:textId="6568BF76" w:rsidR="00227415" w:rsidRPr="00227415" w:rsidRDefault="00227415" w:rsidP="00227415">
      <w:pPr>
        <w:rPr>
          <w:sz w:val="28"/>
          <w:szCs w:val="28"/>
        </w:rPr>
      </w:pPr>
      <w:r>
        <w:rPr>
          <w:sz w:val="28"/>
          <w:szCs w:val="28"/>
        </w:rPr>
        <w:lastRenderedPageBreak/>
        <w:t xml:space="preserve">R.D. Williams (ed.)  (1972) </w:t>
      </w:r>
      <w:r>
        <w:rPr>
          <w:i/>
          <w:iCs/>
          <w:sz w:val="28"/>
          <w:szCs w:val="28"/>
        </w:rPr>
        <w:t xml:space="preserve">The Aeneid of Virgil Book 1-6  </w:t>
      </w:r>
      <w:r>
        <w:rPr>
          <w:sz w:val="28"/>
          <w:szCs w:val="28"/>
        </w:rPr>
        <w:t xml:space="preserve">MacMillan St </w:t>
      </w:r>
      <w:r w:rsidR="00101ABC">
        <w:rPr>
          <w:sz w:val="28"/>
          <w:szCs w:val="28"/>
        </w:rPr>
        <w:t>Martin’s</w:t>
      </w:r>
      <w:r>
        <w:rPr>
          <w:sz w:val="28"/>
          <w:szCs w:val="28"/>
        </w:rPr>
        <w:t xml:space="preserve"> Press  </w:t>
      </w:r>
    </w:p>
    <w:p w14:paraId="65865B47" w14:textId="77777777" w:rsidR="007C56D5" w:rsidRPr="00FC29E0" w:rsidRDefault="007C56D5" w:rsidP="005246CD">
      <w:pPr>
        <w:rPr>
          <w:sz w:val="24"/>
          <w:szCs w:val="24"/>
        </w:rPr>
      </w:pPr>
    </w:p>
    <w:p w14:paraId="439D5E34" w14:textId="77777777" w:rsidR="00FB4B05" w:rsidRPr="00FB4B05" w:rsidRDefault="00FB4B05" w:rsidP="005246CD">
      <w:pPr>
        <w:rPr>
          <w:sz w:val="24"/>
          <w:szCs w:val="24"/>
        </w:rPr>
      </w:pPr>
    </w:p>
    <w:p w14:paraId="6E616A1B" w14:textId="23BF1B19" w:rsidR="0053293A" w:rsidRDefault="0053293A" w:rsidP="005246CD">
      <w:pPr>
        <w:rPr>
          <w:sz w:val="24"/>
          <w:szCs w:val="24"/>
        </w:rPr>
      </w:pPr>
      <w:r>
        <w:rPr>
          <w:sz w:val="24"/>
          <w:szCs w:val="24"/>
        </w:rPr>
        <w:t xml:space="preserve">  </w:t>
      </w:r>
    </w:p>
    <w:p w14:paraId="398565CB" w14:textId="77777777" w:rsidR="00F4710D" w:rsidRPr="00F4710D" w:rsidRDefault="00F4710D" w:rsidP="005246CD">
      <w:pPr>
        <w:rPr>
          <w:sz w:val="24"/>
          <w:szCs w:val="24"/>
        </w:rPr>
      </w:pPr>
    </w:p>
    <w:p w14:paraId="5A5A6568" w14:textId="77777777" w:rsidR="004C5933" w:rsidRPr="00603E28" w:rsidRDefault="004C5933" w:rsidP="005246CD">
      <w:pPr>
        <w:rPr>
          <w:sz w:val="24"/>
          <w:szCs w:val="24"/>
        </w:rPr>
      </w:pPr>
    </w:p>
    <w:p w14:paraId="553FB158" w14:textId="77777777" w:rsidR="00D96C87" w:rsidRPr="00D96C87" w:rsidRDefault="00D96C87" w:rsidP="005246CD">
      <w:pPr>
        <w:rPr>
          <w:sz w:val="24"/>
          <w:szCs w:val="24"/>
        </w:rPr>
      </w:pPr>
    </w:p>
    <w:p w14:paraId="6026E891" w14:textId="77777777" w:rsidR="00D96C87" w:rsidRPr="005246CD" w:rsidRDefault="00D96C87" w:rsidP="005246CD">
      <w:pPr>
        <w:rPr>
          <w:sz w:val="24"/>
          <w:szCs w:val="24"/>
        </w:rPr>
      </w:pPr>
    </w:p>
    <w:sectPr w:rsidR="00D96C87" w:rsidRPr="005246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7C063" w14:textId="77777777" w:rsidR="00051445" w:rsidRDefault="00051445" w:rsidP="00857551">
      <w:pPr>
        <w:spacing w:after="0" w:line="240" w:lineRule="auto"/>
      </w:pPr>
      <w:r>
        <w:separator/>
      </w:r>
    </w:p>
  </w:endnote>
  <w:endnote w:type="continuationSeparator" w:id="0">
    <w:p w14:paraId="47A45452" w14:textId="77777777" w:rsidR="00051445" w:rsidRDefault="00051445" w:rsidP="008575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632FC" w14:textId="77777777" w:rsidR="00051445" w:rsidRDefault="00051445" w:rsidP="00857551">
      <w:pPr>
        <w:spacing w:after="0" w:line="240" w:lineRule="auto"/>
      </w:pPr>
      <w:r>
        <w:separator/>
      </w:r>
    </w:p>
  </w:footnote>
  <w:footnote w:type="continuationSeparator" w:id="0">
    <w:p w14:paraId="44C6ED77" w14:textId="77777777" w:rsidR="00051445" w:rsidRDefault="00051445" w:rsidP="00857551">
      <w:pPr>
        <w:spacing w:after="0" w:line="240" w:lineRule="auto"/>
      </w:pPr>
      <w:r>
        <w:continuationSeparator/>
      </w:r>
    </w:p>
  </w:footnote>
  <w:footnote w:id="1">
    <w:p w14:paraId="35F60E3B" w14:textId="55C49BAA" w:rsidR="00CB3617" w:rsidRDefault="00CB3617">
      <w:pPr>
        <w:pStyle w:val="FootnoteText"/>
      </w:pPr>
      <w:r>
        <w:rPr>
          <w:rStyle w:val="FootnoteReference"/>
        </w:rPr>
        <w:footnoteRef/>
      </w:r>
      <w:r>
        <w:t xml:space="preserve"> Feeney  205</w:t>
      </w:r>
    </w:p>
  </w:footnote>
  <w:footnote w:id="2">
    <w:p w14:paraId="5F332D78" w14:textId="2F8D99A1" w:rsidR="00906A61" w:rsidRDefault="00906A61">
      <w:pPr>
        <w:pStyle w:val="FootnoteText"/>
      </w:pPr>
      <w:r>
        <w:rPr>
          <w:rStyle w:val="FootnoteReference"/>
        </w:rPr>
        <w:footnoteRef/>
      </w:r>
      <w:r>
        <w:t xml:space="preserve"> Hardie  168</w:t>
      </w:r>
    </w:p>
  </w:footnote>
  <w:footnote w:id="3">
    <w:p w14:paraId="18AEF4EE" w14:textId="720FA72A" w:rsidR="00857551" w:rsidRDefault="00857551">
      <w:pPr>
        <w:pStyle w:val="FootnoteText"/>
      </w:pPr>
      <w:r>
        <w:rPr>
          <w:rStyle w:val="FootnoteReference"/>
        </w:rPr>
        <w:footnoteRef/>
      </w:r>
      <w:r>
        <w:t xml:space="preserve"> </w:t>
      </w:r>
      <w:proofErr w:type="spellStart"/>
      <w:r>
        <w:t>Maclennan</w:t>
      </w:r>
      <w:proofErr w:type="spellEnd"/>
      <w:r>
        <w:t xml:space="preserve">  117</w:t>
      </w:r>
    </w:p>
  </w:footnote>
  <w:footnote w:id="4">
    <w:p w14:paraId="11176228" w14:textId="15B70089" w:rsidR="00857551" w:rsidRDefault="00857551">
      <w:pPr>
        <w:pStyle w:val="FootnoteText"/>
      </w:pPr>
      <w:r>
        <w:rPr>
          <w:rStyle w:val="FootnoteReference"/>
        </w:rPr>
        <w:footnoteRef/>
      </w:r>
      <w:r>
        <w:t xml:space="preserve"> Austin  97</w:t>
      </w:r>
    </w:p>
  </w:footnote>
  <w:footnote w:id="5">
    <w:p w14:paraId="01324A1B" w14:textId="3C97F793" w:rsidR="00EF32D5" w:rsidRDefault="00EF32D5">
      <w:pPr>
        <w:pStyle w:val="FootnoteText"/>
      </w:pPr>
      <w:r>
        <w:rPr>
          <w:rStyle w:val="FootnoteReference"/>
        </w:rPr>
        <w:footnoteRef/>
      </w:r>
      <w:r>
        <w:t xml:space="preserve"> </w:t>
      </w:r>
      <w:proofErr w:type="spellStart"/>
      <w:r>
        <w:t>Gildenhard</w:t>
      </w:r>
      <w:proofErr w:type="spellEnd"/>
    </w:p>
  </w:footnote>
  <w:footnote w:id="6">
    <w:p w14:paraId="1A266EF0" w14:textId="0B3119CD" w:rsidR="00114200" w:rsidRDefault="00114200">
      <w:pPr>
        <w:pStyle w:val="FootnoteText"/>
      </w:pPr>
      <w:r>
        <w:rPr>
          <w:rStyle w:val="FootnoteReference"/>
        </w:rPr>
        <w:footnoteRef/>
      </w:r>
      <w:r>
        <w:t xml:space="preserve"> </w:t>
      </w:r>
      <w:proofErr w:type="spellStart"/>
      <w:r w:rsidR="00013A05">
        <w:t>Maclennan</w:t>
      </w:r>
      <w:proofErr w:type="spellEnd"/>
      <w:r w:rsidR="006D1031">
        <w:t xml:space="preserve">  2007</w:t>
      </w:r>
      <w:r w:rsidR="00013A05">
        <w:t xml:space="preserve">  </w:t>
      </w:r>
      <w:r w:rsidR="006D1031">
        <w:t>p</w:t>
      </w:r>
      <w:r w:rsidR="00013A05">
        <w:t>117</w:t>
      </w:r>
    </w:p>
  </w:footnote>
  <w:footnote w:id="7">
    <w:p w14:paraId="179527E5" w14:textId="75B793FA" w:rsidR="00013A05" w:rsidRDefault="00013A05">
      <w:pPr>
        <w:pStyle w:val="FootnoteText"/>
      </w:pPr>
      <w:r>
        <w:rPr>
          <w:rStyle w:val="FootnoteReference"/>
        </w:rPr>
        <w:footnoteRef/>
      </w:r>
      <w:r>
        <w:t xml:space="preserve"> Austin  </w:t>
      </w:r>
      <w:r w:rsidR="006D1031">
        <w:t>1955  p</w:t>
      </w:r>
      <w:r>
        <w:t>97</w:t>
      </w:r>
    </w:p>
  </w:footnote>
  <w:footnote w:id="8">
    <w:p w14:paraId="28EF7B29" w14:textId="6F1CBAB2" w:rsidR="009B7A58" w:rsidRDefault="009B7A58">
      <w:pPr>
        <w:pStyle w:val="FootnoteText"/>
      </w:pPr>
      <w:r>
        <w:rPr>
          <w:rStyle w:val="FootnoteReference"/>
        </w:rPr>
        <w:footnoteRef/>
      </w:r>
      <w:r>
        <w:t xml:space="preserve"> Williams</w:t>
      </w:r>
      <w:r w:rsidR="006D1031">
        <w:t xml:space="preserve">  1972</w:t>
      </w:r>
      <w:r>
        <w:t xml:space="preserve">  </w:t>
      </w:r>
      <w:r w:rsidR="006D1031">
        <w:t>p</w:t>
      </w:r>
      <w:r>
        <w:t>358</w:t>
      </w:r>
    </w:p>
  </w:footnote>
  <w:footnote w:id="9">
    <w:p w14:paraId="12DA4F97" w14:textId="118F3FBF" w:rsidR="00603E28" w:rsidRDefault="00603E28">
      <w:pPr>
        <w:pStyle w:val="FootnoteText"/>
      </w:pPr>
      <w:r>
        <w:rPr>
          <w:rStyle w:val="FootnoteReference"/>
        </w:rPr>
        <w:footnoteRef/>
      </w:r>
      <w:r>
        <w:t xml:space="preserve"> </w:t>
      </w:r>
      <w:proofErr w:type="spellStart"/>
      <w:r>
        <w:t>Maclennan</w:t>
      </w:r>
      <w:proofErr w:type="spellEnd"/>
      <w:r>
        <w:t xml:space="preserve">   </w:t>
      </w:r>
      <w:r w:rsidR="006D1031">
        <w:t>2007  p</w:t>
      </w:r>
      <w:r>
        <w:t>28</w:t>
      </w:r>
    </w:p>
  </w:footnote>
  <w:footnote w:id="10">
    <w:p w14:paraId="1985F05D" w14:textId="25CC0678" w:rsidR="00EC2FAE" w:rsidRDefault="00EC2FAE">
      <w:pPr>
        <w:pStyle w:val="FootnoteText"/>
      </w:pPr>
      <w:r>
        <w:rPr>
          <w:rStyle w:val="FootnoteReference"/>
        </w:rPr>
        <w:footnoteRef/>
      </w:r>
      <w:r>
        <w:t xml:space="preserve"> </w:t>
      </w:r>
      <w:proofErr w:type="spellStart"/>
      <w:r>
        <w:t>Gildenhard</w:t>
      </w:r>
      <w:proofErr w:type="spellEnd"/>
    </w:p>
  </w:footnote>
  <w:footnote w:id="11">
    <w:p w14:paraId="57A7A2D8" w14:textId="37AF14C4" w:rsidR="00577A0A" w:rsidRDefault="00577A0A">
      <w:pPr>
        <w:pStyle w:val="FootnoteText"/>
      </w:pPr>
      <w:r>
        <w:rPr>
          <w:rStyle w:val="FootnoteReference"/>
        </w:rPr>
        <w:footnoteRef/>
      </w:r>
      <w:r>
        <w:t xml:space="preserve"> Williams  </w:t>
      </w:r>
      <w:r w:rsidR="006D1031">
        <w:t xml:space="preserve"> 1972  p</w:t>
      </w:r>
      <w:r>
        <w:t>359</w:t>
      </w:r>
    </w:p>
  </w:footnote>
  <w:footnote w:id="12">
    <w:p w14:paraId="183D2431" w14:textId="557E0030" w:rsidR="00731284" w:rsidRDefault="00731284">
      <w:pPr>
        <w:pStyle w:val="FootnoteText"/>
      </w:pPr>
      <w:r>
        <w:rPr>
          <w:rStyle w:val="FootnoteReference"/>
        </w:rPr>
        <w:footnoteRef/>
      </w:r>
      <w:r>
        <w:t xml:space="preserve"> Quinn  </w:t>
      </w:r>
      <w:r w:rsidR="006D1031">
        <w:t>1967  p</w:t>
      </w:r>
      <w:r>
        <w:t>142</w:t>
      </w:r>
    </w:p>
  </w:footnote>
  <w:footnote w:id="13">
    <w:p w14:paraId="473AF28D" w14:textId="38D9A890" w:rsidR="00EE1247" w:rsidRDefault="00EE1247">
      <w:pPr>
        <w:pStyle w:val="FootnoteText"/>
      </w:pPr>
      <w:r>
        <w:rPr>
          <w:rStyle w:val="FootnoteReference"/>
        </w:rPr>
        <w:footnoteRef/>
      </w:r>
      <w:r>
        <w:t xml:space="preserve"> Quinn  </w:t>
      </w:r>
      <w:r w:rsidR="006D1031">
        <w:t>1967  p</w:t>
      </w:r>
      <w:r>
        <w:t>142</w:t>
      </w:r>
    </w:p>
  </w:footnote>
  <w:footnote w:id="14">
    <w:p w14:paraId="2E555F92" w14:textId="6131D3B1" w:rsidR="00571764" w:rsidRDefault="00571764">
      <w:pPr>
        <w:pStyle w:val="FootnoteText"/>
      </w:pPr>
      <w:r>
        <w:rPr>
          <w:rStyle w:val="FootnoteReference"/>
        </w:rPr>
        <w:footnoteRef/>
      </w:r>
      <w:r>
        <w:t xml:space="preserve"> Austin  </w:t>
      </w:r>
      <w:r w:rsidR="006D1031">
        <w:t>1955  p</w:t>
      </w:r>
      <w:r>
        <w:t>98</w:t>
      </w:r>
    </w:p>
  </w:footnote>
  <w:footnote w:id="15">
    <w:p w14:paraId="5C1115F1" w14:textId="2303F235" w:rsidR="002C54D5" w:rsidRDefault="002C54D5">
      <w:pPr>
        <w:pStyle w:val="FootnoteText"/>
      </w:pPr>
      <w:r>
        <w:rPr>
          <w:rStyle w:val="FootnoteReference"/>
        </w:rPr>
        <w:footnoteRef/>
      </w:r>
      <w:r>
        <w:t xml:space="preserve"> Medea  465</w:t>
      </w:r>
    </w:p>
  </w:footnote>
  <w:footnote w:id="16">
    <w:p w14:paraId="32C6EC68" w14:textId="225A0484" w:rsidR="00836973" w:rsidRDefault="00836973">
      <w:pPr>
        <w:pStyle w:val="FootnoteText"/>
      </w:pPr>
      <w:r>
        <w:rPr>
          <w:rStyle w:val="FootnoteReference"/>
        </w:rPr>
        <w:footnoteRef/>
      </w:r>
      <w:r>
        <w:t xml:space="preserve"> Austin  </w:t>
      </w:r>
      <w:r w:rsidR="006D1031">
        <w:t>1955  p</w:t>
      </w:r>
      <w:r>
        <w:t>98</w:t>
      </w:r>
    </w:p>
  </w:footnote>
  <w:footnote w:id="17">
    <w:p w14:paraId="5226A682" w14:textId="0F22E9DB" w:rsidR="00836973" w:rsidRDefault="00836973">
      <w:pPr>
        <w:pStyle w:val="FootnoteText"/>
      </w:pPr>
      <w:r>
        <w:rPr>
          <w:rStyle w:val="FootnoteReference"/>
        </w:rPr>
        <w:footnoteRef/>
      </w:r>
      <w:r>
        <w:t xml:space="preserve"> </w:t>
      </w:r>
      <w:proofErr w:type="spellStart"/>
      <w:r>
        <w:t>Maclennan</w:t>
      </w:r>
      <w:proofErr w:type="spellEnd"/>
      <w:r>
        <w:t xml:space="preserve">  </w:t>
      </w:r>
      <w:r w:rsidR="006D1031">
        <w:t>2007  p</w:t>
      </w:r>
      <w:r>
        <w:t>119</w:t>
      </w:r>
    </w:p>
  </w:footnote>
  <w:footnote w:id="18">
    <w:p w14:paraId="659A36D4" w14:textId="512FF5AC" w:rsidR="00291659" w:rsidRDefault="00291659">
      <w:pPr>
        <w:pStyle w:val="FootnoteText"/>
      </w:pPr>
      <w:r>
        <w:rPr>
          <w:rStyle w:val="FootnoteReference"/>
        </w:rPr>
        <w:footnoteRef/>
      </w:r>
      <w:r>
        <w:t xml:space="preserve"> Williams  </w:t>
      </w:r>
      <w:r w:rsidR="006C1CC7">
        <w:t>1972  p</w:t>
      </w:r>
      <w:r>
        <w:t>359</w:t>
      </w:r>
    </w:p>
  </w:footnote>
  <w:footnote w:id="19">
    <w:p w14:paraId="12E07CF3" w14:textId="703465B3" w:rsidR="00291659" w:rsidRDefault="00291659">
      <w:pPr>
        <w:pStyle w:val="FootnoteText"/>
      </w:pPr>
      <w:r>
        <w:rPr>
          <w:rStyle w:val="FootnoteReference"/>
        </w:rPr>
        <w:footnoteRef/>
      </w:r>
      <w:r>
        <w:t xml:space="preserve"> Medea  21f</w:t>
      </w:r>
    </w:p>
  </w:footnote>
  <w:footnote w:id="20">
    <w:p w14:paraId="35BDAA32" w14:textId="3F46F382" w:rsidR="004C5933" w:rsidRDefault="004C5933">
      <w:pPr>
        <w:pStyle w:val="FootnoteText"/>
      </w:pPr>
      <w:r>
        <w:rPr>
          <w:rStyle w:val="FootnoteReference"/>
        </w:rPr>
        <w:footnoteRef/>
      </w:r>
      <w:r>
        <w:t xml:space="preserve"> Williams </w:t>
      </w:r>
      <w:r w:rsidR="006C1CC7">
        <w:t xml:space="preserve">  1972  p</w:t>
      </w:r>
      <w:r>
        <w:t>359</w:t>
      </w:r>
    </w:p>
  </w:footnote>
  <w:footnote w:id="21">
    <w:p w14:paraId="3315343B" w14:textId="60E69637" w:rsidR="004C5933" w:rsidRDefault="004C5933">
      <w:pPr>
        <w:pStyle w:val="FootnoteText"/>
      </w:pPr>
      <w:r>
        <w:rPr>
          <w:rStyle w:val="FootnoteReference"/>
        </w:rPr>
        <w:footnoteRef/>
      </w:r>
      <w:r>
        <w:t xml:space="preserve"> Austin  </w:t>
      </w:r>
      <w:r w:rsidR="006C1CC7">
        <w:t>1955  p</w:t>
      </w:r>
      <w:r>
        <w:t>99</w:t>
      </w:r>
    </w:p>
  </w:footnote>
  <w:footnote w:id="22">
    <w:p w14:paraId="7F15F6F1" w14:textId="5146456E" w:rsidR="00F81A89" w:rsidRDefault="00F81A89">
      <w:pPr>
        <w:pStyle w:val="FootnoteText"/>
      </w:pPr>
      <w:r>
        <w:rPr>
          <w:rStyle w:val="FootnoteReference"/>
        </w:rPr>
        <w:footnoteRef/>
      </w:r>
      <w:r>
        <w:t xml:space="preserve"> Austin  </w:t>
      </w:r>
      <w:r w:rsidR="006C1CC7">
        <w:t>1955  p</w:t>
      </w:r>
      <w:r>
        <w:t>100</w:t>
      </w:r>
    </w:p>
  </w:footnote>
  <w:footnote w:id="23">
    <w:p w14:paraId="1E359DCE" w14:textId="4AAAABB5" w:rsidR="00F4710D" w:rsidRDefault="00F4710D">
      <w:pPr>
        <w:pStyle w:val="FootnoteText"/>
      </w:pPr>
      <w:r>
        <w:rPr>
          <w:rStyle w:val="FootnoteReference"/>
        </w:rPr>
        <w:footnoteRef/>
      </w:r>
      <w:r>
        <w:t xml:space="preserve"> Austin  </w:t>
      </w:r>
      <w:r w:rsidR="006C1CC7">
        <w:t>1955  p</w:t>
      </w:r>
      <w:r>
        <w:t>100</w:t>
      </w:r>
    </w:p>
  </w:footnote>
  <w:footnote w:id="24">
    <w:p w14:paraId="59129BC2" w14:textId="680E4928" w:rsidR="00FB4B05" w:rsidRDefault="00FB4B05">
      <w:pPr>
        <w:pStyle w:val="FootnoteText"/>
      </w:pPr>
      <w:r>
        <w:rPr>
          <w:rStyle w:val="FootnoteReference"/>
        </w:rPr>
        <w:footnoteRef/>
      </w:r>
      <w:r>
        <w:t xml:space="preserve"> </w:t>
      </w:r>
      <w:proofErr w:type="spellStart"/>
      <w:r>
        <w:t>Maclennan</w:t>
      </w:r>
      <w:proofErr w:type="spellEnd"/>
      <w:r>
        <w:t xml:space="preserve">  </w:t>
      </w:r>
      <w:r w:rsidR="006C1CC7">
        <w:t>1972  p</w:t>
      </w:r>
      <w:r>
        <w:t>119</w:t>
      </w:r>
    </w:p>
  </w:footnote>
  <w:footnote w:id="25">
    <w:p w14:paraId="4570C5B1" w14:textId="7E6DEB42" w:rsidR="00FB4B05" w:rsidRDefault="00FB4B05">
      <w:pPr>
        <w:pStyle w:val="FootnoteText"/>
      </w:pPr>
      <w:r>
        <w:rPr>
          <w:rStyle w:val="FootnoteReference"/>
        </w:rPr>
        <w:footnoteRef/>
      </w:r>
      <w:r>
        <w:t xml:space="preserve"> Acts 27: 14-15</w:t>
      </w:r>
    </w:p>
  </w:footnote>
  <w:footnote w:id="26">
    <w:p w14:paraId="2D58DFB4" w14:textId="2B91BAE6" w:rsidR="00FB4B05" w:rsidRDefault="00FB4B05">
      <w:pPr>
        <w:pStyle w:val="FootnoteText"/>
      </w:pPr>
      <w:r>
        <w:rPr>
          <w:rStyle w:val="FootnoteReference"/>
        </w:rPr>
        <w:footnoteRef/>
      </w:r>
      <w:r>
        <w:t xml:space="preserve"> Austin  </w:t>
      </w:r>
      <w:r w:rsidR="006C1CC7">
        <w:t>1955  p</w:t>
      </w:r>
      <w:r>
        <w:t>100</w:t>
      </w:r>
    </w:p>
  </w:footnote>
  <w:footnote w:id="27">
    <w:p w14:paraId="0334D6C4" w14:textId="2370CC65" w:rsidR="00E13A5E" w:rsidRDefault="00E13A5E">
      <w:pPr>
        <w:pStyle w:val="FootnoteText"/>
      </w:pPr>
      <w:r>
        <w:rPr>
          <w:rStyle w:val="FootnoteReference"/>
        </w:rPr>
        <w:footnoteRef/>
      </w:r>
      <w:r>
        <w:t xml:space="preserve"> Williams  </w:t>
      </w:r>
      <w:r w:rsidR="006C1CC7">
        <w:t>1972  p</w:t>
      </w:r>
      <w:r>
        <w:t>359</w:t>
      </w:r>
    </w:p>
  </w:footnote>
  <w:footnote w:id="28">
    <w:p w14:paraId="63D18086" w14:textId="74652C58" w:rsidR="00474374" w:rsidRDefault="00474374">
      <w:pPr>
        <w:pStyle w:val="FootnoteText"/>
      </w:pPr>
      <w:r>
        <w:rPr>
          <w:rStyle w:val="FootnoteReference"/>
        </w:rPr>
        <w:footnoteRef/>
      </w:r>
      <w:r>
        <w:t xml:space="preserve"> Williams  </w:t>
      </w:r>
      <w:r w:rsidR="006C1CC7">
        <w:t>1972  p</w:t>
      </w:r>
      <w:r>
        <w:t>359</w:t>
      </w:r>
    </w:p>
  </w:footnote>
  <w:footnote w:id="29">
    <w:p w14:paraId="5FE1815A" w14:textId="1E2D383C" w:rsidR="00474374" w:rsidRDefault="00474374">
      <w:pPr>
        <w:pStyle w:val="FootnoteText"/>
      </w:pPr>
      <w:r>
        <w:rPr>
          <w:rStyle w:val="FootnoteReference"/>
        </w:rPr>
        <w:footnoteRef/>
      </w:r>
      <w:r>
        <w:t xml:space="preserve"> Austin  </w:t>
      </w:r>
      <w:r w:rsidR="006C1CC7">
        <w:t>1955  p</w:t>
      </w:r>
      <w:r>
        <w:t>100</w:t>
      </w:r>
    </w:p>
  </w:footnote>
  <w:footnote w:id="30">
    <w:p w14:paraId="0AB5F998" w14:textId="41847C42" w:rsidR="00474374" w:rsidRDefault="00474374">
      <w:pPr>
        <w:pStyle w:val="FootnoteText"/>
      </w:pPr>
      <w:r>
        <w:rPr>
          <w:rStyle w:val="FootnoteReference"/>
        </w:rPr>
        <w:footnoteRef/>
      </w:r>
      <w:r>
        <w:t xml:space="preserve"> </w:t>
      </w:r>
      <w:proofErr w:type="spellStart"/>
      <w:r>
        <w:t>Maclennan</w:t>
      </w:r>
      <w:proofErr w:type="spellEnd"/>
      <w:r>
        <w:t xml:space="preserve">  </w:t>
      </w:r>
      <w:r w:rsidR="006C1CC7">
        <w:t>2007  p</w:t>
      </w:r>
      <w:r>
        <w:t>120</w:t>
      </w:r>
    </w:p>
  </w:footnote>
  <w:footnote w:id="31">
    <w:p w14:paraId="2542A553" w14:textId="06BE882C" w:rsidR="00DC4D37" w:rsidRDefault="00DC4D37">
      <w:pPr>
        <w:pStyle w:val="FootnoteText"/>
      </w:pPr>
      <w:r>
        <w:rPr>
          <w:rStyle w:val="FootnoteReference"/>
        </w:rPr>
        <w:footnoteRef/>
      </w:r>
      <w:r>
        <w:t xml:space="preserve"> Euripides  Medea 324</w:t>
      </w:r>
    </w:p>
  </w:footnote>
  <w:footnote w:id="32">
    <w:p w14:paraId="4F3959DD" w14:textId="3B116D31" w:rsidR="00DC4D37" w:rsidRDefault="00DC4D37">
      <w:pPr>
        <w:pStyle w:val="FootnoteText"/>
      </w:pPr>
      <w:r>
        <w:rPr>
          <w:rStyle w:val="FootnoteReference"/>
        </w:rPr>
        <w:footnoteRef/>
      </w:r>
      <w:r>
        <w:t xml:space="preserve"> Austin  </w:t>
      </w:r>
      <w:r w:rsidR="006C1CC7">
        <w:t>1955  p</w:t>
      </w:r>
      <w:r>
        <w:t>101</w:t>
      </w:r>
    </w:p>
  </w:footnote>
  <w:footnote w:id="33">
    <w:p w14:paraId="0A88883C" w14:textId="6F0E94AD" w:rsidR="004C0021" w:rsidRDefault="004C0021">
      <w:pPr>
        <w:pStyle w:val="FootnoteText"/>
      </w:pPr>
      <w:r>
        <w:rPr>
          <w:rStyle w:val="FootnoteReference"/>
        </w:rPr>
        <w:footnoteRef/>
      </w:r>
      <w:r>
        <w:t xml:space="preserve"> Williams  </w:t>
      </w:r>
      <w:r w:rsidR="006C1CC7">
        <w:t>1972  p</w:t>
      </w:r>
      <w:r>
        <w:t>359</w:t>
      </w:r>
    </w:p>
  </w:footnote>
  <w:footnote w:id="34">
    <w:p w14:paraId="05DE264E" w14:textId="5B5BA970" w:rsidR="00B23FBF" w:rsidRDefault="00B23FBF">
      <w:pPr>
        <w:pStyle w:val="FootnoteText"/>
      </w:pPr>
      <w:r>
        <w:rPr>
          <w:rStyle w:val="FootnoteReference"/>
        </w:rPr>
        <w:footnoteRef/>
      </w:r>
      <w:r>
        <w:t xml:space="preserve"> </w:t>
      </w:r>
      <w:proofErr w:type="spellStart"/>
      <w:r>
        <w:t>Maclennan</w:t>
      </w:r>
      <w:proofErr w:type="spellEnd"/>
      <w:r>
        <w:t xml:space="preserve">  </w:t>
      </w:r>
      <w:r w:rsidR="006C1CC7">
        <w:t>2007  p</w:t>
      </w:r>
      <w:r>
        <w:t>120</w:t>
      </w:r>
    </w:p>
  </w:footnote>
  <w:footnote w:id="35">
    <w:p w14:paraId="7467D64D" w14:textId="6C9B7293" w:rsidR="00777E75" w:rsidRDefault="00777E75">
      <w:pPr>
        <w:pStyle w:val="FootnoteText"/>
      </w:pPr>
      <w:r>
        <w:rPr>
          <w:rStyle w:val="FootnoteReference"/>
        </w:rPr>
        <w:footnoteRef/>
      </w:r>
      <w:r>
        <w:t xml:space="preserve"> Williams  </w:t>
      </w:r>
      <w:r w:rsidR="006C1CC7">
        <w:t>1972  p</w:t>
      </w:r>
      <w:r>
        <w:t>360</w:t>
      </w:r>
    </w:p>
  </w:footnote>
  <w:footnote w:id="36">
    <w:p w14:paraId="7749E158" w14:textId="55B39E91" w:rsidR="00B23FBF" w:rsidRDefault="00B23FBF">
      <w:pPr>
        <w:pStyle w:val="FootnoteText"/>
      </w:pPr>
      <w:r>
        <w:rPr>
          <w:rStyle w:val="FootnoteReference"/>
        </w:rPr>
        <w:footnoteRef/>
      </w:r>
      <w:r>
        <w:t xml:space="preserve"> Williams  </w:t>
      </w:r>
      <w:r w:rsidR="006C1CC7">
        <w:t>1972  p</w:t>
      </w:r>
      <w:r>
        <w:t>360</w:t>
      </w:r>
    </w:p>
  </w:footnote>
  <w:footnote w:id="37">
    <w:p w14:paraId="51E22292" w14:textId="522E1689" w:rsidR="00FC29E0" w:rsidRDefault="00FC29E0">
      <w:pPr>
        <w:pStyle w:val="FootnoteText"/>
      </w:pPr>
      <w:r>
        <w:rPr>
          <w:rStyle w:val="FootnoteReference"/>
        </w:rPr>
        <w:footnoteRef/>
      </w:r>
      <w:r>
        <w:t xml:space="preserve"> Austin  </w:t>
      </w:r>
      <w:r w:rsidR="006C1CC7">
        <w:t>1955  p</w:t>
      </w:r>
      <w:r>
        <w:t>102</w:t>
      </w:r>
    </w:p>
  </w:footnote>
  <w:footnote w:id="38">
    <w:p w14:paraId="25B8F181" w14:textId="012589C9" w:rsidR="007C56D5" w:rsidRDefault="007C56D5">
      <w:pPr>
        <w:pStyle w:val="FootnoteText"/>
      </w:pPr>
      <w:r>
        <w:rPr>
          <w:rStyle w:val="FootnoteReference"/>
        </w:rPr>
        <w:footnoteRef/>
      </w:r>
      <w:r>
        <w:t xml:space="preserve"> Williams  </w:t>
      </w:r>
      <w:r w:rsidR="006C1CC7">
        <w:t>1972  p</w:t>
      </w:r>
      <w:r>
        <w:t>360</w:t>
      </w:r>
    </w:p>
  </w:footnote>
  <w:footnote w:id="39">
    <w:p w14:paraId="595B8B6B" w14:textId="233A34F8" w:rsidR="00EE1247" w:rsidRPr="00227415" w:rsidRDefault="00EE1247">
      <w:pPr>
        <w:pStyle w:val="FootnoteText"/>
      </w:pPr>
      <w:r w:rsidRPr="00227415">
        <w:rPr>
          <w:rStyle w:val="FootnoteReference"/>
        </w:rPr>
        <w:footnoteRef/>
      </w:r>
      <w:r w:rsidRPr="00227415">
        <w:t xml:space="preserve"> Harrison  </w:t>
      </w:r>
      <w:r w:rsidR="006C1CC7" w:rsidRPr="00227415">
        <w:t xml:space="preserve">  1990  p</w:t>
      </w:r>
      <w:r w:rsidRPr="00227415">
        <w:t>160</w:t>
      </w:r>
    </w:p>
  </w:footnote>
  <w:footnote w:id="40">
    <w:p w14:paraId="66DF5AEF" w14:textId="023654CB" w:rsidR="00731284" w:rsidRDefault="00731284">
      <w:pPr>
        <w:pStyle w:val="FootnoteText"/>
      </w:pPr>
      <w:r>
        <w:rPr>
          <w:rStyle w:val="FootnoteReference"/>
        </w:rPr>
        <w:footnoteRef/>
      </w:r>
      <w:r>
        <w:t xml:space="preserve"> Austin  </w:t>
      </w:r>
      <w:r w:rsidR="006C1CC7">
        <w:t>1955  p</w:t>
      </w:r>
      <w:r>
        <w:t>102</w:t>
      </w:r>
    </w:p>
  </w:footnote>
  <w:footnote w:id="41">
    <w:p w14:paraId="0FA6DB8B" w14:textId="3CEB34B4" w:rsidR="004F381B" w:rsidRDefault="004F381B">
      <w:pPr>
        <w:pStyle w:val="FootnoteText"/>
      </w:pPr>
      <w:r>
        <w:rPr>
          <w:rStyle w:val="FootnoteReference"/>
        </w:rPr>
        <w:footnoteRef/>
      </w:r>
      <w:r>
        <w:t xml:space="preserve"> </w:t>
      </w:r>
      <w:proofErr w:type="spellStart"/>
      <w:r>
        <w:t>Maclennan</w:t>
      </w:r>
      <w:proofErr w:type="spellEnd"/>
      <w:r>
        <w:t xml:space="preserve">  </w:t>
      </w:r>
      <w:r w:rsidR="006C1CC7">
        <w:t>2007  p</w:t>
      </w:r>
      <w:r>
        <w:t>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6CD"/>
    <w:rsid w:val="00013A05"/>
    <w:rsid w:val="00051445"/>
    <w:rsid w:val="00052F54"/>
    <w:rsid w:val="00100E9D"/>
    <w:rsid w:val="00101ABC"/>
    <w:rsid w:val="00114200"/>
    <w:rsid w:val="00227415"/>
    <w:rsid w:val="00291659"/>
    <w:rsid w:val="002C54D5"/>
    <w:rsid w:val="00386E16"/>
    <w:rsid w:val="0042503C"/>
    <w:rsid w:val="00474374"/>
    <w:rsid w:val="004C0021"/>
    <w:rsid w:val="004C5933"/>
    <w:rsid w:val="004F381B"/>
    <w:rsid w:val="005246CD"/>
    <w:rsid w:val="0053293A"/>
    <w:rsid w:val="00537F76"/>
    <w:rsid w:val="00571764"/>
    <w:rsid w:val="00577A0A"/>
    <w:rsid w:val="00603E28"/>
    <w:rsid w:val="006C1CC7"/>
    <w:rsid w:val="006D1031"/>
    <w:rsid w:val="006F574C"/>
    <w:rsid w:val="007066DC"/>
    <w:rsid w:val="00731284"/>
    <w:rsid w:val="00777E75"/>
    <w:rsid w:val="007C56D5"/>
    <w:rsid w:val="00836973"/>
    <w:rsid w:val="00857551"/>
    <w:rsid w:val="008D574E"/>
    <w:rsid w:val="00906A61"/>
    <w:rsid w:val="00976DFF"/>
    <w:rsid w:val="009B7A58"/>
    <w:rsid w:val="00B23FBF"/>
    <w:rsid w:val="00C11BB4"/>
    <w:rsid w:val="00C75A2A"/>
    <w:rsid w:val="00CB3617"/>
    <w:rsid w:val="00D451A3"/>
    <w:rsid w:val="00D96C87"/>
    <w:rsid w:val="00DC4D37"/>
    <w:rsid w:val="00E13A5E"/>
    <w:rsid w:val="00E87181"/>
    <w:rsid w:val="00EC2FAE"/>
    <w:rsid w:val="00EC7449"/>
    <w:rsid w:val="00EE1247"/>
    <w:rsid w:val="00EF32D5"/>
    <w:rsid w:val="00F4710D"/>
    <w:rsid w:val="00F81A89"/>
    <w:rsid w:val="00FB4B05"/>
    <w:rsid w:val="00FC2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C0E36"/>
  <w15:chartTrackingRefBased/>
  <w15:docId w15:val="{9E5B002B-F65A-4525-8BCF-4662F3CA6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575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7551"/>
    <w:rPr>
      <w:sz w:val="20"/>
      <w:szCs w:val="20"/>
    </w:rPr>
  </w:style>
  <w:style w:type="character" w:styleId="FootnoteReference">
    <w:name w:val="footnote reference"/>
    <w:basedOn w:val="DefaultParagraphFont"/>
    <w:uiPriority w:val="99"/>
    <w:semiHidden/>
    <w:unhideWhenUsed/>
    <w:rsid w:val="0085755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5AFDFD-7D56-42C8-9377-8925BF74CB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454</TotalTime>
  <Pages>1</Pages>
  <Words>1794</Words>
  <Characters>10230</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dc:creator>
  <cp:keywords/>
  <dc:description/>
  <cp:lastModifiedBy>Nicholas</cp:lastModifiedBy>
  <cp:revision>13</cp:revision>
  <dcterms:created xsi:type="dcterms:W3CDTF">2022-11-11T13:18:00Z</dcterms:created>
  <dcterms:modified xsi:type="dcterms:W3CDTF">2022-11-14T19:04:00Z</dcterms:modified>
</cp:coreProperties>
</file>