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5D97" w:rsidRDefault="001D5D97" w:rsidP="001D5D97">
      <w:pPr>
        <w:rPr>
          <w:b/>
          <w:lang w:val="en-US"/>
        </w:rPr>
      </w:pPr>
      <w:r>
        <w:rPr>
          <w:noProof/>
          <w:lang w:eastAsia="en-GB"/>
        </w:rPr>
        <w:drawing>
          <wp:anchor distT="0" distB="0" distL="114300" distR="114300" simplePos="0" relativeHeight="251659264" behindDoc="0" locked="0" layoutInCell="1" allowOverlap="1" wp14:anchorId="0286B2AC" wp14:editId="04811175">
            <wp:simplePos x="0" y="0"/>
            <wp:positionH relativeFrom="margin">
              <wp:align>center</wp:align>
            </wp:positionH>
            <wp:positionV relativeFrom="paragraph">
              <wp:posOffset>-357505</wp:posOffset>
            </wp:positionV>
            <wp:extent cx="4162425" cy="2066925"/>
            <wp:effectExtent l="0" t="0" r="9525" b="9525"/>
            <wp:wrapNone/>
            <wp:docPr id="1" name="Picture 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62425" cy="2066925"/>
                    </a:xfrm>
                    <a:prstGeom prst="rect">
                      <a:avLst/>
                    </a:prstGeom>
                    <a:noFill/>
                  </pic:spPr>
                </pic:pic>
              </a:graphicData>
            </a:graphic>
          </wp:anchor>
        </w:drawing>
      </w:r>
    </w:p>
    <w:p w:rsidR="001D5D97" w:rsidRDefault="001D5D97" w:rsidP="001D5D97">
      <w:pPr>
        <w:rPr>
          <w:b/>
          <w:lang w:val="en-US"/>
        </w:rPr>
      </w:pPr>
    </w:p>
    <w:p w:rsidR="001D5D97" w:rsidRDefault="001D5D97" w:rsidP="001D5D97">
      <w:pPr>
        <w:rPr>
          <w:b/>
          <w:lang w:val="en-US"/>
        </w:rPr>
      </w:pPr>
    </w:p>
    <w:p w:rsidR="001D5D97" w:rsidRDefault="001D5D97" w:rsidP="001D5D97">
      <w:pPr>
        <w:rPr>
          <w:b/>
          <w:lang w:val="en-US"/>
        </w:rPr>
      </w:pPr>
    </w:p>
    <w:p w:rsidR="001D5D97" w:rsidRDefault="001D5D97" w:rsidP="001D5D97">
      <w:pPr>
        <w:rPr>
          <w:b/>
          <w:lang w:val="en-US"/>
        </w:rPr>
      </w:pPr>
    </w:p>
    <w:p w:rsidR="001D5D97" w:rsidRDefault="001D5D97" w:rsidP="001D5D97">
      <w:pPr>
        <w:rPr>
          <w:b/>
          <w:lang w:val="en-US"/>
        </w:rPr>
      </w:pPr>
    </w:p>
    <w:p w:rsidR="001D5D97" w:rsidRDefault="001D5D97" w:rsidP="001D5D97">
      <w:pPr>
        <w:rPr>
          <w:b/>
          <w:lang w:val="en-US"/>
        </w:rPr>
      </w:pPr>
    </w:p>
    <w:p w:rsidR="001D5D97" w:rsidRDefault="001D5D97" w:rsidP="001D5D97">
      <w:pPr>
        <w:rPr>
          <w:lang w:val="en-US"/>
        </w:rPr>
      </w:pPr>
      <w:r>
        <w:rPr>
          <w:b/>
          <w:lang w:val="en-US"/>
        </w:rPr>
        <w:t>Qualification:</w:t>
      </w:r>
      <w:r>
        <w:rPr>
          <w:lang w:val="en-US"/>
        </w:rPr>
        <w:t xml:space="preserve"> CIPD Diploma in Applied Human Resources </w:t>
      </w:r>
    </w:p>
    <w:p w:rsidR="001D5D97" w:rsidRDefault="001D5D97" w:rsidP="001D5D97">
      <w:pPr>
        <w:rPr>
          <w:lang w:val="en-US"/>
        </w:rPr>
      </w:pPr>
      <w:r>
        <w:rPr>
          <w:b/>
          <w:lang w:val="en-US"/>
        </w:rPr>
        <w:t>Module Name:</w:t>
      </w:r>
      <w:r>
        <w:rPr>
          <w:lang w:val="en-US"/>
        </w:rPr>
        <w:t xml:space="preserve"> Understanding Resourcing and Talent Planning </w:t>
      </w:r>
    </w:p>
    <w:p w:rsidR="001D5D97" w:rsidRDefault="001D5D97" w:rsidP="001D5D97">
      <w:pPr>
        <w:rPr>
          <w:b/>
          <w:lang w:val="en-US"/>
        </w:rPr>
      </w:pPr>
      <w:r>
        <w:rPr>
          <w:b/>
          <w:lang w:val="en-US"/>
        </w:rPr>
        <w:t>Word Count</w:t>
      </w:r>
      <w:r w:rsidRPr="006066A8">
        <w:rPr>
          <w:lang w:val="en-US"/>
        </w:rPr>
        <w:t>:</w:t>
      </w:r>
    </w:p>
    <w:p w:rsidR="001D5D97" w:rsidRDefault="001D5D97" w:rsidP="001D5D97">
      <w:pPr>
        <w:rPr>
          <w:lang w:val="en-US"/>
        </w:rPr>
      </w:pPr>
      <w:r>
        <w:rPr>
          <w:b/>
          <w:lang w:val="en-US"/>
        </w:rPr>
        <w:t>Student Name:</w:t>
      </w:r>
      <w:r>
        <w:rPr>
          <w:lang w:val="en-US"/>
        </w:rPr>
        <w:t xml:space="preserve"> Nia Williams</w:t>
      </w:r>
    </w:p>
    <w:p w:rsidR="001D5D97" w:rsidRDefault="001D5D97" w:rsidP="001D5D97">
      <w:pPr>
        <w:rPr>
          <w:lang w:val="en-US"/>
        </w:rPr>
      </w:pPr>
      <w:r>
        <w:rPr>
          <w:b/>
          <w:lang w:val="en-US"/>
        </w:rPr>
        <w:t>Student Number:</w:t>
      </w:r>
      <w:r>
        <w:rPr>
          <w:lang w:val="en-US"/>
        </w:rPr>
        <w:t xml:space="preserve"> 1806523</w:t>
      </w:r>
    </w:p>
    <w:p w:rsidR="001D5D97" w:rsidRDefault="001D5D97" w:rsidP="001D5D97">
      <w:pPr>
        <w:rPr>
          <w:lang w:val="en-US"/>
        </w:rPr>
      </w:pPr>
      <w:r>
        <w:rPr>
          <w:b/>
          <w:lang w:val="en-US"/>
        </w:rPr>
        <w:t>CIPD Membership Number:</w:t>
      </w:r>
      <w:r>
        <w:rPr>
          <w:lang w:val="en-US"/>
        </w:rPr>
        <w:t xml:space="preserve"> 53274221</w:t>
      </w:r>
    </w:p>
    <w:p w:rsidR="001D5D97" w:rsidRDefault="001D5D97" w:rsidP="001D5D97">
      <w:pPr>
        <w:rPr>
          <w:lang w:val="en-US"/>
        </w:rPr>
      </w:pPr>
    </w:p>
    <w:p w:rsidR="001D5D97" w:rsidRDefault="001D5D97" w:rsidP="001D5D97">
      <w:pPr>
        <w:rPr>
          <w:lang w:val="en-US"/>
        </w:rPr>
      </w:pPr>
      <w:r>
        <w:rPr>
          <w:lang w:val="en-US"/>
        </w:rPr>
        <w:t>By signing below, I confirm that the work/evidence presented is my own, unaided work. I understand the regulations pertaining to candidate malpractice and the action that may be taken as a result.</w:t>
      </w:r>
    </w:p>
    <w:p w:rsidR="001D5D97" w:rsidRDefault="001D5D97" w:rsidP="001D5D97">
      <w:pPr>
        <w:rPr>
          <w:lang w:val="en-US"/>
        </w:rPr>
      </w:pPr>
    </w:p>
    <w:p w:rsidR="001D5D97" w:rsidRDefault="001D5D97" w:rsidP="001D5D97">
      <w:pPr>
        <w:rPr>
          <w:lang w:val="en-US"/>
        </w:rPr>
      </w:pPr>
      <w:r>
        <w:rPr>
          <w:b/>
          <w:lang w:val="en-US"/>
        </w:rPr>
        <w:t>Signed:</w:t>
      </w:r>
      <w:r>
        <w:rPr>
          <w:lang w:val="en-US"/>
        </w:rPr>
        <w:t xml:space="preserve"> </w:t>
      </w:r>
      <w:proofErr w:type="spellStart"/>
      <w:proofErr w:type="gramStart"/>
      <w:r>
        <w:rPr>
          <w:lang w:val="en-US"/>
        </w:rPr>
        <w:t>N.Williams</w:t>
      </w:r>
      <w:proofErr w:type="spellEnd"/>
      <w:proofErr w:type="gramEnd"/>
    </w:p>
    <w:p w:rsidR="001D5D97" w:rsidRDefault="001D5D97" w:rsidP="001D5D97">
      <w:pPr>
        <w:rPr>
          <w:lang w:val="en-US"/>
        </w:rPr>
      </w:pPr>
      <w:r>
        <w:rPr>
          <w:b/>
          <w:lang w:val="en-US"/>
        </w:rPr>
        <w:t>Date:</w:t>
      </w:r>
      <w:r>
        <w:rPr>
          <w:lang w:val="en-US"/>
        </w:rPr>
        <w:t xml:space="preserve"> 20 April 2020 </w:t>
      </w:r>
    </w:p>
    <w:p w:rsidR="001D5D97" w:rsidRDefault="001D5D97" w:rsidP="001D5D97">
      <w:r>
        <w:br w:type="page"/>
      </w:r>
    </w:p>
    <w:p w:rsidR="00D15BE3" w:rsidRPr="006006B7" w:rsidRDefault="00C85478" w:rsidP="006006B7">
      <w:pPr>
        <w:jc w:val="center"/>
        <w:rPr>
          <w:u w:val="single"/>
        </w:rPr>
      </w:pPr>
      <w:r w:rsidRPr="00C85478">
        <w:rPr>
          <w:u w:val="single"/>
        </w:rPr>
        <w:lastRenderedPageBreak/>
        <w:t>Understanding Resourcing and Talent Planning</w:t>
      </w:r>
    </w:p>
    <w:p w:rsidR="00D15BE3" w:rsidRDefault="00D15BE3" w:rsidP="00D15BE3">
      <w:pPr>
        <w:spacing w:after="0"/>
        <w:rPr>
          <w:u w:val="single"/>
        </w:rPr>
      </w:pPr>
      <w:r w:rsidRPr="00D15BE3">
        <w:rPr>
          <w:u w:val="single"/>
        </w:rPr>
        <w:t>Question 1</w:t>
      </w:r>
    </w:p>
    <w:p w:rsidR="00D15BE3" w:rsidRPr="00D15BE3" w:rsidRDefault="00D15BE3" w:rsidP="00D15BE3">
      <w:pPr>
        <w:spacing w:after="0"/>
        <w:rPr>
          <w:u w:val="single"/>
        </w:rPr>
      </w:pPr>
    </w:p>
    <w:p w:rsidR="00213E64" w:rsidRDefault="00FE1F90" w:rsidP="00C7243B">
      <w:r w:rsidRPr="005A413D">
        <w:t>According to Office for National Statistics</w:t>
      </w:r>
      <w:r w:rsidR="006E57C2" w:rsidRPr="005A413D">
        <w:t xml:space="preserve"> (2020) </w:t>
      </w:r>
      <w:r w:rsidRPr="005A413D">
        <w:t xml:space="preserve">and </w:t>
      </w:r>
      <w:proofErr w:type="spellStart"/>
      <w:r w:rsidR="008065F6" w:rsidRPr="005A413D">
        <w:t>CIPD</w:t>
      </w:r>
      <w:r w:rsidR="00AD0214">
        <w:t>b</w:t>
      </w:r>
      <w:proofErr w:type="spellEnd"/>
      <w:r w:rsidR="008065F6" w:rsidRPr="005A413D">
        <w:t xml:space="preserve"> </w:t>
      </w:r>
      <w:r w:rsidRPr="005A413D">
        <w:t>(2020</w:t>
      </w:r>
      <w:r w:rsidR="006E57C2" w:rsidRPr="005A413D">
        <w:t>)</w:t>
      </w:r>
      <w:r w:rsidR="006E57C2">
        <w:t xml:space="preserve"> the UKs</w:t>
      </w:r>
      <w:r w:rsidRPr="00A03DE3">
        <w:t xml:space="preserve"> employment rate is at a record high of 76.5%, and there is an increase in women in the labour market and people aged between 50-64 (only takes account of those aged between 16-64). </w:t>
      </w:r>
      <w:r w:rsidR="0082059A" w:rsidRPr="00A03DE3">
        <w:t xml:space="preserve">Unemployment </w:t>
      </w:r>
      <w:r w:rsidR="003506E9" w:rsidRPr="00A03DE3">
        <w:t xml:space="preserve">has been falling for the last 6 years. This report measures those actively seeking work in last 4 weeks and </w:t>
      </w:r>
      <w:r w:rsidR="003506E9" w:rsidRPr="005A413D">
        <w:t>available to start work within 2 weeks. From November 2019 to January 2020, there were 810,000 vacancies in the UK.</w:t>
      </w:r>
      <w:r w:rsidR="00046BA9" w:rsidRPr="005A413D">
        <w:t xml:space="preserve"> The most vacancies were in health and social care, retail and hospitality.</w:t>
      </w:r>
      <w:r w:rsidR="003506E9" w:rsidRPr="005A413D">
        <w:t xml:space="preserve"> </w:t>
      </w:r>
      <w:r w:rsidR="00097EC7" w:rsidRPr="005A413D">
        <w:t>In 2019, 40% of women were working part time.</w:t>
      </w:r>
      <w:r w:rsidR="00532D20" w:rsidRPr="005A413D">
        <w:t xml:space="preserve"> This has increased over the years.</w:t>
      </w:r>
      <w:r w:rsidR="00097EC7" w:rsidRPr="005A413D">
        <w:t xml:space="preserve"> According to</w:t>
      </w:r>
      <w:r w:rsidR="006E57C2" w:rsidRPr="005A413D">
        <w:t xml:space="preserve"> Office for National Statistics (2019) w</w:t>
      </w:r>
      <w:r w:rsidR="00097EC7" w:rsidRPr="005A413D">
        <w:t>omen are more likely than men to work part time with only around 13% of men doing this</w:t>
      </w:r>
      <w:r w:rsidR="00532D20" w:rsidRPr="005A413D">
        <w:t xml:space="preserve"> consistently</w:t>
      </w:r>
      <w:r w:rsidR="00532D20">
        <w:t xml:space="preserve"> over the years</w:t>
      </w:r>
      <w:r w:rsidR="00097EC7">
        <w:t xml:space="preserve">. </w:t>
      </w:r>
      <w:r w:rsidR="003506E9">
        <w:t xml:space="preserve">There are also </w:t>
      </w:r>
      <w:r w:rsidR="00C9097B">
        <w:t>8</w:t>
      </w:r>
      <w:r w:rsidR="003506E9">
        <w:t xml:space="preserve">.48 million people who are not in the labour force who are economically inactive. This rate is decreasing for women as this figure is at a record low of 24.8%. </w:t>
      </w:r>
      <w:r w:rsidR="00046BA9">
        <w:t xml:space="preserve">2.7% are students, 26% are on long term sick and 22% are caring for family members. </w:t>
      </w:r>
    </w:p>
    <w:p w:rsidR="0087410C" w:rsidRDefault="00213E64" w:rsidP="00C7243B">
      <w:r>
        <w:t xml:space="preserve">In </w:t>
      </w:r>
      <w:r w:rsidRPr="005A413D">
        <w:t>comparison, Germany in October 2019 saw an employment rate as 96.9%, with only 3.1% of those being unemployed</w:t>
      </w:r>
      <w:r w:rsidR="001F3A67" w:rsidRPr="005A413D">
        <w:t xml:space="preserve"> </w:t>
      </w:r>
      <w:sdt>
        <w:sdtPr>
          <w:id w:val="-536741992"/>
          <w:citation/>
        </w:sdtPr>
        <w:sdtEndPr/>
        <w:sdtContent>
          <w:r w:rsidR="00097929" w:rsidRPr="005A413D">
            <w:fldChar w:fldCharType="begin"/>
          </w:r>
          <w:r w:rsidR="00097929" w:rsidRPr="005A413D">
            <w:instrText xml:space="preserve"> CITATION EUR19 \l 2057 </w:instrText>
          </w:r>
          <w:r w:rsidR="00097929" w:rsidRPr="005A413D">
            <w:fldChar w:fldCharType="separate"/>
          </w:r>
          <w:r w:rsidR="00215AF1">
            <w:rPr>
              <w:noProof/>
            </w:rPr>
            <w:t>(EURES, 2019)</w:t>
          </w:r>
          <w:r w:rsidR="00097929" w:rsidRPr="005A413D">
            <w:fldChar w:fldCharType="end"/>
          </w:r>
        </w:sdtContent>
      </w:sdt>
      <w:r w:rsidRPr="005A413D">
        <w:t xml:space="preserve">. </w:t>
      </w:r>
      <w:proofErr w:type="gramStart"/>
      <w:r w:rsidR="00AA7F29" w:rsidRPr="005A413D">
        <w:t>Similarly</w:t>
      </w:r>
      <w:proofErr w:type="gramEnd"/>
      <w:r w:rsidR="001C1C42">
        <w:t xml:space="preserve"> to the UK, Germany’s unemployment rate has fallen since 2013</w:t>
      </w:r>
      <w:r w:rsidR="0087410C">
        <w:t xml:space="preserve"> </w:t>
      </w:r>
      <w:sdt>
        <w:sdtPr>
          <w:id w:val="1232039121"/>
          <w:citation/>
        </w:sdtPr>
        <w:sdtEndPr/>
        <w:sdtContent>
          <w:r w:rsidR="0087410C" w:rsidRPr="005A413D">
            <w:fldChar w:fldCharType="begin"/>
          </w:r>
          <w:r w:rsidR="0087410C" w:rsidRPr="005A413D">
            <w:instrText xml:space="preserve"> CITATION OEC19 \l 2057 </w:instrText>
          </w:r>
          <w:r w:rsidR="0087410C" w:rsidRPr="005A413D">
            <w:fldChar w:fldCharType="separate"/>
          </w:r>
          <w:r w:rsidR="00215AF1">
            <w:rPr>
              <w:noProof/>
            </w:rPr>
            <w:t>(OECD data, 2019)</w:t>
          </w:r>
          <w:r w:rsidR="0087410C" w:rsidRPr="005A413D">
            <w:fldChar w:fldCharType="end"/>
          </w:r>
        </w:sdtContent>
      </w:sdt>
      <w:r w:rsidR="001C1C42">
        <w:t xml:space="preserve">. </w:t>
      </w:r>
      <w:r w:rsidR="0052501B">
        <w:t xml:space="preserve">Women working part time has decreased over </w:t>
      </w:r>
      <w:r w:rsidR="0052501B" w:rsidRPr="00553B9A">
        <w:t xml:space="preserve">the years from it being 38.3 in 2009 to 36.6 in 2018 whereas the number of males working part time has increased from 7.9 in 2009 to 9.3 in 2018. The number of people working part time has been consistent over the years. </w:t>
      </w:r>
      <w:proofErr w:type="gramStart"/>
      <w:r w:rsidR="00A03DE3" w:rsidRPr="00553B9A">
        <w:t>Similarly</w:t>
      </w:r>
      <w:proofErr w:type="gramEnd"/>
      <w:r w:rsidR="00A03DE3" w:rsidRPr="00553B9A">
        <w:t xml:space="preserve"> to the UK, f</w:t>
      </w:r>
      <w:r w:rsidR="0052501B" w:rsidRPr="00553B9A">
        <w:t>rom 2009 to 2018, there has been a steady increase in women in the workforce</w:t>
      </w:r>
      <w:r w:rsidR="00AA7F29">
        <w:t xml:space="preserve"> w</w:t>
      </w:r>
      <w:r w:rsidR="0052501B" w:rsidRPr="00553B9A">
        <w:t xml:space="preserve">ith the total in 2018 being 20105. </w:t>
      </w:r>
      <w:r w:rsidR="00553B9A" w:rsidRPr="00553B9A">
        <w:t xml:space="preserve">According to OECD data (2019) </w:t>
      </w:r>
      <w:r w:rsidR="003B1DE2" w:rsidRPr="00553B9A">
        <w:t xml:space="preserve">from November 2019 to January 2020 there were </w:t>
      </w:r>
      <w:r w:rsidR="009A63B0" w:rsidRPr="00553B9A">
        <w:t>71</w:t>
      </w:r>
      <w:r w:rsidR="00553B9A" w:rsidRPr="00553B9A">
        <w:t xml:space="preserve">5,000 </w:t>
      </w:r>
      <w:r w:rsidR="009F48AA" w:rsidRPr="00553B9A">
        <w:t xml:space="preserve">vacancies in Germany. </w:t>
      </w:r>
    </w:p>
    <w:p w:rsidR="00BF4AD4" w:rsidRDefault="00BF4AD4" w:rsidP="00AA7F29">
      <w:pPr>
        <w:jc w:val="left"/>
      </w:pPr>
      <w:r>
        <w:t xml:space="preserve">In the following categories there are currently more vacancies than qualified unemployed </w:t>
      </w:r>
      <w:r w:rsidR="00AA7F29">
        <w:t xml:space="preserve">people </w:t>
      </w:r>
      <w:r>
        <w:t>throughout Germany</w:t>
      </w:r>
      <w:r w:rsidR="00A37FF9">
        <w:t xml:space="preserve"> </w:t>
      </w:r>
      <w:sdt>
        <w:sdtPr>
          <w:id w:val="-397750680"/>
          <w:citation/>
        </w:sdtPr>
        <w:sdtEndPr/>
        <w:sdtContent>
          <w:r w:rsidR="00A37FF9" w:rsidRPr="000E53D7">
            <w:fldChar w:fldCharType="begin"/>
          </w:r>
          <w:r w:rsidR="00A37FF9" w:rsidRPr="000E53D7">
            <w:instrText xml:space="preserve"> CITATION EUR19 \l 2057 </w:instrText>
          </w:r>
          <w:r w:rsidR="00A37FF9" w:rsidRPr="000E53D7">
            <w:fldChar w:fldCharType="separate"/>
          </w:r>
          <w:r w:rsidR="00215AF1">
            <w:rPr>
              <w:noProof/>
            </w:rPr>
            <w:t>(EURES, 2019)</w:t>
          </w:r>
          <w:r w:rsidR="00A37FF9" w:rsidRPr="000E53D7">
            <w:fldChar w:fldCharType="end"/>
          </w:r>
        </w:sdtContent>
      </w:sdt>
      <w:r w:rsidRPr="000E53D7">
        <w:t>:</w:t>
      </w:r>
      <w:r>
        <w:br/>
      </w:r>
    </w:p>
    <w:p w:rsidR="00BF4AD4" w:rsidRDefault="00BF4AD4" w:rsidP="00BF4AD4">
      <w:pPr>
        <w:pStyle w:val="ListParagraph"/>
        <w:numPr>
          <w:ilvl w:val="0"/>
          <w:numId w:val="9"/>
        </w:numPr>
      </w:pPr>
      <w:r>
        <w:t xml:space="preserve">Care for the elderly </w:t>
      </w:r>
    </w:p>
    <w:p w:rsidR="00BF4AD4" w:rsidRDefault="00BF4AD4" w:rsidP="00BF4AD4">
      <w:pPr>
        <w:pStyle w:val="ListParagraph"/>
        <w:numPr>
          <w:ilvl w:val="0"/>
          <w:numId w:val="9"/>
        </w:numPr>
      </w:pPr>
      <w:r>
        <w:t xml:space="preserve">Medical, orthopaedic and rehabilitation technology </w:t>
      </w:r>
    </w:p>
    <w:p w:rsidR="00BF4AD4" w:rsidRDefault="00BF4AD4" w:rsidP="00BF4AD4">
      <w:pPr>
        <w:pStyle w:val="ListParagraph"/>
        <w:numPr>
          <w:ilvl w:val="0"/>
          <w:numId w:val="9"/>
        </w:numPr>
      </w:pPr>
      <w:r>
        <w:t>Plumbing, sanitation, heating and air conditioning</w:t>
      </w:r>
    </w:p>
    <w:p w:rsidR="00BF4AD4" w:rsidRDefault="00BF4AD4" w:rsidP="00BF4AD4">
      <w:pPr>
        <w:pStyle w:val="ListParagraph"/>
        <w:numPr>
          <w:ilvl w:val="0"/>
          <w:numId w:val="9"/>
        </w:numPr>
      </w:pPr>
      <w:r>
        <w:t>Energy Engineering</w:t>
      </w:r>
    </w:p>
    <w:p w:rsidR="00BF4AD4" w:rsidRDefault="00BF4AD4" w:rsidP="00BF4AD4">
      <w:pPr>
        <w:pStyle w:val="ListParagraph"/>
        <w:numPr>
          <w:ilvl w:val="0"/>
          <w:numId w:val="9"/>
        </w:numPr>
      </w:pPr>
      <w:r>
        <w:t xml:space="preserve">Automotive, aerospace and naval engineering </w:t>
      </w:r>
    </w:p>
    <w:p w:rsidR="00BF4AD4" w:rsidRDefault="00BF4AD4" w:rsidP="00BF4AD4">
      <w:pPr>
        <w:pStyle w:val="ListParagraph"/>
        <w:numPr>
          <w:ilvl w:val="0"/>
          <w:numId w:val="9"/>
        </w:numPr>
      </w:pPr>
      <w:r>
        <w:t>Civil engineering</w:t>
      </w:r>
    </w:p>
    <w:p w:rsidR="00BF4AD4" w:rsidRDefault="00BF4AD4" w:rsidP="00BF4AD4">
      <w:pPr>
        <w:pStyle w:val="ListParagraph"/>
        <w:numPr>
          <w:ilvl w:val="0"/>
          <w:numId w:val="9"/>
        </w:numPr>
      </w:pPr>
      <w:r>
        <w:t>Train Driving</w:t>
      </w:r>
    </w:p>
    <w:p w:rsidR="00A03DE3" w:rsidRDefault="00A03DE3" w:rsidP="008E3A77">
      <w:r w:rsidRPr="00A23053">
        <w:t>In February 2019, there was a national average of 2.5 jobseekers for every reported vacancy. The demand for new staff remans at high levels. The following are the main occupational categories in which there is currently a surfeit of qualified unemployed pe</w:t>
      </w:r>
      <w:r w:rsidR="00AA7F29" w:rsidRPr="00A23053">
        <w:t>ople</w:t>
      </w:r>
      <w:sdt>
        <w:sdtPr>
          <w:id w:val="-1389722778"/>
          <w:citation/>
        </w:sdtPr>
        <w:sdtEndPr/>
        <w:sdtContent>
          <w:r w:rsidR="00A37FF9" w:rsidRPr="00A23053">
            <w:fldChar w:fldCharType="begin"/>
          </w:r>
          <w:r w:rsidR="00A37FF9" w:rsidRPr="00A23053">
            <w:instrText xml:space="preserve"> CITATION EUR19 \l 2057 </w:instrText>
          </w:r>
          <w:r w:rsidR="00A37FF9" w:rsidRPr="00A23053">
            <w:fldChar w:fldCharType="separate"/>
          </w:r>
          <w:r w:rsidR="00215AF1" w:rsidRPr="00A23053">
            <w:rPr>
              <w:noProof/>
            </w:rPr>
            <w:t xml:space="preserve"> (EURES, 2019)</w:t>
          </w:r>
          <w:r w:rsidR="00A37FF9" w:rsidRPr="00A23053">
            <w:fldChar w:fldCharType="end"/>
          </w:r>
        </w:sdtContent>
      </w:sdt>
      <w:r w:rsidR="008E3A77" w:rsidRPr="00A23053">
        <w:t xml:space="preserve"> </w:t>
      </w:r>
      <w:r w:rsidRPr="00A23053">
        <w:t>Metal fishing</w:t>
      </w:r>
      <w:r w:rsidR="008E3A77" w:rsidRPr="00A23053">
        <w:t>, p</w:t>
      </w:r>
      <w:r w:rsidRPr="00A23053">
        <w:t>olice, criminal investigation services</w:t>
      </w:r>
      <w:r w:rsidR="008E3A77" w:rsidRPr="00A23053">
        <w:t>, d</w:t>
      </w:r>
      <w:r w:rsidRPr="00A23053">
        <w:t>octors</w:t>
      </w:r>
      <w:r w:rsidR="008E3A77" w:rsidRPr="00A23053">
        <w:t>, a</w:t>
      </w:r>
      <w:r w:rsidRPr="00A23053">
        <w:t>dministrative</w:t>
      </w:r>
      <w:r w:rsidR="008E3A77" w:rsidRPr="00A23053">
        <w:t>, b</w:t>
      </w:r>
      <w:r w:rsidRPr="00A23053">
        <w:t>uilding construction</w:t>
      </w:r>
      <w:r w:rsidR="008E3A77" w:rsidRPr="00A23053">
        <w:t>, t</w:t>
      </w:r>
      <w:r w:rsidRPr="00A23053">
        <w:t xml:space="preserve">ransport, monitoring and management </w:t>
      </w:r>
      <w:r w:rsidR="008E3A77" w:rsidRPr="00A23053">
        <w:t>and m</w:t>
      </w:r>
      <w:r w:rsidRPr="00A23053">
        <w:t>etal working</w:t>
      </w:r>
      <w:r w:rsidR="008E3A77" w:rsidRPr="00A23053">
        <w:t>.</w:t>
      </w:r>
    </w:p>
    <w:p w:rsidR="001A63AC" w:rsidRPr="00796FB4" w:rsidRDefault="00A03DE3" w:rsidP="00796FB4">
      <w:r>
        <w:lastRenderedPageBreak/>
        <w:t>Overall the UK and Germany are very similar in terms of their</w:t>
      </w:r>
      <w:r w:rsidR="00A37FF9">
        <w:t xml:space="preserve"> labour</w:t>
      </w:r>
      <w:r>
        <w:t xml:space="preserve"> trends, as both have an increase in </w:t>
      </w:r>
      <w:r w:rsidR="00097EC7">
        <w:t>the number of women in the workforce, the number of unemployed has increased, and both have high levels of employment rates. Both also have high number of vacancies especially in areas such as health and social care. There were some differences as Germany require different skills to those of the UK</w:t>
      </w:r>
      <w:r w:rsidR="00A37FF9">
        <w:t xml:space="preserve">. </w:t>
      </w:r>
      <w:r w:rsidR="00BF7C12">
        <w:t xml:space="preserve"> </w:t>
      </w:r>
      <w:r w:rsidR="00A37FF9">
        <w:t>T</w:t>
      </w:r>
      <w:r w:rsidR="00BF7C12">
        <w:t>here were</w:t>
      </w:r>
      <w:r w:rsidR="00A37FF9">
        <w:t xml:space="preserve"> also</w:t>
      </w:r>
      <w:r w:rsidR="00BF7C12">
        <w:t xml:space="preserve"> more males in Germany in part time work compared to UK and Women working part time</w:t>
      </w:r>
      <w:r w:rsidR="00F003BE">
        <w:t xml:space="preserve"> in the</w:t>
      </w:r>
      <w:r w:rsidR="00BF7C12">
        <w:t xml:space="preserve"> UK has increased whereas it has decreased in Germany</w:t>
      </w:r>
      <w:r w:rsidR="00A37FF9">
        <w:t xml:space="preserve">. </w:t>
      </w:r>
    </w:p>
    <w:p w:rsidR="00BF7C12" w:rsidRPr="00BF7C12" w:rsidRDefault="00BF7C12" w:rsidP="007757D3">
      <w:pPr>
        <w:pStyle w:val="NormalWeb"/>
        <w:spacing w:before="0" w:beforeAutospacing="0" w:after="0" w:afterAutospacing="0" w:line="276" w:lineRule="auto"/>
        <w:jc w:val="both"/>
        <w:rPr>
          <w:rFonts w:eastAsia="+mn-ea"/>
          <w:color w:val="000000"/>
          <w:kern w:val="24"/>
          <w:u w:val="single"/>
        </w:rPr>
      </w:pPr>
      <w:r w:rsidRPr="00BF7C12">
        <w:rPr>
          <w:rFonts w:eastAsia="+mn-ea"/>
          <w:color w:val="000000"/>
          <w:kern w:val="24"/>
          <w:u w:val="single"/>
        </w:rPr>
        <w:t>Questi</w:t>
      </w:r>
      <w:r w:rsidR="00AD0214">
        <w:rPr>
          <w:rFonts w:eastAsia="+mn-ea"/>
          <w:color w:val="000000"/>
          <w:kern w:val="24"/>
          <w:u w:val="single"/>
        </w:rPr>
        <w:t>o</w:t>
      </w:r>
      <w:r w:rsidRPr="00BF7C12">
        <w:rPr>
          <w:rFonts w:eastAsia="+mn-ea"/>
          <w:color w:val="000000"/>
          <w:kern w:val="24"/>
          <w:u w:val="single"/>
        </w:rPr>
        <w:t xml:space="preserve">n 2 </w:t>
      </w:r>
    </w:p>
    <w:p w:rsidR="00BF7C12" w:rsidRDefault="00BF7C12" w:rsidP="007757D3">
      <w:pPr>
        <w:pStyle w:val="NormalWeb"/>
        <w:spacing w:before="0" w:beforeAutospacing="0" w:after="0" w:afterAutospacing="0" w:line="276" w:lineRule="auto"/>
        <w:jc w:val="both"/>
        <w:rPr>
          <w:rFonts w:eastAsia="+mn-ea"/>
          <w:color w:val="000000"/>
          <w:kern w:val="24"/>
        </w:rPr>
      </w:pPr>
    </w:p>
    <w:p w:rsidR="008812DC" w:rsidRDefault="008812DC" w:rsidP="008812DC">
      <w:pPr>
        <w:spacing w:after="0"/>
      </w:pPr>
      <w:r>
        <w:t xml:space="preserve">A major and fundamental objective of the HR function is the mobilisation of a workforce. Organisations can only function successfully if they have teams of people with the necessary skills, attitudes and experience to meet their objectives. Planning to enable an organisation to </w:t>
      </w:r>
      <w:r w:rsidRPr="00447B7B">
        <w:t xml:space="preserve">meet its future demand for skills is an increasingly important HR role </w:t>
      </w:r>
      <w:sdt>
        <w:sdtPr>
          <w:id w:val="274983772"/>
          <w:citation/>
        </w:sdtPr>
        <w:sdtEndPr/>
        <w:sdtContent>
          <w:r w:rsidRPr="00447B7B">
            <w:fldChar w:fldCharType="begin"/>
          </w:r>
          <w:r w:rsidRPr="00447B7B">
            <w:instrText xml:space="preserve">CITATION Kry16 \l 2057 </w:instrText>
          </w:r>
          <w:r w:rsidRPr="00447B7B">
            <w:fldChar w:fldCharType="separate"/>
          </w:r>
          <w:r w:rsidR="00215AF1">
            <w:rPr>
              <w:noProof/>
            </w:rPr>
            <w:t>(Wilkinson &amp; Taylor, 2016)</w:t>
          </w:r>
          <w:r w:rsidRPr="00447B7B">
            <w:fldChar w:fldCharType="end"/>
          </w:r>
        </w:sdtContent>
      </w:sdt>
      <w:r w:rsidRPr="00447B7B">
        <w:t>. Retirement</w:t>
      </w:r>
      <w:r>
        <w:t xml:space="preserve"> and dismissal, labour market analysis, talent planning, job design, recruitment and selection, retention and succession planning are some activities of resourcing and talent planning</w:t>
      </w:r>
      <w:r w:rsidR="00A07608">
        <w:t xml:space="preserve"> (CIPD, 2020</w:t>
      </w:r>
      <w:r w:rsidR="00AD0214">
        <w:t>a</w:t>
      </w:r>
      <w:r w:rsidR="00A07608">
        <w:t>)</w:t>
      </w:r>
      <w:r>
        <w:t xml:space="preserve">. </w:t>
      </w:r>
    </w:p>
    <w:p w:rsidR="008812DC" w:rsidRDefault="008812DC" w:rsidP="008812DC">
      <w:pPr>
        <w:spacing w:after="0"/>
      </w:pPr>
    </w:p>
    <w:p w:rsidR="008812DC" w:rsidRDefault="008812DC" w:rsidP="008812DC">
      <w:r>
        <w:t xml:space="preserve">According to </w:t>
      </w:r>
      <w:r w:rsidRPr="00447B7B">
        <w:t>CIPD (2020</w:t>
      </w:r>
      <w:r w:rsidR="00AD0214">
        <w:t>a</w:t>
      </w:r>
      <w:r w:rsidRPr="00447B7B">
        <w:t>)</w:t>
      </w:r>
      <w:r>
        <w:t xml:space="preserve"> workforce planning can be defined as </w:t>
      </w:r>
      <w:r w:rsidRPr="00447B7B">
        <w:rPr>
          <w:i/>
        </w:rPr>
        <w:t>“</w:t>
      </w:r>
      <w:r w:rsidRPr="00964796">
        <w:rPr>
          <w:rFonts w:eastAsia="+mn-ea"/>
          <w:i/>
          <w:color w:val="000000"/>
          <w:kern w:val="24"/>
        </w:rPr>
        <w:t>the right number of people with the right skills employed in the right place at the right time, for the right cost and on the right contract”.</w:t>
      </w:r>
    </w:p>
    <w:p w:rsidR="008812DC" w:rsidRDefault="008812DC" w:rsidP="00F14DA8">
      <w:pPr>
        <w:spacing w:before="240"/>
      </w:pPr>
      <w:r>
        <w:t xml:space="preserve">To effectively plan in an organisation, it’s important to understand the labour market. </w:t>
      </w:r>
      <w:r w:rsidRPr="00447B7B">
        <w:t>According to Wilkinson and Taylor (2016) there</w:t>
      </w:r>
      <w:r>
        <w:t xml:space="preserve"> are a variety of sources of labour. These can consist of the following:</w:t>
      </w:r>
    </w:p>
    <w:tbl>
      <w:tblPr>
        <w:tblStyle w:val="TableGridLight"/>
        <w:tblW w:w="0" w:type="auto"/>
        <w:tblLook w:val="04A0" w:firstRow="1" w:lastRow="0" w:firstColumn="1" w:lastColumn="0" w:noHBand="0" w:noVBand="1"/>
      </w:tblPr>
      <w:tblGrid>
        <w:gridCol w:w="2263"/>
        <w:gridCol w:w="6753"/>
      </w:tblGrid>
      <w:tr w:rsidR="008812DC" w:rsidTr="000A42BF">
        <w:trPr>
          <w:trHeight w:val="3811"/>
        </w:trPr>
        <w:tc>
          <w:tcPr>
            <w:tcW w:w="2263" w:type="dxa"/>
          </w:tcPr>
          <w:p w:rsidR="008812DC" w:rsidRPr="002A09DA" w:rsidRDefault="008812DC" w:rsidP="000A42BF">
            <w:pPr>
              <w:spacing w:after="0"/>
              <w:jc w:val="left"/>
              <w:rPr>
                <w:b/>
              </w:rPr>
            </w:pPr>
            <w:r w:rsidRPr="002A09DA">
              <w:rPr>
                <w:b/>
              </w:rPr>
              <w:t>Job Seekers in:</w:t>
            </w:r>
          </w:p>
        </w:tc>
        <w:tc>
          <w:tcPr>
            <w:tcW w:w="6753" w:type="dxa"/>
          </w:tcPr>
          <w:p w:rsidR="008812DC" w:rsidRDefault="008812DC" w:rsidP="000A42BF">
            <w:pPr>
              <w:spacing w:after="0"/>
            </w:pPr>
            <w:r>
              <w:t>Local market - These people are based within the local area. These are useful where companies are looking to fill low skills roles.</w:t>
            </w:r>
          </w:p>
          <w:p w:rsidR="008812DC" w:rsidRDefault="008812DC" w:rsidP="000A42BF">
            <w:pPr>
              <w:spacing w:after="0"/>
            </w:pPr>
          </w:p>
          <w:p w:rsidR="008812DC" w:rsidRDefault="008812DC" w:rsidP="000A42BF">
            <w:pPr>
              <w:spacing w:after="0"/>
            </w:pPr>
            <w:r>
              <w:t xml:space="preserve">National market - These are people based anywhere in the country. They tend to be suited to companies that are looking to fill skilled/specialist roles who are willing to relocate. </w:t>
            </w:r>
          </w:p>
          <w:p w:rsidR="008812DC" w:rsidRDefault="008812DC" w:rsidP="000A42BF">
            <w:pPr>
              <w:spacing w:after="0"/>
            </w:pPr>
          </w:p>
          <w:p w:rsidR="008812DC" w:rsidRDefault="008812DC" w:rsidP="000A42BF">
            <w:pPr>
              <w:spacing w:after="0"/>
            </w:pPr>
            <w:r>
              <w:t xml:space="preserve">International market - these are people based anywhere in the world. These again are more suited to companies that are looking to fill skilled/specialist roles. </w:t>
            </w:r>
            <w:r w:rsidR="00AF2CF1">
              <w:t>These are</w:t>
            </w:r>
            <w:r>
              <w:t xml:space="preserve"> </w:t>
            </w:r>
            <w:r w:rsidR="00AF2CF1">
              <w:t>r</w:t>
            </w:r>
            <w:r>
              <w:t xml:space="preserve">oles </w:t>
            </w:r>
            <w:r w:rsidR="00AF2CF1">
              <w:t xml:space="preserve">that </w:t>
            </w:r>
            <w:r>
              <w:t>tend to have a shortage. Organisations that require these individuals to work for them, will need to consider immigration laws.</w:t>
            </w:r>
          </w:p>
        </w:tc>
      </w:tr>
      <w:tr w:rsidR="008812DC" w:rsidTr="000A42BF">
        <w:trPr>
          <w:trHeight w:val="637"/>
        </w:trPr>
        <w:tc>
          <w:tcPr>
            <w:tcW w:w="2263" w:type="dxa"/>
          </w:tcPr>
          <w:p w:rsidR="008812DC" w:rsidRPr="002A09DA" w:rsidRDefault="008812DC" w:rsidP="000A42BF">
            <w:pPr>
              <w:spacing w:after="0"/>
              <w:jc w:val="left"/>
              <w:rPr>
                <w:b/>
              </w:rPr>
            </w:pPr>
            <w:r w:rsidRPr="002A09DA">
              <w:rPr>
                <w:b/>
              </w:rPr>
              <w:t xml:space="preserve">Those working in other companies </w:t>
            </w:r>
          </w:p>
        </w:tc>
        <w:tc>
          <w:tcPr>
            <w:tcW w:w="6753" w:type="dxa"/>
          </w:tcPr>
          <w:p w:rsidR="008812DC" w:rsidRDefault="008812DC" w:rsidP="000A42BF">
            <w:pPr>
              <w:spacing w:after="0"/>
            </w:pPr>
            <w:r>
              <w:t>These people are not actively looking for other work but may consider moving if organisations make them the right offer.</w:t>
            </w:r>
          </w:p>
        </w:tc>
      </w:tr>
      <w:tr w:rsidR="008812DC" w:rsidTr="000A42BF">
        <w:trPr>
          <w:trHeight w:val="637"/>
        </w:trPr>
        <w:tc>
          <w:tcPr>
            <w:tcW w:w="2263" w:type="dxa"/>
          </w:tcPr>
          <w:p w:rsidR="008812DC" w:rsidRPr="002A09DA" w:rsidRDefault="008812DC" w:rsidP="000A42BF">
            <w:pPr>
              <w:spacing w:after="0"/>
              <w:jc w:val="left"/>
              <w:rPr>
                <w:b/>
              </w:rPr>
            </w:pPr>
            <w:r w:rsidRPr="002A09DA">
              <w:rPr>
                <w:b/>
              </w:rPr>
              <w:t>Graduates</w:t>
            </w:r>
          </w:p>
        </w:tc>
        <w:tc>
          <w:tcPr>
            <w:tcW w:w="6753" w:type="dxa"/>
          </w:tcPr>
          <w:p w:rsidR="008812DC" w:rsidRDefault="008812DC" w:rsidP="000A42BF">
            <w:pPr>
              <w:spacing w:after="0"/>
            </w:pPr>
            <w:r>
              <w:t>These people are actively looking and want structured development plans.</w:t>
            </w:r>
          </w:p>
        </w:tc>
      </w:tr>
      <w:tr w:rsidR="008812DC" w:rsidTr="000A42BF">
        <w:trPr>
          <w:trHeight w:val="1262"/>
        </w:trPr>
        <w:tc>
          <w:tcPr>
            <w:tcW w:w="2263" w:type="dxa"/>
          </w:tcPr>
          <w:p w:rsidR="008812DC" w:rsidRPr="002A09DA" w:rsidRDefault="008812DC" w:rsidP="000A42BF">
            <w:pPr>
              <w:spacing w:after="0"/>
              <w:jc w:val="left"/>
              <w:rPr>
                <w:b/>
              </w:rPr>
            </w:pPr>
            <w:r w:rsidRPr="002A09DA">
              <w:rPr>
                <w:b/>
              </w:rPr>
              <w:lastRenderedPageBreak/>
              <w:t xml:space="preserve">School Leavers </w:t>
            </w:r>
          </w:p>
        </w:tc>
        <w:tc>
          <w:tcPr>
            <w:tcW w:w="6753" w:type="dxa"/>
          </w:tcPr>
          <w:p w:rsidR="008812DC" w:rsidRDefault="008812DC" w:rsidP="000A42BF">
            <w:pPr>
              <w:spacing w:after="0"/>
            </w:pPr>
            <w:r>
              <w:t xml:space="preserve">These people are new to work and organisations will need to invest in training and development for them. School leavers tend to have the skills needed for the organisation for instance, welsh baccalaureate is aimed for employability skills. </w:t>
            </w:r>
          </w:p>
        </w:tc>
      </w:tr>
      <w:tr w:rsidR="008812DC" w:rsidTr="000A42BF">
        <w:trPr>
          <w:trHeight w:val="1127"/>
        </w:trPr>
        <w:tc>
          <w:tcPr>
            <w:tcW w:w="2263" w:type="dxa"/>
          </w:tcPr>
          <w:p w:rsidR="008812DC" w:rsidRPr="002A09DA" w:rsidRDefault="008812DC" w:rsidP="000A42BF">
            <w:pPr>
              <w:spacing w:after="0"/>
              <w:jc w:val="left"/>
              <w:rPr>
                <w:b/>
              </w:rPr>
            </w:pPr>
            <w:r w:rsidRPr="002A09DA">
              <w:rPr>
                <w:b/>
              </w:rPr>
              <w:t xml:space="preserve">Economically inactive </w:t>
            </w:r>
          </w:p>
        </w:tc>
        <w:tc>
          <w:tcPr>
            <w:tcW w:w="6753" w:type="dxa"/>
          </w:tcPr>
          <w:p w:rsidR="008812DC" w:rsidRDefault="008812DC" w:rsidP="000A42BF">
            <w:pPr>
              <w:spacing w:after="0"/>
            </w:pPr>
            <w:r>
              <w:t>This category consists of the retired, people with long term health problems, people with caring responsibilities. These individuals could enter the workforce if right incentives/provisions are made.</w:t>
            </w:r>
          </w:p>
        </w:tc>
      </w:tr>
    </w:tbl>
    <w:p w:rsidR="008812DC" w:rsidRDefault="008812DC" w:rsidP="008812DC">
      <w:pPr>
        <w:spacing w:after="0"/>
      </w:pPr>
    </w:p>
    <w:p w:rsidR="008812DC" w:rsidRDefault="008812DC" w:rsidP="008812DC">
      <w:pPr>
        <w:spacing w:after="0"/>
      </w:pPr>
    </w:p>
    <w:p w:rsidR="008812DC" w:rsidRPr="008812DC" w:rsidRDefault="008812DC" w:rsidP="008812DC">
      <w:pPr>
        <w:spacing w:after="0"/>
      </w:pPr>
      <w:r>
        <w:t xml:space="preserve">Tight and loose labour markets impact on the ease with which organisations can recruit employees. A tight labour market is when there are high employment levels, not enough people with specific skills, demand for people outstrips supply and employees have increased </w:t>
      </w:r>
      <w:r w:rsidRPr="00447B7B">
        <w:t>bargaining power. A loose labour market consists of high unemployment, skills are readily available, demand for jobs outstrips supply and employer has increased bargaining power. A PESTLE analysis can help determine if organisations are targeting a tight or loose market (Wilkinson &amp; Taylor, 2016)</w:t>
      </w:r>
      <w:r>
        <w:t>.</w:t>
      </w:r>
    </w:p>
    <w:p w:rsidR="008812DC" w:rsidRDefault="008812DC" w:rsidP="007757D3">
      <w:pPr>
        <w:pStyle w:val="NormalWeb"/>
        <w:spacing w:before="0" w:beforeAutospacing="0" w:after="0" w:afterAutospacing="0" w:line="276" w:lineRule="auto"/>
        <w:jc w:val="both"/>
        <w:rPr>
          <w:rFonts w:eastAsia="+mn-ea"/>
          <w:color w:val="000000"/>
          <w:kern w:val="24"/>
        </w:rPr>
      </w:pPr>
    </w:p>
    <w:p w:rsidR="00964796" w:rsidRDefault="00964796" w:rsidP="007757D3">
      <w:pPr>
        <w:pStyle w:val="NormalWeb"/>
        <w:spacing w:before="0" w:beforeAutospacing="0" w:after="0" w:afterAutospacing="0" w:line="276" w:lineRule="auto"/>
        <w:jc w:val="both"/>
        <w:rPr>
          <w:rFonts w:eastAsia="+mn-ea"/>
          <w:i/>
          <w:color w:val="000000"/>
          <w:kern w:val="24"/>
        </w:rPr>
      </w:pPr>
      <w:r w:rsidRPr="00F14DA8">
        <w:rPr>
          <w:rFonts w:eastAsia="+mn-ea"/>
          <w:color w:val="000000"/>
          <w:kern w:val="24"/>
        </w:rPr>
        <w:t>Organisations can start to plan once they know the type of labour market and their sources of employees. To effectively plan, the organisation needs to consider what employees and what skills they need in their organisation for the future.</w:t>
      </w:r>
      <w:r>
        <w:rPr>
          <w:rFonts w:eastAsia="+mn-ea"/>
          <w:color w:val="000000"/>
          <w:kern w:val="24"/>
        </w:rPr>
        <w:t xml:space="preserve"> </w:t>
      </w:r>
    </w:p>
    <w:p w:rsidR="00964796" w:rsidRDefault="00964796" w:rsidP="007757D3">
      <w:pPr>
        <w:pStyle w:val="NormalWeb"/>
        <w:spacing w:before="0" w:beforeAutospacing="0" w:after="0" w:afterAutospacing="0" w:line="276" w:lineRule="auto"/>
        <w:jc w:val="both"/>
        <w:rPr>
          <w:rFonts w:eastAsia="+mn-ea"/>
          <w:color w:val="000000"/>
          <w:kern w:val="24"/>
        </w:rPr>
      </w:pPr>
    </w:p>
    <w:p w:rsidR="00796FB4" w:rsidRDefault="00796FB4" w:rsidP="007757D3">
      <w:pPr>
        <w:pStyle w:val="NormalWeb"/>
        <w:spacing w:before="0" w:beforeAutospacing="0" w:after="0" w:afterAutospacing="0" w:line="276" w:lineRule="auto"/>
        <w:jc w:val="both"/>
        <w:rPr>
          <w:rFonts w:eastAsia="+mn-ea"/>
          <w:color w:val="000000"/>
          <w:kern w:val="24"/>
        </w:rPr>
      </w:pPr>
      <w:r w:rsidRPr="007757D3">
        <w:rPr>
          <w:rFonts w:eastAsia="+mn-ea"/>
          <w:color w:val="000000"/>
          <w:kern w:val="24"/>
        </w:rPr>
        <w:t xml:space="preserve"> </w:t>
      </w:r>
      <w:r w:rsidRPr="00F14DA8">
        <w:rPr>
          <w:rFonts w:eastAsia="+mn-ea"/>
          <w:color w:val="000000"/>
          <w:kern w:val="24"/>
        </w:rPr>
        <w:t>According to</w:t>
      </w:r>
      <w:r w:rsidR="00F14DA8" w:rsidRPr="00F14DA8">
        <w:rPr>
          <w:rFonts w:eastAsia="+mn-ea"/>
          <w:color w:val="000000"/>
          <w:kern w:val="24"/>
        </w:rPr>
        <w:t xml:space="preserve"> </w:t>
      </w:r>
      <w:r w:rsidR="00645127" w:rsidRPr="00F14DA8">
        <w:rPr>
          <w:rFonts w:eastAsia="+mn-ea"/>
          <w:color w:val="000000"/>
          <w:kern w:val="24"/>
        </w:rPr>
        <w:t xml:space="preserve">Wilkinson </w:t>
      </w:r>
      <w:r w:rsidR="00F14DA8" w:rsidRPr="00F14DA8">
        <w:rPr>
          <w:rFonts w:eastAsia="+mn-ea"/>
          <w:color w:val="000000"/>
          <w:kern w:val="24"/>
        </w:rPr>
        <w:t>&amp; Taylor (</w:t>
      </w:r>
      <w:r w:rsidR="00645127" w:rsidRPr="00F14DA8">
        <w:rPr>
          <w:rFonts w:eastAsia="+mn-ea"/>
          <w:color w:val="000000"/>
          <w:kern w:val="24"/>
        </w:rPr>
        <w:t>2016</w:t>
      </w:r>
      <w:r w:rsidRPr="00F14DA8">
        <w:rPr>
          <w:rFonts w:eastAsia="+mn-ea"/>
          <w:color w:val="000000"/>
          <w:kern w:val="24"/>
        </w:rPr>
        <w:t xml:space="preserve">) </w:t>
      </w:r>
      <w:r w:rsidR="00964796" w:rsidRPr="00F14DA8">
        <w:rPr>
          <w:rFonts w:eastAsia="+mn-ea"/>
          <w:color w:val="000000"/>
          <w:kern w:val="24"/>
        </w:rPr>
        <w:t>organisations need to forecast the supp</w:t>
      </w:r>
      <w:r w:rsidR="00F42F65" w:rsidRPr="00F14DA8">
        <w:rPr>
          <w:rFonts w:eastAsia="+mn-ea"/>
          <w:color w:val="000000"/>
          <w:kern w:val="24"/>
        </w:rPr>
        <w:t>l</w:t>
      </w:r>
      <w:r w:rsidR="00964796" w:rsidRPr="00F14DA8">
        <w:rPr>
          <w:rFonts w:eastAsia="+mn-ea"/>
          <w:color w:val="000000"/>
          <w:kern w:val="24"/>
        </w:rPr>
        <w:t xml:space="preserve">y and demand of labour and develop plans to </w:t>
      </w:r>
      <w:r w:rsidR="00F42F65" w:rsidRPr="00F14DA8">
        <w:rPr>
          <w:rFonts w:eastAsia="+mn-ea"/>
          <w:color w:val="000000"/>
          <w:kern w:val="24"/>
        </w:rPr>
        <w:t>reconcile</w:t>
      </w:r>
      <w:r w:rsidR="00F42F65">
        <w:rPr>
          <w:rFonts w:eastAsia="+mn-ea"/>
          <w:color w:val="000000"/>
          <w:kern w:val="24"/>
        </w:rPr>
        <w:t xml:space="preserve"> any gaps needed in the future between human resources an organisation needs and those it has access to. Workplace planning needs to be linked to the </w:t>
      </w:r>
      <w:proofErr w:type="gramStart"/>
      <w:r w:rsidR="00F42F65">
        <w:rPr>
          <w:rFonts w:eastAsia="+mn-ea"/>
          <w:color w:val="000000"/>
          <w:kern w:val="24"/>
        </w:rPr>
        <w:t>companies</w:t>
      </w:r>
      <w:proofErr w:type="gramEnd"/>
      <w:r w:rsidR="00F42F65">
        <w:rPr>
          <w:rFonts w:eastAsia="+mn-ea"/>
          <w:color w:val="000000"/>
          <w:kern w:val="24"/>
        </w:rPr>
        <w:t xml:space="preserve"> goals and be a part of the strategic business planning process.</w:t>
      </w:r>
      <w:r w:rsidR="000E53D7">
        <w:rPr>
          <w:rFonts w:eastAsia="+mn-ea"/>
          <w:color w:val="000000"/>
          <w:kern w:val="24"/>
        </w:rPr>
        <w:t xml:space="preserve"> </w:t>
      </w:r>
      <w:r w:rsidRPr="007757D3">
        <w:rPr>
          <w:rFonts w:eastAsia="+mn-ea"/>
          <w:color w:val="000000"/>
          <w:kern w:val="24"/>
        </w:rPr>
        <w:t xml:space="preserve">The plan will </w:t>
      </w:r>
      <w:r w:rsidRPr="00F14DA8">
        <w:rPr>
          <w:rFonts w:eastAsia="+mn-ea"/>
          <w:color w:val="000000"/>
          <w:kern w:val="24"/>
        </w:rPr>
        <w:t>determine appropriate talent management activities including recruitment, succession planning, development, performance management, employee engagement and retention (CIPD 2020</w:t>
      </w:r>
      <w:r w:rsidR="00821525">
        <w:rPr>
          <w:rFonts w:eastAsia="+mn-ea"/>
          <w:color w:val="000000"/>
          <w:kern w:val="24"/>
        </w:rPr>
        <w:t>a</w:t>
      </w:r>
      <w:r w:rsidRPr="00F14DA8">
        <w:rPr>
          <w:rFonts w:eastAsia="+mn-ea"/>
          <w:color w:val="000000"/>
          <w:kern w:val="24"/>
        </w:rPr>
        <w:t>)</w:t>
      </w:r>
      <w:r w:rsidR="007757D3" w:rsidRPr="00F14DA8">
        <w:rPr>
          <w:rFonts w:eastAsia="+mn-ea"/>
          <w:color w:val="000000"/>
          <w:kern w:val="24"/>
        </w:rPr>
        <w:t>.</w:t>
      </w:r>
      <w:r w:rsidR="007757D3" w:rsidRPr="007757D3">
        <w:rPr>
          <w:rFonts w:eastAsia="+mn-ea"/>
          <w:color w:val="000000"/>
          <w:kern w:val="24"/>
        </w:rPr>
        <w:t xml:space="preserve"> </w:t>
      </w:r>
    </w:p>
    <w:p w:rsidR="009D4225" w:rsidRDefault="009D4225" w:rsidP="007757D3">
      <w:pPr>
        <w:pStyle w:val="NormalWeb"/>
        <w:spacing w:before="0" w:beforeAutospacing="0" w:after="0" w:afterAutospacing="0" w:line="276" w:lineRule="auto"/>
        <w:jc w:val="both"/>
        <w:rPr>
          <w:rFonts w:eastAsia="+mn-ea"/>
          <w:color w:val="000000"/>
          <w:kern w:val="24"/>
        </w:rPr>
      </w:pPr>
    </w:p>
    <w:p w:rsidR="00786DC3" w:rsidRDefault="00786DC3" w:rsidP="007757D3">
      <w:pPr>
        <w:pStyle w:val="NormalWeb"/>
        <w:spacing w:before="0" w:beforeAutospacing="0" w:after="0" w:afterAutospacing="0" w:line="276" w:lineRule="auto"/>
        <w:jc w:val="both"/>
        <w:rPr>
          <w:rFonts w:eastAsia="+mn-ea"/>
          <w:color w:val="000000"/>
          <w:kern w:val="24"/>
        </w:rPr>
      </w:pPr>
      <w:r w:rsidRPr="00F14DA8">
        <w:rPr>
          <w:rFonts w:eastAsia="+mn-ea"/>
          <w:color w:val="000000"/>
          <w:kern w:val="24"/>
        </w:rPr>
        <w:t xml:space="preserve">The following four stages should be followed when it comes to </w:t>
      </w:r>
      <w:r w:rsidR="00F42F65" w:rsidRPr="00F14DA8">
        <w:rPr>
          <w:rFonts w:eastAsia="+mn-ea"/>
          <w:color w:val="000000"/>
          <w:kern w:val="24"/>
        </w:rPr>
        <w:t>workplace</w:t>
      </w:r>
      <w:r w:rsidRPr="00F14DA8">
        <w:rPr>
          <w:rFonts w:eastAsia="+mn-ea"/>
          <w:color w:val="000000"/>
          <w:kern w:val="24"/>
        </w:rPr>
        <w:t xml:space="preserve"> planning</w:t>
      </w:r>
      <w:r w:rsidR="00111101" w:rsidRPr="00F14DA8">
        <w:rPr>
          <w:rFonts w:eastAsia="+mn-ea"/>
          <w:color w:val="000000"/>
          <w:kern w:val="24"/>
        </w:rPr>
        <w:t xml:space="preserve"> (Wilkinson </w:t>
      </w:r>
      <w:r w:rsidR="00F14DA8" w:rsidRPr="00F14DA8">
        <w:rPr>
          <w:rFonts w:eastAsia="+mn-ea"/>
          <w:color w:val="000000"/>
          <w:kern w:val="24"/>
        </w:rPr>
        <w:t xml:space="preserve">&amp; Taylor </w:t>
      </w:r>
      <w:r w:rsidR="00111101" w:rsidRPr="00F14DA8">
        <w:rPr>
          <w:rFonts w:eastAsia="+mn-ea"/>
          <w:color w:val="000000"/>
          <w:kern w:val="24"/>
        </w:rPr>
        <w:t>2016)</w:t>
      </w:r>
      <w:r w:rsidRPr="00F14DA8">
        <w:rPr>
          <w:rFonts w:eastAsia="+mn-ea"/>
          <w:color w:val="000000"/>
          <w:kern w:val="24"/>
        </w:rPr>
        <w:t>:</w:t>
      </w:r>
      <w:r>
        <w:rPr>
          <w:rFonts w:eastAsia="+mn-ea"/>
          <w:color w:val="000000"/>
          <w:kern w:val="24"/>
        </w:rPr>
        <w:t xml:space="preserve"> </w:t>
      </w:r>
    </w:p>
    <w:p w:rsidR="00786DC3" w:rsidRDefault="00786DC3" w:rsidP="007757D3">
      <w:pPr>
        <w:pStyle w:val="NormalWeb"/>
        <w:spacing w:before="0" w:beforeAutospacing="0" w:after="0" w:afterAutospacing="0" w:line="276" w:lineRule="auto"/>
        <w:jc w:val="both"/>
        <w:rPr>
          <w:rFonts w:eastAsia="+mn-ea"/>
          <w:color w:val="000000"/>
          <w:kern w:val="24"/>
        </w:rPr>
      </w:pPr>
    </w:p>
    <w:p w:rsidR="00786DC3" w:rsidRPr="00803120" w:rsidRDefault="00786DC3" w:rsidP="00BF7C12">
      <w:pPr>
        <w:pStyle w:val="NormalWeb"/>
        <w:numPr>
          <w:ilvl w:val="0"/>
          <w:numId w:val="11"/>
        </w:numPr>
        <w:spacing w:before="0" w:beforeAutospacing="0" w:after="0" w:afterAutospacing="0" w:line="276" w:lineRule="auto"/>
        <w:jc w:val="both"/>
        <w:rPr>
          <w:rFonts w:eastAsia="+mn-ea"/>
          <w:b/>
          <w:color w:val="000000"/>
          <w:kern w:val="24"/>
        </w:rPr>
      </w:pPr>
      <w:r w:rsidRPr="00803120">
        <w:rPr>
          <w:rFonts w:eastAsia="+mn-ea"/>
          <w:b/>
          <w:color w:val="000000"/>
          <w:kern w:val="24"/>
        </w:rPr>
        <w:t xml:space="preserve">Forecasting the organisations future demand for skills: </w:t>
      </w:r>
    </w:p>
    <w:p w:rsidR="00786DC3" w:rsidRDefault="00786DC3" w:rsidP="007757D3">
      <w:pPr>
        <w:pStyle w:val="NormalWeb"/>
        <w:spacing w:before="0" w:beforeAutospacing="0" w:after="0" w:afterAutospacing="0" w:line="276" w:lineRule="auto"/>
        <w:jc w:val="both"/>
        <w:rPr>
          <w:rFonts w:eastAsia="+mn-ea"/>
          <w:color w:val="000000"/>
          <w:kern w:val="24"/>
        </w:rPr>
      </w:pPr>
      <w:r>
        <w:rPr>
          <w:rFonts w:eastAsia="+mn-ea"/>
          <w:color w:val="000000"/>
          <w:kern w:val="24"/>
        </w:rPr>
        <w:t xml:space="preserve">This involves asking the following: </w:t>
      </w:r>
    </w:p>
    <w:p w:rsidR="00786DC3" w:rsidRDefault="00786DC3" w:rsidP="00AF37A4">
      <w:pPr>
        <w:pStyle w:val="NormalWeb"/>
        <w:numPr>
          <w:ilvl w:val="0"/>
          <w:numId w:val="12"/>
        </w:numPr>
        <w:spacing w:before="0" w:beforeAutospacing="0" w:after="0" w:afterAutospacing="0" w:line="276" w:lineRule="auto"/>
        <w:jc w:val="both"/>
        <w:rPr>
          <w:rFonts w:eastAsia="+mn-ea"/>
          <w:color w:val="000000"/>
          <w:kern w:val="24"/>
        </w:rPr>
      </w:pPr>
      <w:r>
        <w:rPr>
          <w:rFonts w:eastAsia="+mn-ea"/>
          <w:color w:val="000000"/>
          <w:kern w:val="24"/>
        </w:rPr>
        <w:t xml:space="preserve">What tasks will need doing? </w:t>
      </w:r>
    </w:p>
    <w:p w:rsidR="00786DC3" w:rsidRDefault="00786DC3" w:rsidP="00AF37A4">
      <w:pPr>
        <w:pStyle w:val="NormalWeb"/>
        <w:numPr>
          <w:ilvl w:val="0"/>
          <w:numId w:val="12"/>
        </w:numPr>
        <w:spacing w:before="0" w:beforeAutospacing="0" w:after="0" w:afterAutospacing="0" w:line="276" w:lineRule="auto"/>
        <w:jc w:val="both"/>
        <w:rPr>
          <w:rFonts w:eastAsia="+mn-ea"/>
          <w:color w:val="000000"/>
          <w:kern w:val="24"/>
        </w:rPr>
      </w:pPr>
      <w:r>
        <w:rPr>
          <w:rFonts w:eastAsia="+mn-ea"/>
          <w:color w:val="000000"/>
          <w:kern w:val="24"/>
        </w:rPr>
        <w:t xml:space="preserve">How can </w:t>
      </w:r>
      <w:proofErr w:type="gramStart"/>
      <w:r>
        <w:rPr>
          <w:rFonts w:eastAsia="+mn-ea"/>
          <w:color w:val="000000"/>
          <w:kern w:val="24"/>
        </w:rPr>
        <w:t>these best</w:t>
      </w:r>
      <w:proofErr w:type="gramEnd"/>
      <w:r>
        <w:rPr>
          <w:rFonts w:eastAsia="+mn-ea"/>
          <w:color w:val="000000"/>
          <w:kern w:val="24"/>
        </w:rPr>
        <w:t xml:space="preserve"> be divided into individual job roles? </w:t>
      </w:r>
    </w:p>
    <w:p w:rsidR="00786DC3" w:rsidRDefault="00786DC3" w:rsidP="00AF37A4">
      <w:pPr>
        <w:pStyle w:val="NormalWeb"/>
        <w:numPr>
          <w:ilvl w:val="0"/>
          <w:numId w:val="12"/>
        </w:numPr>
        <w:spacing w:before="0" w:beforeAutospacing="0" w:after="0" w:afterAutospacing="0" w:line="276" w:lineRule="auto"/>
        <w:jc w:val="both"/>
        <w:rPr>
          <w:rFonts w:eastAsia="+mn-ea"/>
          <w:color w:val="000000"/>
          <w:kern w:val="24"/>
        </w:rPr>
      </w:pPr>
      <w:r>
        <w:rPr>
          <w:rFonts w:eastAsia="+mn-ea"/>
          <w:color w:val="000000"/>
          <w:kern w:val="24"/>
        </w:rPr>
        <w:t xml:space="preserve">What skills are needed for each role? </w:t>
      </w:r>
    </w:p>
    <w:p w:rsidR="00786DC3" w:rsidRDefault="00786DC3" w:rsidP="007757D3">
      <w:pPr>
        <w:pStyle w:val="NormalWeb"/>
        <w:spacing w:before="0" w:beforeAutospacing="0" w:after="0" w:afterAutospacing="0" w:line="276" w:lineRule="auto"/>
        <w:jc w:val="both"/>
        <w:rPr>
          <w:rFonts w:eastAsia="+mn-ea"/>
          <w:color w:val="000000"/>
          <w:kern w:val="24"/>
        </w:rPr>
      </w:pPr>
    </w:p>
    <w:p w:rsidR="00786DC3" w:rsidRDefault="00786DC3" w:rsidP="007757D3">
      <w:pPr>
        <w:pStyle w:val="NormalWeb"/>
        <w:spacing w:before="0" w:beforeAutospacing="0" w:after="0" w:afterAutospacing="0" w:line="276" w:lineRule="auto"/>
        <w:jc w:val="both"/>
        <w:rPr>
          <w:rFonts w:eastAsia="+mn-ea"/>
          <w:color w:val="000000"/>
          <w:kern w:val="24"/>
        </w:rPr>
      </w:pPr>
      <w:r>
        <w:rPr>
          <w:rFonts w:eastAsia="+mn-ea"/>
          <w:color w:val="000000"/>
          <w:kern w:val="24"/>
        </w:rPr>
        <w:t xml:space="preserve">There are a number of approaches that can be taken to </w:t>
      </w:r>
      <w:r w:rsidR="00752055">
        <w:rPr>
          <w:rFonts w:eastAsia="+mn-ea"/>
          <w:color w:val="000000"/>
          <w:kern w:val="24"/>
        </w:rPr>
        <w:t>answer the above</w:t>
      </w:r>
      <w:r>
        <w:rPr>
          <w:rFonts w:eastAsia="+mn-ea"/>
          <w:color w:val="000000"/>
          <w:kern w:val="24"/>
        </w:rPr>
        <w:t xml:space="preserve">. </w:t>
      </w:r>
    </w:p>
    <w:p w:rsidR="00786DC3" w:rsidRDefault="00786DC3" w:rsidP="007757D3">
      <w:pPr>
        <w:pStyle w:val="NormalWeb"/>
        <w:spacing w:before="0" w:beforeAutospacing="0" w:after="0" w:afterAutospacing="0" w:line="276" w:lineRule="auto"/>
        <w:jc w:val="both"/>
        <w:rPr>
          <w:rFonts w:eastAsia="+mn-ea"/>
          <w:color w:val="000000"/>
          <w:kern w:val="24"/>
        </w:rPr>
      </w:pPr>
      <w:r w:rsidRPr="00803120">
        <w:rPr>
          <w:rFonts w:eastAsia="+mn-ea"/>
          <w:b/>
          <w:i/>
          <w:color w:val="000000"/>
          <w:kern w:val="24"/>
        </w:rPr>
        <w:t>Systematic techniques</w:t>
      </w:r>
      <w:r w:rsidR="00AF37A4">
        <w:rPr>
          <w:rFonts w:eastAsia="+mn-ea"/>
          <w:color w:val="000000"/>
          <w:kern w:val="24"/>
        </w:rPr>
        <w:t>,</w:t>
      </w:r>
      <w:r>
        <w:rPr>
          <w:rFonts w:eastAsia="+mn-ea"/>
          <w:color w:val="000000"/>
          <w:kern w:val="24"/>
        </w:rPr>
        <w:t xml:space="preserve"> which can include looking at past trends to predict future needs and working back from the outputs desired. </w:t>
      </w:r>
    </w:p>
    <w:p w:rsidR="00786DC3" w:rsidRDefault="00786DC3" w:rsidP="007757D3">
      <w:pPr>
        <w:pStyle w:val="NormalWeb"/>
        <w:spacing w:before="0" w:beforeAutospacing="0" w:after="0" w:afterAutospacing="0" w:line="276" w:lineRule="auto"/>
        <w:jc w:val="both"/>
        <w:rPr>
          <w:rFonts w:eastAsia="+mn-ea"/>
          <w:color w:val="000000"/>
          <w:kern w:val="24"/>
        </w:rPr>
      </w:pPr>
      <w:r w:rsidRPr="00803120">
        <w:rPr>
          <w:rFonts w:eastAsia="+mn-ea"/>
          <w:b/>
          <w:i/>
          <w:color w:val="000000"/>
          <w:kern w:val="24"/>
        </w:rPr>
        <w:t>Managerial judgements</w:t>
      </w:r>
      <w:r>
        <w:rPr>
          <w:rFonts w:eastAsia="+mn-ea"/>
          <w:color w:val="000000"/>
          <w:kern w:val="24"/>
        </w:rPr>
        <w:t>, which is based on the knowledge and experience of senior staff</w:t>
      </w:r>
      <w:r w:rsidR="00F42F65">
        <w:rPr>
          <w:rFonts w:eastAsia="+mn-ea"/>
          <w:color w:val="000000"/>
          <w:kern w:val="24"/>
        </w:rPr>
        <w:t>.</w:t>
      </w:r>
    </w:p>
    <w:p w:rsidR="00786DC3" w:rsidRDefault="00786DC3" w:rsidP="007757D3">
      <w:pPr>
        <w:pStyle w:val="NormalWeb"/>
        <w:spacing w:before="0" w:beforeAutospacing="0" w:after="0" w:afterAutospacing="0" w:line="276" w:lineRule="auto"/>
        <w:jc w:val="both"/>
        <w:rPr>
          <w:rFonts w:eastAsia="+mn-ea"/>
          <w:color w:val="000000"/>
          <w:kern w:val="24"/>
        </w:rPr>
      </w:pPr>
      <w:r w:rsidRPr="00803120">
        <w:rPr>
          <w:rFonts w:eastAsia="+mn-ea"/>
          <w:b/>
          <w:i/>
          <w:color w:val="000000"/>
          <w:kern w:val="24"/>
        </w:rPr>
        <w:lastRenderedPageBreak/>
        <w:t>Working back from costs</w:t>
      </w:r>
      <w:r>
        <w:rPr>
          <w:rFonts w:eastAsia="+mn-ea"/>
          <w:color w:val="000000"/>
          <w:kern w:val="24"/>
        </w:rPr>
        <w:t xml:space="preserve">, which begins with the future budget and then determine how many staff can be afforded. </w:t>
      </w:r>
    </w:p>
    <w:p w:rsidR="00786DC3" w:rsidRDefault="00786DC3" w:rsidP="007757D3">
      <w:pPr>
        <w:pStyle w:val="NormalWeb"/>
        <w:spacing w:before="0" w:beforeAutospacing="0" w:after="0" w:afterAutospacing="0" w:line="276" w:lineRule="auto"/>
        <w:jc w:val="both"/>
        <w:rPr>
          <w:rFonts w:eastAsia="+mn-ea"/>
          <w:color w:val="000000"/>
          <w:kern w:val="24"/>
        </w:rPr>
      </w:pPr>
      <w:r>
        <w:rPr>
          <w:rFonts w:eastAsia="+mn-ea"/>
          <w:color w:val="000000"/>
          <w:kern w:val="24"/>
        </w:rPr>
        <w:t>From these organisations should be able to identify what job roles</w:t>
      </w:r>
      <w:r w:rsidR="00752055">
        <w:rPr>
          <w:rFonts w:eastAsia="+mn-ea"/>
          <w:color w:val="000000"/>
          <w:kern w:val="24"/>
        </w:rPr>
        <w:t xml:space="preserve">, </w:t>
      </w:r>
      <w:r>
        <w:rPr>
          <w:rFonts w:eastAsia="+mn-ea"/>
          <w:color w:val="000000"/>
          <w:kern w:val="24"/>
        </w:rPr>
        <w:t>people and skills are needed</w:t>
      </w:r>
      <w:r w:rsidR="00F42F65">
        <w:rPr>
          <w:rFonts w:eastAsia="+mn-ea"/>
          <w:color w:val="000000"/>
          <w:kern w:val="24"/>
        </w:rPr>
        <w:t xml:space="preserve"> </w:t>
      </w:r>
      <w:r w:rsidR="004F0170">
        <w:rPr>
          <w:rFonts w:eastAsia="+mn-ea"/>
          <w:color w:val="000000"/>
          <w:kern w:val="24"/>
        </w:rPr>
        <w:t xml:space="preserve">for them to </w:t>
      </w:r>
      <w:r>
        <w:rPr>
          <w:rFonts w:eastAsia="+mn-ea"/>
          <w:color w:val="000000"/>
          <w:kern w:val="24"/>
        </w:rPr>
        <w:t xml:space="preserve">draw up job descriptions and person specifications. </w:t>
      </w:r>
    </w:p>
    <w:p w:rsidR="00803120" w:rsidRDefault="00803120" w:rsidP="007757D3">
      <w:pPr>
        <w:pStyle w:val="NormalWeb"/>
        <w:spacing w:before="0" w:beforeAutospacing="0" w:after="0" w:afterAutospacing="0" w:line="276" w:lineRule="auto"/>
        <w:jc w:val="both"/>
        <w:rPr>
          <w:rFonts w:eastAsia="+mn-ea"/>
          <w:color w:val="000000"/>
          <w:kern w:val="24"/>
        </w:rPr>
      </w:pPr>
    </w:p>
    <w:p w:rsidR="00786DC3" w:rsidRDefault="00786DC3" w:rsidP="00AF37A4">
      <w:pPr>
        <w:pStyle w:val="NormalWeb"/>
        <w:numPr>
          <w:ilvl w:val="0"/>
          <w:numId w:val="11"/>
        </w:numPr>
        <w:spacing w:before="0" w:beforeAutospacing="0" w:after="0" w:afterAutospacing="0" w:line="276" w:lineRule="auto"/>
        <w:jc w:val="both"/>
        <w:rPr>
          <w:rFonts w:eastAsia="+mn-ea"/>
          <w:b/>
          <w:color w:val="000000"/>
          <w:kern w:val="24"/>
        </w:rPr>
      </w:pPr>
      <w:r w:rsidRPr="00803120">
        <w:rPr>
          <w:rFonts w:eastAsia="+mn-ea"/>
          <w:b/>
          <w:color w:val="000000"/>
          <w:kern w:val="24"/>
        </w:rPr>
        <w:t>Forecasting supply</w:t>
      </w:r>
      <w:r w:rsidR="00803120">
        <w:rPr>
          <w:rFonts w:eastAsia="+mn-ea"/>
          <w:b/>
          <w:color w:val="000000"/>
          <w:kern w:val="24"/>
        </w:rPr>
        <w:t>:</w:t>
      </w:r>
    </w:p>
    <w:p w:rsidR="00616A46" w:rsidRPr="004D4A51" w:rsidRDefault="004D4A51" w:rsidP="00D303DF">
      <w:pPr>
        <w:pStyle w:val="NormalWeb"/>
        <w:spacing w:before="0" w:beforeAutospacing="0" w:after="0" w:afterAutospacing="0" w:line="276" w:lineRule="auto"/>
        <w:jc w:val="both"/>
        <w:rPr>
          <w:rFonts w:eastAsia="+mn-ea"/>
          <w:color w:val="000000"/>
          <w:kern w:val="24"/>
        </w:rPr>
      </w:pPr>
      <w:r>
        <w:rPr>
          <w:rFonts w:eastAsia="+mn-ea"/>
          <w:color w:val="000000"/>
          <w:kern w:val="24"/>
        </w:rPr>
        <w:t xml:space="preserve">Current resources of the organisation also need to be looked at. </w:t>
      </w:r>
      <w:r w:rsidR="00AF37A4">
        <w:rPr>
          <w:rFonts w:eastAsia="+mn-ea"/>
          <w:color w:val="000000"/>
          <w:kern w:val="24"/>
        </w:rPr>
        <w:t>Organisations n</w:t>
      </w:r>
      <w:r w:rsidR="00C41FA5">
        <w:rPr>
          <w:rFonts w:eastAsia="+mn-ea"/>
          <w:color w:val="000000"/>
          <w:kern w:val="24"/>
        </w:rPr>
        <w:t>eed to identify total number of people employed, total wage cost, the workforce composition</w:t>
      </w:r>
      <w:r w:rsidR="00D303DF">
        <w:rPr>
          <w:rFonts w:eastAsia="+mn-ea"/>
          <w:color w:val="000000"/>
          <w:kern w:val="24"/>
        </w:rPr>
        <w:t xml:space="preserve"> </w:t>
      </w:r>
      <w:r w:rsidR="00C41FA5">
        <w:rPr>
          <w:rFonts w:eastAsia="+mn-ea"/>
          <w:color w:val="000000"/>
          <w:kern w:val="24"/>
        </w:rPr>
        <w:t xml:space="preserve">and the levels of sickness absences. </w:t>
      </w:r>
      <w:r w:rsidR="00C41FA5">
        <w:t>After looking at the people that the organisation has, they must assess the skills they have</w:t>
      </w:r>
      <w:r>
        <w:t xml:space="preserve">. This can </w:t>
      </w:r>
      <w:r w:rsidR="00C41FA5">
        <w:t xml:space="preserve">be done by consulting person specifications for current job roles, appraisal information and internal training records. </w:t>
      </w:r>
      <w:r w:rsidR="00616A46">
        <w:t xml:space="preserve"> Organisations must also estimate the number of these employees that are likely to still be employed in the future. </w:t>
      </w:r>
      <w:r>
        <w:t>O</w:t>
      </w:r>
      <w:r w:rsidR="00616A46">
        <w:t>rganisations need to think about their employee turnover trends e.g. how many people tend to resign each year, how many people are approaching retirement age</w:t>
      </w:r>
      <w:r w:rsidR="00D303DF">
        <w:t xml:space="preserve">. </w:t>
      </w:r>
    </w:p>
    <w:p w:rsidR="00D303DF" w:rsidRPr="00AF37A4" w:rsidRDefault="00D303DF" w:rsidP="00D303DF">
      <w:pPr>
        <w:pStyle w:val="NormalWeb"/>
        <w:spacing w:before="0" w:beforeAutospacing="0" w:after="0" w:afterAutospacing="0" w:line="276" w:lineRule="auto"/>
        <w:jc w:val="both"/>
        <w:rPr>
          <w:rFonts w:eastAsia="+mn-ea"/>
          <w:color w:val="000000"/>
          <w:kern w:val="24"/>
        </w:rPr>
      </w:pPr>
    </w:p>
    <w:p w:rsidR="00616A46" w:rsidRPr="00AF37A4" w:rsidRDefault="00616A46" w:rsidP="00AF37A4">
      <w:pPr>
        <w:pStyle w:val="ListParagraph"/>
        <w:numPr>
          <w:ilvl w:val="0"/>
          <w:numId w:val="11"/>
        </w:numPr>
        <w:rPr>
          <w:b/>
        </w:rPr>
      </w:pPr>
      <w:r w:rsidRPr="00AF37A4">
        <w:rPr>
          <w:b/>
        </w:rPr>
        <w:t xml:space="preserve">Identifying gaps between demand and supply: </w:t>
      </w:r>
    </w:p>
    <w:p w:rsidR="00616A46" w:rsidRDefault="00616A46" w:rsidP="00616A46">
      <w:pPr>
        <w:pStyle w:val="ListParagraph"/>
        <w:numPr>
          <w:ilvl w:val="0"/>
          <w:numId w:val="7"/>
        </w:numPr>
      </w:pPr>
      <w:r>
        <w:t>Create a competency framework for each of the common roles. This would be a list of all desired characteristics that are required for the role and the level of skill required.</w:t>
      </w:r>
    </w:p>
    <w:p w:rsidR="00616A46" w:rsidRDefault="00962EEB" w:rsidP="00616A46">
      <w:pPr>
        <w:pStyle w:val="ListParagraph"/>
        <w:numPr>
          <w:ilvl w:val="0"/>
          <w:numId w:val="7"/>
        </w:numPr>
      </w:pPr>
      <w:r>
        <w:t>L</w:t>
      </w:r>
      <w:r w:rsidR="00616A46">
        <w:t xml:space="preserve">ine </w:t>
      </w:r>
      <w:r w:rsidR="000452CB">
        <w:t>manager</w:t>
      </w:r>
      <w:r>
        <w:t>s</w:t>
      </w:r>
      <w:r w:rsidR="00616A46">
        <w:t xml:space="preserve"> </w:t>
      </w:r>
      <w:r w:rsidR="004D4A51">
        <w:t xml:space="preserve">should </w:t>
      </w:r>
      <w:r w:rsidR="00616A46">
        <w:t xml:space="preserve">complete </w:t>
      </w:r>
      <w:r w:rsidR="004D4A51">
        <w:t>an</w:t>
      </w:r>
      <w:r w:rsidR="00616A46">
        <w:t xml:space="preserve"> audit</w:t>
      </w:r>
      <w:r w:rsidR="004D4A51">
        <w:t xml:space="preserve"> on each current employee</w:t>
      </w:r>
      <w:r w:rsidR="00616A46">
        <w:t>,</w:t>
      </w:r>
      <w:r w:rsidR="000452CB">
        <w:t xml:space="preserve"> </w:t>
      </w:r>
      <w:r w:rsidR="00616A46">
        <w:t xml:space="preserve">and should base assessments on personal judgements, observation and discussion with the </w:t>
      </w:r>
      <w:r w:rsidR="004D4A51">
        <w:t xml:space="preserve">employee. </w:t>
      </w:r>
    </w:p>
    <w:p w:rsidR="00616A46" w:rsidRDefault="00616A46" w:rsidP="00616A46">
      <w:pPr>
        <w:pStyle w:val="ListParagraph"/>
        <w:numPr>
          <w:ilvl w:val="0"/>
          <w:numId w:val="7"/>
        </w:numPr>
      </w:pPr>
      <w:r>
        <w:t xml:space="preserve">Summarise the results for the whole workforce to identify the total skills currently available and </w:t>
      </w:r>
      <w:r w:rsidR="004D4A51">
        <w:t xml:space="preserve">how </w:t>
      </w:r>
      <w:r>
        <w:t xml:space="preserve">this matches </w:t>
      </w:r>
      <w:r w:rsidR="008143AC">
        <w:t xml:space="preserve">the skills </w:t>
      </w:r>
      <w:r w:rsidR="004D4A51">
        <w:t xml:space="preserve">that are </w:t>
      </w:r>
      <w:r w:rsidR="008143AC">
        <w:t xml:space="preserve">needed for the future. </w:t>
      </w:r>
    </w:p>
    <w:p w:rsidR="00AF37A4" w:rsidRDefault="00AF37A4" w:rsidP="00AF37A4">
      <w:pPr>
        <w:pStyle w:val="ListParagraph"/>
      </w:pPr>
    </w:p>
    <w:p w:rsidR="009F47DE" w:rsidRDefault="00D23CFB" w:rsidP="008143AC">
      <w:pPr>
        <w:pStyle w:val="ListParagraph"/>
        <w:numPr>
          <w:ilvl w:val="0"/>
          <w:numId w:val="7"/>
        </w:numPr>
        <w:rPr>
          <w:b/>
        </w:rPr>
      </w:pPr>
      <w:r w:rsidRPr="00AF37A4">
        <w:rPr>
          <w:b/>
        </w:rPr>
        <w:t xml:space="preserve">Making plans to fill any gaps: </w:t>
      </w:r>
    </w:p>
    <w:p w:rsidR="009F47DE" w:rsidRDefault="009F47DE" w:rsidP="009F47DE">
      <w:r>
        <w:t xml:space="preserve">The organisation needs to determine how they can make use of their </w:t>
      </w:r>
      <w:r w:rsidR="008360C5">
        <w:t>existing</w:t>
      </w:r>
      <w:r>
        <w:t xml:space="preserve"> resources. To best use their resources, organisations can move people, offer training, encourage individuals to share knowledge,</w:t>
      </w:r>
      <w:r w:rsidR="008360C5">
        <w:t xml:space="preserve"> making sure valued employees are retained and not lost, removing individuals if their skills/aspirations do not match the organisations needs. </w:t>
      </w:r>
    </w:p>
    <w:p w:rsidR="008360C5" w:rsidRDefault="008360C5" w:rsidP="009F47DE">
      <w:r>
        <w:t xml:space="preserve">How external sources of skills can be utilised must also be identified by organisations. Ways they can do this is by assessing the nature of the local labour market, considering recruiting from further afield and considering the usefulness of bring individuals in on a contract basis/experience </w:t>
      </w:r>
      <w:proofErr w:type="gramStart"/>
      <w:r>
        <w:t>programmes</w:t>
      </w:r>
      <w:proofErr w:type="gramEnd"/>
      <w:r>
        <w:t xml:space="preserve">. </w:t>
      </w:r>
    </w:p>
    <w:p w:rsidR="009D4225" w:rsidRDefault="000821B1" w:rsidP="008143AC">
      <w:r>
        <w:t xml:space="preserve">According to </w:t>
      </w:r>
      <w:r w:rsidR="00FD71D3">
        <w:t>Wilkinson</w:t>
      </w:r>
      <w:r>
        <w:t xml:space="preserve"> </w:t>
      </w:r>
      <w:r w:rsidR="00F14DA8">
        <w:t xml:space="preserve">and Taylor </w:t>
      </w:r>
      <w:r>
        <w:t>(20</w:t>
      </w:r>
      <w:r w:rsidR="00FD71D3">
        <w:t>16</w:t>
      </w:r>
      <w:r>
        <w:t>)</w:t>
      </w:r>
      <w:r w:rsidR="00215AF1">
        <w:t xml:space="preserve"> and CIPD (2020c) </w:t>
      </w:r>
      <w:r>
        <w:t xml:space="preserve">succession planning is </w:t>
      </w:r>
      <w:r w:rsidRPr="008360C5">
        <w:rPr>
          <w:i/>
        </w:rPr>
        <w:t>“a group of activities aiming to ensure that at any time an organisation has sufficient numbers of people with the ability, knowledge, personal attributes and experience necessary to step in to roles when they become vacant”.</w:t>
      </w:r>
      <w:r w:rsidR="002E5742" w:rsidRPr="008360C5">
        <w:rPr>
          <w:i/>
        </w:rPr>
        <w:t xml:space="preserve"> </w:t>
      </w:r>
      <w:r w:rsidR="00554564">
        <w:t>T</w:t>
      </w:r>
      <w:r w:rsidR="002E5742">
        <w:t xml:space="preserve">he aim of succession planning is to develop pools for talent from which a replacement can be selected as and when a vacancy becomes available. Appraisals is where a manager can identify if employees </w:t>
      </w:r>
      <w:proofErr w:type="gramStart"/>
      <w:r w:rsidR="002E5742">
        <w:t>have aspirations</w:t>
      </w:r>
      <w:proofErr w:type="gramEnd"/>
      <w:r w:rsidR="002E5742">
        <w:t xml:space="preserve"> to step up. During appraisals managers can assess their skills and can agree development plans. To develop </w:t>
      </w:r>
      <w:r w:rsidR="00E4150B">
        <w:t>individual</w:t>
      </w:r>
      <w:r w:rsidR="002E5742">
        <w:t xml:space="preserve"> skills, formal training programmes, on the job training and coac</w:t>
      </w:r>
      <w:r w:rsidR="00E4150B">
        <w:t>hi</w:t>
      </w:r>
      <w:r w:rsidR="002E5742">
        <w:t xml:space="preserve">ng, work shadowing, mentoring schemes, experience in different departments, acting up duties can be used so that they have the experience. This enables a smooth transition. It’s important that organisations balance </w:t>
      </w:r>
      <w:r w:rsidR="002E5742">
        <w:lastRenderedPageBreak/>
        <w:t>internal development with external new blood</w:t>
      </w:r>
      <w:r w:rsidR="00E4150B">
        <w:t xml:space="preserve">, as external people can bring new ideas and approaches to the organisation. </w:t>
      </w:r>
    </w:p>
    <w:p w:rsidR="00175D17" w:rsidRDefault="00EA0871" w:rsidP="008143AC">
      <w:r>
        <w:t>It is important that organisations give all employees fair access to the opportunities available in the workplace. Some ways consist of, providing communication to all, conducting regular appraisals, mechanism where anyone can express an interest in opportunities, fair selection process</w:t>
      </w:r>
      <w:r w:rsidR="00FD71D3">
        <w:t xml:space="preserve"> and</w:t>
      </w:r>
      <w:r>
        <w:t xml:space="preserve"> positive action initiatives</w:t>
      </w:r>
      <w:r w:rsidR="00FD71D3">
        <w:t>.</w:t>
      </w:r>
    </w:p>
    <w:p w:rsidR="00175D17" w:rsidRPr="00EA0871" w:rsidRDefault="00EA0871" w:rsidP="00175D17">
      <w:pPr>
        <w:rPr>
          <w:u w:val="single"/>
        </w:rPr>
      </w:pPr>
      <w:r w:rsidRPr="00EA0871">
        <w:rPr>
          <w:u w:val="single"/>
        </w:rPr>
        <w:t xml:space="preserve">Question 3 </w:t>
      </w:r>
    </w:p>
    <w:p w:rsidR="00D610FD" w:rsidRDefault="00D610FD" w:rsidP="00175D17">
      <w:r>
        <w:t xml:space="preserve">In order to attract and retain talent, an organisation needs to be aware of their competitors. Organisations need to consider what employment package their organisation can offer to differentiate from competitors. They need to know their strengths and weakness of employment deals they </w:t>
      </w:r>
      <w:r w:rsidRPr="00536EC5">
        <w:t>offer.</w:t>
      </w:r>
      <w:r w:rsidR="00AF5814" w:rsidRPr="00536EC5">
        <w:t xml:space="preserve"> Higgs (2004) differentiates on two factors, reward and culture. Reward (the amount of money the employer is willing</w:t>
      </w:r>
      <w:r w:rsidR="00AF5814">
        <w:t xml:space="preserve"> or able to pay its employees) and culture (the extent to which employees are respected and treated ethically). </w:t>
      </w:r>
      <w:r>
        <w:t xml:space="preserve"> </w:t>
      </w:r>
    </w:p>
    <w:p w:rsidR="00D610FD" w:rsidRDefault="00D610FD" w:rsidP="00AF5814">
      <w:pPr>
        <w:pStyle w:val="ListParagraph"/>
        <w:numPr>
          <w:ilvl w:val="0"/>
          <w:numId w:val="8"/>
        </w:numPr>
      </w:pPr>
      <w:r>
        <w:t xml:space="preserve">Employer of cash – </w:t>
      </w:r>
      <w:r w:rsidR="00E928BD">
        <w:t>W</w:t>
      </w:r>
      <w:r>
        <w:t>hen an organisation treats employees harshly but pays them well</w:t>
      </w:r>
      <w:r w:rsidR="00E928BD">
        <w:t>.</w:t>
      </w:r>
    </w:p>
    <w:p w:rsidR="00D610FD" w:rsidRDefault="00D610FD" w:rsidP="00AF5814">
      <w:pPr>
        <w:pStyle w:val="ListParagraph"/>
        <w:numPr>
          <w:ilvl w:val="0"/>
          <w:numId w:val="8"/>
        </w:numPr>
      </w:pPr>
      <w:r>
        <w:t xml:space="preserve">Employer of values – </w:t>
      </w:r>
      <w:r w:rsidR="00E928BD">
        <w:t>W</w:t>
      </w:r>
      <w:r>
        <w:t>hen an organisation cannot pay market rate but treats employees very well</w:t>
      </w:r>
      <w:r w:rsidR="00E928BD">
        <w:t>.</w:t>
      </w:r>
    </w:p>
    <w:p w:rsidR="00D610FD" w:rsidRDefault="00D610FD" w:rsidP="00AF5814">
      <w:pPr>
        <w:pStyle w:val="ListParagraph"/>
        <w:numPr>
          <w:ilvl w:val="0"/>
          <w:numId w:val="8"/>
        </w:numPr>
      </w:pPr>
      <w:r>
        <w:t xml:space="preserve">Employer of churn – </w:t>
      </w:r>
      <w:r w:rsidR="00E928BD">
        <w:t>W</w:t>
      </w:r>
      <w:r>
        <w:t>hen an organisation both pays poorly and treats employees harshly</w:t>
      </w:r>
      <w:r w:rsidR="00E928BD">
        <w:t>.</w:t>
      </w:r>
    </w:p>
    <w:p w:rsidR="00D610FD" w:rsidRDefault="00D610FD" w:rsidP="00AF5814">
      <w:pPr>
        <w:pStyle w:val="ListParagraph"/>
        <w:numPr>
          <w:ilvl w:val="0"/>
          <w:numId w:val="8"/>
        </w:numPr>
      </w:pPr>
      <w:r>
        <w:t xml:space="preserve">Employer of choice – </w:t>
      </w:r>
      <w:r w:rsidR="00E928BD">
        <w:t>W</w:t>
      </w:r>
      <w:r>
        <w:t xml:space="preserve">hen an organisation both pays well and treats employees fairly. </w:t>
      </w:r>
    </w:p>
    <w:p w:rsidR="00AF5814" w:rsidRDefault="00E536BF" w:rsidP="00AF5814">
      <w:r>
        <w:t>Being an employer of choice is the aim</w:t>
      </w:r>
      <w:r w:rsidR="00B13500">
        <w:t xml:space="preserve"> for all organisations e</w:t>
      </w:r>
      <w:r>
        <w:t xml:space="preserve">specially where labour markets are tight. </w:t>
      </w:r>
    </w:p>
    <w:p w:rsidR="00150808" w:rsidRDefault="00D610FD" w:rsidP="00175D17">
      <w:r>
        <w:t xml:space="preserve">Organisations also </w:t>
      </w:r>
      <w:r w:rsidR="00F017D7">
        <w:t xml:space="preserve">need to </w:t>
      </w:r>
      <w:r w:rsidR="00F926BB">
        <w:t>consider their employer branding. According to</w:t>
      </w:r>
      <w:r w:rsidR="00E71597">
        <w:t xml:space="preserve"> CIPD (2019</w:t>
      </w:r>
      <w:r w:rsidR="00821525">
        <w:t>b</w:t>
      </w:r>
      <w:r w:rsidR="00E71597">
        <w:t xml:space="preserve">) </w:t>
      </w:r>
      <w:r w:rsidR="00F926BB">
        <w:t xml:space="preserve">this is defined as </w:t>
      </w:r>
      <w:r w:rsidR="00F926BB" w:rsidRPr="00E928BD">
        <w:rPr>
          <w:i/>
        </w:rPr>
        <w:t>“a set of attributes and qualities, that makes an organisation distinctive, promises a particular kind of employment experience, and appeals to those people who will thrive and perform best in its culture”.</w:t>
      </w:r>
      <w:r w:rsidR="00F926BB">
        <w:t xml:space="preserve"> A strong brand helps to attract and retain talent</w:t>
      </w:r>
      <w:r w:rsidR="00D03F61">
        <w:t xml:space="preserve">. </w:t>
      </w:r>
      <w:r w:rsidR="00BD2803">
        <w:t xml:space="preserve"> Employer branding should be aligned to values, strategy and policies. The message needs to be consistent or the </w:t>
      </w:r>
      <w:r w:rsidR="00A80890">
        <w:t xml:space="preserve">organisation risks damaging the brand and reputation. An organisation also needs to have </w:t>
      </w:r>
      <w:r w:rsidR="00E928BD">
        <w:t>a</w:t>
      </w:r>
      <w:r w:rsidR="00A80890">
        <w:t xml:space="preserve"> unique selling point. Organisations needs to consider if the brand reflects the culture, employee attitudes and the benefits offered.  Social media can</w:t>
      </w:r>
      <w:r w:rsidR="00E928BD">
        <w:t xml:space="preserve"> also</w:t>
      </w:r>
      <w:r w:rsidR="00A80890">
        <w:t xml:space="preserve"> have an impact on employer branding for instance </w:t>
      </w:r>
      <w:r w:rsidR="00D03F61">
        <w:t xml:space="preserve">it allows for reviews </w:t>
      </w:r>
      <w:r w:rsidR="00A80890">
        <w:t>and ratings</w:t>
      </w:r>
      <w:r w:rsidR="00D03F61">
        <w:t xml:space="preserve"> of an organisation, it allows for people to express their feelings through comments and it allows for people to share posts freely. </w:t>
      </w:r>
    </w:p>
    <w:p w:rsidR="00337ED1" w:rsidRDefault="008C2FDD" w:rsidP="00337ED1">
      <w:r>
        <w:t>It is essential that the organisation ensur</w:t>
      </w:r>
      <w:r w:rsidR="0089482D">
        <w:t>e</w:t>
      </w:r>
      <w:r>
        <w:t xml:space="preserve"> that the right people don’t leave the company and create more vacancies that </w:t>
      </w:r>
      <w:r w:rsidRPr="00E71597">
        <w:t>need filling</w:t>
      </w:r>
      <w:r w:rsidR="00E71597" w:rsidRPr="00E71597">
        <w:t xml:space="preserve"> (Wilkinson &amp; Taylor, 2016)</w:t>
      </w:r>
      <w:r w:rsidRPr="00E71597">
        <w:t xml:space="preserve">. </w:t>
      </w:r>
      <w:r w:rsidR="00B13500" w:rsidRPr="00E71597">
        <w:t>Functional turnover is desired by organisations as it removes poor performers, saves wages, allows others to progress and introduces new blood. Dysfunctional turnover however is undesired. It</w:t>
      </w:r>
      <w:r w:rsidR="00B13500">
        <w:t xml:space="preserve"> is expensive to replace employees, leads to loss of skills and knowledge and has an impact on rem</w:t>
      </w:r>
      <w:r w:rsidR="00D638EF">
        <w:t>a</w:t>
      </w:r>
      <w:r w:rsidR="00B13500">
        <w:t>ining employees</w:t>
      </w:r>
      <w:r w:rsidR="0089482D">
        <w:t xml:space="preserve">. </w:t>
      </w:r>
      <w:r w:rsidR="00337ED1">
        <w:t>Measuring turnover and</w:t>
      </w:r>
      <w:r w:rsidR="00D638EF">
        <w:t xml:space="preserve"> </w:t>
      </w:r>
      <w:r w:rsidR="00337ED1">
        <w:t>costs can help organisations understand the exten</w:t>
      </w:r>
      <w:r w:rsidR="0089482D">
        <w:t>t</w:t>
      </w:r>
      <w:r w:rsidR="00337ED1">
        <w:t xml:space="preserve"> of the problem and make a strong business case to introduce strategies to combat the turnover. </w:t>
      </w:r>
    </w:p>
    <w:p w:rsidR="008C2FDD" w:rsidRDefault="00337ED1" w:rsidP="00175D17">
      <w:r>
        <w:lastRenderedPageBreak/>
        <w:t xml:space="preserve">There are direct and indirect costs of turnover </w:t>
      </w:r>
      <w:r w:rsidRPr="00E71597">
        <w:t xml:space="preserve">according to </w:t>
      </w:r>
      <w:r w:rsidR="00E71597" w:rsidRPr="00E71597">
        <w:t xml:space="preserve">Wilkinson and </w:t>
      </w:r>
      <w:r w:rsidRPr="00E71597">
        <w:t>Taylor (201</w:t>
      </w:r>
      <w:r w:rsidR="00E71597" w:rsidRPr="00E71597">
        <w:t>6</w:t>
      </w:r>
      <w:r w:rsidRPr="00E71597">
        <w:t>).</w:t>
      </w:r>
      <w:r>
        <w:t xml:space="preserve"> Direct costs include, </w:t>
      </w:r>
      <w:r w:rsidR="002F15A6">
        <w:t xml:space="preserve">HR administration </w:t>
      </w:r>
      <w:r w:rsidR="002978B6">
        <w:t>(</w:t>
      </w:r>
      <w:r w:rsidR="002F15A6">
        <w:t>time regarding the leaver</w:t>
      </w:r>
      <w:r w:rsidR="002978B6">
        <w:t>)</w:t>
      </w:r>
      <w:r w:rsidR="002F15A6">
        <w:t xml:space="preserve">, cost of advertising the vacancy, HR administration time </w:t>
      </w:r>
      <w:r w:rsidR="002978B6">
        <w:t>(</w:t>
      </w:r>
      <w:r w:rsidR="002F15A6">
        <w:t>regarding the recruitment and selection process</w:t>
      </w:r>
      <w:r w:rsidR="002978B6">
        <w:t>)</w:t>
      </w:r>
      <w:r w:rsidR="002F15A6">
        <w:t xml:space="preserve">, selection expenses, costs of covering the role while it is vacant, HR administration time </w:t>
      </w:r>
      <w:r w:rsidR="002978B6">
        <w:t>(</w:t>
      </w:r>
      <w:r w:rsidR="002F15A6">
        <w:t>regarding the new starter</w:t>
      </w:r>
      <w:r w:rsidR="002978B6">
        <w:t>)</w:t>
      </w:r>
      <w:r w:rsidR="002F15A6">
        <w:t xml:space="preserve">, new starter costs and induction and basic training costs. Indirect costs can be that the departing employee can be less productive in the final weeks, new employees are less productive in the first few weeks, there can be a loss of morale and productivity in colleagues if sad at a </w:t>
      </w:r>
      <w:r w:rsidR="00DD5482">
        <w:t>departure</w:t>
      </w:r>
      <w:r w:rsidR="002F15A6">
        <w:t xml:space="preserve"> or annoyed at an increase workload. The company information could be used to the advantage of a competitor and there could be damage to company reputation if individual leaves on bad terms or turnover level is high. </w:t>
      </w:r>
    </w:p>
    <w:p w:rsidR="0089482D" w:rsidRDefault="00DD5482" w:rsidP="00175D17">
      <w:r>
        <w:t xml:space="preserve">There </w:t>
      </w:r>
      <w:proofErr w:type="gramStart"/>
      <w:r>
        <w:t>are</w:t>
      </w:r>
      <w:proofErr w:type="gramEnd"/>
      <w:r>
        <w:t xml:space="preserve"> various way to find out why staff leave an organisation. Each have advantages and disadvantages: </w:t>
      </w:r>
    </w:p>
    <w:tbl>
      <w:tblPr>
        <w:tblStyle w:val="TableGridLight"/>
        <w:tblW w:w="0" w:type="auto"/>
        <w:tblLook w:val="04A0" w:firstRow="1" w:lastRow="0" w:firstColumn="1" w:lastColumn="0" w:noHBand="0" w:noVBand="1"/>
      </w:tblPr>
      <w:tblGrid>
        <w:gridCol w:w="1838"/>
        <w:gridCol w:w="7178"/>
      </w:tblGrid>
      <w:tr w:rsidR="0089482D" w:rsidTr="0089482D">
        <w:tc>
          <w:tcPr>
            <w:tcW w:w="1838" w:type="dxa"/>
          </w:tcPr>
          <w:p w:rsidR="0089482D" w:rsidRDefault="0089482D" w:rsidP="0089482D">
            <w:pPr>
              <w:jc w:val="left"/>
            </w:pPr>
            <w:r>
              <w:t xml:space="preserve">Exit interviews </w:t>
            </w:r>
          </w:p>
        </w:tc>
        <w:tc>
          <w:tcPr>
            <w:tcW w:w="7178" w:type="dxa"/>
          </w:tcPr>
          <w:p w:rsidR="00EA3B49" w:rsidRDefault="0089482D" w:rsidP="00EA3B49">
            <w:r>
              <w:t xml:space="preserve">This involves a </w:t>
            </w:r>
            <w:r w:rsidRPr="00462971">
              <w:t>line manager or HR</w:t>
            </w:r>
            <w:r>
              <w:t xml:space="preserve"> having a discussion with the employee that is leaving. Some companies use a questionnaire rather than face to face discussion. During this, the employer can </w:t>
            </w:r>
            <w:r w:rsidR="00646003">
              <w:t xml:space="preserve">find out </w:t>
            </w:r>
            <w:r>
              <w:t>the main reasons for them leaving and see if there is any way to prevent them from resigning</w:t>
            </w:r>
            <w:r w:rsidR="00E71597">
              <w:t xml:space="preserve"> (Wilkinson &amp; Taylor, 2016)</w:t>
            </w:r>
            <w:r>
              <w:t xml:space="preserve">. </w:t>
            </w:r>
            <w:r w:rsidR="00646003">
              <w:t>E</w:t>
            </w:r>
            <w:r>
              <w:t xml:space="preserve">xit interviews </w:t>
            </w:r>
            <w:r w:rsidR="00EA3B49">
              <w:t>are also confidential and can be used to gather data to see if there are consistencies/trends and review policies accordingly</w:t>
            </w:r>
            <w:r w:rsidR="00A07608">
              <w:t xml:space="preserve"> (Miller, 2018a)</w:t>
            </w:r>
            <w:r w:rsidR="00EA3B49">
              <w:t>.</w:t>
            </w:r>
          </w:p>
          <w:p w:rsidR="0089482D" w:rsidRDefault="00EA3B49" w:rsidP="00EA3B49">
            <w:r>
              <w:t xml:space="preserve">There are some drawbacks to exit interviews. </w:t>
            </w:r>
            <w:r w:rsidR="0089482D">
              <w:t xml:space="preserve">It is important that the line manager/HR avoids standard questions that can pre-judge a response and they should consider the best timing for the exit interview. </w:t>
            </w:r>
            <w:r>
              <w:t>E</w:t>
            </w:r>
            <w:r w:rsidR="0089482D">
              <w:t>mployees may be downplaying their true reasons for leaving</w:t>
            </w:r>
            <w:r w:rsidR="00E71597">
              <w:t xml:space="preserve"> (Miller, 2018</w:t>
            </w:r>
            <w:r w:rsidR="00821525">
              <w:t>a</w:t>
            </w:r>
            <w:r w:rsidR="00E71597">
              <w:t>)</w:t>
            </w:r>
            <w:r>
              <w:t xml:space="preserve">. </w:t>
            </w:r>
          </w:p>
        </w:tc>
      </w:tr>
      <w:tr w:rsidR="0089482D" w:rsidTr="0089482D">
        <w:tc>
          <w:tcPr>
            <w:tcW w:w="1838" w:type="dxa"/>
          </w:tcPr>
          <w:p w:rsidR="0089482D" w:rsidRDefault="0089482D" w:rsidP="0089482D">
            <w:pPr>
              <w:jc w:val="left"/>
            </w:pPr>
            <w:r>
              <w:t>Staff attitude surveys</w:t>
            </w:r>
          </w:p>
        </w:tc>
        <w:tc>
          <w:tcPr>
            <w:tcW w:w="7178" w:type="dxa"/>
          </w:tcPr>
          <w:p w:rsidR="0089482D" w:rsidRDefault="0089482D" w:rsidP="00175D17">
            <w:r>
              <w:t>Organisations can distribute these in order to gauge morale ad pick up issues. It can be sent to the whole organisation or business areas/job groups</w:t>
            </w:r>
            <w:r w:rsidR="00E71597">
              <w:t xml:space="preserve"> (Wilkinson &amp; Taylor, 2016)</w:t>
            </w:r>
            <w:r>
              <w:t xml:space="preserve">. The advantage is that they are anonymous so more people are likely to be honest in their answers. Disadvantage could include that not everyone will take </w:t>
            </w:r>
            <w:proofErr w:type="gramStart"/>
            <w:r>
              <w:t>part,</w:t>
            </w:r>
            <w:proofErr w:type="gramEnd"/>
            <w:r>
              <w:t xml:space="preserve"> some people may not want to take part because they are cautious that someone may be able to see what they have answered even though they </w:t>
            </w:r>
            <w:r w:rsidR="00154F00">
              <w:t xml:space="preserve">are reassured that </w:t>
            </w:r>
            <w:r>
              <w:t>it is anonymous. It may also be hard to establish what impacts turnover from the results</w:t>
            </w:r>
            <w:r w:rsidR="00467627">
              <w:t xml:space="preserve"> (Miller, 2018</w:t>
            </w:r>
            <w:r w:rsidR="00821525">
              <w:t>a</w:t>
            </w:r>
            <w:r w:rsidR="00467627">
              <w:t xml:space="preserve">). </w:t>
            </w:r>
          </w:p>
        </w:tc>
      </w:tr>
      <w:tr w:rsidR="0089482D" w:rsidTr="0089482D">
        <w:tc>
          <w:tcPr>
            <w:tcW w:w="1838" w:type="dxa"/>
          </w:tcPr>
          <w:p w:rsidR="0089482D" w:rsidRDefault="0089482D" w:rsidP="0089482D">
            <w:pPr>
              <w:jc w:val="left"/>
            </w:pPr>
            <w:r>
              <w:t>Surveys of former employees</w:t>
            </w:r>
          </w:p>
        </w:tc>
        <w:tc>
          <w:tcPr>
            <w:tcW w:w="7178" w:type="dxa"/>
          </w:tcPr>
          <w:p w:rsidR="0089482D" w:rsidRDefault="0089482D" w:rsidP="00175D17">
            <w:r>
              <w:t>This is completed a couple of weeks/months after they leave the organisation</w:t>
            </w:r>
            <w:r w:rsidR="00467627">
              <w:t xml:space="preserve"> (Wilkinson &amp; Taylor, 2016)</w:t>
            </w:r>
            <w:r>
              <w:t xml:space="preserve">. This can be seen as an advantage as they are more likely to be honest in their answers as they have nothing to </w:t>
            </w:r>
            <w:r w:rsidR="00E64125">
              <w:t>lose</w:t>
            </w:r>
            <w:r>
              <w:t xml:space="preserve">. It is also confidential. It can be seen as a disadvantage as it would be considered to be too late to do anything about their responses </w:t>
            </w:r>
            <w:r w:rsidR="00E64125">
              <w:t>as something</w:t>
            </w:r>
            <w:r>
              <w:t xml:space="preserve"> should </w:t>
            </w:r>
            <w:r w:rsidR="00E64125">
              <w:t xml:space="preserve">have </w:t>
            </w:r>
            <w:r>
              <w:t>b</w:t>
            </w:r>
            <w:r w:rsidR="00E64125">
              <w:t>e</w:t>
            </w:r>
            <w:r>
              <w:t>e</w:t>
            </w:r>
            <w:r w:rsidR="00E64125">
              <w:t>n</w:t>
            </w:r>
            <w:r>
              <w:t xml:space="preserve"> done straight away </w:t>
            </w:r>
            <w:r w:rsidR="00E64125">
              <w:t>in</w:t>
            </w:r>
            <w:r>
              <w:t xml:space="preserve"> order to see if the organisation can prevent resignation</w:t>
            </w:r>
            <w:r w:rsidR="00E64125">
              <w:t xml:space="preserve"> e.g. exit interview</w:t>
            </w:r>
            <w:r>
              <w:t xml:space="preserve">. </w:t>
            </w:r>
            <w:r>
              <w:lastRenderedPageBreak/>
              <w:t xml:space="preserve">Another disadvantage could be that employees may not want to participate as they have moved on. </w:t>
            </w:r>
          </w:p>
        </w:tc>
      </w:tr>
    </w:tbl>
    <w:p w:rsidR="00A2337C" w:rsidRDefault="00A2337C" w:rsidP="008143AC"/>
    <w:p w:rsidR="009D4225" w:rsidRDefault="00BE13DE" w:rsidP="008143AC">
      <w:r w:rsidRPr="00467627">
        <w:t>According to</w:t>
      </w:r>
      <w:r w:rsidR="00467627" w:rsidRPr="00467627">
        <w:t xml:space="preserve"> CIPD (2017)</w:t>
      </w:r>
      <w:r w:rsidRPr="00467627">
        <w:t>, the top 3 steps taken to improve retention is to increase learning and development, improve induction process</w:t>
      </w:r>
      <w:r>
        <w:t xml:space="preserve"> and improve benefits. </w:t>
      </w:r>
      <w:r w:rsidRPr="00A2337C">
        <w:t>According to</w:t>
      </w:r>
      <w:r w:rsidR="00467627">
        <w:t xml:space="preserve"> CIPD (2020</w:t>
      </w:r>
      <w:r w:rsidR="00A07608">
        <w:t>b</w:t>
      </w:r>
      <w:r w:rsidR="00467627">
        <w:t>)</w:t>
      </w:r>
      <w:r w:rsidRPr="00A2337C">
        <w:t xml:space="preserve"> </w:t>
      </w:r>
      <w:r>
        <w:t xml:space="preserve">the measures employers have adopted to improve recruitment and retention during the past two years are: </w:t>
      </w:r>
    </w:p>
    <w:p w:rsidR="00BE13DE" w:rsidRDefault="00BE13DE" w:rsidP="00BE13DE">
      <w:pPr>
        <w:pStyle w:val="ListParagraph"/>
        <w:numPr>
          <w:ilvl w:val="0"/>
          <w:numId w:val="13"/>
        </w:numPr>
      </w:pPr>
      <w:r>
        <w:t>Increased training investment- 24%</w:t>
      </w:r>
    </w:p>
    <w:p w:rsidR="00BE13DE" w:rsidRDefault="00BE13DE" w:rsidP="00BE13DE">
      <w:pPr>
        <w:pStyle w:val="ListParagraph"/>
        <w:numPr>
          <w:ilvl w:val="0"/>
          <w:numId w:val="13"/>
        </w:numPr>
      </w:pPr>
      <w:r>
        <w:t>Offered more apprenticeships – 19%</w:t>
      </w:r>
    </w:p>
    <w:p w:rsidR="00BE13DE" w:rsidRDefault="00BE13DE" w:rsidP="00BE13DE">
      <w:pPr>
        <w:pStyle w:val="ListParagraph"/>
        <w:numPr>
          <w:ilvl w:val="0"/>
          <w:numId w:val="13"/>
        </w:numPr>
      </w:pPr>
      <w:r>
        <w:t>Invested more in the brand of our organisation to attract a wider set of applicants – 17%</w:t>
      </w:r>
    </w:p>
    <w:p w:rsidR="00BE13DE" w:rsidRDefault="00BE13DE" w:rsidP="00BE13DE">
      <w:pPr>
        <w:pStyle w:val="ListParagraph"/>
        <w:numPr>
          <w:ilvl w:val="0"/>
          <w:numId w:val="13"/>
        </w:numPr>
      </w:pPr>
      <w:r>
        <w:t>Improved or introduced a workforce planning strategy – 17%</w:t>
      </w:r>
    </w:p>
    <w:p w:rsidR="00BE13DE" w:rsidRDefault="00BE13DE" w:rsidP="008143AC">
      <w:pPr>
        <w:pStyle w:val="ListParagraph"/>
        <w:numPr>
          <w:ilvl w:val="0"/>
          <w:numId w:val="13"/>
        </w:numPr>
      </w:pPr>
      <w:r>
        <w:t>Improved employment conditions – 15%</w:t>
      </w:r>
    </w:p>
    <w:p w:rsidR="00434504" w:rsidRPr="009A213F" w:rsidRDefault="009D1432" w:rsidP="009A213F">
      <w:pPr>
        <w:rPr>
          <w:u w:val="single"/>
        </w:rPr>
      </w:pPr>
      <w:r w:rsidRPr="009D1432">
        <w:rPr>
          <w:u w:val="single"/>
        </w:rPr>
        <w:t xml:space="preserve">Question 4 </w:t>
      </w:r>
    </w:p>
    <w:p w:rsidR="009D1432" w:rsidRPr="009A213F" w:rsidRDefault="009D1432" w:rsidP="00C3362D">
      <w:pPr>
        <w:spacing w:after="0"/>
        <w:rPr>
          <w:rFonts w:eastAsiaTheme="minorEastAsia"/>
          <w:color w:val="000000" w:themeColor="text1"/>
          <w:kern w:val="24"/>
          <w:lang w:eastAsia="en-GB"/>
        </w:rPr>
      </w:pPr>
      <w:r w:rsidRPr="009A213F">
        <w:rPr>
          <w:rFonts w:eastAsiaTheme="minorEastAsia"/>
          <w:color w:val="000000" w:themeColor="text1"/>
          <w:kern w:val="24"/>
          <w:lang w:eastAsia="en-GB"/>
        </w:rPr>
        <w:t xml:space="preserve">Recruitment can be required when a new job is created or when someone leaves the business. </w:t>
      </w:r>
      <w:r w:rsidR="009A213F">
        <w:rPr>
          <w:rFonts w:eastAsiaTheme="minorEastAsia"/>
          <w:color w:val="000000" w:themeColor="text1"/>
          <w:kern w:val="24"/>
          <w:lang w:eastAsia="en-GB"/>
        </w:rPr>
        <w:t>According to Wilkinson</w:t>
      </w:r>
      <w:r w:rsidR="00F54123">
        <w:rPr>
          <w:rFonts w:eastAsiaTheme="minorEastAsia"/>
          <w:color w:val="000000" w:themeColor="text1"/>
          <w:kern w:val="24"/>
          <w:lang w:eastAsia="en-GB"/>
        </w:rPr>
        <w:t xml:space="preserve"> &amp; Taylor </w:t>
      </w:r>
      <w:r w:rsidR="009A213F">
        <w:rPr>
          <w:rFonts w:eastAsiaTheme="minorEastAsia"/>
          <w:color w:val="000000" w:themeColor="text1"/>
          <w:kern w:val="24"/>
          <w:lang w:eastAsia="en-GB"/>
        </w:rPr>
        <w:t>(2016)</w:t>
      </w:r>
      <w:r w:rsidRPr="009A213F">
        <w:rPr>
          <w:rFonts w:eastAsiaTheme="minorEastAsia"/>
          <w:color w:val="000000" w:themeColor="text1"/>
          <w:kern w:val="24"/>
          <w:lang w:eastAsia="en-GB"/>
        </w:rPr>
        <w:t xml:space="preserve"> effective job analysis is considered to be the essential foundation of any ‘good practice’ approach to recruitment and selection</w:t>
      </w:r>
      <w:r w:rsidR="009A213F">
        <w:rPr>
          <w:rFonts w:eastAsiaTheme="minorEastAsia"/>
          <w:color w:val="000000" w:themeColor="text1"/>
          <w:kern w:val="24"/>
          <w:lang w:eastAsia="en-GB"/>
        </w:rPr>
        <w:t xml:space="preserve"> A</w:t>
      </w:r>
      <w:r w:rsidR="00434504" w:rsidRPr="009A213F">
        <w:rPr>
          <w:rFonts w:eastAsiaTheme="minorEastAsia"/>
          <w:color w:val="000000" w:themeColor="text1"/>
          <w:kern w:val="24"/>
          <w:lang w:eastAsia="en-GB"/>
        </w:rPr>
        <w:t xml:space="preserve"> j</w:t>
      </w:r>
      <w:r w:rsidRPr="009A213F">
        <w:rPr>
          <w:rFonts w:eastAsiaTheme="minorEastAsia"/>
          <w:color w:val="000000" w:themeColor="text1"/>
          <w:kern w:val="24"/>
          <w:lang w:eastAsia="en-GB"/>
        </w:rPr>
        <w:t xml:space="preserve">ob analysis </w:t>
      </w:r>
      <w:r w:rsidR="00434504" w:rsidRPr="009A213F">
        <w:rPr>
          <w:rFonts w:eastAsiaTheme="minorEastAsia"/>
          <w:color w:val="000000" w:themeColor="text1"/>
          <w:kern w:val="24"/>
          <w:lang w:eastAsia="en-GB"/>
        </w:rPr>
        <w:t>is a</w:t>
      </w:r>
      <w:r w:rsidRPr="009A213F">
        <w:rPr>
          <w:rFonts w:eastAsiaTheme="minorEastAsia"/>
          <w:color w:val="000000" w:themeColor="text1"/>
          <w:kern w:val="24"/>
          <w:lang w:eastAsia="en-GB"/>
        </w:rPr>
        <w:t xml:space="preserve"> systematic analysis of the duties that make up the vacant job</w:t>
      </w:r>
      <w:r w:rsidR="00434504" w:rsidRPr="009A213F">
        <w:rPr>
          <w:rFonts w:eastAsiaTheme="minorEastAsia"/>
          <w:color w:val="000000" w:themeColor="text1"/>
          <w:kern w:val="24"/>
          <w:lang w:eastAsia="en-GB"/>
        </w:rPr>
        <w:t>. It</w:t>
      </w:r>
      <w:r w:rsidRPr="009A213F">
        <w:rPr>
          <w:rFonts w:eastAsiaTheme="minorEastAsia"/>
          <w:color w:val="000000" w:themeColor="text1"/>
          <w:kern w:val="24"/>
          <w:lang w:eastAsia="en-GB"/>
        </w:rPr>
        <w:t xml:space="preserve"> gathers objective information on attributes</w:t>
      </w:r>
      <w:r w:rsidR="00434504" w:rsidRPr="009A213F">
        <w:rPr>
          <w:rFonts w:eastAsiaTheme="minorEastAsia"/>
          <w:color w:val="000000" w:themeColor="text1"/>
          <w:kern w:val="24"/>
          <w:lang w:eastAsia="en-GB"/>
        </w:rPr>
        <w:t xml:space="preserve"> and</w:t>
      </w:r>
      <w:r w:rsidRPr="009A213F">
        <w:rPr>
          <w:rFonts w:eastAsiaTheme="minorEastAsia"/>
          <w:color w:val="000000" w:themeColor="text1"/>
          <w:kern w:val="24"/>
          <w:lang w:eastAsia="en-GB"/>
        </w:rPr>
        <w:t xml:space="preserve"> helps fair selection.</w:t>
      </w:r>
      <w:r w:rsidR="00434504" w:rsidRPr="009A213F">
        <w:rPr>
          <w:rFonts w:eastAsiaTheme="minorEastAsia"/>
          <w:color w:val="000000" w:themeColor="text1"/>
          <w:kern w:val="24"/>
          <w:lang w:eastAsia="en-GB"/>
        </w:rPr>
        <w:t xml:space="preserve"> </w:t>
      </w:r>
      <w:r w:rsidRPr="009A213F">
        <w:rPr>
          <w:rFonts w:eastAsiaTheme="minorEastAsia"/>
          <w:color w:val="000000" w:themeColor="text1"/>
          <w:kern w:val="24"/>
          <w:lang w:eastAsia="en-GB"/>
        </w:rPr>
        <w:t xml:space="preserve">Job descriptions and person specifications are derived from the job analysis and form principal tools for hiring.  </w:t>
      </w:r>
    </w:p>
    <w:p w:rsidR="00434504" w:rsidRPr="009A213F" w:rsidRDefault="00434504" w:rsidP="00C3362D">
      <w:pPr>
        <w:spacing w:after="0"/>
        <w:rPr>
          <w:rFonts w:eastAsiaTheme="minorEastAsia"/>
          <w:color w:val="000000" w:themeColor="text1"/>
          <w:kern w:val="24"/>
          <w:lang w:eastAsia="en-GB"/>
        </w:rPr>
      </w:pPr>
    </w:p>
    <w:p w:rsidR="00434504" w:rsidRPr="009A213F" w:rsidRDefault="00D52574" w:rsidP="00C3362D">
      <w:pPr>
        <w:spacing w:after="0"/>
        <w:rPr>
          <w:rFonts w:eastAsiaTheme="minorEastAsia"/>
          <w:color w:val="000000" w:themeColor="text1"/>
          <w:kern w:val="24"/>
          <w:lang w:eastAsia="en-GB"/>
        </w:rPr>
      </w:pPr>
      <w:r>
        <w:rPr>
          <w:rFonts w:eastAsiaTheme="minorEastAsia"/>
          <w:noProof/>
          <w:color w:val="000000" w:themeColor="text1"/>
          <w:kern w:val="24"/>
          <w:lang w:eastAsia="en-GB"/>
        </w:rPr>
        <w:drawing>
          <wp:anchor distT="0" distB="0" distL="114300" distR="114300" simplePos="0" relativeHeight="251660288" behindDoc="0" locked="0" layoutInCell="1" allowOverlap="1">
            <wp:simplePos x="0" y="0"/>
            <wp:positionH relativeFrom="margin">
              <wp:posOffset>2933700</wp:posOffset>
            </wp:positionH>
            <wp:positionV relativeFrom="paragraph">
              <wp:posOffset>3175</wp:posOffset>
            </wp:positionV>
            <wp:extent cx="3055620" cy="2887980"/>
            <wp:effectExtent l="0" t="0" r="0" b="2667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r w:rsidR="003F5553" w:rsidRPr="009A213F">
        <w:rPr>
          <w:rFonts w:eastAsiaTheme="minorEastAsia"/>
          <w:color w:val="000000" w:themeColor="text1"/>
          <w:kern w:val="24"/>
          <w:lang w:eastAsia="en-GB"/>
        </w:rPr>
        <w:t xml:space="preserve">Job descriptions and person specifications should detail what the job involves and the attributes needed. They are used to write a job advertisement and are used by recruitment agencies. They are seen by perspective candidates and produce a </w:t>
      </w:r>
      <w:proofErr w:type="gramStart"/>
      <w:r w:rsidR="003F5553" w:rsidRPr="009A213F">
        <w:rPr>
          <w:rFonts w:eastAsiaTheme="minorEastAsia"/>
          <w:color w:val="000000" w:themeColor="text1"/>
          <w:kern w:val="24"/>
          <w:lang w:eastAsia="en-GB"/>
        </w:rPr>
        <w:t>criteria</w:t>
      </w:r>
      <w:proofErr w:type="gramEnd"/>
      <w:r w:rsidR="003F5553" w:rsidRPr="009A213F">
        <w:rPr>
          <w:rFonts w:eastAsiaTheme="minorEastAsia"/>
          <w:color w:val="000000" w:themeColor="text1"/>
          <w:kern w:val="24"/>
          <w:lang w:eastAsia="en-GB"/>
        </w:rPr>
        <w:t xml:space="preserve"> for shortlisting. They ensure best fit, matching abilities and attributes to requirements</w:t>
      </w:r>
      <w:r w:rsidR="00F54123">
        <w:rPr>
          <w:rFonts w:eastAsiaTheme="minorEastAsia"/>
          <w:color w:val="000000" w:themeColor="text1"/>
          <w:kern w:val="24"/>
          <w:lang w:eastAsia="en-GB"/>
        </w:rPr>
        <w:t xml:space="preserve"> (Wilkinson &amp; Taylor, 2016)</w:t>
      </w:r>
      <w:r w:rsidR="003F5553" w:rsidRPr="009A213F">
        <w:rPr>
          <w:rFonts w:eastAsiaTheme="minorEastAsia"/>
          <w:color w:val="000000" w:themeColor="text1"/>
          <w:kern w:val="24"/>
          <w:lang w:eastAsia="en-GB"/>
        </w:rPr>
        <w:t>.</w:t>
      </w:r>
    </w:p>
    <w:p w:rsidR="003F5553" w:rsidRPr="0033447C" w:rsidRDefault="003F5553" w:rsidP="00C3362D">
      <w:pPr>
        <w:spacing w:after="0"/>
        <w:rPr>
          <w:rFonts w:eastAsiaTheme="minorEastAsia"/>
          <w:color w:val="000000" w:themeColor="text1"/>
          <w:kern w:val="24"/>
          <w:lang w:eastAsia="en-GB"/>
        </w:rPr>
      </w:pPr>
    </w:p>
    <w:p w:rsidR="00D52574" w:rsidRDefault="00D52574" w:rsidP="00D52574">
      <w:pPr>
        <w:tabs>
          <w:tab w:val="left" w:pos="6696"/>
        </w:tabs>
        <w:spacing w:after="0"/>
        <w:rPr>
          <w:rFonts w:eastAsiaTheme="minorEastAsia"/>
          <w:color w:val="000000" w:themeColor="text1"/>
          <w:kern w:val="24"/>
          <w:lang w:eastAsia="en-GB"/>
        </w:rPr>
      </w:pPr>
      <w:r>
        <w:rPr>
          <w:rFonts w:eastAsiaTheme="minorEastAsia"/>
          <w:color w:val="000000" w:themeColor="text1"/>
          <w:kern w:val="24"/>
          <w:lang w:eastAsia="en-GB"/>
        </w:rPr>
        <w:t xml:space="preserve">As seen in </w:t>
      </w:r>
      <w:r w:rsidR="00FB30E9">
        <w:rPr>
          <w:rFonts w:eastAsiaTheme="minorEastAsia"/>
          <w:color w:val="000000" w:themeColor="text1"/>
          <w:kern w:val="24"/>
          <w:lang w:eastAsia="en-GB"/>
        </w:rPr>
        <w:t>figure</w:t>
      </w:r>
      <w:r>
        <w:rPr>
          <w:rFonts w:eastAsiaTheme="minorEastAsia"/>
          <w:color w:val="000000" w:themeColor="text1"/>
          <w:kern w:val="24"/>
          <w:lang w:eastAsia="en-GB"/>
        </w:rPr>
        <w:t xml:space="preserve"> 1, j</w:t>
      </w:r>
      <w:r w:rsidR="003F5553" w:rsidRPr="0033447C">
        <w:rPr>
          <w:rFonts w:eastAsiaTheme="minorEastAsia"/>
          <w:color w:val="000000" w:themeColor="text1"/>
          <w:kern w:val="24"/>
          <w:lang w:eastAsia="en-GB"/>
        </w:rPr>
        <w:t>ob Descriptions usually list the following</w:t>
      </w:r>
      <w:r w:rsidR="00F54123">
        <w:rPr>
          <w:rFonts w:eastAsiaTheme="minorEastAsia"/>
          <w:color w:val="000000" w:themeColor="text1"/>
          <w:kern w:val="24"/>
          <w:lang w:eastAsia="en-GB"/>
        </w:rPr>
        <w:t xml:space="preserve"> </w:t>
      </w:r>
      <w:sdt>
        <w:sdtPr>
          <w:rPr>
            <w:rFonts w:eastAsiaTheme="minorEastAsia"/>
            <w:color w:val="000000" w:themeColor="text1"/>
            <w:kern w:val="24"/>
            <w:lang w:eastAsia="en-GB"/>
          </w:rPr>
          <w:id w:val="-545365654"/>
          <w:citation/>
        </w:sdtPr>
        <w:sdtEndPr/>
        <w:sdtContent>
          <w:r w:rsidR="00F54123">
            <w:rPr>
              <w:rFonts w:eastAsiaTheme="minorEastAsia"/>
              <w:color w:val="000000" w:themeColor="text1"/>
              <w:kern w:val="24"/>
              <w:lang w:eastAsia="en-GB"/>
            </w:rPr>
            <w:fldChar w:fldCharType="begin"/>
          </w:r>
          <w:r w:rsidR="00F54123">
            <w:rPr>
              <w:rFonts w:eastAsiaTheme="minorEastAsia"/>
              <w:color w:val="000000" w:themeColor="text1"/>
              <w:kern w:val="24"/>
              <w:lang w:eastAsia="en-GB"/>
            </w:rPr>
            <w:instrText xml:space="preserve"> CITATION ACA19 \l 2057 </w:instrText>
          </w:r>
          <w:r w:rsidR="00F54123">
            <w:rPr>
              <w:rFonts w:eastAsiaTheme="minorEastAsia"/>
              <w:color w:val="000000" w:themeColor="text1"/>
              <w:kern w:val="24"/>
              <w:lang w:eastAsia="en-GB"/>
            </w:rPr>
            <w:fldChar w:fldCharType="separate"/>
          </w:r>
          <w:r w:rsidR="00215AF1" w:rsidRPr="00215AF1">
            <w:rPr>
              <w:rFonts w:eastAsiaTheme="minorEastAsia"/>
              <w:noProof/>
              <w:color w:val="000000" w:themeColor="text1"/>
              <w:kern w:val="24"/>
              <w:lang w:eastAsia="en-GB"/>
            </w:rPr>
            <w:t>(ACAS, 2019)</w:t>
          </w:r>
          <w:r w:rsidR="00F54123">
            <w:rPr>
              <w:rFonts w:eastAsiaTheme="minorEastAsia"/>
              <w:color w:val="000000" w:themeColor="text1"/>
              <w:kern w:val="24"/>
              <w:lang w:eastAsia="en-GB"/>
            </w:rPr>
            <w:fldChar w:fldCharType="end"/>
          </w:r>
        </w:sdtContent>
      </w:sdt>
      <w:r w:rsidR="00F54123">
        <w:rPr>
          <w:rFonts w:eastAsiaTheme="minorEastAsia"/>
          <w:color w:val="000000" w:themeColor="text1"/>
          <w:kern w:val="24"/>
          <w:lang w:eastAsia="en-GB"/>
        </w:rPr>
        <w:t xml:space="preserve">. </w:t>
      </w:r>
    </w:p>
    <w:p w:rsidR="003F5553" w:rsidRDefault="003F5553" w:rsidP="00C3362D">
      <w:pPr>
        <w:spacing w:after="0"/>
        <w:rPr>
          <w:rFonts w:eastAsiaTheme="minorEastAsia"/>
          <w:color w:val="000000" w:themeColor="text1"/>
          <w:kern w:val="24"/>
          <w:lang w:eastAsia="en-GB"/>
        </w:rPr>
      </w:pPr>
    </w:p>
    <w:p w:rsidR="00D52574" w:rsidRDefault="00D52574" w:rsidP="00C3362D">
      <w:pPr>
        <w:spacing w:after="0"/>
        <w:rPr>
          <w:rFonts w:eastAsiaTheme="minorEastAsia"/>
          <w:color w:val="000000" w:themeColor="text1"/>
          <w:kern w:val="24"/>
          <w:lang w:eastAsia="en-GB"/>
        </w:rPr>
      </w:pPr>
    </w:p>
    <w:p w:rsidR="00D52574" w:rsidRDefault="00FB30E9" w:rsidP="00C3362D">
      <w:pPr>
        <w:spacing w:after="0"/>
        <w:rPr>
          <w:rFonts w:eastAsiaTheme="minorEastAsia"/>
          <w:color w:val="000000" w:themeColor="text1"/>
          <w:kern w:val="24"/>
          <w:lang w:eastAsia="en-GB"/>
        </w:rPr>
      </w:pPr>
      <w:r>
        <w:rPr>
          <w:noProof/>
        </w:rPr>
        <mc:AlternateContent>
          <mc:Choice Requires="wps">
            <w:drawing>
              <wp:anchor distT="0" distB="0" distL="114300" distR="114300" simplePos="0" relativeHeight="251662336" behindDoc="0" locked="0" layoutInCell="1" allowOverlap="1" wp14:anchorId="7623952D" wp14:editId="4E1ED07D">
                <wp:simplePos x="0" y="0"/>
                <wp:positionH relativeFrom="page">
                  <wp:align>right</wp:align>
                </wp:positionH>
                <wp:positionV relativeFrom="paragraph">
                  <wp:posOffset>111760</wp:posOffset>
                </wp:positionV>
                <wp:extent cx="3055620" cy="635"/>
                <wp:effectExtent l="0" t="0" r="0" b="8255"/>
                <wp:wrapSquare wrapText="bothSides"/>
                <wp:docPr id="4" name="Text Box 4"/>
                <wp:cNvGraphicFramePr/>
                <a:graphic xmlns:a="http://schemas.openxmlformats.org/drawingml/2006/main">
                  <a:graphicData uri="http://schemas.microsoft.com/office/word/2010/wordprocessingShape">
                    <wps:wsp>
                      <wps:cNvSpPr txBox="1"/>
                      <wps:spPr>
                        <a:xfrm>
                          <a:off x="0" y="0"/>
                          <a:ext cx="3055620" cy="635"/>
                        </a:xfrm>
                        <a:prstGeom prst="rect">
                          <a:avLst/>
                        </a:prstGeom>
                        <a:solidFill>
                          <a:prstClr val="white"/>
                        </a:solidFill>
                        <a:ln>
                          <a:noFill/>
                        </a:ln>
                      </wps:spPr>
                      <wps:txbx>
                        <w:txbxContent>
                          <w:p w:rsidR="00FB30E9" w:rsidRPr="0056390A" w:rsidRDefault="00FB30E9" w:rsidP="00FB30E9">
                            <w:pPr>
                              <w:pStyle w:val="Caption"/>
                              <w:rPr>
                                <w:noProof/>
                                <w:color w:val="000000" w:themeColor="text1"/>
                                <w:kern w:val="24"/>
                                <w:sz w:val="24"/>
                                <w:szCs w:val="24"/>
                              </w:rPr>
                            </w:pPr>
                            <w:r>
                              <w:t xml:space="preserve">Figure </w:t>
                            </w:r>
                            <w:fldSimple w:instr=" SEQ Figure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623952D" id="_x0000_t202" coordsize="21600,21600" o:spt="202" path="m,l,21600r21600,l21600,xe">
                <v:stroke joinstyle="miter"/>
                <v:path gradientshapeok="t" o:connecttype="rect"/>
              </v:shapetype>
              <v:shape id="Text Box 4" o:spid="_x0000_s1026" type="#_x0000_t202" style="position:absolute;left:0;text-align:left;margin-left:189.4pt;margin-top:8.8pt;width:240.6pt;height:.05pt;z-index:251662336;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" stroked="f">
                <v:textbox style="mso-fit-shape-to-text:t" inset="0,0,0,0">
                  <w:txbxContent>
                    <w:p w:rsidR="00FB30E9" w:rsidRPr="0056390A" w:rsidRDefault="00FB30E9" w:rsidP="00FB30E9">
                      <w:pPr>
                        <w:pStyle w:val="Caption"/>
                        <w:rPr>
                          <w:noProof/>
                          <w:color w:val="000000" w:themeColor="text1"/>
                          <w:kern w:val="24"/>
                          <w:sz w:val="24"/>
                          <w:szCs w:val="24"/>
                        </w:rPr>
                      </w:pPr>
                      <w:r>
                        <w:t xml:space="preserve">Figure </w:t>
                      </w:r>
                      <w:fldSimple w:instr=" SEQ Figure \* ARABIC ">
                        <w:r>
                          <w:rPr>
                            <w:noProof/>
                          </w:rPr>
                          <w:t>1</w:t>
                        </w:r>
                      </w:fldSimple>
                    </w:p>
                  </w:txbxContent>
                </v:textbox>
                <w10:wrap type="square" anchorx="page"/>
              </v:shape>
            </w:pict>
          </mc:Fallback>
        </mc:AlternateContent>
      </w:r>
    </w:p>
    <w:p w:rsidR="00D52574" w:rsidRPr="0033447C" w:rsidRDefault="003F5553" w:rsidP="00C3362D">
      <w:r w:rsidRPr="0033447C">
        <w:t>Person specifications tend to include the following under a number of headings including</w:t>
      </w:r>
      <w:r w:rsidR="00F54123">
        <w:t xml:space="preserve"> (Wilkinson &amp; Taylor, 2016)</w:t>
      </w:r>
      <w:r w:rsidRPr="0033447C">
        <w:t>:</w:t>
      </w:r>
    </w:p>
    <w:p w:rsidR="003F5553" w:rsidRPr="0033447C" w:rsidRDefault="003F5553" w:rsidP="00C3362D">
      <w:pPr>
        <w:pStyle w:val="ListParagraph"/>
        <w:numPr>
          <w:ilvl w:val="0"/>
          <w:numId w:val="15"/>
        </w:numPr>
        <w:jc w:val="left"/>
      </w:pPr>
      <w:r w:rsidRPr="0033447C">
        <w:t>Skills – IT competencies, language</w:t>
      </w:r>
    </w:p>
    <w:p w:rsidR="003F5553" w:rsidRPr="0033447C" w:rsidRDefault="003F5553" w:rsidP="00C3362D">
      <w:pPr>
        <w:pStyle w:val="ListParagraph"/>
        <w:numPr>
          <w:ilvl w:val="0"/>
          <w:numId w:val="15"/>
        </w:numPr>
        <w:jc w:val="left"/>
      </w:pPr>
      <w:r w:rsidRPr="0033447C">
        <w:t>Experience – in a similar role/company/industry</w:t>
      </w:r>
    </w:p>
    <w:p w:rsidR="003F5553" w:rsidRPr="0033447C" w:rsidRDefault="003F5553" w:rsidP="00C3362D">
      <w:pPr>
        <w:pStyle w:val="ListParagraph"/>
        <w:numPr>
          <w:ilvl w:val="0"/>
          <w:numId w:val="15"/>
        </w:numPr>
        <w:jc w:val="left"/>
      </w:pPr>
      <w:r w:rsidRPr="0033447C">
        <w:lastRenderedPageBreak/>
        <w:t>Qualifications – generally vocational</w:t>
      </w:r>
    </w:p>
    <w:p w:rsidR="003F5553" w:rsidRPr="0033447C" w:rsidRDefault="003F5553" w:rsidP="00C3362D">
      <w:pPr>
        <w:pStyle w:val="ListParagraph"/>
        <w:numPr>
          <w:ilvl w:val="0"/>
          <w:numId w:val="15"/>
        </w:numPr>
        <w:jc w:val="left"/>
      </w:pPr>
      <w:r w:rsidRPr="0033447C">
        <w:t>Education (GCSEs, A</w:t>
      </w:r>
      <w:r w:rsidR="003C2D94" w:rsidRPr="0033447C">
        <w:t xml:space="preserve"> </w:t>
      </w:r>
      <w:r w:rsidRPr="0033447C">
        <w:t>levels, Degree)</w:t>
      </w:r>
    </w:p>
    <w:p w:rsidR="003F5553" w:rsidRPr="0033447C" w:rsidRDefault="003F5553" w:rsidP="00C3362D">
      <w:pPr>
        <w:pStyle w:val="ListParagraph"/>
        <w:numPr>
          <w:ilvl w:val="0"/>
          <w:numId w:val="15"/>
        </w:numPr>
        <w:jc w:val="left"/>
      </w:pPr>
      <w:r w:rsidRPr="0033447C">
        <w:t>Personal attributes – professionalism, creativity</w:t>
      </w:r>
    </w:p>
    <w:p w:rsidR="00C3362D" w:rsidRPr="00C3362D" w:rsidRDefault="00946B54" w:rsidP="00C3362D">
      <w:r w:rsidRPr="0033447C">
        <w:t xml:space="preserve">Competency framework </w:t>
      </w:r>
      <w:r w:rsidR="00B9022D" w:rsidRPr="0033447C">
        <w:t xml:space="preserve">is an alternative approach, or to be used alongside job analysis. It is an analysis of people and the </w:t>
      </w:r>
      <w:r w:rsidR="00AB4940" w:rsidRPr="0033447C">
        <w:t>attributes they have.</w:t>
      </w:r>
      <w:r w:rsidR="00EF7A4C">
        <w:t xml:space="preserve"> It focuses on the person rather than the job. </w:t>
      </w:r>
      <w:r w:rsidR="00AB4940" w:rsidRPr="0033447C">
        <w:t xml:space="preserve">  Organisations recruit based on key characteristics/</w:t>
      </w:r>
      <w:r w:rsidR="00AB4940" w:rsidRPr="004A3086">
        <w:t xml:space="preserve">desired competencies. </w:t>
      </w:r>
      <w:r w:rsidR="00C3362D" w:rsidRPr="004A3086">
        <w:t>This links to the core values of the organisation</w:t>
      </w:r>
      <w:r w:rsidR="00F42552" w:rsidRPr="004A3086">
        <w:t xml:space="preserve"> (Wilkinson &amp; Taylor, 2016)</w:t>
      </w:r>
      <w:r w:rsidR="00C3362D" w:rsidRPr="004A3086">
        <w:t>.</w:t>
      </w:r>
      <w:r w:rsidR="00C3362D">
        <w:t xml:space="preserve"> </w:t>
      </w:r>
    </w:p>
    <w:p w:rsidR="00C3362D" w:rsidRDefault="00C3362D" w:rsidP="003F5553">
      <w:pPr>
        <w:jc w:val="left"/>
      </w:pPr>
      <w:r>
        <w:t>There are different m</w:t>
      </w:r>
      <w:r w:rsidR="00AB6CCC" w:rsidRPr="0033447C">
        <w:t>ethods of recruitment</w:t>
      </w:r>
      <w:r>
        <w:t xml:space="preserve"> an organisation can use:</w:t>
      </w:r>
    </w:p>
    <w:tbl>
      <w:tblPr>
        <w:tblStyle w:val="TableGridLight"/>
        <w:tblW w:w="0" w:type="auto"/>
        <w:tblLook w:val="04A0" w:firstRow="1" w:lastRow="0" w:firstColumn="1" w:lastColumn="0" w:noHBand="0" w:noVBand="1"/>
      </w:tblPr>
      <w:tblGrid>
        <w:gridCol w:w="2405"/>
        <w:gridCol w:w="6611"/>
      </w:tblGrid>
      <w:tr w:rsidR="00C3362D" w:rsidTr="00BA1B5D">
        <w:tc>
          <w:tcPr>
            <w:tcW w:w="2405" w:type="dxa"/>
          </w:tcPr>
          <w:p w:rsidR="00C3362D" w:rsidRDefault="00C3362D" w:rsidP="003F5553">
            <w:pPr>
              <w:jc w:val="left"/>
            </w:pPr>
            <w:r>
              <w:t xml:space="preserve">Internal e.g. </w:t>
            </w:r>
            <w:r w:rsidRPr="0033447C">
              <w:t>promotions, transfers, job rotation and former staff.</w:t>
            </w:r>
          </w:p>
        </w:tc>
        <w:tc>
          <w:tcPr>
            <w:tcW w:w="6611" w:type="dxa"/>
          </w:tcPr>
          <w:p w:rsidR="00C3362D" w:rsidRDefault="00C3362D" w:rsidP="00C3362D">
            <w:r w:rsidRPr="0033447C">
              <w:t>The advantages to this type of recruitment is that it is cheap, gives internal employees opportunities for promotion</w:t>
            </w:r>
            <w:r w:rsidR="00BA1B5D">
              <w:t xml:space="preserve"> and it </w:t>
            </w:r>
            <w:r w:rsidRPr="0033447C">
              <w:t>can increase motivation levels knowing that this is available</w:t>
            </w:r>
            <w:sdt>
              <w:sdtPr>
                <w:id w:val="-2111266690"/>
                <w:citation/>
              </w:sdtPr>
              <w:sdtEndPr/>
              <w:sdtContent>
                <w:r w:rsidR="004A3086">
                  <w:fldChar w:fldCharType="begin"/>
                </w:r>
                <w:r w:rsidR="004A3086">
                  <w:instrText xml:space="preserve"> CITATION Ash20 \l 2057 </w:instrText>
                </w:r>
                <w:r w:rsidR="004A3086">
                  <w:fldChar w:fldCharType="separate"/>
                </w:r>
                <w:r w:rsidR="00215AF1">
                  <w:rPr>
                    <w:noProof/>
                  </w:rPr>
                  <w:t xml:space="preserve"> (Webber, 2020)</w:t>
                </w:r>
                <w:r w:rsidR="004A3086">
                  <w:fldChar w:fldCharType="end"/>
                </w:r>
              </w:sdtContent>
            </w:sdt>
            <w:r w:rsidRPr="0033447C">
              <w:t>. The drawback is that it can lead to group think</w:t>
            </w:r>
            <w:r w:rsidR="00BA1B5D">
              <w:t xml:space="preserve"> as </w:t>
            </w:r>
            <w:r w:rsidRPr="0033447C">
              <w:t xml:space="preserve">no new ideas </w:t>
            </w:r>
            <w:r w:rsidR="00BA1B5D">
              <w:t xml:space="preserve">are being brought </w:t>
            </w:r>
            <w:r w:rsidR="00BA1B5D" w:rsidRPr="0033447C">
              <w:t>into</w:t>
            </w:r>
            <w:r w:rsidRPr="0033447C">
              <w:t xml:space="preserve"> the organisation. The organisation may not be getting the best people for the role if they advertise internally only.</w:t>
            </w:r>
          </w:p>
        </w:tc>
      </w:tr>
      <w:tr w:rsidR="00C3362D" w:rsidTr="00BA1B5D">
        <w:tc>
          <w:tcPr>
            <w:tcW w:w="2405" w:type="dxa"/>
          </w:tcPr>
          <w:p w:rsidR="00C3362D" w:rsidRDefault="00C3362D" w:rsidP="003F5553">
            <w:pPr>
              <w:jc w:val="left"/>
            </w:pPr>
            <w:r>
              <w:t>Media e.g. job boards, social media, direct mail, local radio, newspaper and journals.</w:t>
            </w:r>
          </w:p>
        </w:tc>
        <w:tc>
          <w:tcPr>
            <w:tcW w:w="6611" w:type="dxa"/>
          </w:tcPr>
          <w:p w:rsidR="00C3362D" w:rsidRDefault="00C3362D" w:rsidP="00BA1B5D">
            <w:r w:rsidRPr="0033447C">
              <w:t xml:space="preserve">The advantages to the media </w:t>
            </w:r>
            <w:proofErr w:type="gramStart"/>
            <w:r w:rsidRPr="0033447C">
              <w:t>is</w:t>
            </w:r>
            <w:proofErr w:type="gramEnd"/>
            <w:r w:rsidRPr="0033447C">
              <w:t xml:space="preserve"> that it can reach a vast amount of people quickly. Advertising on social media is free, and it can target all ages, people can share, like and comment on post</w:t>
            </w:r>
            <w:r w:rsidR="00BA1B5D">
              <w:t>s</w:t>
            </w:r>
            <w:r w:rsidRPr="0033447C">
              <w:t xml:space="preserve"> meaning that more people can see it. </w:t>
            </w:r>
            <w:r w:rsidR="00BA1B5D">
              <w:t>The disadvantage is that there ca</w:t>
            </w:r>
            <w:r w:rsidRPr="0033447C">
              <w:t>n be a lack of control and newspapers, job boards and journals can be expensive to advertise on</w:t>
            </w:r>
            <w:r w:rsidR="004A3086">
              <w:t xml:space="preserve"> </w:t>
            </w:r>
            <w:sdt>
              <w:sdtPr>
                <w:id w:val="-1631547196"/>
                <w:citation/>
              </w:sdtPr>
              <w:sdtEndPr/>
              <w:sdtContent>
                <w:r w:rsidR="004A3086">
                  <w:fldChar w:fldCharType="begin"/>
                </w:r>
                <w:r w:rsidR="004A3086">
                  <w:instrText xml:space="preserve"> CITATION ACA13 \l 2057 </w:instrText>
                </w:r>
                <w:r w:rsidR="004A3086">
                  <w:fldChar w:fldCharType="separate"/>
                </w:r>
                <w:r w:rsidR="00215AF1">
                  <w:rPr>
                    <w:noProof/>
                  </w:rPr>
                  <w:t>(ACAS, 2013)</w:t>
                </w:r>
                <w:r w:rsidR="004A3086">
                  <w:fldChar w:fldCharType="end"/>
                </w:r>
              </w:sdtContent>
            </w:sdt>
            <w:r w:rsidRPr="0033447C">
              <w:t xml:space="preserve">. </w:t>
            </w:r>
          </w:p>
        </w:tc>
      </w:tr>
      <w:tr w:rsidR="00C3362D" w:rsidTr="00BA1B5D">
        <w:tc>
          <w:tcPr>
            <w:tcW w:w="2405" w:type="dxa"/>
          </w:tcPr>
          <w:p w:rsidR="00C3362D" w:rsidRDefault="00C3362D" w:rsidP="003F5553">
            <w:pPr>
              <w:jc w:val="left"/>
            </w:pPr>
            <w:r>
              <w:t xml:space="preserve">Specialist expertise e.g. head-hunters, employment agencies, professional contacts and graduate hiring. </w:t>
            </w:r>
          </w:p>
        </w:tc>
        <w:tc>
          <w:tcPr>
            <w:tcW w:w="6611" w:type="dxa"/>
          </w:tcPr>
          <w:p w:rsidR="00B02206" w:rsidRDefault="00B02206" w:rsidP="00BA1B5D">
            <w:r>
              <w:t>The advantages to this type of recruitment is that it can be a fast way of hiring</w:t>
            </w:r>
            <w:r w:rsidR="00BA1B5D">
              <w:t xml:space="preserve"> and</w:t>
            </w:r>
            <w:r>
              <w:t xml:space="preserve"> </w:t>
            </w:r>
            <w:r w:rsidR="00EC7B3F">
              <w:t xml:space="preserve">agencies have the skills, resources and experience from dealing with a large variety of clients. It can however be costly, </w:t>
            </w:r>
            <w:r w:rsidR="00BA1B5D">
              <w:t xml:space="preserve">agencies </w:t>
            </w:r>
            <w:r w:rsidR="00EC7B3F">
              <w:t xml:space="preserve">may have their own agenda and </w:t>
            </w:r>
            <w:r w:rsidR="00BA1B5D">
              <w:t xml:space="preserve">they </w:t>
            </w:r>
            <w:r w:rsidR="00EC7B3F">
              <w:t>may not be working in the best interest of the organisation</w:t>
            </w:r>
            <w:r w:rsidR="00700E12">
              <w:t xml:space="preserve"> (Wilkinson &amp; Taylor, 2016)</w:t>
            </w:r>
            <w:r w:rsidR="00EC7B3F">
              <w:t xml:space="preserve">. </w:t>
            </w:r>
          </w:p>
        </w:tc>
      </w:tr>
      <w:tr w:rsidR="00C3362D" w:rsidTr="00BA1B5D">
        <w:tc>
          <w:tcPr>
            <w:tcW w:w="2405" w:type="dxa"/>
          </w:tcPr>
          <w:p w:rsidR="00C3362D" w:rsidRDefault="00EC7B3F" w:rsidP="003F5553">
            <w:pPr>
              <w:jc w:val="left"/>
            </w:pPr>
            <w:r>
              <w:t>Educational liaison – e.g</w:t>
            </w:r>
            <w:r w:rsidR="00312A90">
              <w:t>.</w:t>
            </w:r>
            <w:r>
              <w:t xml:space="preserve"> Careers fairs, advisors, student services</w:t>
            </w:r>
          </w:p>
        </w:tc>
        <w:tc>
          <w:tcPr>
            <w:tcW w:w="6611" w:type="dxa"/>
          </w:tcPr>
          <w:p w:rsidR="00C3362D" w:rsidRDefault="004665FB" w:rsidP="00613907">
            <w:r w:rsidRPr="0033447C">
              <w:t>The advantages of this is that</w:t>
            </w:r>
            <w:r w:rsidR="00BA1B5D">
              <w:t xml:space="preserve"> </w:t>
            </w:r>
            <w:r w:rsidR="00BA1B5D" w:rsidRPr="00613907">
              <w:t>organisations</w:t>
            </w:r>
            <w:r w:rsidRPr="00613907">
              <w:t xml:space="preserve"> can gain access to a large amount of people in one environment, </w:t>
            </w:r>
            <w:r w:rsidR="00BA1B5D" w:rsidRPr="00613907">
              <w:t>they</w:t>
            </w:r>
            <w:r w:rsidRPr="00613907">
              <w:t xml:space="preserve"> can increase brand awareness</w:t>
            </w:r>
            <w:r w:rsidR="00BA1B5D" w:rsidRPr="00613907">
              <w:t xml:space="preserve"> and it’s an</w:t>
            </w:r>
            <w:r w:rsidRPr="00613907">
              <w:t xml:space="preserve"> opportunity to meet people face to face.</w:t>
            </w:r>
            <w:r w:rsidR="007447EC" w:rsidRPr="00613907">
              <w:t xml:space="preserve"> </w:t>
            </w:r>
            <w:r w:rsidR="00BA1B5D" w:rsidRPr="00613907">
              <w:t>It is a</w:t>
            </w:r>
            <w:r w:rsidR="00613907" w:rsidRPr="00613907">
              <w:t>lso a</w:t>
            </w:r>
            <w:r w:rsidR="00BA1B5D" w:rsidRPr="00613907">
              <w:t xml:space="preserve"> g</w:t>
            </w:r>
            <w:r w:rsidR="00312A90" w:rsidRPr="00613907">
              <w:t>ood opportunity to speak to the future work force in schools to show what skills are needed for the workplace</w:t>
            </w:r>
            <w:r w:rsidR="00613907" w:rsidRPr="00613907">
              <w:t xml:space="preserve"> and to sell the career and organisation </w:t>
            </w:r>
            <w:r w:rsidR="004461A0" w:rsidRPr="00613907">
              <w:t>at</w:t>
            </w:r>
            <w:r w:rsidR="00613907" w:rsidRPr="00613907">
              <w:t xml:space="preserve"> a</w:t>
            </w:r>
            <w:r w:rsidR="004461A0" w:rsidRPr="00613907">
              <w:t xml:space="preserve"> young age. </w:t>
            </w:r>
            <w:r w:rsidR="00312A90" w:rsidRPr="00613907">
              <w:t xml:space="preserve"> The disadvantage is that is it time consuming</w:t>
            </w:r>
            <w:r w:rsidR="00613907" w:rsidRPr="00613907">
              <w:t xml:space="preserve"> and</w:t>
            </w:r>
            <w:r w:rsidR="00312A90" w:rsidRPr="00613907">
              <w:t xml:space="preserve"> quite often there is little return however it is good to attract future work (long term gain)</w:t>
            </w:r>
            <w:r w:rsidR="00700E12">
              <w:t xml:space="preserve"> (Wilkinson &amp; Taylor, 2016)</w:t>
            </w:r>
            <w:r w:rsidR="00312A90" w:rsidRPr="00613907">
              <w:t>.</w:t>
            </w:r>
            <w:r w:rsidR="00312A90">
              <w:t xml:space="preserve"> </w:t>
            </w:r>
          </w:p>
        </w:tc>
      </w:tr>
    </w:tbl>
    <w:p w:rsidR="004665FB" w:rsidRDefault="004665FB" w:rsidP="003F5553">
      <w:pPr>
        <w:jc w:val="left"/>
      </w:pPr>
    </w:p>
    <w:p w:rsidR="00946B54" w:rsidRDefault="00312A90" w:rsidP="003F5553">
      <w:pPr>
        <w:jc w:val="left"/>
      </w:pPr>
      <w:r w:rsidRPr="00312A90">
        <w:t>There are also different m</w:t>
      </w:r>
      <w:r w:rsidR="00104C63" w:rsidRPr="00312A90">
        <w:t>ethods of selection</w:t>
      </w:r>
      <w:r w:rsidRPr="00312A90">
        <w:t>:</w:t>
      </w:r>
    </w:p>
    <w:tbl>
      <w:tblPr>
        <w:tblStyle w:val="TableGridLight"/>
        <w:tblW w:w="0" w:type="auto"/>
        <w:tblLook w:val="04A0" w:firstRow="1" w:lastRow="0" w:firstColumn="1" w:lastColumn="0" w:noHBand="0" w:noVBand="1"/>
      </w:tblPr>
      <w:tblGrid>
        <w:gridCol w:w="2547"/>
        <w:gridCol w:w="6469"/>
      </w:tblGrid>
      <w:tr w:rsidR="00312A90" w:rsidTr="00150324">
        <w:tc>
          <w:tcPr>
            <w:tcW w:w="2547" w:type="dxa"/>
          </w:tcPr>
          <w:p w:rsidR="00312A90" w:rsidRDefault="00312A90" w:rsidP="003F5553">
            <w:pPr>
              <w:jc w:val="left"/>
            </w:pPr>
            <w:r>
              <w:lastRenderedPageBreak/>
              <w:t xml:space="preserve">Interviews e.g. over the phone, face to face, panel, group. </w:t>
            </w:r>
          </w:p>
        </w:tc>
        <w:tc>
          <w:tcPr>
            <w:tcW w:w="6469" w:type="dxa"/>
          </w:tcPr>
          <w:p w:rsidR="001C2DB2" w:rsidRDefault="001C2DB2" w:rsidP="00411016">
            <w:r w:rsidRPr="00613907">
              <w:rPr>
                <w:i/>
              </w:rPr>
              <w:t>Over the phone</w:t>
            </w:r>
            <w:r>
              <w:t xml:space="preserve"> – Advantages</w:t>
            </w:r>
            <w:r w:rsidR="00613907">
              <w:t xml:space="preserve"> to this</w:t>
            </w:r>
            <w:r>
              <w:t xml:space="preserve"> is that you can identify those who are suitable to go further in the process</w:t>
            </w:r>
            <w:r w:rsidR="00613907">
              <w:t xml:space="preserve"> it is a</w:t>
            </w:r>
            <w:r>
              <w:t xml:space="preserve">lso good to use when candidates are from </w:t>
            </w:r>
            <w:r w:rsidR="00ED7B69">
              <w:t>overseas</w:t>
            </w:r>
            <w:r>
              <w:t xml:space="preserve">. </w:t>
            </w:r>
          </w:p>
          <w:p w:rsidR="001C2DB2" w:rsidRDefault="001C2DB2" w:rsidP="00411016">
            <w:r w:rsidRPr="00613907">
              <w:rPr>
                <w:i/>
              </w:rPr>
              <w:t>Face to face</w:t>
            </w:r>
            <w:r>
              <w:t xml:space="preserve"> – Advantage </w:t>
            </w:r>
            <w:r w:rsidR="00613907">
              <w:t xml:space="preserve">to this </w:t>
            </w:r>
            <w:r>
              <w:t xml:space="preserve">is that you get to meet the person and see how they work under pressure. </w:t>
            </w:r>
            <w:r w:rsidR="001805CB">
              <w:t xml:space="preserve">The panel can </w:t>
            </w:r>
            <w:r w:rsidR="00613907">
              <w:t xml:space="preserve">also </w:t>
            </w:r>
            <w:r w:rsidR="001805CB">
              <w:t>ask probing questions to understand the candidate better. It is also an opportunity for the panel to build a relationship</w:t>
            </w:r>
            <w:r w:rsidR="00613907">
              <w:t xml:space="preserve">. </w:t>
            </w:r>
            <w:r w:rsidR="001805CB">
              <w:t xml:space="preserve"> </w:t>
            </w:r>
          </w:p>
          <w:p w:rsidR="00312A90" w:rsidRDefault="00613907" w:rsidP="00411016">
            <w:r>
              <w:t>The d</w:t>
            </w:r>
            <w:r w:rsidR="001805CB">
              <w:t>isadvantage to interviews is that it can be time consuming, can be costly</w:t>
            </w:r>
            <w:r>
              <w:t xml:space="preserve"> and</w:t>
            </w:r>
            <w:r w:rsidR="001805CB">
              <w:t xml:space="preserve"> it is not a true reflection of the candidate because of the pressure of the interview. The panel </w:t>
            </w:r>
            <w:r>
              <w:t xml:space="preserve">also </w:t>
            </w:r>
            <w:r w:rsidR="001805CB">
              <w:t xml:space="preserve">have to be careful with the types of questions asked. </w:t>
            </w:r>
          </w:p>
          <w:p w:rsidR="006D3E6B" w:rsidRDefault="00A07608" w:rsidP="00411016">
            <w:r>
              <w:t>(CIPD, 2019</w:t>
            </w:r>
            <w:r w:rsidR="00821525">
              <w:t>a</w:t>
            </w:r>
            <w:r>
              <w:t>)</w:t>
            </w:r>
          </w:p>
        </w:tc>
      </w:tr>
      <w:tr w:rsidR="00312A90" w:rsidTr="00150324">
        <w:tc>
          <w:tcPr>
            <w:tcW w:w="2547" w:type="dxa"/>
          </w:tcPr>
          <w:p w:rsidR="00312A90" w:rsidRDefault="00312A90" w:rsidP="003F5553">
            <w:pPr>
              <w:jc w:val="left"/>
            </w:pPr>
            <w:r>
              <w:t>Application procedures</w:t>
            </w:r>
            <w:r w:rsidR="001C2DB2">
              <w:t xml:space="preserve"> – submit CV, application form </w:t>
            </w:r>
          </w:p>
        </w:tc>
        <w:tc>
          <w:tcPr>
            <w:tcW w:w="6469" w:type="dxa"/>
          </w:tcPr>
          <w:p w:rsidR="005E7057" w:rsidRDefault="0087787B" w:rsidP="00411016">
            <w:r>
              <w:t xml:space="preserve">Advantages to application procedures is that it allows the company to do background checks on the individual. Organisations can also ask for references from past employers. It also allows the organisation to see what experience they have for the role, where they have previously worked and the qualifications they hold. </w:t>
            </w:r>
          </w:p>
          <w:p w:rsidR="00312A90" w:rsidRDefault="0087787B" w:rsidP="00411016">
            <w:r>
              <w:t>The disadvantages to these are some people can lie on their applications</w:t>
            </w:r>
            <w:r w:rsidR="005E7057">
              <w:t>. CVs take less time to complete and send in. This may attract</w:t>
            </w:r>
            <w:r w:rsidR="003D6A17">
              <w:t xml:space="preserve"> more candidates but not the right candidates who can do the role. Another problem with applications is that other people could fill it in on</w:t>
            </w:r>
            <w:r w:rsidR="00613907">
              <w:t xml:space="preserve"> behalf of the</w:t>
            </w:r>
            <w:r w:rsidR="003D6A17">
              <w:t xml:space="preserve"> candidate. </w:t>
            </w:r>
          </w:p>
          <w:p w:rsidR="006D3E6B" w:rsidRDefault="006D3E6B" w:rsidP="00411016">
            <w:r>
              <w:t>(CIPD, 2019</w:t>
            </w:r>
            <w:r w:rsidR="00821525">
              <w:t>a</w:t>
            </w:r>
            <w:r>
              <w:t>)</w:t>
            </w:r>
          </w:p>
        </w:tc>
      </w:tr>
      <w:tr w:rsidR="00312A90" w:rsidTr="00150324">
        <w:tc>
          <w:tcPr>
            <w:tcW w:w="2547" w:type="dxa"/>
          </w:tcPr>
          <w:p w:rsidR="00312A90" w:rsidRDefault="00312A90" w:rsidP="003F5553">
            <w:pPr>
              <w:jc w:val="left"/>
            </w:pPr>
            <w:r>
              <w:t xml:space="preserve">Ability and Personality tests </w:t>
            </w:r>
            <w:r w:rsidR="001C2DB2">
              <w:t>– IQ, literacy and numeracy, job specific, personality questionnaires</w:t>
            </w:r>
          </w:p>
        </w:tc>
        <w:tc>
          <w:tcPr>
            <w:tcW w:w="6469" w:type="dxa"/>
          </w:tcPr>
          <w:p w:rsidR="0051187C" w:rsidRDefault="00411016" w:rsidP="00411016">
            <w:r>
              <w:t xml:space="preserve">The advantages to this </w:t>
            </w:r>
            <w:proofErr w:type="gramStart"/>
            <w:r>
              <w:t>is</w:t>
            </w:r>
            <w:proofErr w:type="gramEnd"/>
            <w:r>
              <w:t xml:space="preserve"> that the organisation can g</w:t>
            </w:r>
            <w:r w:rsidR="0051187C">
              <w:t>ain behavioural insight</w:t>
            </w:r>
            <w:r>
              <w:t xml:space="preserve"> and it </w:t>
            </w:r>
            <w:r w:rsidR="0051187C">
              <w:t>can reduce the chance of putting the wrong person in the wrong role. It can help narrowing the selection of candidates, as it gives insight in into the characters of all applicants and helps employers decide which respondents should be invited for an interview.</w:t>
            </w:r>
            <w:r>
              <w:t xml:space="preserve"> It also o</w:t>
            </w:r>
            <w:r w:rsidR="0051187C">
              <w:t xml:space="preserve">ffers </w:t>
            </w:r>
            <w:r>
              <w:t xml:space="preserve">a </w:t>
            </w:r>
            <w:r w:rsidR="0051187C">
              <w:t xml:space="preserve">deeper insight on how </w:t>
            </w:r>
            <w:r w:rsidR="00482F4D">
              <w:t>candidates</w:t>
            </w:r>
            <w:r w:rsidR="0051187C">
              <w:t xml:space="preserve"> will fit into the organisation. </w:t>
            </w:r>
          </w:p>
          <w:p w:rsidR="006D3E6B" w:rsidRDefault="0051187C" w:rsidP="00411016">
            <w:r>
              <w:t>Disadvantages are that they are time consuming, they can be expensive</w:t>
            </w:r>
            <w:r w:rsidR="00411016">
              <w:t xml:space="preserve"> and are</w:t>
            </w:r>
            <w:r>
              <w:t xml:space="preserve"> not always the best indicators of how successful an individual will be in a job. Candidates may answer the questions </w:t>
            </w:r>
            <w:r w:rsidR="00482F4D">
              <w:t>in a way that pleases the interviewer</w:t>
            </w:r>
            <w:r w:rsidR="006D3E6B">
              <w:t xml:space="preserve"> (CIPD, 2019</w:t>
            </w:r>
            <w:r w:rsidR="00821525">
              <w:t>a</w:t>
            </w:r>
            <w:r w:rsidR="006D3E6B">
              <w:t>).</w:t>
            </w:r>
          </w:p>
        </w:tc>
      </w:tr>
      <w:tr w:rsidR="001C2DB2" w:rsidTr="00150324">
        <w:tc>
          <w:tcPr>
            <w:tcW w:w="2547" w:type="dxa"/>
          </w:tcPr>
          <w:p w:rsidR="001C2DB2" w:rsidRDefault="001C2DB2" w:rsidP="003F5553">
            <w:pPr>
              <w:jc w:val="left"/>
            </w:pPr>
            <w:r>
              <w:t xml:space="preserve">Assessment Centres – presentations, work </w:t>
            </w:r>
            <w:r>
              <w:lastRenderedPageBreak/>
              <w:t xml:space="preserve">samples, group activities, role-playing </w:t>
            </w:r>
          </w:p>
        </w:tc>
        <w:tc>
          <w:tcPr>
            <w:tcW w:w="6469" w:type="dxa"/>
          </w:tcPr>
          <w:p w:rsidR="00FF14C7" w:rsidRDefault="00FF14C7" w:rsidP="003F5553">
            <w:pPr>
              <w:jc w:val="left"/>
            </w:pPr>
            <w:r>
              <w:lastRenderedPageBreak/>
              <w:t>The advantages to this</w:t>
            </w:r>
            <w:r w:rsidR="00411016">
              <w:t xml:space="preserve"> </w:t>
            </w:r>
            <w:proofErr w:type="gramStart"/>
            <w:r w:rsidR="00411016">
              <w:t>is</w:t>
            </w:r>
            <w:proofErr w:type="gramEnd"/>
            <w:r>
              <w:t xml:space="preserve"> it allows organisations to get closer to the selection process by observing how a candidate performs a </w:t>
            </w:r>
            <w:r>
              <w:lastRenderedPageBreak/>
              <w:t>task that would be carried out as part of the role. Limitations are that it is time consuming</w:t>
            </w:r>
            <w:r w:rsidR="00CF6FAB">
              <w:t xml:space="preserve"> and c</w:t>
            </w:r>
            <w:r>
              <w:t>an be expensive</w:t>
            </w:r>
            <w:r w:rsidR="00CF6FAB">
              <w:t>.</w:t>
            </w:r>
          </w:p>
          <w:p w:rsidR="006D3E6B" w:rsidRDefault="006D3E6B" w:rsidP="003F5553">
            <w:pPr>
              <w:jc w:val="left"/>
            </w:pPr>
            <w:r>
              <w:t>(CIPD, 2019</w:t>
            </w:r>
            <w:r w:rsidR="00821525">
              <w:t>a</w:t>
            </w:r>
            <w:r>
              <w:t>)</w:t>
            </w:r>
          </w:p>
        </w:tc>
      </w:tr>
    </w:tbl>
    <w:p w:rsidR="00312A90" w:rsidRPr="0033447C" w:rsidRDefault="00312A90" w:rsidP="003F5553">
      <w:pPr>
        <w:jc w:val="left"/>
      </w:pPr>
    </w:p>
    <w:p w:rsidR="007F371A" w:rsidRDefault="00CB03C5" w:rsidP="00370347">
      <w:r w:rsidRPr="004F473E">
        <w:t xml:space="preserve">There are three types of </w:t>
      </w:r>
      <w:r w:rsidR="00F54123" w:rsidRPr="004F473E">
        <w:t>employee departures:</w:t>
      </w:r>
    </w:p>
    <w:p w:rsidR="007F371A" w:rsidRPr="007F371A" w:rsidRDefault="007F371A" w:rsidP="00370347">
      <w:pPr>
        <w:rPr>
          <w:b/>
          <w:i/>
        </w:rPr>
      </w:pPr>
      <w:r w:rsidRPr="007F371A">
        <w:rPr>
          <w:b/>
          <w:i/>
        </w:rPr>
        <w:t>Re</w:t>
      </w:r>
      <w:r w:rsidR="004F473E">
        <w:rPr>
          <w:b/>
          <w:i/>
        </w:rPr>
        <w:t>tirement</w:t>
      </w:r>
    </w:p>
    <w:p w:rsidR="00370347" w:rsidRDefault="004F473E" w:rsidP="007F371A">
      <w:r>
        <w:t>According to Wilkinson &amp; Taylor (2016) and ACAS (2020</w:t>
      </w:r>
      <w:r w:rsidR="00821525">
        <w:t>a</w:t>
      </w:r>
      <w:r>
        <w:t>), r</w:t>
      </w:r>
      <w:r w:rsidR="00F54123">
        <w:t>e</w:t>
      </w:r>
      <w:r>
        <w:t>tirement</w:t>
      </w:r>
      <w:r w:rsidR="00F54123">
        <w:t xml:space="preserve"> is voluntary employee turnover. </w:t>
      </w:r>
      <w:r w:rsidR="00CB03C5">
        <w:t>Re</w:t>
      </w:r>
      <w:r>
        <w:t>tirement</w:t>
      </w:r>
      <w:r w:rsidR="00CB03C5">
        <w:t xml:space="preserve"> is when an employee departs from the organisation because they have reached the age for departure. </w:t>
      </w:r>
      <w:r w:rsidR="00370347">
        <w:t>The retirement age for both women and men are 65. It is unlawful for any company to compulsory retire an employee because they are coming close to retirement age/at the retirement age unless there is a genuine reason</w:t>
      </w:r>
      <w:r w:rsidR="007F371A">
        <w:t xml:space="preserve">. </w:t>
      </w:r>
      <w:r w:rsidR="00370347">
        <w:t xml:space="preserve">If an employee is unable to </w:t>
      </w:r>
      <w:r w:rsidR="009B4CA3">
        <w:t xml:space="preserve">do </w:t>
      </w:r>
      <w:r w:rsidR="00370347">
        <w:t>the role because of factors such as age, the organisation should deal with this through the performance and capability process. Good practice in relation to retirement is for management to have ongoing discussions with employee</w:t>
      </w:r>
      <w:r w:rsidR="0048252E">
        <w:t xml:space="preserve">s. It’s important that line managers are aware of the emotional sensitivity </w:t>
      </w:r>
      <w:r w:rsidR="007F371A">
        <w:t>surrounding</w:t>
      </w:r>
      <w:r w:rsidR="0048252E">
        <w:t xml:space="preserve"> retirement. </w:t>
      </w:r>
      <w:r w:rsidR="00370347">
        <w:t xml:space="preserve"> </w:t>
      </w:r>
      <w:r w:rsidR="0048252E">
        <w:t xml:space="preserve">Line managers should </w:t>
      </w:r>
      <w:r w:rsidR="00370347">
        <w:t>offer employees different options when retirement starts to be considered.</w:t>
      </w:r>
      <w:r w:rsidR="0048252E">
        <w:t xml:space="preserve"> It’s important that they understand their specific needs to tailor the process and create a trusted and open communication. </w:t>
      </w:r>
      <w:r w:rsidR="00370347">
        <w:t xml:space="preserve"> The different options could be: </w:t>
      </w:r>
    </w:p>
    <w:p w:rsidR="00370347" w:rsidRDefault="00370347" w:rsidP="007F371A">
      <w:pPr>
        <w:pStyle w:val="ListParagraph"/>
        <w:numPr>
          <w:ilvl w:val="0"/>
          <w:numId w:val="17"/>
        </w:numPr>
      </w:pPr>
      <w:r>
        <w:t>Full time to part time contract</w:t>
      </w:r>
    </w:p>
    <w:p w:rsidR="00370347" w:rsidRDefault="00370347" w:rsidP="007F371A">
      <w:pPr>
        <w:pStyle w:val="ListParagraph"/>
        <w:numPr>
          <w:ilvl w:val="0"/>
          <w:numId w:val="17"/>
        </w:numPr>
      </w:pPr>
      <w:r>
        <w:t>Moving to a role with less responsibilities</w:t>
      </w:r>
    </w:p>
    <w:p w:rsidR="00370347" w:rsidRDefault="00370347" w:rsidP="007F371A">
      <w:pPr>
        <w:pStyle w:val="ListParagraph"/>
        <w:numPr>
          <w:ilvl w:val="0"/>
          <w:numId w:val="17"/>
        </w:numPr>
      </w:pPr>
      <w:r>
        <w:t>Reducing working hours</w:t>
      </w:r>
    </w:p>
    <w:p w:rsidR="00C20C82" w:rsidRDefault="00C20C82" w:rsidP="007F371A">
      <w:pPr>
        <w:pStyle w:val="ListParagraph"/>
        <w:numPr>
          <w:ilvl w:val="0"/>
          <w:numId w:val="17"/>
        </w:numPr>
      </w:pPr>
      <w:r>
        <w:t>Atypical contracts, e.g. including an extended period of leave</w:t>
      </w:r>
    </w:p>
    <w:p w:rsidR="00C20C82" w:rsidRDefault="0048252E" w:rsidP="007F371A">
      <w:pPr>
        <w:pStyle w:val="ListParagraph"/>
        <w:numPr>
          <w:ilvl w:val="0"/>
          <w:numId w:val="17"/>
        </w:numPr>
      </w:pPr>
      <w:r>
        <w:t xml:space="preserve">Retiring from permanent role but letting them remain on payroll as a consultant. </w:t>
      </w:r>
    </w:p>
    <w:p w:rsidR="00104C63" w:rsidRDefault="0048252E" w:rsidP="007F371A">
      <w:r>
        <w:t xml:space="preserve">It is also important that line managers are equipped and encouraged to discuss retirement options/flexible working and are aware of health and wellbeing options such as occupational health. </w:t>
      </w:r>
    </w:p>
    <w:p w:rsidR="001A2745" w:rsidRPr="001A2745" w:rsidRDefault="001A2745" w:rsidP="003F5553">
      <w:pPr>
        <w:jc w:val="left"/>
        <w:rPr>
          <w:b/>
          <w:i/>
        </w:rPr>
      </w:pPr>
      <w:r w:rsidRPr="001A2745">
        <w:rPr>
          <w:b/>
          <w:i/>
        </w:rPr>
        <w:t xml:space="preserve">Dismissal </w:t>
      </w:r>
    </w:p>
    <w:p w:rsidR="0048252E" w:rsidRDefault="004F473E" w:rsidP="001A2745">
      <w:r>
        <w:t>According to Wilkinson &amp; Taylor (2016) and GOV.UK (2020) d</w:t>
      </w:r>
      <w:r w:rsidR="0048252E">
        <w:t>ismissal refers to involuntary employee turnover. Dismissal is when the employer ends the employee contract</w:t>
      </w:r>
      <w:r w:rsidR="00552A64">
        <w:t xml:space="preserve"> because the employee has </w:t>
      </w:r>
      <w:r w:rsidR="008C6F61">
        <w:t>failed to</w:t>
      </w:r>
      <w:r w:rsidR="00552A64">
        <w:t xml:space="preserve"> meet the requirements of the role</w:t>
      </w:r>
      <w:r w:rsidR="00A12FD5">
        <w:t>. There needs to be a valid reason in order to dismiss, and a fair process and procedure must be followed</w:t>
      </w:r>
      <w:r w:rsidR="008C6F61">
        <w:t xml:space="preserve"> including investigation, chance to improve, giving reasonable notice, invite with reasons and evidence, right to be accompanied</w:t>
      </w:r>
      <w:r w:rsidR="00E158CC">
        <w:t>, taking appropriate action that is consistent and where they have a right to appeal the decision. Organisations should always follow the ACAS code of conduct</w:t>
      </w:r>
      <w:r w:rsidR="003232AF">
        <w:t xml:space="preserve"> (ACAS, 2020c)</w:t>
      </w:r>
      <w:r w:rsidR="00E158CC">
        <w:t xml:space="preserve">. </w:t>
      </w:r>
      <w:r w:rsidR="00A12FD5">
        <w:t xml:space="preserve">A valid reason for dismissal falls into two categories: </w:t>
      </w:r>
    </w:p>
    <w:p w:rsidR="00A12FD5" w:rsidRDefault="00A12FD5" w:rsidP="001A2745">
      <w:pPr>
        <w:pStyle w:val="ListParagraph"/>
        <w:numPr>
          <w:ilvl w:val="0"/>
          <w:numId w:val="18"/>
        </w:numPr>
      </w:pPr>
      <w:r>
        <w:t xml:space="preserve">Conduct issues – breaking of company rules either in a minor way (misconduct) or a major way (gross misconduct). </w:t>
      </w:r>
    </w:p>
    <w:p w:rsidR="008C6F61" w:rsidRDefault="008C6F61" w:rsidP="001A2745">
      <w:pPr>
        <w:pStyle w:val="ListParagraph"/>
        <w:numPr>
          <w:ilvl w:val="0"/>
          <w:numId w:val="18"/>
        </w:numPr>
      </w:pPr>
      <w:r>
        <w:lastRenderedPageBreak/>
        <w:t xml:space="preserve">Capability issues – inability to do the job. This may be because of competence or health issues. </w:t>
      </w:r>
    </w:p>
    <w:p w:rsidR="001A2745" w:rsidRPr="001A2745" w:rsidRDefault="001A2745" w:rsidP="001A2745">
      <w:pPr>
        <w:rPr>
          <w:b/>
          <w:i/>
        </w:rPr>
      </w:pPr>
      <w:r w:rsidRPr="001A2745">
        <w:rPr>
          <w:b/>
          <w:i/>
        </w:rPr>
        <w:t>Redundancy</w:t>
      </w:r>
    </w:p>
    <w:p w:rsidR="006C5A1C" w:rsidRDefault="009A333C" w:rsidP="00625C7B">
      <w:pPr>
        <w:spacing w:after="0"/>
      </w:pPr>
      <w:r>
        <w:t xml:space="preserve">Another type of involuntary turnover is redundancy. </w:t>
      </w:r>
      <w:r w:rsidR="00C1576D">
        <w:t xml:space="preserve">According to </w:t>
      </w:r>
      <w:r w:rsidR="00625C7B">
        <w:t>Wilkinson &amp; Taylor (2016) and (ACAS, 2020</w:t>
      </w:r>
      <w:r w:rsidR="003232AF">
        <w:t>b</w:t>
      </w:r>
      <w:r w:rsidR="00625C7B">
        <w:t>) t</w:t>
      </w:r>
      <w:r>
        <w:t xml:space="preserve">his is when the job role that an employee </w:t>
      </w:r>
      <w:r w:rsidR="00144868">
        <w:t>performs</w:t>
      </w:r>
      <w:r>
        <w:t xml:space="preserve"> is no longer viable. Redundancy occurs where there has been or is going to be a closure of the business, a closure of the workplace or a </w:t>
      </w:r>
      <w:r w:rsidR="00E639A1">
        <w:t xml:space="preserve">decrease </w:t>
      </w:r>
      <w:r>
        <w:t xml:space="preserve">in the need for employees </w:t>
      </w:r>
      <w:r w:rsidR="00E639A1">
        <w:t>to do a certain job</w:t>
      </w:r>
      <w:r>
        <w:t xml:space="preserve">. </w:t>
      </w:r>
      <w:r w:rsidR="006C5A1C">
        <w:t xml:space="preserve">It is good practice for organisations to find alternatives to compulsory redundancies, such as offering voluntary redundancy or early retirement, flexible working, temporarily reduce working hours, ask employees to stop working for a short time, retrain employees to do other jobs in the workplace, let go of temporary or contract workers and limit or stop overtime. There are benefits to finding alternatives. It can lift staff morale and leads to a better reputation and ability to expand in the future. </w:t>
      </w:r>
    </w:p>
    <w:p w:rsidR="006264E1" w:rsidRDefault="00144868" w:rsidP="00625C7B">
      <w:pPr>
        <w:spacing w:after="0"/>
      </w:pPr>
      <w:r>
        <w:t>Again, the organisation should follow the A</w:t>
      </w:r>
      <w:r w:rsidR="00E639A1">
        <w:t>CAS</w:t>
      </w:r>
      <w:r>
        <w:t xml:space="preserve"> </w:t>
      </w:r>
      <w:r w:rsidR="00F71A9E">
        <w:t>(2020</w:t>
      </w:r>
      <w:r w:rsidR="003232AF">
        <w:t>b</w:t>
      </w:r>
      <w:r w:rsidR="00F71A9E">
        <w:t xml:space="preserve">) </w:t>
      </w:r>
      <w:r>
        <w:t>guidance on process and procedure when redundancy is the only option</w:t>
      </w:r>
      <w:r w:rsidR="006264E1">
        <w:t xml:space="preserve"> by following the following: </w:t>
      </w:r>
      <w:r w:rsidR="00E639A1">
        <w:t>p</w:t>
      </w:r>
      <w:r w:rsidR="006264E1">
        <w:t>lanning (consider alternatives), identifying the pool for selection, seek volunteers, consult employees (good practice to follow guidance for collective redundancy when 20+ or more), fair selection for redundancy, appeals and dismissal, find suitable alternative employment, redundancy payment and offering counselling and support. It is important that organisations communicate and are transparent as possible throughout and to pay attention to those who remain employed such as reassuring them, lifting morale and monito</w:t>
      </w:r>
      <w:r w:rsidR="005A413D">
        <w:t>r</w:t>
      </w:r>
      <w:r w:rsidR="006264E1">
        <w:t xml:space="preserve">ing their workload. </w:t>
      </w:r>
    </w:p>
    <w:p w:rsidR="008C6F61" w:rsidRDefault="008C6F61" w:rsidP="003F5553">
      <w:pPr>
        <w:jc w:val="left"/>
      </w:pPr>
    </w:p>
    <w:p w:rsidR="00104C63" w:rsidRDefault="00104C63" w:rsidP="003F5553">
      <w:pPr>
        <w:jc w:val="left"/>
      </w:pPr>
    </w:p>
    <w:p w:rsidR="00104C63" w:rsidRDefault="00104C63" w:rsidP="003F5553">
      <w:pPr>
        <w:jc w:val="left"/>
      </w:pPr>
    </w:p>
    <w:p w:rsidR="005A413D" w:rsidRDefault="005A413D" w:rsidP="005A413D"/>
    <w:p w:rsidR="004A7E29" w:rsidRDefault="004A7E29" w:rsidP="005A413D"/>
    <w:p w:rsidR="004A7E29" w:rsidRDefault="004A7E29" w:rsidP="005A413D"/>
    <w:p w:rsidR="004A7E29" w:rsidRDefault="004A7E29" w:rsidP="005A413D"/>
    <w:p w:rsidR="004A7E29" w:rsidRDefault="004A7E29" w:rsidP="005A413D"/>
    <w:p w:rsidR="004A7E29" w:rsidRDefault="004A7E29" w:rsidP="005A413D"/>
    <w:p w:rsidR="002D1082" w:rsidRDefault="002D1082" w:rsidP="005A413D">
      <w:pPr>
        <w:pStyle w:val="Bibliography"/>
        <w:ind w:left="720" w:hanging="720"/>
        <w:rPr>
          <w:noProof/>
          <w:lang w:val="en-US"/>
        </w:rPr>
      </w:pPr>
    </w:p>
    <w:p w:rsidR="002D1082" w:rsidRDefault="002D1082" w:rsidP="005A413D">
      <w:pPr>
        <w:pStyle w:val="Bibliography"/>
        <w:ind w:left="720" w:hanging="720"/>
        <w:rPr>
          <w:noProof/>
          <w:lang w:val="en-US"/>
        </w:rPr>
      </w:pPr>
    </w:p>
    <w:p w:rsidR="002D1082" w:rsidRDefault="002D1082" w:rsidP="005A413D">
      <w:pPr>
        <w:pStyle w:val="Bibliography"/>
        <w:ind w:left="720" w:hanging="720"/>
        <w:rPr>
          <w:noProof/>
          <w:lang w:val="en-US"/>
        </w:rPr>
      </w:pPr>
    </w:p>
    <w:p w:rsidR="005A413D" w:rsidRDefault="005A413D" w:rsidP="004A7E29">
      <w:pPr>
        <w:rPr>
          <w:noProof/>
          <w:lang w:val="en-US"/>
        </w:rPr>
      </w:pPr>
    </w:p>
    <w:p w:rsidR="00AD0214" w:rsidRDefault="00AD0214" w:rsidP="004F473E">
      <w:pPr>
        <w:pStyle w:val="Bibliography"/>
        <w:ind w:left="720" w:hanging="720"/>
        <w:rPr>
          <w:noProof/>
          <w:sz w:val="32"/>
          <w:u w:val="single"/>
          <w:lang w:val="en-US"/>
        </w:rPr>
      </w:pPr>
      <w:r w:rsidRPr="00AD0214">
        <w:rPr>
          <w:noProof/>
          <w:sz w:val="32"/>
          <w:u w:val="single"/>
          <w:lang w:val="en-US"/>
        </w:rPr>
        <w:lastRenderedPageBreak/>
        <w:t>References</w:t>
      </w:r>
    </w:p>
    <w:p w:rsidR="00AD0214" w:rsidRPr="00AD0214" w:rsidRDefault="00AD0214" w:rsidP="00254FA3">
      <w:pPr>
        <w:jc w:val="left"/>
        <w:rPr>
          <w:lang w:val="en-US"/>
        </w:rPr>
      </w:pPr>
      <w:bookmarkStart w:id="0" w:name="_Hlk37436953"/>
    </w:p>
    <w:p w:rsidR="004F473E" w:rsidRDefault="004F473E" w:rsidP="00254FA3">
      <w:pPr>
        <w:pStyle w:val="Bibliography"/>
        <w:ind w:left="720" w:hanging="720"/>
        <w:jc w:val="left"/>
        <w:rPr>
          <w:noProof/>
          <w:lang w:val="en-US"/>
        </w:rPr>
      </w:pPr>
      <w:bookmarkStart w:id="1" w:name="_Hlk37436623"/>
      <w:r>
        <w:rPr>
          <w:noProof/>
          <w:lang w:val="en-US"/>
        </w:rPr>
        <w:t>ACAS</w:t>
      </w:r>
      <w:r w:rsidR="00007A73">
        <w:rPr>
          <w:noProof/>
          <w:lang w:val="en-US"/>
        </w:rPr>
        <w:t>,</w:t>
      </w:r>
      <w:r>
        <w:rPr>
          <w:noProof/>
          <w:lang w:val="en-US"/>
        </w:rPr>
        <w:t xml:space="preserve"> (2020</w:t>
      </w:r>
      <w:r w:rsidR="00DC760E">
        <w:rPr>
          <w:noProof/>
          <w:lang w:val="en-US"/>
        </w:rPr>
        <w:t>a</w:t>
      </w:r>
      <w:r>
        <w:rPr>
          <w:noProof/>
          <w:lang w:val="en-US"/>
        </w:rPr>
        <w:t xml:space="preserve">). </w:t>
      </w:r>
      <w:r>
        <w:rPr>
          <w:i/>
          <w:iCs/>
          <w:noProof/>
          <w:lang w:val="en-US"/>
        </w:rPr>
        <w:t>Retirement</w:t>
      </w:r>
      <w:r>
        <w:rPr>
          <w:noProof/>
          <w:lang w:val="en-US"/>
        </w:rPr>
        <w:t xml:space="preserve">. </w:t>
      </w:r>
      <w:r w:rsidR="00007A73">
        <w:rPr>
          <w:noProof/>
        </w:rPr>
        <w:t xml:space="preserve">[Online] </w:t>
      </w:r>
      <w:r w:rsidR="00254FA3">
        <w:rPr>
          <w:noProof/>
        </w:rPr>
        <w:t xml:space="preserve">Available at: </w:t>
      </w:r>
      <w:hyperlink r:id="rId12" w:history="1">
        <w:r w:rsidR="00254FA3" w:rsidRPr="007B6B5D">
          <w:rPr>
            <w:rStyle w:val="Hyperlink"/>
            <w:noProof/>
            <w:lang w:val="en-US"/>
          </w:rPr>
          <w:t>https://archive.acas.org.uk/index.aspx?articleid=3203#Whencananemployersetaretirementage</w:t>
        </w:r>
      </w:hyperlink>
      <w:r>
        <w:rPr>
          <w:noProof/>
          <w:lang w:val="en-US"/>
        </w:rPr>
        <w:t>?</w:t>
      </w:r>
      <w:r w:rsidR="00CF487B">
        <w:rPr>
          <w:noProof/>
          <w:lang w:val="en-US"/>
        </w:rPr>
        <w:t xml:space="preserve"> [Accessed 10 April 2020].</w:t>
      </w:r>
    </w:p>
    <w:p w:rsidR="00821525" w:rsidRDefault="00821525" w:rsidP="00254FA3">
      <w:pPr>
        <w:pStyle w:val="Bibliography"/>
        <w:ind w:left="720" w:hanging="720"/>
        <w:jc w:val="left"/>
        <w:rPr>
          <w:noProof/>
          <w:lang w:val="en-US"/>
        </w:rPr>
      </w:pPr>
      <w:r>
        <w:rPr>
          <w:noProof/>
          <w:lang w:val="en-US"/>
        </w:rPr>
        <w:t>ACAS</w:t>
      </w:r>
      <w:r w:rsidR="00007A73">
        <w:rPr>
          <w:noProof/>
          <w:lang w:val="en-US"/>
        </w:rPr>
        <w:t>,</w:t>
      </w:r>
      <w:r>
        <w:rPr>
          <w:noProof/>
          <w:lang w:val="en-US"/>
        </w:rPr>
        <w:t xml:space="preserve"> (2020b). </w:t>
      </w:r>
      <w:r>
        <w:rPr>
          <w:i/>
          <w:iCs/>
          <w:noProof/>
          <w:lang w:val="en-US"/>
        </w:rPr>
        <w:t>Redundancy</w:t>
      </w:r>
      <w:r>
        <w:rPr>
          <w:noProof/>
          <w:lang w:val="en-US"/>
        </w:rPr>
        <w:t xml:space="preserve">. </w:t>
      </w:r>
      <w:r w:rsidR="00007A73">
        <w:rPr>
          <w:noProof/>
        </w:rPr>
        <w:t>[Online]</w:t>
      </w:r>
      <w:r w:rsidR="00254FA3">
        <w:rPr>
          <w:noProof/>
        </w:rPr>
        <w:t xml:space="preserve"> Available at:</w:t>
      </w:r>
      <w:r w:rsidR="00007A73">
        <w:rPr>
          <w:noProof/>
        </w:rPr>
        <w:t xml:space="preserve"> </w:t>
      </w:r>
      <w:r>
        <w:rPr>
          <w:noProof/>
          <w:lang w:val="en-US"/>
        </w:rPr>
        <w:t xml:space="preserve"> </w:t>
      </w:r>
      <w:hyperlink r:id="rId13" w:history="1">
        <w:r w:rsidR="003232AF" w:rsidRPr="0011042C">
          <w:rPr>
            <w:rStyle w:val="Hyperlink"/>
            <w:noProof/>
            <w:lang w:val="en-US"/>
          </w:rPr>
          <w:t>https://www.acas.org.uk/redundancy</w:t>
        </w:r>
      </w:hyperlink>
      <w:r w:rsidR="00CF487B">
        <w:rPr>
          <w:noProof/>
          <w:lang w:val="en-US"/>
        </w:rPr>
        <w:t xml:space="preserve"> </w:t>
      </w:r>
      <w:bookmarkStart w:id="2" w:name="_Hlk37440016"/>
      <w:r w:rsidR="00CF487B">
        <w:rPr>
          <w:noProof/>
          <w:lang w:val="en-US"/>
        </w:rPr>
        <w:t xml:space="preserve">[Accessed 10 April 2020]. </w:t>
      </w:r>
      <w:bookmarkEnd w:id="2"/>
    </w:p>
    <w:p w:rsidR="003232AF" w:rsidRDefault="003232AF" w:rsidP="00254FA3">
      <w:pPr>
        <w:pStyle w:val="Bibliography"/>
        <w:ind w:left="720" w:hanging="720"/>
        <w:jc w:val="left"/>
        <w:rPr>
          <w:noProof/>
          <w:lang w:val="en-US"/>
        </w:rPr>
      </w:pPr>
      <w:r>
        <w:rPr>
          <w:noProof/>
          <w:lang w:val="en-US"/>
        </w:rPr>
        <w:t>ACAS</w:t>
      </w:r>
      <w:r w:rsidR="00007A73">
        <w:rPr>
          <w:noProof/>
          <w:lang w:val="en-US"/>
        </w:rPr>
        <w:t>,</w:t>
      </w:r>
      <w:r>
        <w:rPr>
          <w:noProof/>
          <w:lang w:val="en-US"/>
        </w:rPr>
        <w:t xml:space="preserve"> (2020c). </w:t>
      </w:r>
      <w:r>
        <w:rPr>
          <w:i/>
          <w:iCs/>
          <w:noProof/>
          <w:lang w:val="en-US"/>
        </w:rPr>
        <w:t>Dismissing Employees</w:t>
      </w:r>
      <w:r>
        <w:rPr>
          <w:noProof/>
          <w:lang w:val="en-US"/>
        </w:rPr>
        <w:t>.</w:t>
      </w:r>
      <w:r w:rsidR="00254FA3">
        <w:rPr>
          <w:noProof/>
          <w:lang w:val="en-US"/>
        </w:rPr>
        <w:t xml:space="preserve"> [Online] Available at: </w:t>
      </w:r>
      <w:r>
        <w:rPr>
          <w:noProof/>
          <w:lang w:val="en-US"/>
        </w:rPr>
        <w:t xml:space="preserve"> </w:t>
      </w:r>
      <w:hyperlink r:id="rId14" w:history="1">
        <w:r w:rsidR="00CF487B" w:rsidRPr="0011042C">
          <w:rPr>
            <w:rStyle w:val="Hyperlink"/>
            <w:noProof/>
            <w:lang w:val="en-US"/>
          </w:rPr>
          <w:t>https://archive.acas.org.uk/index.aspx?articleid=1797</w:t>
        </w:r>
      </w:hyperlink>
      <w:r w:rsidR="00CF487B">
        <w:rPr>
          <w:noProof/>
          <w:lang w:val="en-US"/>
        </w:rPr>
        <w:t xml:space="preserve"> [Accessed 10 April 2020].</w:t>
      </w:r>
    </w:p>
    <w:p w:rsidR="00DC760E" w:rsidRPr="00DC760E" w:rsidRDefault="00DC760E" w:rsidP="00DC760E">
      <w:pPr>
        <w:pStyle w:val="Bibliography"/>
        <w:ind w:left="720" w:hanging="720"/>
        <w:jc w:val="left"/>
        <w:rPr>
          <w:noProof/>
          <w:lang w:val="en-US"/>
        </w:rPr>
      </w:pPr>
      <w:r>
        <w:rPr>
          <w:noProof/>
          <w:lang w:val="en-US"/>
        </w:rPr>
        <w:t xml:space="preserve">ACAS, (2019). </w:t>
      </w:r>
      <w:r>
        <w:rPr>
          <w:i/>
          <w:iCs/>
          <w:noProof/>
          <w:lang w:val="en-US"/>
        </w:rPr>
        <w:t>Recruiting Staff</w:t>
      </w:r>
      <w:r>
        <w:rPr>
          <w:noProof/>
          <w:lang w:val="en-US"/>
        </w:rPr>
        <w:t xml:space="preserve">. [Online] Available at: </w:t>
      </w:r>
      <w:hyperlink r:id="rId15" w:history="1">
        <w:r w:rsidRPr="0011042C">
          <w:rPr>
            <w:rStyle w:val="Hyperlink"/>
            <w:noProof/>
            <w:lang w:val="en-US"/>
          </w:rPr>
          <w:t>https://archive.acas.org.uk/media/268/Recruiting-staff-guide/pdf/Recruiting_staff_guide.pdf</w:t>
        </w:r>
      </w:hyperlink>
      <w:r>
        <w:rPr>
          <w:noProof/>
          <w:lang w:val="en-US"/>
        </w:rPr>
        <w:t xml:space="preserve"> [Accessed 10 April 2020].</w:t>
      </w:r>
    </w:p>
    <w:p w:rsidR="004A7E29" w:rsidRDefault="004A7E29" w:rsidP="00254FA3">
      <w:pPr>
        <w:pStyle w:val="Bibliography"/>
        <w:ind w:left="720" w:hanging="720"/>
        <w:rPr>
          <w:noProof/>
          <w:lang w:val="en-US"/>
        </w:rPr>
      </w:pPr>
      <w:r>
        <w:rPr>
          <w:noProof/>
          <w:lang w:val="en-US"/>
        </w:rPr>
        <w:t>ACAS</w:t>
      </w:r>
      <w:r w:rsidR="00007A73">
        <w:rPr>
          <w:noProof/>
          <w:lang w:val="en-US"/>
        </w:rPr>
        <w:t>,</w:t>
      </w:r>
      <w:r>
        <w:rPr>
          <w:noProof/>
          <w:lang w:val="en-US"/>
        </w:rPr>
        <w:t xml:space="preserve"> (2013). </w:t>
      </w:r>
      <w:r>
        <w:rPr>
          <w:i/>
          <w:iCs/>
          <w:noProof/>
          <w:lang w:val="en-US"/>
        </w:rPr>
        <w:t>The use of social media on recruitment</w:t>
      </w:r>
      <w:r>
        <w:rPr>
          <w:noProof/>
          <w:lang w:val="en-US"/>
        </w:rPr>
        <w:t xml:space="preserve">. </w:t>
      </w:r>
      <w:r w:rsidR="00254FA3">
        <w:rPr>
          <w:noProof/>
          <w:lang w:val="en-US"/>
        </w:rPr>
        <w:t xml:space="preserve">[Online] Available at: </w:t>
      </w:r>
      <w:hyperlink r:id="rId16" w:history="1">
        <w:r w:rsidR="00254FA3" w:rsidRPr="007B6B5D">
          <w:rPr>
            <w:rStyle w:val="Hyperlink"/>
            <w:noProof/>
            <w:lang w:val="en-US"/>
          </w:rPr>
          <w:t>https://archive.acas.org.uk/media/3720/The-use-of-social-media-in-the-recruitment-process/pdf/The-use-of-social-media-in-the-recruitment-process.pdf</w:t>
        </w:r>
      </w:hyperlink>
      <w:r w:rsidR="00CF487B">
        <w:rPr>
          <w:noProof/>
          <w:lang w:val="en-US"/>
        </w:rPr>
        <w:t xml:space="preserve"> [Accessed 10 April 2020].</w:t>
      </w:r>
    </w:p>
    <w:p w:rsidR="00DC760E" w:rsidRPr="005A413D" w:rsidRDefault="00DC760E" w:rsidP="00DC760E">
      <w:pPr>
        <w:pStyle w:val="Bibliography"/>
        <w:ind w:left="720" w:hanging="720"/>
        <w:jc w:val="left"/>
        <w:rPr>
          <w:noProof/>
          <w:lang w:val="en-US"/>
        </w:rPr>
      </w:pPr>
      <w:r>
        <w:rPr>
          <w:noProof/>
          <w:lang w:val="en-US"/>
        </w:rPr>
        <w:t xml:space="preserve">CIPD, (2020a). </w:t>
      </w:r>
      <w:r>
        <w:rPr>
          <w:i/>
          <w:iCs/>
          <w:noProof/>
          <w:lang w:val="en-US"/>
        </w:rPr>
        <w:t>Talent Management</w:t>
      </w:r>
      <w:r>
        <w:rPr>
          <w:noProof/>
          <w:lang w:val="en-US"/>
        </w:rPr>
        <w:t xml:space="preserve">. [Online] Available at: </w:t>
      </w:r>
      <w:hyperlink r:id="rId17" w:history="1">
        <w:r w:rsidRPr="006E5EB7">
          <w:rPr>
            <w:rStyle w:val="Hyperlink"/>
            <w:noProof/>
            <w:lang w:val="en-US"/>
          </w:rPr>
          <w:t>https://www.cipd.co.uk/knowledge/strategy/resourcing/talent-factsheet</w:t>
        </w:r>
      </w:hyperlink>
      <w:r>
        <w:rPr>
          <w:rStyle w:val="Hyperlink"/>
          <w:noProof/>
          <w:lang w:val="en-US"/>
        </w:rPr>
        <w:t xml:space="preserve"> </w:t>
      </w:r>
      <w:r>
        <w:rPr>
          <w:noProof/>
          <w:lang w:val="en-US"/>
        </w:rPr>
        <w:t>[Accessed 10 April 2020].</w:t>
      </w:r>
    </w:p>
    <w:p w:rsidR="00DC760E" w:rsidRDefault="00DC760E" w:rsidP="00DC760E">
      <w:pPr>
        <w:pStyle w:val="Bibliography"/>
        <w:ind w:left="720" w:hanging="720"/>
        <w:jc w:val="left"/>
        <w:rPr>
          <w:noProof/>
          <w:lang w:val="en-US"/>
        </w:rPr>
      </w:pPr>
      <w:r>
        <w:rPr>
          <w:noProof/>
          <w:lang w:val="en-US"/>
        </w:rPr>
        <w:t xml:space="preserve">CIPD, (2020b). </w:t>
      </w:r>
      <w:r>
        <w:rPr>
          <w:i/>
          <w:iCs/>
          <w:noProof/>
          <w:lang w:val="en-US"/>
        </w:rPr>
        <w:t>Labour Market Outlook Report</w:t>
      </w:r>
      <w:r>
        <w:rPr>
          <w:noProof/>
          <w:lang w:val="en-US"/>
        </w:rPr>
        <w:t xml:space="preserve">. [ Online] Availabke at: </w:t>
      </w:r>
      <w:hyperlink r:id="rId18" w:history="1">
        <w:r w:rsidRPr="0011042C">
          <w:rPr>
            <w:rStyle w:val="Hyperlink"/>
            <w:noProof/>
            <w:lang w:val="en-US"/>
          </w:rPr>
          <w:t>https://www.cipd.co.uk/Images/labour-market-outlook-winter-2019-20-1_tcm18-71784.pdf</w:t>
        </w:r>
      </w:hyperlink>
      <w:r>
        <w:rPr>
          <w:noProof/>
          <w:lang w:val="en-US"/>
        </w:rPr>
        <w:t xml:space="preserve"> [Accessed 10 April 2020].</w:t>
      </w:r>
    </w:p>
    <w:p w:rsidR="00DC760E" w:rsidRDefault="00DC760E" w:rsidP="00DC760E">
      <w:pPr>
        <w:pStyle w:val="Bibliography"/>
        <w:ind w:left="720" w:hanging="720"/>
        <w:jc w:val="left"/>
        <w:rPr>
          <w:noProof/>
          <w:lang w:val="en-US"/>
        </w:rPr>
      </w:pPr>
      <w:r>
        <w:rPr>
          <w:noProof/>
          <w:lang w:val="en-US"/>
        </w:rPr>
        <w:t xml:space="preserve">CIPD, (2020c). </w:t>
      </w:r>
      <w:r>
        <w:rPr>
          <w:i/>
          <w:iCs/>
          <w:noProof/>
          <w:lang w:val="en-US"/>
        </w:rPr>
        <w:t>Succession Planning</w:t>
      </w:r>
      <w:r>
        <w:rPr>
          <w:noProof/>
          <w:lang w:val="en-US"/>
        </w:rPr>
        <w:t xml:space="preserve">. [Online] Available at: </w:t>
      </w:r>
      <w:hyperlink r:id="rId19" w:history="1">
        <w:r w:rsidRPr="0011042C">
          <w:rPr>
            <w:rStyle w:val="Hyperlink"/>
            <w:noProof/>
            <w:lang w:val="en-US"/>
          </w:rPr>
          <w:t>https://www.cipd.co.uk/knowledge/strategy/resourcing/succession-planning-factsheet</w:t>
        </w:r>
      </w:hyperlink>
      <w:r>
        <w:rPr>
          <w:noProof/>
          <w:lang w:val="en-US"/>
        </w:rPr>
        <w:t xml:space="preserve"> [Accessed 10 April 2020].</w:t>
      </w:r>
    </w:p>
    <w:p w:rsidR="004A7E29" w:rsidRDefault="004A7E29" w:rsidP="00254FA3">
      <w:pPr>
        <w:pStyle w:val="Bibliography"/>
        <w:ind w:left="720" w:hanging="720"/>
        <w:jc w:val="left"/>
        <w:rPr>
          <w:noProof/>
          <w:lang w:val="en-US"/>
        </w:rPr>
      </w:pPr>
      <w:r>
        <w:rPr>
          <w:noProof/>
          <w:lang w:val="en-US"/>
        </w:rPr>
        <w:t>CIPD</w:t>
      </w:r>
      <w:r w:rsidR="00007A73">
        <w:rPr>
          <w:noProof/>
          <w:lang w:val="en-US"/>
        </w:rPr>
        <w:t>,</w:t>
      </w:r>
      <w:r>
        <w:rPr>
          <w:noProof/>
          <w:lang w:val="en-US"/>
        </w:rPr>
        <w:t xml:space="preserve"> (2019</w:t>
      </w:r>
      <w:r w:rsidR="00CF487B">
        <w:rPr>
          <w:noProof/>
          <w:lang w:val="en-US"/>
        </w:rPr>
        <w:t>a</w:t>
      </w:r>
      <w:r>
        <w:rPr>
          <w:noProof/>
          <w:lang w:val="en-US"/>
        </w:rPr>
        <w:t xml:space="preserve">). </w:t>
      </w:r>
      <w:r>
        <w:rPr>
          <w:i/>
          <w:iCs/>
          <w:noProof/>
          <w:lang w:val="en-US"/>
        </w:rPr>
        <w:t>Selection Methods</w:t>
      </w:r>
      <w:r>
        <w:rPr>
          <w:noProof/>
          <w:lang w:val="en-US"/>
        </w:rPr>
        <w:t xml:space="preserve">. </w:t>
      </w:r>
      <w:r w:rsidR="00254FA3">
        <w:rPr>
          <w:noProof/>
          <w:lang w:val="en-US"/>
        </w:rPr>
        <w:t xml:space="preserve">[Online] Available at: </w:t>
      </w:r>
      <w:hyperlink r:id="rId20" w:history="1">
        <w:r w:rsidR="00CF487B" w:rsidRPr="0011042C">
          <w:rPr>
            <w:rStyle w:val="Hyperlink"/>
            <w:noProof/>
            <w:lang w:val="en-US"/>
          </w:rPr>
          <w:t>https://www.cipd.co.uk/knowledge/fundamentals/people/recruitment/selection-factsheet</w:t>
        </w:r>
      </w:hyperlink>
      <w:r w:rsidR="00CF487B">
        <w:rPr>
          <w:noProof/>
          <w:lang w:val="en-US"/>
        </w:rPr>
        <w:t xml:space="preserve"> [Accessed 10 April 2020].</w:t>
      </w:r>
    </w:p>
    <w:p w:rsidR="004A7E29" w:rsidRDefault="004A7E29" w:rsidP="00254FA3">
      <w:pPr>
        <w:pStyle w:val="Bibliography"/>
        <w:ind w:left="720" w:hanging="720"/>
        <w:jc w:val="left"/>
        <w:rPr>
          <w:noProof/>
          <w:lang w:val="en-US"/>
        </w:rPr>
      </w:pPr>
      <w:r>
        <w:rPr>
          <w:noProof/>
          <w:lang w:val="en-US"/>
        </w:rPr>
        <w:t>CIPD</w:t>
      </w:r>
      <w:r w:rsidR="00007A73">
        <w:rPr>
          <w:noProof/>
          <w:lang w:val="en-US"/>
        </w:rPr>
        <w:t>,</w:t>
      </w:r>
      <w:r>
        <w:rPr>
          <w:noProof/>
          <w:lang w:val="en-US"/>
        </w:rPr>
        <w:t xml:space="preserve"> (2019</w:t>
      </w:r>
      <w:r w:rsidR="00821525">
        <w:rPr>
          <w:noProof/>
          <w:lang w:val="en-US"/>
        </w:rPr>
        <w:t>b</w:t>
      </w:r>
      <w:r>
        <w:rPr>
          <w:noProof/>
          <w:lang w:val="en-US"/>
        </w:rPr>
        <w:t xml:space="preserve">). </w:t>
      </w:r>
      <w:r>
        <w:rPr>
          <w:i/>
          <w:iCs/>
          <w:noProof/>
          <w:lang w:val="en-US"/>
        </w:rPr>
        <w:t>Employer Brand</w:t>
      </w:r>
      <w:r w:rsidR="00254FA3">
        <w:rPr>
          <w:noProof/>
          <w:lang w:val="en-US"/>
        </w:rPr>
        <w:t xml:space="preserve">. [Online] Available at: </w:t>
      </w:r>
      <w:r>
        <w:rPr>
          <w:noProof/>
          <w:lang w:val="en-US"/>
        </w:rPr>
        <w:t xml:space="preserve"> </w:t>
      </w:r>
      <w:hyperlink r:id="rId21" w:history="1">
        <w:r w:rsidR="00CF487B" w:rsidRPr="0011042C">
          <w:rPr>
            <w:rStyle w:val="Hyperlink"/>
            <w:noProof/>
            <w:lang w:val="en-US"/>
          </w:rPr>
          <w:t>https://www.cipd.co.uk/knowledge/fundamentals/people/recruitment/brand-factsheet</w:t>
        </w:r>
      </w:hyperlink>
      <w:r w:rsidR="00CF487B">
        <w:rPr>
          <w:noProof/>
          <w:lang w:val="en-US"/>
        </w:rPr>
        <w:t xml:space="preserve"> [Accessed 10 April 2020]. </w:t>
      </w:r>
    </w:p>
    <w:p w:rsidR="004A7E29" w:rsidRDefault="004A7E29" w:rsidP="00254FA3">
      <w:pPr>
        <w:pStyle w:val="Bibliography"/>
        <w:ind w:left="720" w:hanging="720"/>
        <w:jc w:val="left"/>
        <w:rPr>
          <w:noProof/>
          <w:lang w:val="en-US"/>
        </w:rPr>
      </w:pPr>
      <w:r>
        <w:rPr>
          <w:noProof/>
          <w:lang w:val="en-US"/>
        </w:rPr>
        <w:t>EURES</w:t>
      </w:r>
      <w:r w:rsidR="00007A73">
        <w:rPr>
          <w:noProof/>
          <w:lang w:val="en-US"/>
        </w:rPr>
        <w:t>,</w:t>
      </w:r>
      <w:r>
        <w:rPr>
          <w:noProof/>
          <w:lang w:val="en-US"/>
        </w:rPr>
        <w:t xml:space="preserve"> (2019). </w:t>
      </w:r>
      <w:r>
        <w:rPr>
          <w:i/>
          <w:iCs/>
          <w:noProof/>
          <w:lang w:val="en-US"/>
        </w:rPr>
        <w:t>Short Overview of Germany labour market</w:t>
      </w:r>
      <w:r>
        <w:rPr>
          <w:noProof/>
          <w:lang w:val="en-US"/>
        </w:rPr>
        <w:t xml:space="preserve">. </w:t>
      </w:r>
      <w:r w:rsidR="00254FA3">
        <w:rPr>
          <w:noProof/>
          <w:lang w:val="en-US"/>
        </w:rPr>
        <w:t xml:space="preserve">[Online] Available at: </w:t>
      </w:r>
      <w:hyperlink r:id="rId22" w:history="1">
        <w:r w:rsidR="00CF487B" w:rsidRPr="0011042C">
          <w:rPr>
            <w:rStyle w:val="Hyperlink"/>
            <w:noProof/>
            <w:lang w:val="en-US"/>
          </w:rPr>
          <w:t>https://ec.europa.eu/eures/main.jsp?catId=2641&amp;countryId=DE&amp;acro=lmi&amp;lang=en</w:t>
        </w:r>
      </w:hyperlink>
      <w:r w:rsidR="00CF487B">
        <w:rPr>
          <w:noProof/>
          <w:lang w:val="en-US"/>
        </w:rPr>
        <w:t xml:space="preserve"> [Accessed 10 April 2020].</w:t>
      </w:r>
    </w:p>
    <w:p w:rsidR="00DC760E" w:rsidRDefault="00DC760E" w:rsidP="004A7E29"/>
    <w:p w:rsidR="00DC760E" w:rsidRPr="00DC760E" w:rsidRDefault="00DC760E" w:rsidP="00DC760E">
      <w:pPr>
        <w:pStyle w:val="Bibliography"/>
        <w:ind w:left="720" w:hanging="720"/>
        <w:jc w:val="left"/>
        <w:rPr>
          <w:noProof/>
          <w:lang w:val="en-US"/>
        </w:rPr>
      </w:pPr>
      <w:r>
        <w:rPr>
          <w:noProof/>
          <w:lang w:val="en-US"/>
        </w:rPr>
        <w:lastRenderedPageBreak/>
        <w:t xml:space="preserve">CIPD, (2017). </w:t>
      </w:r>
      <w:r>
        <w:rPr>
          <w:i/>
          <w:iCs/>
          <w:noProof/>
          <w:lang w:val="en-US"/>
        </w:rPr>
        <w:t>Resourcing and Talent Planning</w:t>
      </w:r>
      <w:r>
        <w:rPr>
          <w:noProof/>
          <w:lang w:val="en-US"/>
        </w:rPr>
        <w:t xml:space="preserve">. [ Online] Available at: </w:t>
      </w:r>
      <w:hyperlink r:id="rId23" w:history="1">
        <w:r w:rsidRPr="0011042C">
          <w:rPr>
            <w:rStyle w:val="Hyperlink"/>
            <w:noProof/>
            <w:lang w:val="en-US"/>
          </w:rPr>
          <w:t>https://www.cipd.co.uk/Images/resourcing-talent-planning_2017_tcm18-23747.pdf</w:t>
        </w:r>
      </w:hyperlink>
      <w:r>
        <w:rPr>
          <w:noProof/>
          <w:lang w:val="en-US"/>
        </w:rPr>
        <w:t xml:space="preserve"> [Accessed 10 April 2020]. </w:t>
      </w:r>
    </w:p>
    <w:p w:rsidR="004A7E29" w:rsidRPr="004A7E29" w:rsidRDefault="004A7E29" w:rsidP="004A7E29">
      <w:r>
        <w:t>Higgs, M.</w:t>
      </w:r>
      <w:r w:rsidR="00007A73">
        <w:t>,</w:t>
      </w:r>
      <w:r>
        <w:t xml:space="preserve"> (2004). Future trends in HRM. In: </w:t>
      </w:r>
      <w:proofErr w:type="spellStart"/>
      <w:proofErr w:type="gramStart"/>
      <w:r>
        <w:t>Rees,D</w:t>
      </w:r>
      <w:proofErr w:type="spellEnd"/>
      <w:r>
        <w:t>.</w:t>
      </w:r>
      <w:proofErr w:type="gramEnd"/>
      <w:r>
        <w:t xml:space="preserve"> and McBain, R. (eds). </w:t>
      </w:r>
      <w:r w:rsidRPr="008B57A2">
        <w:rPr>
          <w:i/>
        </w:rPr>
        <w:t xml:space="preserve">People management: challenges and opportunities. </w:t>
      </w:r>
      <w:r>
        <w:t xml:space="preserve">Basingstoke: Palgrave Macmillan. </w:t>
      </w:r>
    </w:p>
    <w:p w:rsidR="004F473E" w:rsidRDefault="004F473E" w:rsidP="004F473E">
      <w:pPr>
        <w:pStyle w:val="Bibliography"/>
        <w:ind w:left="720" w:hanging="720"/>
        <w:rPr>
          <w:noProof/>
          <w:lang w:val="en-US"/>
        </w:rPr>
      </w:pPr>
      <w:r>
        <w:rPr>
          <w:noProof/>
          <w:lang w:val="en-US"/>
        </w:rPr>
        <w:t>GOV.UK</w:t>
      </w:r>
      <w:r w:rsidR="00007A73">
        <w:rPr>
          <w:noProof/>
          <w:lang w:val="en-US"/>
        </w:rPr>
        <w:t>,</w:t>
      </w:r>
      <w:r>
        <w:rPr>
          <w:noProof/>
          <w:lang w:val="en-US"/>
        </w:rPr>
        <w:t xml:space="preserve"> (2020). </w:t>
      </w:r>
      <w:r>
        <w:rPr>
          <w:i/>
          <w:iCs/>
          <w:noProof/>
          <w:lang w:val="en-US"/>
        </w:rPr>
        <w:t>Dismissing Staff</w:t>
      </w:r>
      <w:r>
        <w:rPr>
          <w:noProof/>
          <w:lang w:val="en-US"/>
        </w:rPr>
        <w:t>.</w:t>
      </w:r>
      <w:r w:rsidR="00254FA3">
        <w:rPr>
          <w:noProof/>
          <w:lang w:val="en-US"/>
        </w:rPr>
        <w:t xml:space="preserve"> [Online] Available at</w:t>
      </w:r>
      <w:r>
        <w:rPr>
          <w:noProof/>
          <w:lang w:val="en-US"/>
        </w:rPr>
        <w:t xml:space="preserve">: </w:t>
      </w:r>
      <w:hyperlink r:id="rId24" w:history="1">
        <w:r w:rsidR="00CF487B" w:rsidRPr="0011042C">
          <w:rPr>
            <w:rStyle w:val="Hyperlink"/>
            <w:noProof/>
            <w:lang w:val="en-US"/>
          </w:rPr>
          <w:t>https://www.gov.uk/dismiss-staff/print</w:t>
        </w:r>
      </w:hyperlink>
      <w:r w:rsidR="00CF487B">
        <w:rPr>
          <w:noProof/>
          <w:lang w:val="en-US"/>
        </w:rPr>
        <w:t xml:space="preserve"> [Accessed 10 April 2020]. </w:t>
      </w:r>
    </w:p>
    <w:p w:rsidR="004A7E29" w:rsidRDefault="004A7E29" w:rsidP="00254FA3">
      <w:pPr>
        <w:pStyle w:val="Bibliography"/>
        <w:ind w:left="720" w:hanging="720"/>
        <w:jc w:val="left"/>
        <w:rPr>
          <w:noProof/>
          <w:lang w:val="en-US"/>
        </w:rPr>
      </w:pPr>
      <w:r>
        <w:rPr>
          <w:noProof/>
          <w:lang w:val="en-US"/>
        </w:rPr>
        <w:t>Miller, B.</w:t>
      </w:r>
      <w:r w:rsidR="00007A73">
        <w:rPr>
          <w:noProof/>
          <w:lang w:val="en-US"/>
        </w:rPr>
        <w:t>,</w:t>
      </w:r>
      <w:r>
        <w:rPr>
          <w:noProof/>
          <w:lang w:val="en-US"/>
        </w:rPr>
        <w:t xml:space="preserve"> (2018</w:t>
      </w:r>
      <w:r w:rsidR="00821525">
        <w:rPr>
          <w:noProof/>
          <w:lang w:val="en-US"/>
        </w:rPr>
        <w:t>a</w:t>
      </w:r>
      <w:r>
        <w:rPr>
          <w:noProof/>
          <w:lang w:val="en-US"/>
        </w:rPr>
        <w:t xml:space="preserve">). </w:t>
      </w:r>
      <w:r>
        <w:rPr>
          <w:i/>
          <w:iCs/>
          <w:noProof/>
          <w:lang w:val="en-US"/>
        </w:rPr>
        <w:t>Pro and Cons of exit interviews</w:t>
      </w:r>
      <w:r>
        <w:rPr>
          <w:noProof/>
          <w:lang w:val="en-US"/>
        </w:rPr>
        <w:t>.</w:t>
      </w:r>
      <w:r w:rsidR="00254FA3">
        <w:rPr>
          <w:noProof/>
          <w:lang w:val="en-US"/>
        </w:rPr>
        <w:t xml:space="preserve"> [Online] Available at</w:t>
      </w:r>
      <w:r>
        <w:rPr>
          <w:noProof/>
          <w:lang w:val="en-US"/>
        </w:rPr>
        <w:t xml:space="preserve">: </w:t>
      </w:r>
      <w:hyperlink r:id="rId25" w:history="1">
        <w:r w:rsidR="00CF487B" w:rsidRPr="0011042C">
          <w:rPr>
            <w:rStyle w:val="Hyperlink"/>
            <w:noProof/>
            <w:lang w:val="en-US"/>
          </w:rPr>
          <w:t>https://hrdailyadvisor.blr.com/2018/07/02/pros-cons-exit-interviews/</w:t>
        </w:r>
      </w:hyperlink>
      <w:r w:rsidR="00CF487B">
        <w:rPr>
          <w:noProof/>
          <w:lang w:val="en-US"/>
        </w:rPr>
        <w:t xml:space="preserve"> [Accessed 10 April 2020].</w:t>
      </w:r>
    </w:p>
    <w:p w:rsidR="004A7E29" w:rsidRDefault="004A7E29" w:rsidP="00254FA3">
      <w:pPr>
        <w:pStyle w:val="Bibliography"/>
        <w:ind w:left="720" w:hanging="720"/>
        <w:jc w:val="left"/>
        <w:rPr>
          <w:noProof/>
          <w:lang w:val="en-US"/>
        </w:rPr>
      </w:pPr>
      <w:r>
        <w:rPr>
          <w:noProof/>
          <w:lang w:val="en-US"/>
        </w:rPr>
        <w:t>Miller, B.</w:t>
      </w:r>
      <w:r w:rsidR="00007A73">
        <w:rPr>
          <w:noProof/>
          <w:lang w:val="en-US"/>
        </w:rPr>
        <w:t>,</w:t>
      </w:r>
      <w:r>
        <w:rPr>
          <w:noProof/>
          <w:lang w:val="en-US"/>
        </w:rPr>
        <w:t xml:space="preserve"> (2018b). </w:t>
      </w:r>
      <w:r>
        <w:rPr>
          <w:i/>
          <w:iCs/>
          <w:noProof/>
          <w:lang w:val="en-US"/>
        </w:rPr>
        <w:t>Pros and Cons of Employee Engagement Surveys</w:t>
      </w:r>
      <w:r>
        <w:rPr>
          <w:noProof/>
          <w:lang w:val="en-US"/>
        </w:rPr>
        <w:t xml:space="preserve">. </w:t>
      </w:r>
      <w:r w:rsidR="00254FA3">
        <w:rPr>
          <w:noProof/>
          <w:lang w:val="en-US"/>
        </w:rPr>
        <w:t>[ Online] Available at</w:t>
      </w:r>
      <w:r>
        <w:rPr>
          <w:noProof/>
          <w:lang w:val="en-US"/>
        </w:rPr>
        <w:t xml:space="preserve">: </w:t>
      </w:r>
      <w:hyperlink r:id="rId26" w:history="1">
        <w:r w:rsidR="00AD0214" w:rsidRPr="00FE652E">
          <w:rPr>
            <w:rStyle w:val="Hyperlink"/>
            <w:noProof/>
            <w:lang w:val="en-US"/>
          </w:rPr>
          <w:t>https://hrdailyadvisor.blr.com/2018/04/09/pros-cons-employee-engagement-surveys/</w:t>
        </w:r>
      </w:hyperlink>
      <w:r w:rsidR="00CF487B">
        <w:rPr>
          <w:noProof/>
          <w:lang w:val="en-US"/>
        </w:rPr>
        <w:t xml:space="preserve"> [Accessed 10 April 2020].</w:t>
      </w:r>
    </w:p>
    <w:p w:rsidR="00AD0214" w:rsidRPr="00AD0214" w:rsidRDefault="00AD0214" w:rsidP="00691806">
      <w:pPr>
        <w:pStyle w:val="Bibliography"/>
        <w:ind w:left="720" w:hanging="720"/>
        <w:rPr>
          <w:noProof/>
          <w:lang w:val="en-US"/>
        </w:rPr>
      </w:pPr>
      <w:r>
        <w:rPr>
          <w:noProof/>
          <w:lang w:val="en-US"/>
        </w:rPr>
        <w:t>OECD data.</w:t>
      </w:r>
      <w:r w:rsidR="00007A73">
        <w:rPr>
          <w:noProof/>
          <w:lang w:val="en-US"/>
        </w:rPr>
        <w:t>,</w:t>
      </w:r>
      <w:r>
        <w:rPr>
          <w:noProof/>
          <w:lang w:val="en-US"/>
        </w:rPr>
        <w:t xml:space="preserve"> (2019). </w:t>
      </w:r>
      <w:r>
        <w:rPr>
          <w:i/>
          <w:iCs/>
          <w:noProof/>
          <w:lang w:val="en-US"/>
        </w:rPr>
        <w:t>Part time employment rate</w:t>
      </w:r>
      <w:r>
        <w:rPr>
          <w:noProof/>
          <w:lang w:val="en-US"/>
        </w:rPr>
        <w:t>.</w:t>
      </w:r>
      <w:r w:rsidR="00254FA3">
        <w:rPr>
          <w:noProof/>
          <w:lang w:val="en-US"/>
        </w:rPr>
        <w:t>. [Online] Available at:</w:t>
      </w:r>
      <w:r>
        <w:rPr>
          <w:noProof/>
          <w:lang w:val="en-US"/>
        </w:rPr>
        <w:t xml:space="preserve"> </w:t>
      </w:r>
      <w:hyperlink r:id="rId27" w:anchor="indicator-chart" w:history="1">
        <w:r w:rsidR="00CF487B" w:rsidRPr="0011042C">
          <w:rPr>
            <w:rStyle w:val="Hyperlink"/>
            <w:noProof/>
            <w:lang w:val="en-US"/>
          </w:rPr>
          <w:t>https://data.oecd.org/emp/part-time-employment-rate.htm#indicator-chart</w:t>
        </w:r>
      </w:hyperlink>
      <w:r w:rsidR="00CF487B">
        <w:rPr>
          <w:noProof/>
          <w:lang w:val="en-US"/>
        </w:rPr>
        <w:t xml:space="preserve"> [Accessed 10 April 2020].</w:t>
      </w:r>
    </w:p>
    <w:p w:rsidR="004A7E29" w:rsidRDefault="004A7E29" w:rsidP="00254FA3">
      <w:pPr>
        <w:pStyle w:val="Bibliography"/>
        <w:ind w:left="720" w:hanging="720"/>
        <w:jc w:val="left"/>
        <w:rPr>
          <w:noProof/>
          <w:lang w:val="en-US"/>
        </w:rPr>
      </w:pPr>
      <w:r>
        <w:rPr>
          <w:noProof/>
          <w:lang w:val="en-US"/>
        </w:rPr>
        <w:t>Office for National Statistics.</w:t>
      </w:r>
      <w:r w:rsidR="00007A73">
        <w:rPr>
          <w:noProof/>
          <w:lang w:val="en-US"/>
        </w:rPr>
        <w:t>,</w:t>
      </w:r>
      <w:r>
        <w:rPr>
          <w:noProof/>
          <w:lang w:val="en-US"/>
        </w:rPr>
        <w:t xml:space="preserve"> (2020). </w:t>
      </w:r>
      <w:r>
        <w:rPr>
          <w:i/>
          <w:iCs/>
          <w:noProof/>
          <w:lang w:val="en-US"/>
        </w:rPr>
        <w:t>Labour market overview UK: February 2020</w:t>
      </w:r>
      <w:r>
        <w:rPr>
          <w:noProof/>
          <w:lang w:val="en-US"/>
        </w:rPr>
        <w:t>.</w:t>
      </w:r>
      <w:r w:rsidR="00254FA3">
        <w:rPr>
          <w:noProof/>
          <w:lang w:val="en-US"/>
        </w:rPr>
        <w:t xml:space="preserve"> [Online] Available at</w:t>
      </w:r>
      <w:r>
        <w:rPr>
          <w:noProof/>
          <w:lang w:val="en-US"/>
        </w:rPr>
        <w:t xml:space="preserve">: </w:t>
      </w:r>
      <w:hyperlink r:id="rId28" w:history="1">
        <w:r w:rsidR="00CF487B" w:rsidRPr="0011042C">
          <w:rPr>
            <w:rStyle w:val="Hyperlink"/>
            <w:noProof/>
            <w:lang w:val="en-US"/>
          </w:rPr>
          <w:t>https://www.ons.gov.uk/employmentandlabourmarket/peopleinwork/employmentandemployeetypes/bulletins/uklabourmarket/february2020</w:t>
        </w:r>
      </w:hyperlink>
      <w:r w:rsidR="00CF487B">
        <w:rPr>
          <w:noProof/>
          <w:lang w:val="en-US"/>
        </w:rPr>
        <w:t xml:space="preserve"> [Accessed 10 April 2020].</w:t>
      </w:r>
      <w:bookmarkStart w:id="3" w:name="_GoBack"/>
      <w:bookmarkEnd w:id="3"/>
    </w:p>
    <w:p w:rsidR="00DC760E" w:rsidRPr="00DC760E" w:rsidRDefault="00DC760E" w:rsidP="00DC760E">
      <w:pPr>
        <w:pStyle w:val="Bibliography"/>
        <w:ind w:left="720" w:hanging="720"/>
        <w:jc w:val="left"/>
        <w:rPr>
          <w:noProof/>
          <w:lang w:val="en-US"/>
        </w:rPr>
      </w:pPr>
      <w:r>
        <w:rPr>
          <w:noProof/>
          <w:lang w:val="en-US"/>
        </w:rPr>
        <w:t xml:space="preserve">Office for National Statistics ., (2019). </w:t>
      </w:r>
      <w:r>
        <w:rPr>
          <w:i/>
          <w:iCs/>
          <w:noProof/>
          <w:lang w:val="en-US"/>
        </w:rPr>
        <w:t>Labour market economic commentary</w:t>
      </w:r>
      <w:r>
        <w:rPr>
          <w:noProof/>
          <w:lang w:val="en-US"/>
        </w:rPr>
        <w:t xml:space="preserve">. [Online] Available at: </w:t>
      </w:r>
      <w:hyperlink r:id="rId29" w:history="1">
        <w:r w:rsidRPr="007B6B5D">
          <w:rPr>
            <w:rStyle w:val="Hyperlink"/>
            <w:noProof/>
            <w:lang w:val="en-US"/>
          </w:rPr>
          <w:t>https://www.ons.gov.uk/employmentandlabourmarket/peopleinwork/employmentandemployeetypes/articles/labourmarketeconomiccommentary/january2019</w:t>
        </w:r>
      </w:hyperlink>
      <w:r>
        <w:rPr>
          <w:noProof/>
          <w:lang w:val="en-US"/>
        </w:rPr>
        <w:t xml:space="preserve"> [Accessed 10 April 2020].</w:t>
      </w:r>
    </w:p>
    <w:p w:rsidR="004A7E29" w:rsidRDefault="004A7E29" w:rsidP="00254FA3">
      <w:pPr>
        <w:pStyle w:val="Bibliography"/>
        <w:ind w:left="720" w:hanging="720"/>
        <w:jc w:val="left"/>
        <w:rPr>
          <w:noProof/>
          <w:lang w:val="en-US"/>
        </w:rPr>
      </w:pPr>
      <w:r>
        <w:rPr>
          <w:noProof/>
          <w:lang w:val="en-US"/>
        </w:rPr>
        <w:t>Webber, A. (2020).</w:t>
      </w:r>
      <w:r w:rsidR="00007A73">
        <w:rPr>
          <w:noProof/>
          <w:lang w:val="en-US"/>
        </w:rPr>
        <w:t>,</w:t>
      </w:r>
      <w:r>
        <w:rPr>
          <w:noProof/>
          <w:lang w:val="en-US"/>
        </w:rPr>
        <w:t xml:space="preserve"> </w:t>
      </w:r>
      <w:r>
        <w:rPr>
          <w:i/>
          <w:iCs/>
          <w:noProof/>
          <w:lang w:val="en-US"/>
        </w:rPr>
        <w:t>How rewarding staff in small firms need not be costly</w:t>
      </w:r>
      <w:r>
        <w:rPr>
          <w:noProof/>
          <w:lang w:val="en-US"/>
        </w:rPr>
        <w:t>.</w:t>
      </w:r>
      <w:r w:rsidR="00254FA3">
        <w:rPr>
          <w:noProof/>
          <w:lang w:val="en-US"/>
        </w:rPr>
        <w:t xml:space="preserve"> [Online] Available at</w:t>
      </w:r>
      <w:r>
        <w:rPr>
          <w:noProof/>
          <w:lang w:val="en-US"/>
        </w:rPr>
        <w:t xml:space="preserve">: </w:t>
      </w:r>
      <w:hyperlink r:id="rId30" w:history="1">
        <w:r w:rsidR="00CF487B" w:rsidRPr="0011042C">
          <w:rPr>
            <w:rStyle w:val="Hyperlink"/>
            <w:noProof/>
            <w:lang w:val="en-US"/>
          </w:rPr>
          <w:t>https://www.personneltoday.com/hr/how-rewarding-staff-in-small-firms-need-not-be-costly/</w:t>
        </w:r>
      </w:hyperlink>
      <w:r w:rsidR="00CF487B">
        <w:rPr>
          <w:noProof/>
          <w:lang w:val="en-US"/>
        </w:rPr>
        <w:t xml:space="preserve"> [Accessed 10 April 2020]. </w:t>
      </w:r>
    </w:p>
    <w:p w:rsidR="004A7E29" w:rsidRDefault="004A7E29" w:rsidP="004A7E29">
      <w:pPr>
        <w:pStyle w:val="Bibliography"/>
        <w:ind w:left="720" w:hanging="720"/>
        <w:rPr>
          <w:noProof/>
          <w:lang w:val="en-US"/>
        </w:rPr>
      </w:pPr>
      <w:r>
        <w:rPr>
          <w:noProof/>
          <w:lang w:val="en-US"/>
        </w:rPr>
        <w:t>Wilkinson, K., &amp; Taylor, S.</w:t>
      </w:r>
      <w:r w:rsidR="00007A73">
        <w:rPr>
          <w:noProof/>
          <w:lang w:val="en-US"/>
        </w:rPr>
        <w:t>,</w:t>
      </w:r>
      <w:r>
        <w:rPr>
          <w:noProof/>
          <w:lang w:val="en-US"/>
        </w:rPr>
        <w:t xml:space="preserve"> (2016). Resourcing and Talent Planning. In S. Taylor, &amp; C. Woodhams, </w:t>
      </w:r>
      <w:r>
        <w:rPr>
          <w:i/>
          <w:iCs/>
          <w:noProof/>
          <w:lang w:val="en-US"/>
        </w:rPr>
        <w:t>Human Resource Management: People and Organisations</w:t>
      </w:r>
      <w:r>
        <w:rPr>
          <w:noProof/>
          <w:lang w:val="en-US"/>
        </w:rPr>
        <w:t xml:space="preserve"> (pp. 51-73). London: CIPD.</w:t>
      </w:r>
    </w:p>
    <w:bookmarkEnd w:id="1"/>
    <w:bookmarkEnd w:id="0"/>
    <w:p w:rsidR="008F4DDA" w:rsidRPr="00E71597" w:rsidRDefault="008F4DDA" w:rsidP="00E71597"/>
    <w:sectPr w:rsidR="008F4DDA" w:rsidRPr="00E715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86D90"/>
    <w:multiLevelType w:val="multilevel"/>
    <w:tmpl w:val="0EC891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EA4669"/>
    <w:multiLevelType w:val="hybridMultilevel"/>
    <w:tmpl w:val="D5B2A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8B048F"/>
    <w:multiLevelType w:val="hybridMultilevel"/>
    <w:tmpl w:val="C7F800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005967"/>
    <w:multiLevelType w:val="multilevel"/>
    <w:tmpl w:val="FBA80C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3D3109"/>
    <w:multiLevelType w:val="hybridMultilevel"/>
    <w:tmpl w:val="C264F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AA1867"/>
    <w:multiLevelType w:val="hybridMultilevel"/>
    <w:tmpl w:val="CB1C8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820951"/>
    <w:multiLevelType w:val="multilevel"/>
    <w:tmpl w:val="52A84B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92060F8"/>
    <w:multiLevelType w:val="hybridMultilevel"/>
    <w:tmpl w:val="DDBC3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83664C"/>
    <w:multiLevelType w:val="hybridMultilevel"/>
    <w:tmpl w:val="9BEA0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F74374"/>
    <w:multiLevelType w:val="multilevel"/>
    <w:tmpl w:val="065C4F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25A350C"/>
    <w:multiLevelType w:val="hybridMultilevel"/>
    <w:tmpl w:val="77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7527E7"/>
    <w:multiLevelType w:val="hybridMultilevel"/>
    <w:tmpl w:val="0A3E2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C92D73"/>
    <w:multiLevelType w:val="hybridMultilevel"/>
    <w:tmpl w:val="A962B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6A4F49"/>
    <w:multiLevelType w:val="hybridMultilevel"/>
    <w:tmpl w:val="D750B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8136D6"/>
    <w:multiLevelType w:val="multilevel"/>
    <w:tmpl w:val="E9CCD6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A966B9E"/>
    <w:multiLevelType w:val="hybridMultilevel"/>
    <w:tmpl w:val="EDB287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6171CD"/>
    <w:multiLevelType w:val="hybridMultilevel"/>
    <w:tmpl w:val="28BAE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671B4"/>
    <w:multiLevelType w:val="hybridMultilevel"/>
    <w:tmpl w:val="8892C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B6543A"/>
    <w:multiLevelType w:val="hybridMultilevel"/>
    <w:tmpl w:val="174A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4"/>
  </w:num>
  <w:num w:numId="3">
    <w:abstractNumId w:val="3"/>
  </w:num>
  <w:num w:numId="4">
    <w:abstractNumId w:val="0"/>
  </w:num>
  <w:num w:numId="5">
    <w:abstractNumId w:val="9"/>
  </w:num>
  <w:num w:numId="6">
    <w:abstractNumId w:val="7"/>
  </w:num>
  <w:num w:numId="7">
    <w:abstractNumId w:val="15"/>
  </w:num>
  <w:num w:numId="8">
    <w:abstractNumId w:val="12"/>
  </w:num>
  <w:num w:numId="9">
    <w:abstractNumId w:val="4"/>
  </w:num>
  <w:num w:numId="10">
    <w:abstractNumId w:val="18"/>
  </w:num>
  <w:num w:numId="11">
    <w:abstractNumId w:val="2"/>
  </w:num>
  <w:num w:numId="12">
    <w:abstractNumId w:val="10"/>
  </w:num>
  <w:num w:numId="13">
    <w:abstractNumId w:val="16"/>
  </w:num>
  <w:num w:numId="14">
    <w:abstractNumId w:val="5"/>
  </w:num>
  <w:num w:numId="15">
    <w:abstractNumId w:val="11"/>
  </w:num>
  <w:num w:numId="16">
    <w:abstractNumId w:val="8"/>
  </w:num>
  <w:num w:numId="17">
    <w:abstractNumId w:val="13"/>
  </w:num>
  <w:num w:numId="18">
    <w:abstractNumId w:val="17"/>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D97"/>
    <w:rsid w:val="0000592A"/>
    <w:rsid w:val="00007A73"/>
    <w:rsid w:val="000235A3"/>
    <w:rsid w:val="000452CB"/>
    <w:rsid w:val="00046BA9"/>
    <w:rsid w:val="00071B0A"/>
    <w:rsid w:val="000821B1"/>
    <w:rsid w:val="00093F77"/>
    <w:rsid w:val="00097929"/>
    <w:rsid w:val="00097EC7"/>
    <w:rsid w:val="000A25E1"/>
    <w:rsid w:val="000B2369"/>
    <w:rsid w:val="000E53D7"/>
    <w:rsid w:val="00104C63"/>
    <w:rsid w:val="001103C0"/>
    <w:rsid w:val="00111101"/>
    <w:rsid w:val="00117B04"/>
    <w:rsid w:val="00144443"/>
    <w:rsid w:val="00144868"/>
    <w:rsid w:val="00150324"/>
    <w:rsid w:val="00150808"/>
    <w:rsid w:val="00154F00"/>
    <w:rsid w:val="00175D17"/>
    <w:rsid w:val="001805CB"/>
    <w:rsid w:val="001848D2"/>
    <w:rsid w:val="001A2745"/>
    <w:rsid w:val="001A63AC"/>
    <w:rsid w:val="001A6501"/>
    <w:rsid w:val="001C1C42"/>
    <w:rsid w:val="001C2DB2"/>
    <w:rsid w:val="001D5D97"/>
    <w:rsid w:val="001F1DDC"/>
    <w:rsid w:val="001F3A67"/>
    <w:rsid w:val="00213E64"/>
    <w:rsid w:val="00215AF1"/>
    <w:rsid w:val="0021629E"/>
    <w:rsid w:val="00231ECE"/>
    <w:rsid w:val="00235BCE"/>
    <w:rsid w:val="002415F2"/>
    <w:rsid w:val="00254FA3"/>
    <w:rsid w:val="00286E6F"/>
    <w:rsid w:val="00292217"/>
    <w:rsid w:val="002978B6"/>
    <w:rsid w:val="002A09DA"/>
    <w:rsid w:val="002C15D6"/>
    <w:rsid w:val="002C7FB2"/>
    <w:rsid w:val="002D1082"/>
    <w:rsid w:val="002D6E4E"/>
    <w:rsid w:val="002E5742"/>
    <w:rsid w:val="002E5A24"/>
    <w:rsid w:val="002F1019"/>
    <w:rsid w:val="002F15A6"/>
    <w:rsid w:val="00312A90"/>
    <w:rsid w:val="0032199A"/>
    <w:rsid w:val="003232AF"/>
    <w:rsid w:val="003255E4"/>
    <w:rsid w:val="0033447C"/>
    <w:rsid w:val="00337ED1"/>
    <w:rsid w:val="003506E9"/>
    <w:rsid w:val="00370347"/>
    <w:rsid w:val="00373068"/>
    <w:rsid w:val="003830EB"/>
    <w:rsid w:val="0039294F"/>
    <w:rsid w:val="003A5158"/>
    <w:rsid w:val="003B1DE2"/>
    <w:rsid w:val="003C2D94"/>
    <w:rsid w:val="003C4BA4"/>
    <w:rsid w:val="003D3949"/>
    <w:rsid w:val="003D6A17"/>
    <w:rsid w:val="003F5553"/>
    <w:rsid w:val="003F6E12"/>
    <w:rsid w:val="00406C8C"/>
    <w:rsid w:val="00411016"/>
    <w:rsid w:val="00434504"/>
    <w:rsid w:val="004461A0"/>
    <w:rsid w:val="00447B7B"/>
    <w:rsid w:val="00447BAE"/>
    <w:rsid w:val="004572B9"/>
    <w:rsid w:val="00462971"/>
    <w:rsid w:val="004665FB"/>
    <w:rsid w:val="00467627"/>
    <w:rsid w:val="0048252E"/>
    <w:rsid w:val="00482F4D"/>
    <w:rsid w:val="004A3086"/>
    <w:rsid w:val="004A7E29"/>
    <w:rsid w:val="004C0A01"/>
    <w:rsid w:val="004D4A51"/>
    <w:rsid w:val="004F0170"/>
    <w:rsid w:val="004F473E"/>
    <w:rsid w:val="00500E88"/>
    <w:rsid w:val="0051187C"/>
    <w:rsid w:val="0052501B"/>
    <w:rsid w:val="00532D20"/>
    <w:rsid w:val="00536EC5"/>
    <w:rsid w:val="00552A64"/>
    <w:rsid w:val="00553B9A"/>
    <w:rsid w:val="00554564"/>
    <w:rsid w:val="00561F9F"/>
    <w:rsid w:val="005732F8"/>
    <w:rsid w:val="005A413D"/>
    <w:rsid w:val="005B3509"/>
    <w:rsid w:val="005E246D"/>
    <w:rsid w:val="005E7057"/>
    <w:rsid w:val="006006B7"/>
    <w:rsid w:val="00613907"/>
    <w:rsid w:val="00616A46"/>
    <w:rsid w:val="00625C7B"/>
    <w:rsid w:val="006264E1"/>
    <w:rsid w:val="00637410"/>
    <w:rsid w:val="00643F68"/>
    <w:rsid w:val="00645127"/>
    <w:rsid w:val="00646003"/>
    <w:rsid w:val="00647FDF"/>
    <w:rsid w:val="006867BC"/>
    <w:rsid w:val="00691806"/>
    <w:rsid w:val="006B72ED"/>
    <w:rsid w:val="006C5A1C"/>
    <w:rsid w:val="006D3E6B"/>
    <w:rsid w:val="006E57C2"/>
    <w:rsid w:val="00700E12"/>
    <w:rsid w:val="007447EC"/>
    <w:rsid w:val="00752055"/>
    <w:rsid w:val="00754DB0"/>
    <w:rsid w:val="00771121"/>
    <w:rsid w:val="007757D3"/>
    <w:rsid w:val="00786DC3"/>
    <w:rsid w:val="00796FB4"/>
    <w:rsid w:val="007B07EE"/>
    <w:rsid w:val="007B53C4"/>
    <w:rsid w:val="007B7C2A"/>
    <w:rsid w:val="007D0622"/>
    <w:rsid w:val="007D5DD4"/>
    <w:rsid w:val="007F371A"/>
    <w:rsid w:val="00803120"/>
    <w:rsid w:val="008065F6"/>
    <w:rsid w:val="00807543"/>
    <w:rsid w:val="00813BFB"/>
    <w:rsid w:val="008143AC"/>
    <w:rsid w:val="00815EED"/>
    <w:rsid w:val="0082059A"/>
    <w:rsid w:val="00821525"/>
    <w:rsid w:val="008360C5"/>
    <w:rsid w:val="00850105"/>
    <w:rsid w:val="00852FAA"/>
    <w:rsid w:val="0087410C"/>
    <w:rsid w:val="0087438B"/>
    <w:rsid w:val="0087787B"/>
    <w:rsid w:val="008812DC"/>
    <w:rsid w:val="0089482D"/>
    <w:rsid w:val="008A6427"/>
    <w:rsid w:val="008B57A2"/>
    <w:rsid w:val="008C2FDD"/>
    <w:rsid w:val="008C6F61"/>
    <w:rsid w:val="008C7941"/>
    <w:rsid w:val="008E3A77"/>
    <w:rsid w:val="008F00C6"/>
    <w:rsid w:val="008F4DDA"/>
    <w:rsid w:val="00926DF1"/>
    <w:rsid w:val="00946B54"/>
    <w:rsid w:val="00962EEB"/>
    <w:rsid w:val="00964796"/>
    <w:rsid w:val="00970DD8"/>
    <w:rsid w:val="009A213F"/>
    <w:rsid w:val="009A333C"/>
    <w:rsid w:val="009A63B0"/>
    <w:rsid w:val="009B4CA3"/>
    <w:rsid w:val="009D0644"/>
    <w:rsid w:val="009D0CAE"/>
    <w:rsid w:val="009D1432"/>
    <w:rsid w:val="009D1E28"/>
    <w:rsid w:val="009D4225"/>
    <w:rsid w:val="009E7123"/>
    <w:rsid w:val="009F47DE"/>
    <w:rsid w:val="009F48AA"/>
    <w:rsid w:val="00A03DE3"/>
    <w:rsid w:val="00A07608"/>
    <w:rsid w:val="00A12FD5"/>
    <w:rsid w:val="00A23053"/>
    <w:rsid w:val="00A2337C"/>
    <w:rsid w:val="00A25A1D"/>
    <w:rsid w:val="00A37FF9"/>
    <w:rsid w:val="00A521B9"/>
    <w:rsid w:val="00A67791"/>
    <w:rsid w:val="00A760FE"/>
    <w:rsid w:val="00A80890"/>
    <w:rsid w:val="00A859FD"/>
    <w:rsid w:val="00AA7F29"/>
    <w:rsid w:val="00AB4940"/>
    <w:rsid w:val="00AB6CCC"/>
    <w:rsid w:val="00AC2A7B"/>
    <w:rsid w:val="00AD0214"/>
    <w:rsid w:val="00AD521F"/>
    <w:rsid w:val="00AF2CF1"/>
    <w:rsid w:val="00AF37A4"/>
    <w:rsid w:val="00AF5814"/>
    <w:rsid w:val="00AF7207"/>
    <w:rsid w:val="00B02206"/>
    <w:rsid w:val="00B13500"/>
    <w:rsid w:val="00B2037B"/>
    <w:rsid w:val="00B361F9"/>
    <w:rsid w:val="00B42E54"/>
    <w:rsid w:val="00B737F3"/>
    <w:rsid w:val="00B9022D"/>
    <w:rsid w:val="00BA1B5D"/>
    <w:rsid w:val="00BD2803"/>
    <w:rsid w:val="00BD666A"/>
    <w:rsid w:val="00BE13DE"/>
    <w:rsid w:val="00BF2CFC"/>
    <w:rsid w:val="00BF4AD4"/>
    <w:rsid w:val="00BF7C12"/>
    <w:rsid w:val="00C030F4"/>
    <w:rsid w:val="00C125A8"/>
    <w:rsid w:val="00C1576D"/>
    <w:rsid w:val="00C20C82"/>
    <w:rsid w:val="00C2417E"/>
    <w:rsid w:val="00C3362D"/>
    <w:rsid w:val="00C41FA5"/>
    <w:rsid w:val="00C5093C"/>
    <w:rsid w:val="00C546CC"/>
    <w:rsid w:val="00C71CF0"/>
    <w:rsid w:val="00C7243B"/>
    <w:rsid w:val="00C735ED"/>
    <w:rsid w:val="00C73A96"/>
    <w:rsid w:val="00C85478"/>
    <w:rsid w:val="00C9097B"/>
    <w:rsid w:val="00CA567F"/>
    <w:rsid w:val="00CB03C5"/>
    <w:rsid w:val="00CC14BA"/>
    <w:rsid w:val="00CD0308"/>
    <w:rsid w:val="00CD4DAC"/>
    <w:rsid w:val="00CF487B"/>
    <w:rsid w:val="00CF6FAB"/>
    <w:rsid w:val="00D03F61"/>
    <w:rsid w:val="00D15BE3"/>
    <w:rsid w:val="00D23CFB"/>
    <w:rsid w:val="00D303DF"/>
    <w:rsid w:val="00D52574"/>
    <w:rsid w:val="00D610FD"/>
    <w:rsid w:val="00D638B7"/>
    <w:rsid w:val="00D638EF"/>
    <w:rsid w:val="00D73A64"/>
    <w:rsid w:val="00D87056"/>
    <w:rsid w:val="00D97878"/>
    <w:rsid w:val="00DB438A"/>
    <w:rsid w:val="00DC760E"/>
    <w:rsid w:val="00DC7D48"/>
    <w:rsid w:val="00DD5482"/>
    <w:rsid w:val="00DD6AEE"/>
    <w:rsid w:val="00DF47B4"/>
    <w:rsid w:val="00E158CC"/>
    <w:rsid w:val="00E21A9A"/>
    <w:rsid w:val="00E22BFE"/>
    <w:rsid w:val="00E4150B"/>
    <w:rsid w:val="00E536BF"/>
    <w:rsid w:val="00E56EF4"/>
    <w:rsid w:val="00E639A1"/>
    <w:rsid w:val="00E64125"/>
    <w:rsid w:val="00E71597"/>
    <w:rsid w:val="00E800F8"/>
    <w:rsid w:val="00E874BA"/>
    <w:rsid w:val="00E910CC"/>
    <w:rsid w:val="00E928BD"/>
    <w:rsid w:val="00EA0871"/>
    <w:rsid w:val="00EA3B49"/>
    <w:rsid w:val="00EA42D6"/>
    <w:rsid w:val="00EC40E3"/>
    <w:rsid w:val="00EC7B3F"/>
    <w:rsid w:val="00ED7B69"/>
    <w:rsid w:val="00EE39D9"/>
    <w:rsid w:val="00EE4F71"/>
    <w:rsid w:val="00EF7A4C"/>
    <w:rsid w:val="00F003BE"/>
    <w:rsid w:val="00F017D7"/>
    <w:rsid w:val="00F052CC"/>
    <w:rsid w:val="00F11B7D"/>
    <w:rsid w:val="00F138A4"/>
    <w:rsid w:val="00F14DA8"/>
    <w:rsid w:val="00F370F7"/>
    <w:rsid w:val="00F41E7D"/>
    <w:rsid w:val="00F42552"/>
    <w:rsid w:val="00F42F65"/>
    <w:rsid w:val="00F522F0"/>
    <w:rsid w:val="00F54123"/>
    <w:rsid w:val="00F71A9E"/>
    <w:rsid w:val="00F86310"/>
    <w:rsid w:val="00F926BB"/>
    <w:rsid w:val="00FA4ABF"/>
    <w:rsid w:val="00FB30E9"/>
    <w:rsid w:val="00FC3879"/>
    <w:rsid w:val="00FD71D3"/>
    <w:rsid w:val="00FE1F90"/>
    <w:rsid w:val="00FF1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F82DB"/>
  <w15:chartTrackingRefBased/>
  <w15:docId w15:val="{0E677DC1-0FA6-4728-8238-BB99BB0C4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5D97"/>
    <w:pPr>
      <w:spacing w:after="200" w:line="276"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5A413D"/>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854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478"/>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7243B"/>
    <w:pPr>
      <w:ind w:left="720"/>
      <w:contextualSpacing/>
    </w:pPr>
  </w:style>
  <w:style w:type="paragraph" w:styleId="NormalWeb">
    <w:name w:val="Normal (Web)"/>
    <w:basedOn w:val="Normal"/>
    <w:uiPriority w:val="99"/>
    <w:unhideWhenUsed/>
    <w:rsid w:val="009E7123"/>
    <w:pPr>
      <w:spacing w:before="100" w:beforeAutospacing="1" w:after="100" w:afterAutospacing="1" w:line="240" w:lineRule="auto"/>
      <w:jc w:val="left"/>
    </w:pPr>
    <w:rPr>
      <w:rFonts w:eastAsia="Times New Roman"/>
      <w:lang w:eastAsia="en-GB"/>
    </w:rPr>
  </w:style>
  <w:style w:type="character" w:styleId="Hyperlink">
    <w:name w:val="Hyperlink"/>
    <w:basedOn w:val="DefaultParagraphFont"/>
    <w:uiPriority w:val="99"/>
    <w:unhideWhenUsed/>
    <w:rsid w:val="001C1C42"/>
    <w:rPr>
      <w:color w:val="0000FF"/>
      <w:u w:val="single"/>
    </w:rPr>
  </w:style>
  <w:style w:type="table" w:styleId="TableGrid">
    <w:name w:val="Table Grid"/>
    <w:basedOn w:val="TableNormal"/>
    <w:uiPriority w:val="39"/>
    <w:rsid w:val="002F1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A09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5A413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A413D"/>
  </w:style>
  <w:style w:type="character" w:styleId="UnresolvedMention">
    <w:name w:val="Unresolved Mention"/>
    <w:basedOn w:val="DefaultParagraphFont"/>
    <w:uiPriority w:val="99"/>
    <w:semiHidden/>
    <w:unhideWhenUsed/>
    <w:rsid w:val="005A413D"/>
    <w:rPr>
      <w:color w:val="605E5C"/>
      <w:shd w:val="clear" w:color="auto" w:fill="E1DFDD"/>
    </w:rPr>
  </w:style>
  <w:style w:type="character" w:styleId="FollowedHyperlink">
    <w:name w:val="FollowedHyperlink"/>
    <w:basedOn w:val="DefaultParagraphFont"/>
    <w:uiPriority w:val="99"/>
    <w:semiHidden/>
    <w:unhideWhenUsed/>
    <w:rsid w:val="009A63B0"/>
    <w:rPr>
      <w:color w:val="954F72" w:themeColor="followedHyperlink"/>
      <w:u w:val="single"/>
    </w:rPr>
  </w:style>
  <w:style w:type="paragraph" w:styleId="Caption">
    <w:name w:val="caption"/>
    <w:basedOn w:val="Normal"/>
    <w:next w:val="Normal"/>
    <w:uiPriority w:val="35"/>
    <w:unhideWhenUsed/>
    <w:qFormat/>
    <w:rsid w:val="00FB30E9"/>
    <w:pPr>
      <w:spacing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2163">
      <w:bodyDiv w:val="1"/>
      <w:marLeft w:val="0"/>
      <w:marRight w:val="0"/>
      <w:marTop w:val="0"/>
      <w:marBottom w:val="0"/>
      <w:divBdr>
        <w:top w:val="none" w:sz="0" w:space="0" w:color="auto"/>
        <w:left w:val="none" w:sz="0" w:space="0" w:color="auto"/>
        <w:bottom w:val="none" w:sz="0" w:space="0" w:color="auto"/>
        <w:right w:val="none" w:sz="0" w:space="0" w:color="auto"/>
      </w:divBdr>
    </w:div>
    <w:div w:id="30301917">
      <w:bodyDiv w:val="1"/>
      <w:marLeft w:val="0"/>
      <w:marRight w:val="0"/>
      <w:marTop w:val="0"/>
      <w:marBottom w:val="0"/>
      <w:divBdr>
        <w:top w:val="none" w:sz="0" w:space="0" w:color="auto"/>
        <w:left w:val="none" w:sz="0" w:space="0" w:color="auto"/>
        <w:bottom w:val="none" w:sz="0" w:space="0" w:color="auto"/>
        <w:right w:val="none" w:sz="0" w:space="0" w:color="auto"/>
      </w:divBdr>
    </w:div>
    <w:div w:id="36006586">
      <w:bodyDiv w:val="1"/>
      <w:marLeft w:val="0"/>
      <w:marRight w:val="0"/>
      <w:marTop w:val="0"/>
      <w:marBottom w:val="0"/>
      <w:divBdr>
        <w:top w:val="none" w:sz="0" w:space="0" w:color="auto"/>
        <w:left w:val="none" w:sz="0" w:space="0" w:color="auto"/>
        <w:bottom w:val="none" w:sz="0" w:space="0" w:color="auto"/>
        <w:right w:val="none" w:sz="0" w:space="0" w:color="auto"/>
      </w:divBdr>
    </w:div>
    <w:div w:id="36316613">
      <w:bodyDiv w:val="1"/>
      <w:marLeft w:val="0"/>
      <w:marRight w:val="0"/>
      <w:marTop w:val="0"/>
      <w:marBottom w:val="0"/>
      <w:divBdr>
        <w:top w:val="none" w:sz="0" w:space="0" w:color="auto"/>
        <w:left w:val="none" w:sz="0" w:space="0" w:color="auto"/>
        <w:bottom w:val="none" w:sz="0" w:space="0" w:color="auto"/>
        <w:right w:val="none" w:sz="0" w:space="0" w:color="auto"/>
      </w:divBdr>
    </w:div>
    <w:div w:id="62991198">
      <w:bodyDiv w:val="1"/>
      <w:marLeft w:val="0"/>
      <w:marRight w:val="0"/>
      <w:marTop w:val="0"/>
      <w:marBottom w:val="0"/>
      <w:divBdr>
        <w:top w:val="none" w:sz="0" w:space="0" w:color="auto"/>
        <w:left w:val="none" w:sz="0" w:space="0" w:color="auto"/>
        <w:bottom w:val="none" w:sz="0" w:space="0" w:color="auto"/>
        <w:right w:val="none" w:sz="0" w:space="0" w:color="auto"/>
      </w:divBdr>
    </w:div>
    <w:div w:id="72625542">
      <w:bodyDiv w:val="1"/>
      <w:marLeft w:val="0"/>
      <w:marRight w:val="0"/>
      <w:marTop w:val="0"/>
      <w:marBottom w:val="0"/>
      <w:divBdr>
        <w:top w:val="none" w:sz="0" w:space="0" w:color="auto"/>
        <w:left w:val="none" w:sz="0" w:space="0" w:color="auto"/>
        <w:bottom w:val="none" w:sz="0" w:space="0" w:color="auto"/>
        <w:right w:val="none" w:sz="0" w:space="0" w:color="auto"/>
      </w:divBdr>
    </w:div>
    <w:div w:id="74521785">
      <w:bodyDiv w:val="1"/>
      <w:marLeft w:val="0"/>
      <w:marRight w:val="0"/>
      <w:marTop w:val="0"/>
      <w:marBottom w:val="0"/>
      <w:divBdr>
        <w:top w:val="none" w:sz="0" w:space="0" w:color="auto"/>
        <w:left w:val="none" w:sz="0" w:space="0" w:color="auto"/>
        <w:bottom w:val="none" w:sz="0" w:space="0" w:color="auto"/>
        <w:right w:val="none" w:sz="0" w:space="0" w:color="auto"/>
      </w:divBdr>
    </w:div>
    <w:div w:id="95297914">
      <w:bodyDiv w:val="1"/>
      <w:marLeft w:val="0"/>
      <w:marRight w:val="0"/>
      <w:marTop w:val="0"/>
      <w:marBottom w:val="0"/>
      <w:divBdr>
        <w:top w:val="none" w:sz="0" w:space="0" w:color="auto"/>
        <w:left w:val="none" w:sz="0" w:space="0" w:color="auto"/>
        <w:bottom w:val="none" w:sz="0" w:space="0" w:color="auto"/>
        <w:right w:val="none" w:sz="0" w:space="0" w:color="auto"/>
      </w:divBdr>
    </w:div>
    <w:div w:id="118651124">
      <w:bodyDiv w:val="1"/>
      <w:marLeft w:val="0"/>
      <w:marRight w:val="0"/>
      <w:marTop w:val="0"/>
      <w:marBottom w:val="0"/>
      <w:divBdr>
        <w:top w:val="none" w:sz="0" w:space="0" w:color="auto"/>
        <w:left w:val="none" w:sz="0" w:space="0" w:color="auto"/>
        <w:bottom w:val="none" w:sz="0" w:space="0" w:color="auto"/>
        <w:right w:val="none" w:sz="0" w:space="0" w:color="auto"/>
      </w:divBdr>
    </w:div>
    <w:div w:id="120928921">
      <w:bodyDiv w:val="1"/>
      <w:marLeft w:val="0"/>
      <w:marRight w:val="0"/>
      <w:marTop w:val="0"/>
      <w:marBottom w:val="0"/>
      <w:divBdr>
        <w:top w:val="none" w:sz="0" w:space="0" w:color="auto"/>
        <w:left w:val="none" w:sz="0" w:space="0" w:color="auto"/>
        <w:bottom w:val="none" w:sz="0" w:space="0" w:color="auto"/>
        <w:right w:val="none" w:sz="0" w:space="0" w:color="auto"/>
      </w:divBdr>
    </w:div>
    <w:div w:id="121196390">
      <w:bodyDiv w:val="1"/>
      <w:marLeft w:val="0"/>
      <w:marRight w:val="0"/>
      <w:marTop w:val="0"/>
      <w:marBottom w:val="0"/>
      <w:divBdr>
        <w:top w:val="none" w:sz="0" w:space="0" w:color="auto"/>
        <w:left w:val="none" w:sz="0" w:space="0" w:color="auto"/>
        <w:bottom w:val="none" w:sz="0" w:space="0" w:color="auto"/>
        <w:right w:val="none" w:sz="0" w:space="0" w:color="auto"/>
      </w:divBdr>
    </w:div>
    <w:div w:id="124157201">
      <w:bodyDiv w:val="1"/>
      <w:marLeft w:val="0"/>
      <w:marRight w:val="0"/>
      <w:marTop w:val="0"/>
      <w:marBottom w:val="0"/>
      <w:divBdr>
        <w:top w:val="none" w:sz="0" w:space="0" w:color="auto"/>
        <w:left w:val="none" w:sz="0" w:space="0" w:color="auto"/>
        <w:bottom w:val="none" w:sz="0" w:space="0" w:color="auto"/>
        <w:right w:val="none" w:sz="0" w:space="0" w:color="auto"/>
      </w:divBdr>
    </w:div>
    <w:div w:id="126582263">
      <w:bodyDiv w:val="1"/>
      <w:marLeft w:val="0"/>
      <w:marRight w:val="0"/>
      <w:marTop w:val="0"/>
      <w:marBottom w:val="0"/>
      <w:divBdr>
        <w:top w:val="none" w:sz="0" w:space="0" w:color="auto"/>
        <w:left w:val="none" w:sz="0" w:space="0" w:color="auto"/>
        <w:bottom w:val="none" w:sz="0" w:space="0" w:color="auto"/>
        <w:right w:val="none" w:sz="0" w:space="0" w:color="auto"/>
      </w:divBdr>
    </w:div>
    <w:div w:id="128985686">
      <w:bodyDiv w:val="1"/>
      <w:marLeft w:val="0"/>
      <w:marRight w:val="0"/>
      <w:marTop w:val="0"/>
      <w:marBottom w:val="0"/>
      <w:divBdr>
        <w:top w:val="none" w:sz="0" w:space="0" w:color="auto"/>
        <w:left w:val="none" w:sz="0" w:space="0" w:color="auto"/>
        <w:bottom w:val="none" w:sz="0" w:space="0" w:color="auto"/>
        <w:right w:val="none" w:sz="0" w:space="0" w:color="auto"/>
      </w:divBdr>
    </w:div>
    <w:div w:id="130362962">
      <w:bodyDiv w:val="1"/>
      <w:marLeft w:val="0"/>
      <w:marRight w:val="0"/>
      <w:marTop w:val="0"/>
      <w:marBottom w:val="0"/>
      <w:divBdr>
        <w:top w:val="none" w:sz="0" w:space="0" w:color="auto"/>
        <w:left w:val="none" w:sz="0" w:space="0" w:color="auto"/>
        <w:bottom w:val="none" w:sz="0" w:space="0" w:color="auto"/>
        <w:right w:val="none" w:sz="0" w:space="0" w:color="auto"/>
      </w:divBdr>
    </w:div>
    <w:div w:id="159006502">
      <w:bodyDiv w:val="1"/>
      <w:marLeft w:val="0"/>
      <w:marRight w:val="0"/>
      <w:marTop w:val="0"/>
      <w:marBottom w:val="0"/>
      <w:divBdr>
        <w:top w:val="none" w:sz="0" w:space="0" w:color="auto"/>
        <w:left w:val="none" w:sz="0" w:space="0" w:color="auto"/>
        <w:bottom w:val="none" w:sz="0" w:space="0" w:color="auto"/>
        <w:right w:val="none" w:sz="0" w:space="0" w:color="auto"/>
      </w:divBdr>
    </w:div>
    <w:div w:id="166292415">
      <w:bodyDiv w:val="1"/>
      <w:marLeft w:val="0"/>
      <w:marRight w:val="0"/>
      <w:marTop w:val="0"/>
      <w:marBottom w:val="0"/>
      <w:divBdr>
        <w:top w:val="none" w:sz="0" w:space="0" w:color="auto"/>
        <w:left w:val="none" w:sz="0" w:space="0" w:color="auto"/>
        <w:bottom w:val="none" w:sz="0" w:space="0" w:color="auto"/>
        <w:right w:val="none" w:sz="0" w:space="0" w:color="auto"/>
      </w:divBdr>
    </w:div>
    <w:div w:id="166293786">
      <w:bodyDiv w:val="1"/>
      <w:marLeft w:val="0"/>
      <w:marRight w:val="0"/>
      <w:marTop w:val="0"/>
      <w:marBottom w:val="0"/>
      <w:divBdr>
        <w:top w:val="none" w:sz="0" w:space="0" w:color="auto"/>
        <w:left w:val="none" w:sz="0" w:space="0" w:color="auto"/>
        <w:bottom w:val="none" w:sz="0" w:space="0" w:color="auto"/>
        <w:right w:val="none" w:sz="0" w:space="0" w:color="auto"/>
      </w:divBdr>
    </w:div>
    <w:div w:id="185876868">
      <w:bodyDiv w:val="1"/>
      <w:marLeft w:val="0"/>
      <w:marRight w:val="0"/>
      <w:marTop w:val="0"/>
      <w:marBottom w:val="0"/>
      <w:divBdr>
        <w:top w:val="none" w:sz="0" w:space="0" w:color="auto"/>
        <w:left w:val="none" w:sz="0" w:space="0" w:color="auto"/>
        <w:bottom w:val="none" w:sz="0" w:space="0" w:color="auto"/>
        <w:right w:val="none" w:sz="0" w:space="0" w:color="auto"/>
      </w:divBdr>
    </w:div>
    <w:div w:id="210920771">
      <w:bodyDiv w:val="1"/>
      <w:marLeft w:val="0"/>
      <w:marRight w:val="0"/>
      <w:marTop w:val="0"/>
      <w:marBottom w:val="0"/>
      <w:divBdr>
        <w:top w:val="none" w:sz="0" w:space="0" w:color="auto"/>
        <w:left w:val="none" w:sz="0" w:space="0" w:color="auto"/>
        <w:bottom w:val="none" w:sz="0" w:space="0" w:color="auto"/>
        <w:right w:val="none" w:sz="0" w:space="0" w:color="auto"/>
      </w:divBdr>
    </w:div>
    <w:div w:id="229116642">
      <w:bodyDiv w:val="1"/>
      <w:marLeft w:val="0"/>
      <w:marRight w:val="0"/>
      <w:marTop w:val="0"/>
      <w:marBottom w:val="0"/>
      <w:divBdr>
        <w:top w:val="none" w:sz="0" w:space="0" w:color="auto"/>
        <w:left w:val="none" w:sz="0" w:space="0" w:color="auto"/>
        <w:bottom w:val="none" w:sz="0" w:space="0" w:color="auto"/>
        <w:right w:val="none" w:sz="0" w:space="0" w:color="auto"/>
      </w:divBdr>
    </w:div>
    <w:div w:id="243225588">
      <w:bodyDiv w:val="1"/>
      <w:marLeft w:val="0"/>
      <w:marRight w:val="0"/>
      <w:marTop w:val="0"/>
      <w:marBottom w:val="0"/>
      <w:divBdr>
        <w:top w:val="none" w:sz="0" w:space="0" w:color="auto"/>
        <w:left w:val="none" w:sz="0" w:space="0" w:color="auto"/>
        <w:bottom w:val="none" w:sz="0" w:space="0" w:color="auto"/>
        <w:right w:val="none" w:sz="0" w:space="0" w:color="auto"/>
      </w:divBdr>
    </w:div>
    <w:div w:id="253130932">
      <w:bodyDiv w:val="1"/>
      <w:marLeft w:val="0"/>
      <w:marRight w:val="0"/>
      <w:marTop w:val="0"/>
      <w:marBottom w:val="0"/>
      <w:divBdr>
        <w:top w:val="none" w:sz="0" w:space="0" w:color="auto"/>
        <w:left w:val="none" w:sz="0" w:space="0" w:color="auto"/>
        <w:bottom w:val="none" w:sz="0" w:space="0" w:color="auto"/>
        <w:right w:val="none" w:sz="0" w:space="0" w:color="auto"/>
      </w:divBdr>
    </w:div>
    <w:div w:id="261382393">
      <w:bodyDiv w:val="1"/>
      <w:marLeft w:val="0"/>
      <w:marRight w:val="0"/>
      <w:marTop w:val="0"/>
      <w:marBottom w:val="0"/>
      <w:divBdr>
        <w:top w:val="none" w:sz="0" w:space="0" w:color="auto"/>
        <w:left w:val="none" w:sz="0" w:space="0" w:color="auto"/>
        <w:bottom w:val="none" w:sz="0" w:space="0" w:color="auto"/>
        <w:right w:val="none" w:sz="0" w:space="0" w:color="auto"/>
      </w:divBdr>
    </w:div>
    <w:div w:id="262231615">
      <w:bodyDiv w:val="1"/>
      <w:marLeft w:val="0"/>
      <w:marRight w:val="0"/>
      <w:marTop w:val="0"/>
      <w:marBottom w:val="0"/>
      <w:divBdr>
        <w:top w:val="none" w:sz="0" w:space="0" w:color="auto"/>
        <w:left w:val="none" w:sz="0" w:space="0" w:color="auto"/>
        <w:bottom w:val="none" w:sz="0" w:space="0" w:color="auto"/>
        <w:right w:val="none" w:sz="0" w:space="0" w:color="auto"/>
      </w:divBdr>
    </w:div>
    <w:div w:id="284193128">
      <w:bodyDiv w:val="1"/>
      <w:marLeft w:val="0"/>
      <w:marRight w:val="0"/>
      <w:marTop w:val="0"/>
      <w:marBottom w:val="0"/>
      <w:divBdr>
        <w:top w:val="none" w:sz="0" w:space="0" w:color="auto"/>
        <w:left w:val="none" w:sz="0" w:space="0" w:color="auto"/>
        <w:bottom w:val="none" w:sz="0" w:space="0" w:color="auto"/>
        <w:right w:val="none" w:sz="0" w:space="0" w:color="auto"/>
      </w:divBdr>
    </w:div>
    <w:div w:id="287515610">
      <w:bodyDiv w:val="1"/>
      <w:marLeft w:val="0"/>
      <w:marRight w:val="0"/>
      <w:marTop w:val="0"/>
      <w:marBottom w:val="0"/>
      <w:divBdr>
        <w:top w:val="none" w:sz="0" w:space="0" w:color="auto"/>
        <w:left w:val="none" w:sz="0" w:space="0" w:color="auto"/>
        <w:bottom w:val="none" w:sz="0" w:space="0" w:color="auto"/>
        <w:right w:val="none" w:sz="0" w:space="0" w:color="auto"/>
      </w:divBdr>
    </w:div>
    <w:div w:id="292567373">
      <w:bodyDiv w:val="1"/>
      <w:marLeft w:val="0"/>
      <w:marRight w:val="0"/>
      <w:marTop w:val="0"/>
      <w:marBottom w:val="0"/>
      <w:divBdr>
        <w:top w:val="none" w:sz="0" w:space="0" w:color="auto"/>
        <w:left w:val="none" w:sz="0" w:space="0" w:color="auto"/>
        <w:bottom w:val="none" w:sz="0" w:space="0" w:color="auto"/>
        <w:right w:val="none" w:sz="0" w:space="0" w:color="auto"/>
      </w:divBdr>
    </w:div>
    <w:div w:id="305470467">
      <w:bodyDiv w:val="1"/>
      <w:marLeft w:val="0"/>
      <w:marRight w:val="0"/>
      <w:marTop w:val="0"/>
      <w:marBottom w:val="0"/>
      <w:divBdr>
        <w:top w:val="none" w:sz="0" w:space="0" w:color="auto"/>
        <w:left w:val="none" w:sz="0" w:space="0" w:color="auto"/>
        <w:bottom w:val="none" w:sz="0" w:space="0" w:color="auto"/>
        <w:right w:val="none" w:sz="0" w:space="0" w:color="auto"/>
      </w:divBdr>
    </w:div>
    <w:div w:id="314142431">
      <w:bodyDiv w:val="1"/>
      <w:marLeft w:val="0"/>
      <w:marRight w:val="0"/>
      <w:marTop w:val="0"/>
      <w:marBottom w:val="0"/>
      <w:divBdr>
        <w:top w:val="none" w:sz="0" w:space="0" w:color="auto"/>
        <w:left w:val="none" w:sz="0" w:space="0" w:color="auto"/>
        <w:bottom w:val="none" w:sz="0" w:space="0" w:color="auto"/>
        <w:right w:val="none" w:sz="0" w:space="0" w:color="auto"/>
      </w:divBdr>
    </w:div>
    <w:div w:id="327900643">
      <w:bodyDiv w:val="1"/>
      <w:marLeft w:val="0"/>
      <w:marRight w:val="0"/>
      <w:marTop w:val="0"/>
      <w:marBottom w:val="0"/>
      <w:divBdr>
        <w:top w:val="none" w:sz="0" w:space="0" w:color="auto"/>
        <w:left w:val="none" w:sz="0" w:space="0" w:color="auto"/>
        <w:bottom w:val="none" w:sz="0" w:space="0" w:color="auto"/>
        <w:right w:val="none" w:sz="0" w:space="0" w:color="auto"/>
      </w:divBdr>
    </w:div>
    <w:div w:id="348487512">
      <w:bodyDiv w:val="1"/>
      <w:marLeft w:val="0"/>
      <w:marRight w:val="0"/>
      <w:marTop w:val="0"/>
      <w:marBottom w:val="0"/>
      <w:divBdr>
        <w:top w:val="none" w:sz="0" w:space="0" w:color="auto"/>
        <w:left w:val="none" w:sz="0" w:space="0" w:color="auto"/>
        <w:bottom w:val="none" w:sz="0" w:space="0" w:color="auto"/>
        <w:right w:val="none" w:sz="0" w:space="0" w:color="auto"/>
      </w:divBdr>
    </w:div>
    <w:div w:id="359548456">
      <w:bodyDiv w:val="1"/>
      <w:marLeft w:val="0"/>
      <w:marRight w:val="0"/>
      <w:marTop w:val="0"/>
      <w:marBottom w:val="0"/>
      <w:divBdr>
        <w:top w:val="none" w:sz="0" w:space="0" w:color="auto"/>
        <w:left w:val="none" w:sz="0" w:space="0" w:color="auto"/>
        <w:bottom w:val="none" w:sz="0" w:space="0" w:color="auto"/>
        <w:right w:val="none" w:sz="0" w:space="0" w:color="auto"/>
      </w:divBdr>
    </w:div>
    <w:div w:id="378282165">
      <w:bodyDiv w:val="1"/>
      <w:marLeft w:val="0"/>
      <w:marRight w:val="0"/>
      <w:marTop w:val="0"/>
      <w:marBottom w:val="0"/>
      <w:divBdr>
        <w:top w:val="none" w:sz="0" w:space="0" w:color="auto"/>
        <w:left w:val="none" w:sz="0" w:space="0" w:color="auto"/>
        <w:bottom w:val="none" w:sz="0" w:space="0" w:color="auto"/>
        <w:right w:val="none" w:sz="0" w:space="0" w:color="auto"/>
      </w:divBdr>
    </w:div>
    <w:div w:id="381903166">
      <w:bodyDiv w:val="1"/>
      <w:marLeft w:val="0"/>
      <w:marRight w:val="0"/>
      <w:marTop w:val="0"/>
      <w:marBottom w:val="0"/>
      <w:divBdr>
        <w:top w:val="none" w:sz="0" w:space="0" w:color="auto"/>
        <w:left w:val="none" w:sz="0" w:space="0" w:color="auto"/>
        <w:bottom w:val="none" w:sz="0" w:space="0" w:color="auto"/>
        <w:right w:val="none" w:sz="0" w:space="0" w:color="auto"/>
      </w:divBdr>
    </w:div>
    <w:div w:id="385181783">
      <w:bodyDiv w:val="1"/>
      <w:marLeft w:val="0"/>
      <w:marRight w:val="0"/>
      <w:marTop w:val="0"/>
      <w:marBottom w:val="0"/>
      <w:divBdr>
        <w:top w:val="none" w:sz="0" w:space="0" w:color="auto"/>
        <w:left w:val="none" w:sz="0" w:space="0" w:color="auto"/>
        <w:bottom w:val="none" w:sz="0" w:space="0" w:color="auto"/>
        <w:right w:val="none" w:sz="0" w:space="0" w:color="auto"/>
      </w:divBdr>
    </w:div>
    <w:div w:id="407073019">
      <w:bodyDiv w:val="1"/>
      <w:marLeft w:val="0"/>
      <w:marRight w:val="0"/>
      <w:marTop w:val="0"/>
      <w:marBottom w:val="0"/>
      <w:divBdr>
        <w:top w:val="none" w:sz="0" w:space="0" w:color="auto"/>
        <w:left w:val="none" w:sz="0" w:space="0" w:color="auto"/>
        <w:bottom w:val="none" w:sz="0" w:space="0" w:color="auto"/>
        <w:right w:val="none" w:sz="0" w:space="0" w:color="auto"/>
      </w:divBdr>
    </w:div>
    <w:div w:id="416708819">
      <w:bodyDiv w:val="1"/>
      <w:marLeft w:val="0"/>
      <w:marRight w:val="0"/>
      <w:marTop w:val="0"/>
      <w:marBottom w:val="0"/>
      <w:divBdr>
        <w:top w:val="none" w:sz="0" w:space="0" w:color="auto"/>
        <w:left w:val="none" w:sz="0" w:space="0" w:color="auto"/>
        <w:bottom w:val="none" w:sz="0" w:space="0" w:color="auto"/>
        <w:right w:val="none" w:sz="0" w:space="0" w:color="auto"/>
      </w:divBdr>
    </w:div>
    <w:div w:id="431053430">
      <w:bodyDiv w:val="1"/>
      <w:marLeft w:val="0"/>
      <w:marRight w:val="0"/>
      <w:marTop w:val="0"/>
      <w:marBottom w:val="0"/>
      <w:divBdr>
        <w:top w:val="none" w:sz="0" w:space="0" w:color="auto"/>
        <w:left w:val="none" w:sz="0" w:space="0" w:color="auto"/>
        <w:bottom w:val="none" w:sz="0" w:space="0" w:color="auto"/>
        <w:right w:val="none" w:sz="0" w:space="0" w:color="auto"/>
      </w:divBdr>
    </w:div>
    <w:div w:id="436874844">
      <w:bodyDiv w:val="1"/>
      <w:marLeft w:val="0"/>
      <w:marRight w:val="0"/>
      <w:marTop w:val="0"/>
      <w:marBottom w:val="0"/>
      <w:divBdr>
        <w:top w:val="none" w:sz="0" w:space="0" w:color="auto"/>
        <w:left w:val="none" w:sz="0" w:space="0" w:color="auto"/>
        <w:bottom w:val="none" w:sz="0" w:space="0" w:color="auto"/>
        <w:right w:val="none" w:sz="0" w:space="0" w:color="auto"/>
      </w:divBdr>
    </w:div>
    <w:div w:id="443119185">
      <w:bodyDiv w:val="1"/>
      <w:marLeft w:val="0"/>
      <w:marRight w:val="0"/>
      <w:marTop w:val="0"/>
      <w:marBottom w:val="0"/>
      <w:divBdr>
        <w:top w:val="none" w:sz="0" w:space="0" w:color="auto"/>
        <w:left w:val="none" w:sz="0" w:space="0" w:color="auto"/>
        <w:bottom w:val="none" w:sz="0" w:space="0" w:color="auto"/>
        <w:right w:val="none" w:sz="0" w:space="0" w:color="auto"/>
      </w:divBdr>
    </w:div>
    <w:div w:id="457801325">
      <w:bodyDiv w:val="1"/>
      <w:marLeft w:val="0"/>
      <w:marRight w:val="0"/>
      <w:marTop w:val="0"/>
      <w:marBottom w:val="0"/>
      <w:divBdr>
        <w:top w:val="none" w:sz="0" w:space="0" w:color="auto"/>
        <w:left w:val="none" w:sz="0" w:space="0" w:color="auto"/>
        <w:bottom w:val="none" w:sz="0" w:space="0" w:color="auto"/>
        <w:right w:val="none" w:sz="0" w:space="0" w:color="auto"/>
      </w:divBdr>
    </w:div>
    <w:div w:id="470637989">
      <w:bodyDiv w:val="1"/>
      <w:marLeft w:val="0"/>
      <w:marRight w:val="0"/>
      <w:marTop w:val="0"/>
      <w:marBottom w:val="0"/>
      <w:divBdr>
        <w:top w:val="none" w:sz="0" w:space="0" w:color="auto"/>
        <w:left w:val="none" w:sz="0" w:space="0" w:color="auto"/>
        <w:bottom w:val="none" w:sz="0" w:space="0" w:color="auto"/>
        <w:right w:val="none" w:sz="0" w:space="0" w:color="auto"/>
      </w:divBdr>
    </w:div>
    <w:div w:id="473136512">
      <w:bodyDiv w:val="1"/>
      <w:marLeft w:val="0"/>
      <w:marRight w:val="0"/>
      <w:marTop w:val="0"/>
      <w:marBottom w:val="0"/>
      <w:divBdr>
        <w:top w:val="none" w:sz="0" w:space="0" w:color="auto"/>
        <w:left w:val="none" w:sz="0" w:space="0" w:color="auto"/>
        <w:bottom w:val="none" w:sz="0" w:space="0" w:color="auto"/>
        <w:right w:val="none" w:sz="0" w:space="0" w:color="auto"/>
      </w:divBdr>
    </w:div>
    <w:div w:id="486363478">
      <w:bodyDiv w:val="1"/>
      <w:marLeft w:val="0"/>
      <w:marRight w:val="0"/>
      <w:marTop w:val="0"/>
      <w:marBottom w:val="0"/>
      <w:divBdr>
        <w:top w:val="none" w:sz="0" w:space="0" w:color="auto"/>
        <w:left w:val="none" w:sz="0" w:space="0" w:color="auto"/>
        <w:bottom w:val="none" w:sz="0" w:space="0" w:color="auto"/>
        <w:right w:val="none" w:sz="0" w:space="0" w:color="auto"/>
      </w:divBdr>
    </w:div>
    <w:div w:id="487676077">
      <w:bodyDiv w:val="1"/>
      <w:marLeft w:val="0"/>
      <w:marRight w:val="0"/>
      <w:marTop w:val="0"/>
      <w:marBottom w:val="0"/>
      <w:divBdr>
        <w:top w:val="none" w:sz="0" w:space="0" w:color="auto"/>
        <w:left w:val="none" w:sz="0" w:space="0" w:color="auto"/>
        <w:bottom w:val="none" w:sz="0" w:space="0" w:color="auto"/>
        <w:right w:val="none" w:sz="0" w:space="0" w:color="auto"/>
      </w:divBdr>
    </w:div>
    <w:div w:id="490100222">
      <w:bodyDiv w:val="1"/>
      <w:marLeft w:val="0"/>
      <w:marRight w:val="0"/>
      <w:marTop w:val="0"/>
      <w:marBottom w:val="0"/>
      <w:divBdr>
        <w:top w:val="none" w:sz="0" w:space="0" w:color="auto"/>
        <w:left w:val="none" w:sz="0" w:space="0" w:color="auto"/>
        <w:bottom w:val="none" w:sz="0" w:space="0" w:color="auto"/>
        <w:right w:val="none" w:sz="0" w:space="0" w:color="auto"/>
      </w:divBdr>
    </w:div>
    <w:div w:id="508301248">
      <w:bodyDiv w:val="1"/>
      <w:marLeft w:val="0"/>
      <w:marRight w:val="0"/>
      <w:marTop w:val="0"/>
      <w:marBottom w:val="0"/>
      <w:divBdr>
        <w:top w:val="none" w:sz="0" w:space="0" w:color="auto"/>
        <w:left w:val="none" w:sz="0" w:space="0" w:color="auto"/>
        <w:bottom w:val="none" w:sz="0" w:space="0" w:color="auto"/>
        <w:right w:val="none" w:sz="0" w:space="0" w:color="auto"/>
      </w:divBdr>
    </w:div>
    <w:div w:id="525025511">
      <w:bodyDiv w:val="1"/>
      <w:marLeft w:val="0"/>
      <w:marRight w:val="0"/>
      <w:marTop w:val="0"/>
      <w:marBottom w:val="0"/>
      <w:divBdr>
        <w:top w:val="none" w:sz="0" w:space="0" w:color="auto"/>
        <w:left w:val="none" w:sz="0" w:space="0" w:color="auto"/>
        <w:bottom w:val="none" w:sz="0" w:space="0" w:color="auto"/>
        <w:right w:val="none" w:sz="0" w:space="0" w:color="auto"/>
      </w:divBdr>
    </w:div>
    <w:div w:id="525098763">
      <w:bodyDiv w:val="1"/>
      <w:marLeft w:val="0"/>
      <w:marRight w:val="0"/>
      <w:marTop w:val="0"/>
      <w:marBottom w:val="0"/>
      <w:divBdr>
        <w:top w:val="none" w:sz="0" w:space="0" w:color="auto"/>
        <w:left w:val="none" w:sz="0" w:space="0" w:color="auto"/>
        <w:bottom w:val="none" w:sz="0" w:space="0" w:color="auto"/>
        <w:right w:val="none" w:sz="0" w:space="0" w:color="auto"/>
      </w:divBdr>
    </w:div>
    <w:div w:id="538517655">
      <w:bodyDiv w:val="1"/>
      <w:marLeft w:val="0"/>
      <w:marRight w:val="0"/>
      <w:marTop w:val="0"/>
      <w:marBottom w:val="0"/>
      <w:divBdr>
        <w:top w:val="none" w:sz="0" w:space="0" w:color="auto"/>
        <w:left w:val="none" w:sz="0" w:space="0" w:color="auto"/>
        <w:bottom w:val="none" w:sz="0" w:space="0" w:color="auto"/>
        <w:right w:val="none" w:sz="0" w:space="0" w:color="auto"/>
      </w:divBdr>
    </w:div>
    <w:div w:id="552077723">
      <w:bodyDiv w:val="1"/>
      <w:marLeft w:val="0"/>
      <w:marRight w:val="0"/>
      <w:marTop w:val="0"/>
      <w:marBottom w:val="0"/>
      <w:divBdr>
        <w:top w:val="none" w:sz="0" w:space="0" w:color="auto"/>
        <w:left w:val="none" w:sz="0" w:space="0" w:color="auto"/>
        <w:bottom w:val="none" w:sz="0" w:space="0" w:color="auto"/>
        <w:right w:val="none" w:sz="0" w:space="0" w:color="auto"/>
      </w:divBdr>
    </w:div>
    <w:div w:id="565260486">
      <w:bodyDiv w:val="1"/>
      <w:marLeft w:val="0"/>
      <w:marRight w:val="0"/>
      <w:marTop w:val="0"/>
      <w:marBottom w:val="0"/>
      <w:divBdr>
        <w:top w:val="none" w:sz="0" w:space="0" w:color="auto"/>
        <w:left w:val="none" w:sz="0" w:space="0" w:color="auto"/>
        <w:bottom w:val="none" w:sz="0" w:space="0" w:color="auto"/>
        <w:right w:val="none" w:sz="0" w:space="0" w:color="auto"/>
      </w:divBdr>
    </w:div>
    <w:div w:id="572860787">
      <w:bodyDiv w:val="1"/>
      <w:marLeft w:val="0"/>
      <w:marRight w:val="0"/>
      <w:marTop w:val="0"/>
      <w:marBottom w:val="0"/>
      <w:divBdr>
        <w:top w:val="none" w:sz="0" w:space="0" w:color="auto"/>
        <w:left w:val="none" w:sz="0" w:space="0" w:color="auto"/>
        <w:bottom w:val="none" w:sz="0" w:space="0" w:color="auto"/>
        <w:right w:val="none" w:sz="0" w:space="0" w:color="auto"/>
      </w:divBdr>
    </w:div>
    <w:div w:id="608315665">
      <w:bodyDiv w:val="1"/>
      <w:marLeft w:val="0"/>
      <w:marRight w:val="0"/>
      <w:marTop w:val="0"/>
      <w:marBottom w:val="0"/>
      <w:divBdr>
        <w:top w:val="none" w:sz="0" w:space="0" w:color="auto"/>
        <w:left w:val="none" w:sz="0" w:space="0" w:color="auto"/>
        <w:bottom w:val="none" w:sz="0" w:space="0" w:color="auto"/>
        <w:right w:val="none" w:sz="0" w:space="0" w:color="auto"/>
      </w:divBdr>
    </w:div>
    <w:div w:id="622923706">
      <w:bodyDiv w:val="1"/>
      <w:marLeft w:val="0"/>
      <w:marRight w:val="0"/>
      <w:marTop w:val="0"/>
      <w:marBottom w:val="0"/>
      <w:divBdr>
        <w:top w:val="none" w:sz="0" w:space="0" w:color="auto"/>
        <w:left w:val="none" w:sz="0" w:space="0" w:color="auto"/>
        <w:bottom w:val="none" w:sz="0" w:space="0" w:color="auto"/>
        <w:right w:val="none" w:sz="0" w:space="0" w:color="auto"/>
      </w:divBdr>
    </w:div>
    <w:div w:id="623314444">
      <w:bodyDiv w:val="1"/>
      <w:marLeft w:val="0"/>
      <w:marRight w:val="0"/>
      <w:marTop w:val="0"/>
      <w:marBottom w:val="0"/>
      <w:divBdr>
        <w:top w:val="none" w:sz="0" w:space="0" w:color="auto"/>
        <w:left w:val="none" w:sz="0" w:space="0" w:color="auto"/>
        <w:bottom w:val="none" w:sz="0" w:space="0" w:color="auto"/>
        <w:right w:val="none" w:sz="0" w:space="0" w:color="auto"/>
      </w:divBdr>
    </w:div>
    <w:div w:id="715619384">
      <w:bodyDiv w:val="1"/>
      <w:marLeft w:val="0"/>
      <w:marRight w:val="0"/>
      <w:marTop w:val="0"/>
      <w:marBottom w:val="0"/>
      <w:divBdr>
        <w:top w:val="none" w:sz="0" w:space="0" w:color="auto"/>
        <w:left w:val="none" w:sz="0" w:space="0" w:color="auto"/>
        <w:bottom w:val="none" w:sz="0" w:space="0" w:color="auto"/>
        <w:right w:val="none" w:sz="0" w:space="0" w:color="auto"/>
      </w:divBdr>
    </w:div>
    <w:div w:id="724447182">
      <w:bodyDiv w:val="1"/>
      <w:marLeft w:val="0"/>
      <w:marRight w:val="0"/>
      <w:marTop w:val="0"/>
      <w:marBottom w:val="0"/>
      <w:divBdr>
        <w:top w:val="none" w:sz="0" w:space="0" w:color="auto"/>
        <w:left w:val="none" w:sz="0" w:space="0" w:color="auto"/>
        <w:bottom w:val="none" w:sz="0" w:space="0" w:color="auto"/>
        <w:right w:val="none" w:sz="0" w:space="0" w:color="auto"/>
      </w:divBdr>
    </w:div>
    <w:div w:id="730348697">
      <w:bodyDiv w:val="1"/>
      <w:marLeft w:val="0"/>
      <w:marRight w:val="0"/>
      <w:marTop w:val="0"/>
      <w:marBottom w:val="0"/>
      <w:divBdr>
        <w:top w:val="none" w:sz="0" w:space="0" w:color="auto"/>
        <w:left w:val="none" w:sz="0" w:space="0" w:color="auto"/>
        <w:bottom w:val="none" w:sz="0" w:space="0" w:color="auto"/>
        <w:right w:val="none" w:sz="0" w:space="0" w:color="auto"/>
      </w:divBdr>
    </w:div>
    <w:div w:id="739600530">
      <w:bodyDiv w:val="1"/>
      <w:marLeft w:val="0"/>
      <w:marRight w:val="0"/>
      <w:marTop w:val="0"/>
      <w:marBottom w:val="0"/>
      <w:divBdr>
        <w:top w:val="none" w:sz="0" w:space="0" w:color="auto"/>
        <w:left w:val="none" w:sz="0" w:space="0" w:color="auto"/>
        <w:bottom w:val="none" w:sz="0" w:space="0" w:color="auto"/>
        <w:right w:val="none" w:sz="0" w:space="0" w:color="auto"/>
      </w:divBdr>
    </w:div>
    <w:div w:id="743643681">
      <w:bodyDiv w:val="1"/>
      <w:marLeft w:val="0"/>
      <w:marRight w:val="0"/>
      <w:marTop w:val="0"/>
      <w:marBottom w:val="0"/>
      <w:divBdr>
        <w:top w:val="none" w:sz="0" w:space="0" w:color="auto"/>
        <w:left w:val="none" w:sz="0" w:space="0" w:color="auto"/>
        <w:bottom w:val="none" w:sz="0" w:space="0" w:color="auto"/>
        <w:right w:val="none" w:sz="0" w:space="0" w:color="auto"/>
      </w:divBdr>
    </w:div>
    <w:div w:id="767892142">
      <w:bodyDiv w:val="1"/>
      <w:marLeft w:val="0"/>
      <w:marRight w:val="0"/>
      <w:marTop w:val="0"/>
      <w:marBottom w:val="0"/>
      <w:divBdr>
        <w:top w:val="none" w:sz="0" w:space="0" w:color="auto"/>
        <w:left w:val="none" w:sz="0" w:space="0" w:color="auto"/>
        <w:bottom w:val="none" w:sz="0" w:space="0" w:color="auto"/>
        <w:right w:val="none" w:sz="0" w:space="0" w:color="auto"/>
      </w:divBdr>
    </w:div>
    <w:div w:id="775716628">
      <w:bodyDiv w:val="1"/>
      <w:marLeft w:val="0"/>
      <w:marRight w:val="0"/>
      <w:marTop w:val="0"/>
      <w:marBottom w:val="0"/>
      <w:divBdr>
        <w:top w:val="none" w:sz="0" w:space="0" w:color="auto"/>
        <w:left w:val="none" w:sz="0" w:space="0" w:color="auto"/>
        <w:bottom w:val="none" w:sz="0" w:space="0" w:color="auto"/>
        <w:right w:val="none" w:sz="0" w:space="0" w:color="auto"/>
      </w:divBdr>
    </w:div>
    <w:div w:id="798955121">
      <w:bodyDiv w:val="1"/>
      <w:marLeft w:val="0"/>
      <w:marRight w:val="0"/>
      <w:marTop w:val="0"/>
      <w:marBottom w:val="0"/>
      <w:divBdr>
        <w:top w:val="none" w:sz="0" w:space="0" w:color="auto"/>
        <w:left w:val="none" w:sz="0" w:space="0" w:color="auto"/>
        <w:bottom w:val="none" w:sz="0" w:space="0" w:color="auto"/>
        <w:right w:val="none" w:sz="0" w:space="0" w:color="auto"/>
      </w:divBdr>
    </w:div>
    <w:div w:id="805246435">
      <w:bodyDiv w:val="1"/>
      <w:marLeft w:val="0"/>
      <w:marRight w:val="0"/>
      <w:marTop w:val="0"/>
      <w:marBottom w:val="0"/>
      <w:divBdr>
        <w:top w:val="none" w:sz="0" w:space="0" w:color="auto"/>
        <w:left w:val="none" w:sz="0" w:space="0" w:color="auto"/>
        <w:bottom w:val="none" w:sz="0" w:space="0" w:color="auto"/>
        <w:right w:val="none" w:sz="0" w:space="0" w:color="auto"/>
      </w:divBdr>
    </w:div>
    <w:div w:id="805511278">
      <w:bodyDiv w:val="1"/>
      <w:marLeft w:val="0"/>
      <w:marRight w:val="0"/>
      <w:marTop w:val="0"/>
      <w:marBottom w:val="0"/>
      <w:divBdr>
        <w:top w:val="none" w:sz="0" w:space="0" w:color="auto"/>
        <w:left w:val="none" w:sz="0" w:space="0" w:color="auto"/>
        <w:bottom w:val="none" w:sz="0" w:space="0" w:color="auto"/>
        <w:right w:val="none" w:sz="0" w:space="0" w:color="auto"/>
      </w:divBdr>
    </w:div>
    <w:div w:id="810950724">
      <w:bodyDiv w:val="1"/>
      <w:marLeft w:val="0"/>
      <w:marRight w:val="0"/>
      <w:marTop w:val="0"/>
      <w:marBottom w:val="0"/>
      <w:divBdr>
        <w:top w:val="none" w:sz="0" w:space="0" w:color="auto"/>
        <w:left w:val="none" w:sz="0" w:space="0" w:color="auto"/>
        <w:bottom w:val="none" w:sz="0" w:space="0" w:color="auto"/>
        <w:right w:val="none" w:sz="0" w:space="0" w:color="auto"/>
      </w:divBdr>
    </w:div>
    <w:div w:id="815225733">
      <w:bodyDiv w:val="1"/>
      <w:marLeft w:val="0"/>
      <w:marRight w:val="0"/>
      <w:marTop w:val="0"/>
      <w:marBottom w:val="0"/>
      <w:divBdr>
        <w:top w:val="none" w:sz="0" w:space="0" w:color="auto"/>
        <w:left w:val="none" w:sz="0" w:space="0" w:color="auto"/>
        <w:bottom w:val="none" w:sz="0" w:space="0" w:color="auto"/>
        <w:right w:val="none" w:sz="0" w:space="0" w:color="auto"/>
      </w:divBdr>
    </w:div>
    <w:div w:id="826439740">
      <w:bodyDiv w:val="1"/>
      <w:marLeft w:val="0"/>
      <w:marRight w:val="0"/>
      <w:marTop w:val="0"/>
      <w:marBottom w:val="0"/>
      <w:divBdr>
        <w:top w:val="none" w:sz="0" w:space="0" w:color="auto"/>
        <w:left w:val="none" w:sz="0" w:space="0" w:color="auto"/>
        <w:bottom w:val="none" w:sz="0" w:space="0" w:color="auto"/>
        <w:right w:val="none" w:sz="0" w:space="0" w:color="auto"/>
      </w:divBdr>
    </w:div>
    <w:div w:id="826895751">
      <w:bodyDiv w:val="1"/>
      <w:marLeft w:val="0"/>
      <w:marRight w:val="0"/>
      <w:marTop w:val="0"/>
      <w:marBottom w:val="0"/>
      <w:divBdr>
        <w:top w:val="none" w:sz="0" w:space="0" w:color="auto"/>
        <w:left w:val="none" w:sz="0" w:space="0" w:color="auto"/>
        <w:bottom w:val="none" w:sz="0" w:space="0" w:color="auto"/>
        <w:right w:val="none" w:sz="0" w:space="0" w:color="auto"/>
      </w:divBdr>
    </w:div>
    <w:div w:id="835459210">
      <w:bodyDiv w:val="1"/>
      <w:marLeft w:val="0"/>
      <w:marRight w:val="0"/>
      <w:marTop w:val="0"/>
      <w:marBottom w:val="0"/>
      <w:divBdr>
        <w:top w:val="none" w:sz="0" w:space="0" w:color="auto"/>
        <w:left w:val="none" w:sz="0" w:space="0" w:color="auto"/>
        <w:bottom w:val="none" w:sz="0" w:space="0" w:color="auto"/>
        <w:right w:val="none" w:sz="0" w:space="0" w:color="auto"/>
      </w:divBdr>
    </w:div>
    <w:div w:id="843323480">
      <w:bodyDiv w:val="1"/>
      <w:marLeft w:val="0"/>
      <w:marRight w:val="0"/>
      <w:marTop w:val="0"/>
      <w:marBottom w:val="0"/>
      <w:divBdr>
        <w:top w:val="none" w:sz="0" w:space="0" w:color="auto"/>
        <w:left w:val="none" w:sz="0" w:space="0" w:color="auto"/>
        <w:bottom w:val="none" w:sz="0" w:space="0" w:color="auto"/>
        <w:right w:val="none" w:sz="0" w:space="0" w:color="auto"/>
      </w:divBdr>
    </w:div>
    <w:div w:id="846099859">
      <w:bodyDiv w:val="1"/>
      <w:marLeft w:val="0"/>
      <w:marRight w:val="0"/>
      <w:marTop w:val="0"/>
      <w:marBottom w:val="0"/>
      <w:divBdr>
        <w:top w:val="none" w:sz="0" w:space="0" w:color="auto"/>
        <w:left w:val="none" w:sz="0" w:space="0" w:color="auto"/>
        <w:bottom w:val="none" w:sz="0" w:space="0" w:color="auto"/>
        <w:right w:val="none" w:sz="0" w:space="0" w:color="auto"/>
      </w:divBdr>
    </w:div>
    <w:div w:id="881282077">
      <w:bodyDiv w:val="1"/>
      <w:marLeft w:val="0"/>
      <w:marRight w:val="0"/>
      <w:marTop w:val="0"/>
      <w:marBottom w:val="0"/>
      <w:divBdr>
        <w:top w:val="none" w:sz="0" w:space="0" w:color="auto"/>
        <w:left w:val="none" w:sz="0" w:space="0" w:color="auto"/>
        <w:bottom w:val="none" w:sz="0" w:space="0" w:color="auto"/>
        <w:right w:val="none" w:sz="0" w:space="0" w:color="auto"/>
      </w:divBdr>
    </w:div>
    <w:div w:id="889462907">
      <w:bodyDiv w:val="1"/>
      <w:marLeft w:val="0"/>
      <w:marRight w:val="0"/>
      <w:marTop w:val="0"/>
      <w:marBottom w:val="0"/>
      <w:divBdr>
        <w:top w:val="none" w:sz="0" w:space="0" w:color="auto"/>
        <w:left w:val="none" w:sz="0" w:space="0" w:color="auto"/>
        <w:bottom w:val="none" w:sz="0" w:space="0" w:color="auto"/>
        <w:right w:val="none" w:sz="0" w:space="0" w:color="auto"/>
      </w:divBdr>
    </w:div>
    <w:div w:id="912350101">
      <w:bodyDiv w:val="1"/>
      <w:marLeft w:val="0"/>
      <w:marRight w:val="0"/>
      <w:marTop w:val="0"/>
      <w:marBottom w:val="0"/>
      <w:divBdr>
        <w:top w:val="none" w:sz="0" w:space="0" w:color="auto"/>
        <w:left w:val="none" w:sz="0" w:space="0" w:color="auto"/>
        <w:bottom w:val="none" w:sz="0" w:space="0" w:color="auto"/>
        <w:right w:val="none" w:sz="0" w:space="0" w:color="auto"/>
      </w:divBdr>
    </w:div>
    <w:div w:id="913665952">
      <w:bodyDiv w:val="1"/>
      <w:marLeft w:val="0"/>
      <w:marRight w:val="0"/>
      <w:marTop w:val="0"/>
      <w:marBottom w:val="0"/>
      <w:divBdr>
        <w:top w:val="none" w:sz="0" w:space="0" w:color="auto"/>
        <w:left w:val="none" w:sz="0" w:space="0" w:color="auto"/>
        <w:bottom w:val="none" w:sz="0" w:space="0" w:color="auto"/>
        <w:right w:val="none" w:sz="0" w:space="0" w:color="auto"/>
      </w:divBdr>
    </w:div>
    <w:div w:id="920605710">
      <w:bodyDiv w:val="1"/>
      <w:marLeft w:val="0"/>
      <w:marRight w:val="0"/>
      <w:marTop w:val="0"/>
      <w:marBottom w:val="0"/>
      <w:divBdr>
        <w:top w:val="none" w:sz="0" w:space="0" w:color="auto"/>
        <w:left w:val="none" w:sz="0" w:space="0" w:color="auto"/>
        <w:bottom w:val="none" w:sz="0" w:space="0" w:color="auto"/>
        <w:right w:val="none" w:sz="0" w:space="0" w:color="auto"/>
      </w:divBdr>
    </w:div>
    <w:div w:id="930551921">
      <w:bodyDiv w:val="1"/>
      <w:marLeft w:val="0"/>
      <w:marRight w:val="0"/>
      <w:marTop w:val="0"/>
      <w:marBottom w:val="0"/>
      <w:divBdr>
        <w:top w:val="none" w:sz="0" w:space="0" w:color="auto"/>
        <w:left w:val="none" w:sz="0" w:space="0" w:color="auto"/>
        <w:bottom w:val="none" w:sz="0" w:space="0" w:color="auto"/>
        <w:right w:val="none" w:sz="0" w:space="0" w:color="auto"/>
      </w:divBdr>
    </w:div>
    <w:div w:id="934244854">
      <w:bodyDiv w:val="1"/>
      <w:marLeft w:val="0"/>
      <w:marRight w:val="0"/>
      <w:marTop w:val="0"/>
      <w:marBottom w:val="0"/>
      <w:divBdr>
        <w:top w:val="none" w:sz="0" w:space="0" w:color="auto"/>
        <w:left w:val="none" w:sz="0" w:space="0" w:color="auto"/>
        <w:bottom w:val="none" w:sz="0" w:space="0" w:color="auto"/>
        <w:right w:val="none" w:sz="0" w:space="0" w:color="auto"/>
      </w:divBdr>
    </w:div>
    <w:div w:id="939608324">
      <w:bodyDiv w:val="1"/>
      <w:marLeft w:val="0"/>
      <w:marRight w:val="0"/>
      <w:marTop w:val="0"/>
      <w:marBottom w:val="0"/>
      <w:divBdr>
        <w:top w:val="none" w:sz="0" w:space="0" w:color="auto"/>
        <w:left w:val="none" w:sz="0" w:space="0" w:color="auto"/>
        <w:bottom w:val="none" w:sz="0" w:space="0" w:color="auto"/>
        <w:right w:val="none" w:sz="0" w:space="0" w:color="auto"/>
      </w:divBdr>
    </w:div>
    <w:div w:id="945500880">
      <w:bodyDiv w:val="1"/>
      <w:marLeft w:val="0"/>
      <w:marRight w:val="0"/>
      <w:marTop w:val="0"/>
      <w:marBottom w:val="0"/>
      <w:divBdr>
        <w:top w:val="none" w:sz="0" w:space="0" w:color="auto"/>
        <w:left w:val="none" w:sz="0" w:space="0" w:color="auto"/>
        <w:bottom w:val="none" w:sz="0" w:space="0" w:color="auto"/>
        <w:right w:val="none" w:sz="0" w:space="0" w:color="auto"/>
      </w:divBdr>
    </w:div>
    <w:div w:id="950747437">
      <w:bodyDiv w:val="1"/>
      <w:marLeft w:val="0"/>
      <w:marRight w:val="0"/>
      <w:marTop w:val="0"/>
      <w:marBottom w:val="0"/>
      <w:divBdr>
        <w:top w:val="none" w:sz="0" w:space="0" w:color="auto"/>
        <w:left w:val="none" w:sz="0" w:space="0" w:color="auto"/>
        <w:bottom w:val="none" w:sz="0" w:space="0" w:color="auto"/>
        <w:right w:val="none" w:sz="0" w:space="0" w:color="auto"/>
      </w:divBdr>
    </w:div>
    <w:div w:id="967008483">
      <w:bodyDiv w:val="1"/>
      <w:marLeft w:val="0"/>
      <w:marRight w:val="0"/>
      <w:marTop w:val="0"/>
      <w:marBottom w:val="0"/>
      <w:divBdr>
        <w:top w:val="none" w:sz="0" w:space="0" w:color="auto"/>
        <w:left w:val="none" w:sz="0" w:space="0" w:color="auto"/>
        <w:bottom w:val="none" w:sz="0" w:space="0" w:color="auto"/>
        <w:right w:val="none" w:sz="0" w:space="0" w:color="auto"/>
      </w:divBdr>
    </w:div>
    <w:div w:id="970088220">
      <w:bodyDiv w:val="1"/>
      <w:marLeft w:val="0"/>
      <w:marRight w:val="0"/>
      <w:marTop w:val="0"/>
      <w:marBottom w:val="0"/>
      <w:divBdr>
        <w:top w:val="none" w:sz="0" w:space="0" w:color="auto"/>
        <w:left w:val="none" w:sz="0" w:space="0" w:color="auto"/>
        <w:bottom w:val="none" w:sz="0" w:space="0" w:color="auto"/>
        <w:right w:val="none" w:sz="0" w:space="0" w:color="auto"/>
      </w:divBdr>
    </w:div>
    <w:div w:id="979772355">
      <w:bodyDiv w:val="1"/>
      <w:marLeft w:val="0"/>
      <w:marRight w:val="0"/>
      <w:marTop w:val="0"/>
      <w:marBottom w:val="0"/>
      <w:divBdr>
        <w:top w:val="none" w:sz="0" w:space="0" w:color="auto"/>
        <w:left w:val="none" w:sz="0" w:space="0" w:color="auto"/>
        <w:bottom w:val="none" w:sz="0" w:space="0" w:color="auto"/>
        <w:right w:val="none" w:sz="0" w:space="0" w:color="auto"/>
      </w:divBdr>
    </w:div>
    <w:div w:id="982738437">
      <w:bodyDiv w:val="1"/>
      <w:marLeft w:val="0"/>
      <w:marRight w:val="0"/>
      <w:marTop w:val="0"/>
      <w:marBottom w:val="0"/>
      <w:divBdr>
        <w:top w:val="none" w:sz="0" w:space="0" w:color="auto"/>
        <w:left w:val="none" w:sz="0" w:space="0" w:color="auto"/>
        <w:bottom w:val="none" w:sz="0" w:space="0" w:color="auto"/>
        <w:right w:val="none" w:sz="0" w:space="0" w:color="auto"/>
      </w:divBdr>
    </w:div>
    <w:div w:id="995841876">
      <w:bodyDiv w:val="1"/>
      <w:marLeft w:val="0"/>
      <w:marRight w:val="0"/>
      <w:marTop w:val="0"/>
      <w:marBottom w:val="0"/>
      <w:divBdr>
        <w:top w:val="none" w:sz="0" w:space="0" w:color="auto"/>
        <w:left w:val="none" w:sz="0" w:space="0" w:color="auto"/>
        <w:bottom w:val="none" w:sz="0" w:space="0" w:color="auto"/>
        <w:right w:val="none" w:sz="0" w:space="0" w:color="auto"/>
      </w:divBdr>
    </w:div>
    <w:div w:id="1004744092">
      <w:bodyDiv w:val="1"/>
      <w:marLeft w:val="0"/>
      <w:marRight w:val="0"/>
      <w:marTop w:val="0"/>
      <w:marBottom w:val="0"/>
      <w:divBdr>
        <w:top w:val="none" w:sz="0" w:space="0" w:color="auto"/>
        <w:left w:val="none" w:sz="0" w:space="0" w:color="auto"/>
        <w:bottom w:val="none" w:sz="0" w:space="0" w:color="auto"/>
        <w:right w:val="none" w:sz="0" w:space="0" w:color="auto"/>
      </w:divBdr>
    </w:div>
    <w:div w:id="1013727343">
      <w:bodyDiv w:val="1"/>
      <w:marLeft w:val="0"/>
      <w:marRight w:val="0"/>
      <w:marTop w:val="0"/>
      <w:marBottom w:val="0"/>
      <w:divBdr>
        <w:top w:val="none" w:sz="0" w:space="0" w:color="auto"/>
        <w:left w:val="none" w:sz="0" w:space="0" w:color="auto"/>
        <w:bottom w:val="none" w:sz="0" w:space="0" w:color="auto"/>
        <w:right w:val="none" w:sz="0" w:space="0" w:color="auto"/>
      </w:divBdr>
    </w:div>
    <w:div w:id="1015695774">
      <w:bodyDiv w:val="1"/>
      <w:marLeft w:val="0"/>
      <w:marRight w:val="0"/>
      <w:marTop w:val="0"/>
      <w:marBottom w:val="0"/>
      <w:divBdr>
        <w:top w:val="none" w:sz="0" w:space="0" w:color="auto"/>
        <w:left w:val="none" w:sz="0" w:space="0" w:color="auto"/>
        <w:bottom w:val="none" w:sz="0" w:space="0" w:color="auto"/>
        <w:right w:val="none" w:sz="0" w:space="0" w:color="auto"/>
      </w:divBdr>
    </w:div>
    <w:div w:id="1015809728">
      <w:bodyDiv w:val="1"/>
      <w:marLeft w:val="0"/>
      <w:marRight w:val="0"/>
      <w:marTop w:val="0"/>
      <w:marBottom w:val="0"/>
      <w:divBdr>
        <w:top w:val="none" w:sz="0" w:space="0" w:color="auto"/>
        <w:left w:val="none" w:sz="0" w:space="0" w:color="auto"/>
        <w:bottom w:val="none" w:sz="0" w:space="0" w:color="auto"/>
        <w:right w:val="none" w:sz="0" w:space="0" w:color="auto"/>
      </w:divBdr>
    </w:div>
    <w:div w:id="1017077306">
      <w:bodyDiv w:val="1"/>
      <w:marLeft w:val="0"/>
      <w:marRight w:val="0"/>
      <w:marTop w:val="0"/>
      <w:marBottom w:val="0"/>
      <w:divBdr>
        <w:top w:val="none" w:sz="0" w:space="0" w:color="auto"/>
        <w:left w:val="none" w:sz="0" w:space="0" w:color="auto"/>
        <w:bottom w:val="none" w:sz="0" w:space="0" w:color="auto"/>
        <w:right w:val="none" w:sz="0" w:space="0" w:color="auto"/>
      </w:divBdr>
    </w:div>
    <w:div w:id="1027095604">
      <w:bodyDiv w:val="1"/>
      <w:marLeft w:val="0"/>
      <w:marRight w:val="0"/>
      <w:marTop w:val="0"/>
      <w:marBottom w:val="0"/>
      <w:divBdr>
        <w:top w:val="none" w:sz="0" w:space="0" w:color="auto"/>
        <w:left w:val="none" w:sz="0" w:space="0" w:color="auto"/>
        <w:bottom w:val="none" w:sz="0" w:space="0" w:color="auto"/>
        <w:right w:val="none" w:sz="0" w:space="0" w:color="auto"/>
      </w:divBdr>
    </w:div>
    <w:div w:id="1037582778">
      <w:bodyDiv w:val="1"/>
      <w:marLeft w:val="0"/>
      <w:marRight w:val="0"/>
      <w:marTop w:val="0"/>
      <w:marBottom w:val="0"/>
      <w:divBdr>
        <w:top w:val="none" w:sz="0" w:space="0" w:color="auto"/>
        <w:left w:val="none" w:sz="0" w:space="0" w:color="auto"/>
        <w:bottom w:val="none" w:sz="0" w:space="0" w:color="auto"/>
        <w:right w:val="none" w:sz="0" w:space="0" w:color="auto"/>
      </w:divBdr>
    </w:div>
    <w:div w:id="1053895633">
      <w:bodyDiv w:val="1"/>
      <w:marLeft w:val="0"/>
      <w:marRight w:val="0"/>
      <w:marTop w:val="0"/>
      <w:marBottom w:val="0"/>
      <w:divBdr>
        <w:top w:val="none" w:sz="0" w:space="0" w:color="auto"/>
        <w:left w:val="none" w:sz="0" w:space="0" w:color="auto"/>
        <w:bottom w:val="none" w:sz="0" w:space="0" w:color="auto"/>
        <w:right w:val="none" w:sz="0" w:space="0" w:color="auto"/>
      </w:divBdr>
    </w:div>
    <w:div w:id="1060905743">
      <w:bodyDiv w:val="1"/>
      <w:marLeft w:val="0"/>
      <w:marRight w:val="0"/>
      <w:marTop w:val="0"/>
      <w:marBottom w:val="0"/>
      <w:divBdr>
        <w:top w:val="none" w:sz="0" w:space="0" w:color="auto"/>
        <w:left w:val="none" w:sz="0" w:space="0" w:color="auto"/>
        <w:bottom w:val="none" w:sz="0" w:space="0" w:color="auto"/>
        <w:right w:val="none" w:sz="0" w:space="0" w:color="auto"/>
      </w:divBdr>
    </w:div>
    <w:div w:id="1061902763">
      <w:bodyDiv w:val="1"/>
      <w:marLeft w:val="0"/>
      <w:marRight w:val="0"/>
      <w:marTop w:val="0"/>
      <w:marBottom w:val="0"/>
      <w:divBdr>
        <w:top w:val="none" w:sz="0" w:space="0" w:color="auto"/>
        <w:left w:val="none" w:sz="0" w:space="0" w:color="auto"/>
        <w:bottom w:val="none" w:sz="0" w:space="0" w:color="auto"/>
        <w:right w:val="none" w:sz="0" w:space="0" w:color="auto"/>
      </w:divBdr>
    </w:div>
    <w:div w:id="1087270899">
      <w:bodyDiv w:val="1"/>
      <w:marLeft w:val="0"/>
      <w:marRight w:val="0"/>
      <w:marTop w:val="0"/>
      <w:marBottom w:val="0"/>
      <w:divBdr>
        <w:top w:val="none" w:sz="0" w:space="0" w:color="auto"/>
        <w:left w:val="none" w:sz="0" w:space="0" w:color="auto"/>
        <w:bottom w:val="none" w:sz="0" w:space="0" w:color="auto"/>
        <w:right w:val="none" w:sz="0" w:space="0" w:color="auto"/>
      </w:divBdr>
    </w:div>
    <w:div w:id="1088192006">
      <w:bodyDiv w:val="1"/>
      <w:marLeft w:val="0"/>
      <w:marRight w:val="0"/>
      <w:marTop w:val="0"/>
      <w:marBottom w:val="0"/>
      <w:divBdr>
        <w:top w:val="none" w:sz="0" w:space="0" w:color="auto"/>
        <w:left w:val="none" w:sz="0" w:space="0" w:color="auto"/>
        <w:bottom w:val="none" w:sz="0" w:space="0" w:color="auto"/>
        <w:right w:val="none" w:sz="0" w:space="0" w:color="auto"/>
      </w:divBdr>
    </w:div>
    <w:div w:id="1095394031">
      <w:bodyDiv w:val="1"/>
      <w:marLeft w:val="0"/>
      <w:marRight w:val="0"/>
      <w:marTop w:val="0"/>
      <w:marBottom w:val="0"/>
      <w:divBdr>
        <w:top w:val="none" w:sz="0" w:space="0" w:color="auto"/>
        <w:left w:val="none" w:sz="0" w:space="0" w:color="auto"/>
        <w:bottom w:val="none" w:sz="0" w:space="0" w:color="auto"/>
        <w:right w:val="none" w:sz="0" w:space="0" w:color="auto"/>
      </w:divBdr>
    </w:div>
    <w:div w:id="1129282385">
      <w:bodyDiv w:val="1"/>
      <w:marLeft w:val="0"/>
      <w:marRight w:val="0"/>
      <w:marTop w:val="0"/>
      <w:marBottom w:val="0"/>
      <w:divBdr>
        <w:top w:val="none" w:sz="0" w:space="0" w:color="auto"/>
        <w:left w:val="none" w:sz="0" w:space="0" w:color="auto"/>
        <w:bottom w:val="none" w:sz="0" w:space="0" w:color="auto"/>
        <w:right w:val="none" w:sz="0" w:space="0" w:color="auto"/>
      </w:divBdr>
    </w:div>
    <w:div w:id="1130510713">
      <w:bodyDiv w:val="1"/>
      <w:marLeft w:val="0"/>
      <w:marRight w:val="0"/>
      <w:marTop w:val="0"/>
      <w:marBottom w:val="0"/>
      <w:divBdr>
        <w:top w:val="none" w:sz="0" w:space="0" w:color="auto"/>
        <w:left w:val="none" w:sz="0" w:space="0" w:color="auto"/>
        <w:bottom w:val="none" w:sz="0" w:space="0" w:color="auto"/>
        <w:right w:val="none" w:sz="0" w:space="0" w:color="auto"/>
      </w:divBdr>
    </w:div>
    <w:div w:id="1151409990">
      <w:bodyDiv w:val="1"/>
      <w:marLeft w:val="0"/>
      <w:marRight w:val="0"/>
      <w:marTop w:val="0"/>
      <w:marBottom w:val="0"/>
      <w:divBdr>
        <w:top w:val="none" w:sz="0" w:space="0" w:color="auto"/>
        <w:left w:val="none" w:sz="0" w:space="0" w:color="auto"/>
        <w:bottom w:val="none" w:sz="0" w:space="0" w:color="auto"/>
        <w:right w:val="none" w:sz="0" w:space="0" w:color="auto"/>
      </w:divBdr>
    </w:div>
    <w:div w:id="1152869042">
      <w:bodyDiv w:val="1"/>
      <w:marLeft w:val="0"/>
      <w:marRight w:val="0"/>
      <w:marTop w:val="0"/>
      <w:marBottom w:val="0"/>
      <w:divBdr>
        <w:top w:val="none" w:sz="0" w:space="0" w:color="auto"/>
        <w:left w:val="none" w:sz="0" w:space="0" w:color="auto"/>
        <w:bottom w:val="none" w:sz="0" w:space="0" w:color="auto"/>
        <w:right w:val="none" w:sz="0" w:space="0" w:color="auto"/>
      </w:divBdr>
    </w:div>
    <w:div w:id="1159233085">
      <w:bodyDiv w:val="1"/>
      <w:marLeft w:val="0"/>
      <w:marRight w:val="0"/>
      <w:marTop w:val="0"/>
      <w:marBottom w:val="0"/>
      <w:divBdr>
        <w:top w:val="none" w:sz="0" w:space="0" w:color="auto"/>
        <w:left w:val="none" w:sz="0" w:space="0" w:color="auto"/>
        <w:bottom w:val="none" w:sz="0" w:space="0" w:color="auto"/>
        <w:right w:val="none" w:sz="0" w:space="0" w:color="auto"/>
      </w:divBdr>
    </w:div>
    <w:div w:id="1165785167">
      <w:bodyDiv w:val="1"/>
      <w:marLeft w:val="0"/>
      <w:marRight w:val="0"/>
      <w:marTop w:val="0"/>
      <w:marBottom w:val="0"/>
      <w:divBdr>
        <w:top w:val="none" w:sz="0" w:space="0" w:color="auto"/>
        <w:left w:val="none" w:sz="0" w:space="0" w:color="auto"/>
        <w:bottom w:val="none" w:sz="0" w:space="0" w:color="auto"/>
        <w:right w:val="none" w:sz="0" w:space="0" w:color="auto"/>
      </w:divBdr>
    </w:div>
    <w:div w:id="1168789079">
      <w:bodyDiv w:val="1"/>
      <w:marLeft w:val="0"/>
      <w:marRight w:val="0"/>
      <w:marTop w:val="0"/>
      <w:marBottom w:val="0"/>
      <w:divBdr>
        <w:top w:val="none" w:sz="0" w:space="0" w:color="auto"/>
        <w:left w:val="none" w:sz="0" w:space="0" w:color="auto"/>
        <w:bottom w:val="none" w:sz="0" w:space="0" w:color="auto"/>
        <w:right w:val="none" w:sz="0" w:space="0" w:color="auto"/>
      </w:divBdr>
    </w:div>
    <w:div w:id="1179123755">
      <w:bodyDiv w:val="1"/>
      <w:marLeft w:val="0"/>
      <w:marRight w:val="0"/>
      <w:marTop w:val="0"/>
      <w:marBottom w:val="0"/>
      <w:divBdr>
        <w:top w:val="none" w:sz="0" w:space="0" w:color="auto"/>
        <w:left w:val="none" w:sz="0" w:space="0" w:color="auto"/>
        <w:bottom w:val="none" w:sz="0" w:space="0" w:color="auto"/>
        <w:right w:val="none" w:sz="0" w:space="0" w:color="auto"/>
      </w:divBdr>
    </w:div>
    <w:div w:id="1186747536">
      <w:bodyDiv w:val="1"/>
      <w:marLeft w:val="0"/>
      <w:marRight w:val="0"/>
      <w:marTop w:val="0"/>
      <w:marBottom w:val="0"/>
      <w:divBdr>
        <w:top w:val="none" w:sz="0" w:space="0" w:color="auto"/>
        <w:left w:val="none" w:sz="0" w:space="0" w:color="auto"/>
        <w:bottom w:val="none" w:sz="0" w:space="0" w:color="auto"/>
        <w:right w:val="none" w:sz="0" w:space="0" w:color="auto"/>
      </w:divBdr>
    </w:div>
    <w:div w:id="1189610089">
      <w:bodyDiv w:val="1"/>
      <w:marLeft w:val="0"/>
      <w:marRight w:val="0"/>
      <w:marTop w:val="0"/>
      <w:marBottom w:val="0"/>
      <w:divBdr>
        <w:top w:val="none" w:sz="0" w:space="0" w:color="auto"/>
        <w:left w:val="none" w:sz="0" w:space="0" w:color="auto"/>
        <w:bottom w:val="none" w:sz="0" w:space="0" w:color="auto"/>
        <w:right w:val="none" w:sz="0" w:space="0" w:color="auto"/>
      </w:divBdr>
    </w:div>
    <w:div w:id="1248879433">
      <w:bodyDiv w:val="1"/>
      <w:marLeft w:val="0"/>
      <w:marRight w:val="0"/>
      <w:marTop w:val="0"/>
      <w:marBottom w:val="0"/>
      <w:divBdr>
        <w:top w:val="none" w:sz="0" w:space="0" w:color="auto"/>
        <w:left w:val="none" w:sz="0" w:space="0" w:color="auto"/>
        <w:bottom w:val="none" w:sz="0" w:space="0" w:color="auto"/>
        <w:right w:val="none" w:sz="0" w:space="0" w:color="auto"/>
      </w:divBdr>
    </w:div>
    <w:div w:id="1275941859">
      <w:bodyDiv w:val="1"/>
      <w:marLeft w:val="0"/>
      <w:marRight w:val="0"/>
      <w:marTop w:val="0"/>
      <w:marBottom w:val="0"/>
      <w:divBdr>
        <w:top w:val="none" w:sz="0" w:space="0" w:color="auto"/>
        <w:left w:val="none" w:sz="0" w:space="0" w:color="auto"/>
        <w:bottom w:val="none" w:sz="0" w:space="0" w:color="auto"/>
        <w:right w:val="none" w:sz="0" w:space="0" w:color="auto"/>
      </w:divBdr>
    </w:div>
    <w:div w:id="1287737350">
      <w:bodyDiv w:val="1"/>
      <w:marLeft w:val="0"/>
      <w:marRight w:val="0"/>
      <w:marTop w:val="0"/>
      <w:marBottom w:val="0"/>
      <w:divBdr>
        <w:top w:val="none" w:sz="0" w:space="0" w:color="auto"/>
        <w:left w:val="none" w:sz="0" w:space="0" w:color="auto"/>
        <w:bottom w:val="none" w:sz="0" w:space="0" w:color="auto"/>
        <w:right w:val="none" w:sz="0" w:space="0" w:color="auto"/>
      </w:divBdr>
    </w:div>
    <w:div w:id="1304968153">
      <w:bodyDiv w:val="1"/>
      <w:marLeft w:val="0"/>
      <w:marRight w:val="0"/>
      <w:marTop w:val="0"/>
      <w:marBottom w:val="0"/>
      <w:divBdr>
        <w:top w:val="none" w:sz="0" w:space="0" w:color="auto"/>
        <w:left w:val="none" w:sz="0" w:space="0" w:color="auto"/>
        <w:bottom w:val="none" w:sz="0" w:space="0" w:color="auto"/>
        <w:right w:val="none" w:sz="0" w:space="0" w:color="auto"/>
      </w:divBdr>
    </w:div>
    <w:div w:id="1305349352">
      <w:bodyDiv w:val="1"/>
      <w:marLeft w:val="0"/>
      <w:marRight w:val="0"/>
      <w:marTop w:val="0"/>
      <w:marBottom w:val="0"/>
      <w:divBdr>
        <w:top w:val="none" w:sz="0" w:space="0" w:color="auto"/>
        <w:left w:val="none" w:sz="0" w:space="0" w:color="auto"/>
        <w:bottom w:val="none" w:sz="0" w:space="0" w:color="auto"/>
        <w:right w:val="none" w:sz="0" w:space="0" w:color="auto"/>
      </w:divBdr>
    </w:div>
    <w:div w:id="1307247822">
      <w:bodyDiv w:val="1"/>
      <w:marLeft w:val="0"/>
      <w:marRight w:val="0"/>
      <w:marTop w:val="0"/>
      <w:marBottom w:val="0"/>
      <w:divBdr>
        <w:top w:val="none" w:sz="0" w:space="0" w:color="auto"/>
        <w:left w:val="none" w:sz="0" w:space="0" w:color="auto"/>
        <w:bottom w:val="none" w:sz="0" w:space="0" w:color="auto"/>
        <w:right w:val="none" w:sz="0" w:space="0" w:color="auto"/>
      </w:divBdr>
    </w:div>
    <w:div w:id="1311324909">
      <w:bodyDiv w:val="1"/>
      <w:marLeft w:val="0"/>
      <w:marRight w:val="0"/>
      <w:marTop w:val="0"/>
      <w:marBottom w:val="0"/>
      <w:divBdr>
        <w:top w:val="none" w:sz="0" w:space="0" w:color="auto"/>
        <w:left w:val="none" w:sz="0" w:space="0" w:color="auto"/>
        <w:bottom w:val="none" w:sz="0" w:space="0" w:color="auto"/>
        <w:right w:val="none" w:sz="0" w:space="0" w:color="auto"/>
      </w:divBdr>
    </w:div>
    <w:div w:id="1323776547">
      <w:bodyDiv w:val="1"/>
      <w:marLeft w:val="0"/>
      <w:marRight w:val="0"/>
      <w:marTop w:val="0"/>
      <w:marBottom w:val="0"/>
      <w:divBdr>
        <w:top w:val="none" w:sz="0" w:space="0" w:color="auto"/>
        <w:left w:val="none" w:sz="0" w:space="0" w:color="auto"/>
        <w:bottom w:val="none" w:sz="0" w:space="0" w:color="auto"/>
        <w:right w:val="none" w:sz="0" w:space="0" w:color="auto"/>
      </w:divBdr>
    </w:div>
    <w:div w:id="1331056911">
      <w:bodyDiv w:val="1"/>
      <w:marLeft w:val="0"/>
      <w:marRight w:val="0"/>
      <w:marTop w:val="0"/>
      <w:marBottom w:val="0"/>
      <w:divBdr>
        <w:top w:val="none" w:sz="0" w:space="0" w:color="auto"/>
        <w:left w:val="none" w:sz="0" w:space="0" w:color="auto"/>
        <w:bottom w:val="none" w:sz="0" w:space="0" w:color="auto"/>
        <w:right w:val="none" w:sz="0" w:space="0" w:color="auto"/>
      </w:divBdr>
    </w:div>
    <w:div w:id="1342972753">
      <w:bodyDiv w:val="1"/>
      <w:marLeft w:val="0"/>
      <w:marRight w:val="0"/>
      <w:marTop w:val="0"/>
      <w:marBottom w:val="0"/>
      <w:divBdr>
        <w:top w:val="none" w:sz="0" w:space="0" w:color="auto"/>
        <w:left w:val="none" w:sz="0" w:space="0" w:color="auto"/>
        <w:bottom w:val="none" w:sz="0" w:space="0" w:color="auto"/>
        <w:right w:val="none" w:sz="0" w:space="0" w:color="auto"/>
      </w:divBdr>
    </w:div>
    <w:div w:id="1354459976">
      <w:bodyDiv w:val="1"/>
      <w:marLeft w:val="0"/>
      <w:marRight w:val="0"/>
      <w:marTop w:val="0"/>
      <w:marBottom w:val="0"/>
      <w:divBdr>
        <w:top w:val="none" w:sz="0" w:space="0" w:color="auto"/>
        <w:left w:val="none" w:sz="0" w:space="0" w:color="auto"/>
        <w:bottom w:val="none" w:sz="0" w:space="0" w:color="auto"/>
        <w:right w:val="none" w:sz="0" w:space="0" w:color="auto"/>
      </w:divBdr>
    </w:div>
    <w:div w:id="1365473881">
      <w:bodyDiv w:val="1"/>
      <w:marLeft w:val="0"/>
      <w:marRight w:val="0"/>
      <w:marTop w:val="0"/>
      <w:marBottom w:val="0"/>
      <w:divBdr>
        <w:top w:val="none" w:sz="0" w:space="0" w:color="auto"/>
        <w:left w:val="none" w:sz="0" w:space="0" w:color="auto"/>
        <w:bottom w:val="none" w:sz="0" w:space="0" w:color="auto"/>
        <w:right w:val="none" w:sz="0" w:space="0" w:color="auto"/>
      </w:divBdr>
    </w:div>
    <w:div w:id="1382360644">
      <w:bodyDiv w:val="1"/>
      <w:marLeft w:val="0"/>
      <w:marRight w:val="0"/>
      <w:marTop w:val="0"/>
      <w:marBottom w:val="0"/>
      <w:divBdr>
        <w:top w:val="none" w:sz="0" w:space="0" w:color="auto"/>
        <w:left w:val="none" w:sz="0" w:space="0" w:color="auto"/>
        <w:bottom w:val="none" w:sz="0" w:space="0" w:color="auto"/>
        <w:right w:val="none" w:sz="0" w:space="0" w:color="auto"/>
      </w:divBdr>
    </w:div>
    <w:div w:id="1419866668">
      <w:bodyDiv w:val="1"/>
      <w:marLeft w:val="0"/>
      <w:marRight w:val="0"/>
      <w:marTop w:val="0"/>
      <w:marBottom w:val="0"/>
      <w:divBdr>
        <w:top w:val="none" w:sz="0" w:space="0" w:color="auto"/>
        <w:left w:val="none" w:sz="0" w:space="0" w:color="auto"/>
        <w:bottom w:val="none" w:sz="0" w:space="0" w:color="auto"/>
        <w:right w:val="none" w:sz="0" w:space="0" w:color="auto"/>
      </w:divBdr>
      <w:divsChild>
        <w:div w:id="1724255455">
          <w:marLeft w:val="547"/>
          <w:marRight w:val="0"/>
          <w:marTop w:val="154"/>
          <w:marBottom w:val="0"/>
          <w:divBdr>
            <w:top w:val="none" w:sz="0" w:space="0" w:color="auto"/>
            <w:left w:val="none" w:sz="0" w:space="0" w:color="auto"/>
            <w:bottom w:val="none" w:sz="0" w:space="0" w:color="auto"/>
            <w:right w:val="none" w:sz="0" w:space="0" w:color="auto"/>
          </w:divBdr>
        </w:div>
        <w:div w:id="60837962">
          <w:marLeft w:val="547"/>
          <w:marRight w:val="0"/>
          <w:marTop w:val="154"/>
          <w:marBottom w:val="0"/>
          <w:divBdr>
            <w:top w:val="none" w:sz="0" w:space="0" w:color="auto"/>
            <w:left w:val="none" w:sz="0" w:space="0" w:color="auto"/>
            <w:bottom w:val="none" w:sz="0" w:space="0" w:color="auto"/>
            <w:right w:val="none" w:sz="0" w:space="0" w:color="auto"/>
          </w:divBdr>
        </w:div>
      </w:divsChild>
    </w:div>
    <w:div w:id="1427993932">
      <w:bodyDiv w:val="1"/>
      <w:marLeft w:val="0"/>
      <w:marRight w:val="0"/>
      <w:marTop w:val="0"/>
      <w:marBottom w:val="0"/>
      <w:divBdr>
        <w:top w:val="none" w:sz="0" w:space="0" w:color="auto"/>
        <w:left w:val="none" w:sz="0" w:space="0" w:color="auto"/>
        <w:bottom w:val="none" w:sz="0" w:space="0" w:color="auto"/>
        <w:right w:val="none" w:sz="0" w:space="0" w:color="auto"/>
      </w:divBdr>
    </w:div>
    <w:div w:id="1465660736">
      <w:bodyDiv w:val="1"/>
      <w:marLeft w:val="0"/>
      <w:marRight w:val="0"/>
      <w:marTop w:val="0"/>
      <w:marBottom w:val="0"/>
      <w:divBdr>
        <w:top w:val="none" w:sz="0" w:space="0" w:color="auto"/>
        <w:left w:val="none" w:sz="0" w:space="0" w:color="auto"/>
        <w:bottom w:val="none" w:sz="0" w:space="0" w:color="auto"/>
        <w:right w:val="none" w:sz="0" w:space="0" w:color="auto"/>
      </w:divBdr>
    </w:div>
    <w:div w:id="1499881961">
      <w:bodyDiv w:val="1"/>
      <w:marLeft w:val="0"/>
      <w:marRight w:val="0"/>
      <w:marTop w:val="0"/>
      <w:marBottom w:val="0"/>
      <w:divBdr>
        <w:top w:val="none" w:sz="0" w:space="0" w:color="auto"/>
        <w:left w:val="none" w:sz="0" w:space="0" w:color="auto"/>
        <w:bottom w:val="none" w:sz="0" w:space="0" w:color="auto"/>
        <w:right w:val="none" w:sz="0" w:space="0" w:color="auto"/>
      </w:divBdr>
    </w:div>
    <w:div w:id="1510679037">
      <w:bodyDiv w:val="1"/>
      <w:marLeft w:val="0"/>
      <w:marRight w:val="0"/>
      <w:marTop w:val="0"/>
      <w:marBottom w:val="0"/>
      <w:divBdr>
        <w:top w:val="none" w:sz="0" w:space="0" w:color="auto"/>
        <w:left w:val="none" w:sz="0" w:space="0" w:color="auto"/>
        <w:bottom w:val="none" w:sz="0" w:space="0" w:color="auto"/>
        <w:right w:val="none" w:sz="0" w:space="0" w:color="auto"/>
      </w:divBdr>
    </w:div>
    <w:div w:id="1516726928">
      <w:bodyDiv w:val="1"/>
      <w:marLeft w:val="0"/>
      <w:marRight w:val="0"/>
      <w:marTop w:val="0"/>
      <w:marBottom w:val="0"/>
      <w:divBdr>
        <w:top w:val="none" w:sz="0" w:space="0" w:color="auto"/>
        <w:left w:val="none" w:sz="0" w:space="0" w:color="auto"/>
        <w:bottom w:val="none" w:sz="0" w:space="0" w:color="auto"/>
        <w:right w:val="none" w:sz="0" w:space="0" w:color="auto"/>
      </w:divBdr>
    </w:div>
    <w:div w:id="1527596006">
      <w:bodyDiv w:val="1"/>
      <w:marLeft w:val="0"/>
      <w:marRight w:val="0"/>
      <w:marTop w:val="0"/>
      <w:marBottom w:val="0"/>
      <w:divBdr>
        <w:top w:val="none" w:sz="0" w:space="0" w:color="auto"/>
        <w:left w:val="none" w:sz="0" w:space="0" w:color="auto"/>
        <w:bottom w:val="none" w:sz="0" w:space="0" w:color="auto"/>
        <w:right w:val="none" w:sz="0" w:space="0" w:color="auto"/>
      </w:divBdr>
    </w:div>
    <w:div w:id="1548298834">
      <w:bodyDiv w:val="1"/>
      <w:marLeft w:val="0"/>
      <w:marRight w:val="0"/>
      <w:marTop w:val="0"/>
      <w:marBottom w:val="0"/>
      <w:divBdr>
        <w:top w:val="none" w:sz="0" w:space="0" w:color="auto"/>
        <w:left w:val="none" w:sz="0" w:space="0" w:color="auto"/>
        <w:bottom w:val="none" w:sz="0" w:space="0" w:color="auto"/>
        <w:right w:val="none" w:sz="0" w:space="0" w:color="auto"/>
      </w:divBdr>
    </w:div>
    <w:div w:id="1554005056">
      <w:bodyDiv w:val="1"/>
      <w:marLeft w:val="0"/>
      <w:marRight w:val="0"/>
      <w:marTop w:val="0"/>
      <w:marBottom w:val="0"/>
      <w:divBdr>
        <w:top w:val="none" w:sz="0" w:space="0" w:color="auto"/>
        <w:left w:val="none" w:sz="0" w:space="0" w:color="auto"/>
        <w:bottom w:val="none" w:sz="0" w:space="0" w:color="auto"/>
        <w:right w:val="none" w:sz="0" w:space="0" w:color="auto"/>
      </w:divBdr>
    </w:div>
    <w:div w:id="1560357776">
      <w:bodyDiv w:val="1"/>
      <w:marLeft w:val="0"/>
      <w:marRight w:val="0"/>
      <w:marTop w:val="0"/>
      <w:marBottom w:val="0"/>
      <w:divBdr>
        <w:top w:val="none" w:sz="0" w:space="0" w:color="auto"/>
        <w:left w:val="none" w:sz="0" w:space="0" w:color="auto"/>
        <w:bottom w:val="none" w:sz="0" w:space="0" w:color="auto"/>
        <w:right w:val="none" w:sz="0" w:space="0" w:color="auto"/>
      </w:divBdr>
    </w:div>
    <w:div w:id="1564415099">
      <w:bodyDiv w:val="1"/>
      <w:marLeft w:val="0"/>
      <w:marRight w:val="0"/>
      <w:marTop w:val="0"/>
      <w:marBottom w:val="0"/>
      <w:divBdr>
        <w:top w:val="none" w:sz="0" w:space="0" w:color="auto"/>
        <w:left w:val="none" w:sz="0" w:space="0" w:color="auto"/>
        <w:bottom w:val="none" w:sz="0" w:space="0" w:color="auto"/>
        <w:right w:val="none" w:sz="0" w:space="0" w:color="auto"/>
      </w:divBdr>
    </w:div>
    <w:div w:id="1587953415">
      <w:bodyDiv w:val="1"/>
      <w:marLeft w:val="0"/>
      <w:marRight w:val="0"/>
      <w:marTop w:val="0"/>
      <w:marBottom w:val="0"/>
      <w:divBdr>
        <w:top w:val="none" w:sz="0" w:space="0" w:color="auto"/>
        <w:left w:val="none" w:sz="0" w:space="0" w:color="auto"/>
        <w:bottom w:val="none" w:sz="0" w:space="0" w:color="auto"/>
        <w:right w:val="none" w:sz="0" w:space="0" w:color="auto"/>
      </w:divBdr>
    </w:div>
    <w:div w:id="1597446826">
      <w:bodyDiv w:val="1"/>
      <w:marLeft w:val="0"/>
      <w:marRight w:val="0"/>
      <w:marTop w:val="0"/>
      <w:marBottom w:val="0"/>
      <w:divBdr>
        <w:top w:val="none" w:sz="0" w:space="0" w:color="auto"/>
        <w:left w:val="none" w:sz="0" w:space="0" w:color="auto"/>
        <w:bottom w:val="none" w:sz="0" w:space="0" w:color="auto"/>
        <w:right w:val="none" w:sz="0" w:space="0" w:color="auto"/>
      </w:divBdr>
    </w:div>
    <w:div w:id="1598903939">
      <w:bodyDiv w:val="1"/>
      <w:marLeft w:val="0"/>
      <w:marRight w:val="0"/>
      <w:marTop w:val="0"/>
      <w:marBottom w:val="0"/>
      <w:divBdr>
        <w:top w:val="none" w:sz="0" w:space="0" w:color="auto"/>
        <w:left w:val="none" w:sz="0" w:space="0" w:color="auto"/>
        <w:bottom w:val="none" w:sz="0" w:space="0" w:color="auto"/>
        <w:right w:val="none" w:sz="0" w:space="0" w:color="auto"/>
      </w:divBdr>
    </w:div>
    <w:div w:id="1614708275">
      <w:bodyDiv w:val="1"/>
      <w:marLeft w:val="0"/>
      <w:marRight w:val="0"/>
      <w:marTop w:val="0"/>
      <w:marBottom w:val="0"/>
      <w:divBdr>
        <w:top w:val="none" w:sz="0" w:space="0" w:color="auto"/>
        <w:left w:val="none" w:sz="0" w:space="0" w:color="auto"/>
        <w:bottom w:val="none" w:sz="0" w:space="0" w:color="auto"/>
        <w:right w:val="none" w:sz="0" w:space="0" w:color="auto"/>
      </w:divBdr>
    </w:div>
    <w:div w:id="1624074939">
      <w:bodyDiv w:val="1"/>
      <w:marLeft w:val="0"/>
      <w:marRight w:val="0"/>
      <w:marTop w:val="0"/>
      <w:marBottom w:val="0"/>
      <w:divBdr>
        <w:top w:val="none" w:sz="0" w:space="0" w:color="auto"/>
        <w:left w:val="none" w:sz="0" w:space="0" w:color="auto"/>
        <w:bottom w:val="none" w:sz="0" w:space="0" w:color="auto"/>
        <w:right w:val="none" w:sz="0" w:space="0" w:color="auto"/>
      </w:divBdr>
    </w:div>
    <w:div w:id="1631861717">
      <w:bodyDiv w:val="1"/>
      <w:marLeft w:val="0"/>
      <w:marRight w:val="0"/>
      <w:marTop w:val="0"/>
      <w:marBottom w:val="0"/>
      <w:divBdr>
        <w:top w:val="none" w:sz="0" w:space="0" w:color="auto"/>
        <w:left w:val="none" w:sz="0" w:space="0" w:color="auto"/>
        <w:bottom w:val="none" w:sz="0" w:space="0" w:color="auto"/>
        <w:right w:val="none" w:sz="0" w:space="0" w:color="auto"/>
      </w:divBdr>
    </w:div>
    <w:div w:id="1641567989">
      <w:bodyDiv w:val="1"/>
      <w:marLeft w:val="0"/>
      <w:marRight w:val="0"/>
      <w:marTop w:val="0"/>
      <w:marBottom w:val="0"/>
      <w:divBdr>
        <w:top w:val="none" w:sz="0" w:space="0" w:color="auto"/>
        <w:left w:val="none" w:sz="0" w:space="0" w:color="auto"/>
        <w:bottom w:val="none" w:sz="0" w:space="0" w:color="auto"/>
        <w:right w:val="none" w:sz="0" w:space="0" w:color="auto"/>
      </w:divBdr>
    </w:div>
    <w:div w:id="1652636860">
      <w:bodyDiv w:val="1"/>
      <w:marLeft w:val="0"/>
      <w:marRight w:val="0"/>
      <w:marTop w:val="0"/>
      <w:marBottom w:val="0"/>
      <w:divBdr>
        <w:top w:val="none" w:sz="0" w:space="0" w:color="auto"/>
        <w:left w:val="none" w:sz="0" w:space="0" w:color="auto"/>
        <w:bottom w:val="none" w:sz="0" w:space="0" w:color="auto"/>
        <w:right w:val="none" w:sz="0" w:space="0" w:color="auto"/>
      </w:divBdr>
    </w:div>
    <w:div w:id="1656489127">
      <w:bodyDiv w:val="1"/>
      <w:marLeft w:val="0"/>
      <w:marRight w:val="0"/>
      <w:marTop w:val="0"/>
      <w:marBottom w:val="0"/>
      <w:divBdr>
        <w:top w:val="none" w:sz="0" w:space="0" w:color="auto"/>
        <w:left w:val="none" w:sz="0" w:space="0" w:color="auto"/>
        <w:bottom w:val="none" w:sz="0" w:space="0" w:color="auto"/>
        <w:right w:val="none" w:sz="0" w:space="0" w:color="auto"/>
      </w:divBdr>
    </w:div>
    <w:div w:id="1659111720">
      <w:bodyDiv w:val="1"/>
      <w:marLeft w:val="0"/>
      <w:marRight w:val="0"/>
      <w:marTop w:val="0"/>
      <w:marBottom w:val="0"/>
      <w:divBdr>
        <w:top w:val="none" w:sz="0" w:space="0" w:color="auto"/>
        <w:left w:val="none" w:sz="0" w:space="0" w:color="auto"/>
        <w:bottom w:val="none" w:sz="0" w:space="0" w:color="auto"/>
        <w:right w:val="none" w:sz="0" w:space="0" w:color="auto"/>
      </w:divBdr>
    </w:div>
    <w:div w:id="1665625282">
      <w:bodyDiv w:val="1"/>
      <w:marLeft w:val="0"/>
      <w:marRight w:val="0"/>
      <w:marTop w:val="0"/>
      <w:marBottom w:val="0"/>
      <w:divBdr>
        <w:top w:val="none" w:sz="0" w:space="0" w:color="auto"/>
        <w:left w:val="none" w:sz="0" w:space="0" w:color="auto"/>
        <w:bottom w:val="none" w:sz="0" w:space="0" w:color="auto"/>
        <w:right w:val="none" w:sz="0" w:space="0" w:color="auto"/>
      </w:divBdr>
    </w:div>
    <w:div w:id="1689522838">
      <w:bodyDiv w:val="1"/>
      <w:marLeft w:val="0"/>
      <w:marRight w:val="0"/>
      <w:marTop w:val="0"/>
      <w:marBottom w:val="0"/>
      <w:divBdr>
        <w:top w:val="none" w:sz="0" w:space="0" w:color="auto"/>
        <w:left w:val="none" w:sz="0" w:space="0" w:color="auto"/>
        <w:bottom w:val="none" w:sz="0" w:space="0" w:color="auto"/>
        <w:right w:val="none" w:sz="0" w:space="0" w:color="auto"/>
      </w:divBdr>
    </w:div>
    <w:div w:id="1693801428">
      <w:bodyDiv w:val="1"/>
      <w:marLeft w:val="0"/>
      <w:marRight w:val="0"/>
      <w:marTop w:val="0"/>
      <w:marBottom w:val="0"/>
      <w:divBdr>
        <w:top w:val="none" w:sz="0" w:space="0" w:color="auto"/>
        <w:left w:val="none" w:sz="0" w:space="0" w:color="auto"/>
        <w:bottom w:val="none" w:sz="0" w:space="0" w:color="auto"/>
        <w:right w:val="none" w:sz="0" w:space="0" w:color="auto"/>
      </w:divBdr>
    </w:div>
    <w:div w:id="1700473307">
      <w:bodyDiv w:val="1"/>
      <w:marLeft w:val="0"/>
      <w:marRight w:val="0"/>
      <w:marTop w:val="0"/>
      <w:marBottom w:val="0"/>
      <w:divBdr>
        <w:top w:val="none" w:sz="0" w:space="0" w:color="auto"/>
        <w:left w:val="none" w:sz="0" w:space="0" w:color="auto"/>
        <w:bottom w:val="none" w:sz="0" w:space="0" w:color="auto"/>
        <w:right w:val="none" w:sz="0" w:space="0" w:color="auto"/>
      </w:divBdr>
    </w:div>
    <w:div w:id="1712487286">
      <w:bodyDiv w:val="1"/>
      <w:marLeft w:val="0"/>
      <w:marRight w:val="0"/>
      <w:marTop w:val="0"/>
      <w:marBottom w:val="0"/>
      <w:divBdr>
        <w:top w:val="none" w:sz="0" w:space="0" w:color="auto"/>
        <w:left w:val="none" w:sz="0" w:space="0" w:color="auto"/>
        <w:bottom w:val="none" w:sz="0" w:space="0" w:color="auto"/>
        <w:right w:val="none" w:sz="0" w:space="0" w:color="auto"/>
      </w:divBdr>
    </w:div>
    <w:div w:id="1713119115">
      <w:bodyDiv w:val="1"/>
      <w:marLeft w:val="0"/>
      <w:marRight w:val="0"/>
      <w:marTop w:val="0"/>
      <w:marBottom w:val="0"/>
      <w:divBdr>
        <w:top w:val="none" w:sz="0" w:space="0" w:color="auto"/>
        <w:left w:val="none" w:sz="0" w:space="0" w:color="auto"/>
        <w:bottom w:val="none" w:sz="0" w:space="0" w:color="auto"/>
        <w:right w:val="none" w:sz="0" w:space="0" w:color="auto"/>
      </w:divBdr>
    </w:div>
    <w:div w:id="1715546088">
      <w:bodyDiv w:val="1"/>
      <w:marLeft w:val="0"/>
      <w:marRight w:val="0"/>
      <w:marTop w:val="0"/>
      <w:marBottom w:val="0"/>
      <w:divBdr>
        <w:top w:val="none" w:sz="0" w:space="0" w:color="auto"/>
        <w:left w:val="none" w:sz="0" w:space="0" w:color="auto"/>
        <w:bottom w:val="none" w:sz="0" w:space="0" w:color="auto"/>
        <w:right w:val="none" w:sz="0" w:space="0" w:color="auto"/>
      </w:divBdr>
    </w:div>
    <w:div w:id="1718771142">
      <w:bodyDiv w:val="1"/>
      <w:marLeft w:val="0"/>
      <w:marRight w:val="0"/>
      <w:marTop w:val="0"/>
      <w:marBottom w:val="0"/>
      <w:divBdr>
        <w:top w:val="none" w:sz="0" w:space="0" w:color="auto"/>
        <w:left w:val="none" w:sz="0" w:space="0" w:color="auto"/>
        <w:bottom w:val="none" w:sz="0" w:space="0" w:color="auto"/>
        <w:right w:val="none" w:sz="0" w:space="0" w:color="auto"/>
      </w:divBdr>
    </w:div>
    <w:div w:id="1720713610">
      <w:bodyDiv w:val="1"/>
      <w:marLeft w:val="0"/>
      <w:marRight w:val="0"/>
      <w:marTop w:val="0"/>
      <w:marBottom w:val="0"/>
      <w:divBdr>
        <w:top w:val="none" w:sz="0" w:space="0" w:color="auto"/>
        <w:left w:val="none" w:sz="0" w:space="0" w:color="auto"/>
        <w:bottom w:val="none" w:sz="0" w:space="0" w:color="auto"/>
        <w:right w:val="none" w:sz="0" w:space="0" w:color="auto"/>
      </w:divBdr>
    </w:div>
    <w:div w:id="1734543680">
      <w:bodyDiv w:val="1"/>
      <w:marLeft w:val="0"/>
      <w:marRight w:val="0"/>
      <w:marTop w:val="0"/>
      <w:marBottom w:val="0"/>
      <w:divBdr>
        <w:top w:val="none" w:sz="0" w:space="0" w:color="auto"/>
        <w:left w:val="none" w:sz="0" w:space="0" w:color="auto"/>
        <w:bottom w:val="none" w:sz="0" w:space="0" w:color="auto"/>
        <w:right w:val="none" w:sz="0" w:space="0" w:color="auto"/>
      </w:divBdr>
    </w:div>
    <w:div w:id="1739475818">
      <w:bodyDiv w:val="1"/>
      <w:marLeft w:val="0"/>
      <w:marRight w:val="0"/>
      <w:marTop w:val="0"/>
      <w:marBottom w:val="0"/>
      <w:divBdr>
        <w:top w:val="none" w:sz="0" w:space="0" w:color="auto"/>
        <w:left w:val="none" w:sz="0" w:space="0" w:color="auto"/>
        <w:bottom w:val="none" w:sz="0" w:space="0" w:color="auto"/>
        <w:right w:val="none" w:sz="0" w:space="0" w:color="auto"/>
      </w:divBdr>
    </w:div>
    <w:div w:id="1740590845">
      <w:bodyDiv w:val="1"/>
      <w:marLeft w:val="0"/>
      <w:marRight w:val="0"/>
      <w:marTop w:val="0"/>
      <w:marBottom w:val="0"/>
      <w:divBdr>
        <w:top w:val="none" w:sz="0" w:space="0" w:color="auto"/>
        <w:left w:val="none" w:sz="0" w:space="0" w:color="auto"/>
        <w:bottom w:val="none" w:sz="0" w:space="0" w:color="auto"/>
        <w:right w:val="none" w:sz="0" w:space="0" w:color="auto"/>
      </w:divBdr>
    </w:div>
    <w:div w:id="1743868505">
      <w:bodyDiv w:val="1"/>
      <w:marLeft w:val="0"/>
      <w:marRight w:val="0"/>
      <w:marTop w:val="0"/>
      <w:marBottom w:val="0"/>
      <w:divBdr>
        <w:top w:val="none" w:sz="0" w:space="0" w:color="auto"/>
        <w:left w:val="none" w:sz="0" w:space="0" w:color="auto"/>
        <w:bottom w:val="none" w:sz="0" w:space="0" w:color="auto"/>
        <w:right w:val="none" w:sz="0" w:space="0" w:color="auto"/>
      </w:divBdr>
    </w:div>
    <w:div w:id="1746341678">
      <w:bodyDiv w:val="1"/>
      <w:marLeft w:val="0"/>
      <w:marRight w:val="0"/>
      <w:marTop w:val="0"/>
      <w:marBottom w:val="0"/>
      <w:divBdr>
        <w:top w:val="none" w:sz="0" w:space="0" w:color="auto"/>
        <w:left w:val="none" w:sz="0" w:space="0" w:color="auto"/>
        <w:bottom w:val="none" w:sz="0" w:space="0" w:color="auto"/>
        <w:right w:val="none" w:sz="0" w:space="0" w:color="auto"/>
      </w:divBdr>
    </w:div>
    <w:div w:id="1750496459">
      <w:bodyDiv w:val="1"/>
      <w:marLeft w:val="0"/>
      <w:marRight w:val="0"/>
      <w:marTop w:val="0"/>
      <w:marBottom w:val="0"/>
      <w:divBdr>
        <w:top w:val="none" w:sz="0" w:space="0" w:color="auto"/>
        <w:left w:val="none" w:sz="0" w:space="0" w:color="auto"/>
        <w:bottom w:val="none" w:sz="0" w:space="0" w:color="auto"/>
        <w:right w:val="none" w:sz="0" w:space="0" w:color="auto"/>
      </w:divBdr>
    </w:div>
    <w:div w:id="1753426449">
      <w:bodyDiv w:val="1"/>
      <w:marLeft w:val="0"/>
      <w:marRight w:val="0"/>
      <w:marTop w:val="0"/>
      <w:marBottom w:val="0"/>
      <w:divBdr>
        <w:top w:val="none" w:sz="0" w:space="0" w:color="auto"/>
        <w:left w:val="none" w:sz="0" w:space="0" w:color="auto"/>
        <w:bottom w:val="none" w:sz="0" w:space="0" w:color="auto"/>
        <w:right w:val="none" w:sz="0" w:space="0" w:color="auto"/>
      </w:divBdr>
    </w:div>
    <w:div w:id="1761411414">
      <w:bodyDiv w:val="1"/>
      <w:marLeft w:val="0"/>
      <w:marRight w:val="0"/>
      <w:marTop w:val="0"/>
      <w:marBottom w:val="0"/>
      <w:divBdr>
        <w:top w:val="none" w:sz="0" w:space="0" w:color="auto"/>
        <w:left w:val="none" w:sz="0" w:space="0" w:color="auto"/>
        <w:bottom w:val="none" w:sz="0" w:space="0" w:color="auto"/>
        <w:right w:val="none" w:sz="0" w:space="0" w:color="auto"/>
      </w:divBdr>
    </w:div>
    <w:div w:id="1764838444">
      <w:bodyDiv w:val="1"/>
      <w:marLeft w:val="0"/>
      <w:marRight w:val="0"/>
      <w:marTop w:val="0"/>
      <w:marBottom w:val="0"/>
      <w:divBdr>
        <w:top w:val="none" w:sz="0" w:space="0" w:color="auto"/>
        <w:left w:val="none" w:sz="0" w:space="0" w:color="auto"/>
        <w:bottom w:val="none" w:sz="0" w:space="0" w:color="auto"/>
        <w:right w:val="none" w:sz="0" w:space="0" w:color="auto"/>
      </w:divBdr>
    </w:div>
    <w:div w:id="1767916621">
      <w:bodyDiv w:val="1"/>
      <w:marLeft w:val="0"/>
      <w:marRight w:val="0"/>
      <w:marTop w:val="0"/>
      <w:marBottom w:val="0"/>
      <w:divBdr>
        <w:top w:val="none" w:sz="0" w:space="0" w:color="auto"/>
        <w:left w:val="none" w:sz="0" w:space="0" w:color="auto"/>
        <w:bottom w:val="none" w:sz="0" w:space="0" w:color="auto"/>
        <w:right w:val="none" w:sz="0" w:space="0" w:color="auto"/>
      </w:divBdr>
    </w:div>
    <w:div w:id="1773548139">
      <w:bodyDiv w:val="1"/>
      <w:marLeft w:val="0"/>
      <w:marRight w:val="0"/>
      <w:marTop w:val="0"/>
      <w:marBottom w:val="0"/>
      <w:divBdr>
        <w:top w:val="none" w:sz="0" w:space="0" w:color="auto"/>
        <w:left w:val="none" w:sz="0" w:space="0" w:color="auto"/>
        <w:bottom w:val="none" w:sz="0" w:space="0" w:color="auto"/>
        <w:right w:val="none" w:sz="0" w:space="0" w:color="auto"/>
      </w:divBdr>
    </w:div>
    <w:div w:id="1776948548">
      <w:bodyDiv w:val="1"/>
      <w:marLeft w:val="0"/>
      <w:marRight w:val="0"/>
      <w:marTop w:val="0"/>
      <w:marBottom w:val="0"/>
      <w:divBdr>
        <w:top w:val="none" w:sz="0" w:space="0" w:color="auto"/>
        <w:left w:val="none" w:sz="0" w:space="0" w:color="auto"/>
        <w:bottom w:val="none" w:sz="0" w:space="0" w:color="auto"/>
        <w:right w:val="none" w:sz="0" w:space="0" w:color="auto"/>
      </w:divBdr>
    </w:div>
    <w:div w:id="1783187865">
      <w:bodyDiv w:val="1"/>
      <w:marLeft w:val="0"/>
      <w:marRight w:val="0"/>
      <w:marTop w:val="0"/>
      <w:marBottom w:val="0"/>
      <w:divBdr>
        <w:top w:val="none" w:sz="0" w:space="0" w:color="auto"/>
        <w:left w:val="none" w:sz="0" w:space="0" w:color="auto"/>
        <w:bottom w:val="none" w:sz="0" w:space="0" w:color="auto"/>
        <w:right w:val="none" w:sz="0" w:space="0" w:color="auto"/>
      </w:divBdr>
    </w:div>
    <w:div w:id="1788311010">
      <w:bodyDiv w:val="1"/>
      <w:marLeft w:val="0"/>
      <w:marRight w:val="0"/>
      <w:marTop w:val="0"/>
      <w:marBottom w:val="0"/>
      <w:divBdr>
        <w:top w:val="none" w:sz="0" w:space="0" w:color="auto"/>
        <w:left w:val="none" w:sz="0" w:space="0" w:color="auto"/>
        <w:bottom w:val="none" w:sz="0" w:space="0" w:color="auto"/>
        <w:right w:val="none" w:sz="0" w:space="0" w:color="auto"/>
      </w:divBdr>
    </w:div>
    <w:div w:id="1794981672">
      <w:bodyDiv w:val="1"/>
      <w:marLeft w:val="0"/>
      <w:marRight w:val="0"/>
      <w:marTop w:val="0"/>
      <w:marBottom w:val="0"/>
      <w:divBdr>
        <w:top w:val="none" w:sz="0" w:space="0" w:color="auto"/>
        <w:left w:val="none" w:sz="0" w:space="0" w:color="auto"/>
        <w:bottom w:val="none" w:sz="0" w:space="0" w:color="auto"/>
        <w:right w:val="none" w:sz="0" w:space="0" w:color="auto"/>
      </w:divBdr>
    </w:div>
    <w:div w:id="1802074421">
      <w:bodyDiv w:val="1"/>
      <w:marLeft w:val="0"/>
      <w:marRight w:val="0"/>
      <w:marTop w:val="0"/>
      <w:marBottom w:val="0"/>
      <w:divBdr>
        <w:top w:val="none" w:sz="0" w:space="0" w:color="auto"/>
        <w:left w:val="none" w:sz="0" w:space="0" w:color="auto"/>
        <w:bottom w:val="none" w:sz="0" w:space="0" w:color="auto"/>
        <w:right w:val="none" w:sz="0" w:space="0" w:color="auto"/>
      </w:divBdr>
    </w:div>
    <w:div w:id="1807311625">
      <w:bodyDiv w:val="1"/>
      <w:marLeft w:val="0"/>
      <w:marRight w:val="0"/>
      <w:marTop w:val="0"/>
      <w:marBottom w:val="0"/>
      <w:divBdr>
        <w:top w:val="none" w:sz="0" w:space="0" w:color="auto"/>
        <w:left w:val="none" w:sz="0" w:space="0" w:color="auto"/>
        <w:bottom w:val="none" w:sz="0" w:space="0" w:color="auto"/>
        <w:right w:val="none" w:sz="0" w:space="0" w:color="auto"/>
      </w:divBdr>
    </w:div>
    <w:div w:id="1834761045">
      <w:bodyDiv w:val="1"/>
      <w:marLeft w:val="0"/>
      <w:marRight w:val="0"/>
      <w:marTop w:val="0"/>
      <w:marBottom w:val="0"/>
      <w:divBdr>
        <w:top w:val="none" w:sz="0" w:space="0" w:color="auto"/>
        <w:left w:val="none" w:sz="0" w:space="0" w:color="auto"/>
        <w:bottom w:val="none" w:sz="0" w:space="0" w:color="auto"/>
        <w:right w:val="none" w:sz="0" w:space="0" w:color="auto"/>
      </w:divBdr>
    </w:div>
    <w:div w:id="1845431393">
      <w:bodyDiv w:val="1"/>
      <w:marLeft w:val="0"/>
      <w:marRight w:val="0"/>
      <w:marTop w:val="0"/>
      <w:marBottom w:val="0"/>
      <w:divBdr>
        <w:top w:val="none" w:sz="0" w:space="0" w:color="auto"/>
        <w:left w:val="none" w:sz="0" w:space="0" w:color="auto"/>
        <w:bottom w:val="none" w:sz="0" w:space="0" w:color="auto"/>
        <w:right w:val="none" w:sz="0" w:space="0" w:color="auto"/>
      </w:divBdr>
    </w:div>
    <w:div w:id="1866140204">
      <w:bodyDiv w:val="1"/>
      <w:marLeft w:val="0"/>
      <w:marRight w:val="0"/>
      <w:marTop w:val="0"/>
      <w:marBottom w:val="0"/>
      <w:divBdr>
        <w:top w:val="none" w:sz="0" w:space="0" w:color="auto"/>
        <w:left w:val="none" w:sz="0" w:space="0" w:color="auto"/>
        <w:bottom w:val="none" w:sz="0" w:space="0" w:color="auto"/>
        <w:right w:val="none" w:sz="0" w:space="0" w:color="auto"/>
      </w:divBdr>
    </w:div>
    <w:div w:id="1869875002">
      <w:bodyDiv w:val="1"/>
      <w:marLeft w:val="0"/>
      <w:marRight w:val="0"/>
      <w:marTop w:val="0"/>
      <w:marBottom w:val="0"/>
      <w:divBdr>
        <w:top w:val="none" w:sz="0" w:space="0" w:color="auto"/>
        <w:left w:val="none" w:sz="0" w:space="0" w:color="auto"/>
        <w:bottom w:val="none" w:sz="0" w:space="0" w:color="auto"/>
        <w:right w:val="none" w:sz="0" w:space="0" w:color="auto"/>
      </w:divBdr>
    </w:div>
    <w:div w:id="1883445922">
      <w:bodyDiv w:val="1"/>
      <w:marLeft w:val="0"/>
      <w:marRight w:val="0"/>
      <w:marTop w:val="0"/>
      <w:marBottom w:val="0"/>
      <w:divBdr>
        <w:top w:val="none" w:sz="0" w:space="0" w:color="auto"/>
        <w:left w:val="none" w:sz="0" w:space="0" w:color="auto"/>
        <w:bottom w:val="none" w:sz="0" w:space="0" w:color="auto"/>
        <w:right w:val="none" w:sz="0" w:space="0" w:color="auto"/>
      </w:divBdr>
    </w:div>
    <w:div w:id="1890649844">
      <w:bodyDiv w:val="1"/>
      <w:marLeft w:val="0"/>
      <w:marRight w:val="0"/>
      <w:marTop w:val="0"/>
      <w:marBottom w:val="0"/>
      <w:divBdr>
        <w:top w:val="none" w:sz="0" w:space="0" w:color="auto"/>
        <w:left w:val="none" w:sz="0" w:space="0" w:color="auto"/>
        <w:bottom w:val="none" w:sz="0" w:space="0" w:color="auto"/>
        <w:right w:val="none" w:sz="0" w:space="0" w:color="auto"/>
      </w:divBdr>
    </w:div>
    <w:div w:id="1907760987">
      <w:bodyDiv w:val="1"/>
      <w:marLeft w:val="0"/>
      <w:marRight w:val="0"/>
      <w:marTop w:val="0"/>
      <w:marBottom w:val="0"/>
      <w:divBdr>
        <w:top w:val="none" w:sz="0" w:space="0" w:color="auto"/>
        <w:left w:val="none" w:sz="0" w:space="0" w:color="auto"/>
        <w:bottom w:val="none" w:sz="0" w:space="0" w:color="auto"/>
        <w:right w:val="none" w:sz="0" w:space="0" w:color="auto"/>
      </w:divBdr>
    </w:div>
    <w:div w:id="1916161656">
      <w:bodyDiv w:val="1"/>
      <w:marLeft w:val="0"/>
      <w:marRight w:val="0"/>
      <w:marTop w:val="0"/>
      <w:marBottom w:val="0"/>
      <w:divBdr>
        <w:top w:val="none" w:sz="0" w:space="0" w:color="auto"/>
        <w:left w:val="none" w:sz="0" w:space="0" w:color="auto"/>
        <w:bottom w:val="none" w:sz="0" w:space="0" w:color="auto"/>
        <w:right w:val="none" w:sz="0" w:space="0" w:color="auto"/>
      </w:divBdr>
    </w:div>
    <w:div w:id="1920479924">
      <w:bodyDiv w:val="1"/>
      <w:marLeft w:val="0"/>
      <w:marRight w:val="0"/>
      <w:marTop w:val="0"/>
      <w:marBottom w:val="0"/>
      <w:divBdr>
        <w:top w:val="none" w:sz="0" w:space="0" w:color="auto"/>
        <w:left w:val="none" w:sz="0" w:space="0" w:color="auto"/>
        <w:bottom w:val="none" w:sz="0" w:space="0" w:color="auto"/>
        <w:right w:val="none" w:sz="0" w:space="0" w:color="auto"/>
      </w:divBdr>
    </w:div>
    <w:div w:id="1922374564">
      <w:bodyDiv w:val="1"/>
      <w:marLeft w:val="0"/>
      <w:marRight w:val="0"/>
      <w:marTop w:val="0"/>
      <w:marBottom w:val="0"/>
      <w:divBdr>
        <w:top w:val="none" w:sz="0" w:space="0" w:color="auto"/>
        <w:left w:val="none" w:sz="0" w:space="0" w:color="auto"/>
        <w:bottom w:val="none" w:sz="0" w:space="0" w:color="auto"/>
        <w:right w:val="none" w:sz="0" w:space="0" w:color="auto"/>
      </w:divBdr>
    </w:div>
    <w:div w:id="1955165956">
      <w:bodyDiv w:val="1"/>
      <w:marLeft w:val="0"/>
      <w:marRight w:val="0"/>
      <w:marTop w:val="0"/>
      <w:marBottom w:val="0"/>
      <w:divBdr>
        <w:top w:val="none" w:sz="0" w:space="0" w:color="auto"/>
        <w:left w:val="none" w:sz="0" w:space="0" w:color="auto"/>
        <w:bottom w:val="none" w:sz="0" w:space="0" w:color="auto"/>
        <w:right w:val="none" w:sz="0" w:space="0" w:color="auto"/>
      </w:divBdr>
    </w:div>
    <w:div w:id="1957448994">
      <w:bodyDiv w:val="1"/>
      <w:marLeft w:val="0"/>
      <w:marRight w:val="0"/>
      <w:marTop w:val="0"/>
      <w:marBottom w:val="0"/>
      <w:divBdr>
        <w:top w:val="none" w:sz="0" w:space="0" w:color="auto"/>
        <w:left w:val="none" w:sz="0" w:space="0" w:color="auto"/>
        <w:bottom w:val="none" w:sz="0" w:space="0" w:color="auto"/>
        <w:right w:val="none" w:sz="0" w:space="0" w:color="auto"/>
      </w:divBdr>
    </w:div>
    <w:div w:id="1964075271">
      <w:bodyDiv w:val="1"/>
      <w:marLeft w:val="0"/>
      <w:marRight w:val="0"/>
      <w:marTop w:val="0"/>
      <w:marBottom w:val="0"/>
      <w:divBdr>
        <w:top w:val="none" w:sz="0" w:space="0" w:color="auto"/>
        <w:left w:val="none" w:sz="0" w:space="0" w:color="auto"/>
        <w:bottom w:val="none" w:sz="0" w:space="0" w:color="auto"/>
        <w:right w:val="none" w:sz="0" w:space="0" w:color="auto"/>
      </w:divBdr>
    </w:div>
    <w:div w:id="1967662023">
      <w:bodyDiv w:val="1"/>
      <w:marLeft w:val="0"/>
      <w:marRight w:val="0"/>
      <w:marTop w:val="0"/>
      <w:marBottom w:val="0"/>
      <w:divBdr>
        <w:top w:val="none" w:sz="0" w:space="0" w:color="auto"/>
        <w:left w:val="none" w:sz="0" w:space="0" w:color="auto"/>
        <w:bottom w:val="none" w:sz="0" w:space="0" w:color="auto"/>
        <w:right w:val="none" w:sz="0" w:space="0" w:color="auto"/>
      </w:divBdr>
    </w:div>
    <w:div w:id="2004622444">
      <w:bodyDiv w:val="1"/>
      <w:marLeft w:val="0"/>
      <w:marRight w:val="0"/>
      <w:marTop w:val="0"/>
      <w:marBottom w:val="0"/>
      <w:divBdr>
        <w:top w:val="none" w:sz="0" w:space="0" w:color="auto"/>
        <w:left w:val="none" w:sz="0" w:space="0" w:color="auto"/>
        <w:bottom w:val="none" w:sz="0" w:space="0" w:color="auto"/>
        <w:right w:val="none" w:sz="0" w:space="0" w:color="auto"/>
      </w:divBdr>
    </w:div>
    <w:div w:id="2009281821">
      <w:bodyDiv w:val="1"/>
      <w:marLeft w:val="0"/>
      <w:marRight w:val="0"/>
      <w:marTop w:val="0"/>
      <w:marBottom w:val="0"/>
      <w:divBdr>
        <w:top w:val="none" w:sz="0" w:space="0" w:color="auto"/>
        <w:left w:val="none" w:sz="0" w:space="0" w:color="auto"/>
        <w:bottom w:val="none" w:sz="0" w:space="0" w:color="auto"/>
        <w:right w:val="none" w:sz="0" w:space="0" w:color="auto"/>
      </w:divBdr>
    </w:div>
    <w:div w:id="2012292559">
      <w:bodyDiv w:val="1"/>
      <w:marLeft w:val="0"/>
      <w:marRight w:val="0"/>
      <w:marTop w:val="0"/>
      <w:marBottom w:val="0"/>
      <w:divBdr>
        <w:top w:val="none" w:sz="0" w:space="0" w:color="auto"/>
        <w:left w:val="none" w:sz="0" w:space="0" w:color="auto"/>
        <w:bottom w:val="none" w:sz="0" w:space="0" w:color="auto"/>
        <w:right w:val="none" w:sz="0" w:space="0" w:color="auto"/>
      </w:divBdr>
    </w:div>
    <w:div w:id="2026982632">
      <w:bodyDiv w:val="1"/>
      <w:marLeft w:val="0"/>
      <w:marRight w:val="0"/>
      <w:marTop w:val="0"/>
      <w:marBottom w:val="0"/>
      <w:divBdr>
        <w:top w:val="none" w:sz="0" w:space="0" w:color="auto"/>
        <w:left w:val="none" w:sz="0" w:space="0" w:color="auto"/>
        <w:bottom w:val="none" w:sz="0" w:space="0" w:color="auto"/>
        <w:right w:val="none" w:sz="0" w:space="0" w:color="auto"/>
      </w:divBdr>
    </w:div>
    <w:div w:id="2036150133">
      <w:bodyDiv w:val="1"/>
      <w:marLeft w:val="0"/>
      <w:marRight w:val="0"/>
      <w:marTop w:val="0"/>
      <w:marBottom w:val="0"/>
      <w:divBdr>
        <w:top w:val="none" w:sz="0" w:space="0" w:color="auto"/>
        <w:left w:val="none" w:sz="0" w:space="0" w:color="auto"/>
        <w:bottom w:val="none" w:sz="0" w:space="0" w:color="auto"/>
        <w:right w:val="none" w:sz="0" w:space="0" w:color="auto"/>
      </w:divBdr>
    </w:div>
    <w:div w:id="2036618063">
      <w:bodyDiv w:val="1"/>
      <w:marLeft w:val="0"/>
      <w:marRight w:val="0"/>
      <w:marTop w:val="0"/>
      <w:marBottom w:val="0"/>
      <w:divBdr>
        <w:top w:val="none" w:sz="0" w:space="0" w:color="auto"/>
        <w:left w:val="none" w:sz="0" w:space="0" w:color="auto"/>
        <w:bottom w:val="none" w:sz="0" w:space="0" w:color="auto"/>
        <w:right w:val="none" w:sz="0" w:space="0" w:color="auto"/>
      </w:divBdr>
    </w:div>
    <w:div w:id="2045326815">
      <w:bodyDiv w:val="1"/>
      <w:marLeft w:val="0"/>
      <w:marRight w:val="0"/>
      <w:marTop w:val="0"/>
      <w:marBottom w:val="0"/>
      <w:divBdr>
        <w:top w:val="none" w:sz="0" w:space="0" w:color="auto"/>
        <w:left w:val="none" w:sz="0" w:space="0" w:color="auto"/>
        <w:bottom w:val="none" w:sz="0" w:space="0" w:color="auto"/>
        <w:right w:val="none" w:sz="0" w:space="0" w:color="auto"/>
      </w:divBdr>
    </w:div>
    <w:div w:id="2068650749">
      <w:bodyDiv w:val="1"/>
      <w:marLeft w:val="0"/>
      <w:marRight w:val="0"/>
      <w:marTop w:val="0"/>
      <w:marBottom w:val="0"/>
      <w:divBdr>
        <w:top w:val="none" w:sz="0" w:space="0" w:color="auto"/>
        <w:left w:val="none" w:sz="0" w:space="0" w:color="auto"/>
        <w:bottom w:val="none" w:sz="0" w:space="0" w:color="auto"/>
        <w:right w:val="none" w:sz="0" w:space="0" w:color="auto"/>
      </w:divBdr>
    </w:div>
    <w:div w:id="2070229406">
      <w:bodyDiv w:val="1"/>
      <w:marLeft w:val="0"/>
      <w:marRight w:val="0"/>
      <w:marTop w:val="0"/>
      <w:marBottom w:val="0"/>
      <w:divBdr>
        <w:top w:val="none" w:sz="0" w:space="0" w:color="auto"/>
        <w:left w:val="none" w:sz="0" w:space="0" w:color="auto"/>
        <w:bottom w:val="none" w:sz="0" w:space="0" w:color="auto"/>
        <w:right w:val="none" w:sz="0" w:space="0" w:color="auto"/>
      </w:divBdr>
    </w:div>
    <w:div w:id="2073042115">
      <w:bodyDiv w:val="1"/>
      <w:marLeft w:val="0"/>
      <w:marRight w:val="0"/>
      <w:marTop w:val="0"/>
      <w:marBottom w:val="0"/>
      <w:divBdr>
        <w:top w:val="none" w:sz="0" w:space="0" w:color="auto"/>
        <w:left w:val="none" w:sz="0" w:space="0" w:color="auto"/>
        <w:bottom w:val="none" w:sz="0" w:space="0" w:color="auto"/>
        <w:right w:val="none" w:sz="0" w:space="0" w:color="auto"/>
      </w:divBdr>
    </w:div>
    <w:div w:id="2075200686">
      <w:bodyDiv w:val="1"/>
      <w:marLeft w:val="0"/>
      <w:marRight w:val="0"/>
      <w:marTop w:val="0"/>
      <w:marBottom w:val="0"/>
      <w:divBdr>
        <w:top w:val="none" w:sz="0" w:space="0" w:color="auto"/>
        <w:left w:val="none" w:sz="0" w:space="0" w:color="auto"/>
        <w:bottom w:val="none" w:sz="0" w:space="0" w:color="auto"/>
        <w:right w:val="none" w:sz="0" w:space="0" w:color="auto"/>
      </w:divBdr>
    </w:div>
    <w:div w:id="2077314821">
      <w:bodyDiv w:val="1"/>
      <w:marLeft w:val="0"/>
      <w:marRight w:val="0"/>
      <w:marTop w:val="0"/>
      <w:marBottom w:val="0"/>
      <w:divBdr>
        <w:top w:val="none" w:sz="0" w:space="0" w:color="auto"/>
        <w:left w:val="none" w:sz="0" w:space="0" w:color="auto"/>
        <w:bottom w:val="none" w:sz="0" w:space="0" w:color="auto"/>
        <w:right w:val="none" w:sz="0" w:space="0" w:color="auto"/>
      </w:divBdr>
    </w:div>
    <w:div w:id="2081710877">
      <w:bodyDiv w:val="1"/>
      <w:marLeft w:val="0"/>
      <w:marRight w:val="0"/>
      <w:marTop w:val="0"/>
      <w:marBottom w:val="0"/>
      <w:divBdr>
        <w:top w:val="none" w:sz="0" w:space="0" w:color="auto"/>
        <w:left w:val="none" w:sz="0" w:space="0" w:color="auto"/>
        <w:bottom w:val="none" w:sz="0" w:space="0" w:color="auto"/>
        <w:right w:val="none" w:sz="0" w:space="0" w:color="auto"/>
      </w:divBdr>
    </w:div>
    <w:div w:id="2082021619">
      <w:bodyDiv w:val="1"/>
      <w:marLeft w:val="0"/>
      <w:marRight w:val="0"/>
      <w:marTop w:val="0"/>
      <w:marBottom w:val="0"/>
      <w:divBdr>
        <w:top w:val="none" w:sz="0" w:space="0" w:color="auto"/>
        <w:left w:val="none" w:sz="0" w:space="0" w:color="auto"/>
        <w:bottom w:val="none" w:sz="0" w:space="0" w:color="auto"/>
        <w:right w:val="none" w:sz="0" w:space="0" w:color="auto"/>
      </w:divBdr>
    </w:div>
    <w:div w:id="2084524812">
      <w:bodyDiv w:val="1"/>
      <w:marLeft w:val="0"/>
      <w:marRight w:val="0"/>
      <w:marTop w:val="0"/>
      <w:marBottom w:val="0"/>
      <w:divBdr>
        <w:top w:val="none" w:sz="0" w:space="0" w:color="auto"/>
        <w:left w:val="none" w:sz="0" w:space="0" w:color="auto"/>
        <w:bottom w:val="none" w:sz="0" w:space="0" w:color="auto"/>
        <w:right w:val="none" w:sz="0" w:space="0" w:color="auto"/>
      </w:divBdr>
    </w:div>
    <w:div w:id="2086494058">
      <w:bodyDiv w:val="1"/>
      <w:marLeft w:val="0"/>
      <w:marRight w:val="0"/>
      <w:marTop w:val="0"/>
      <w:marBottom w:val="0"/>
      <w:divBdr>
        <w:top w:val="none" w:sz="0" w:space="0" w:color="auto"/>
        <w:left w:val="none" w:sz="0" w:space="0" w:color="auto"/>
        <w:bottom w:val="none" w:sz="0" w:space="0" w:color="auto"/>
        <w:right w:val="none" w:sz="0" w:space="0" w:color="auto"/>
      </w:divBdr>
    </w:div>
    <w:div w:id="2115710920">
      <w:bodyDiv w:val="1"/>
      <w:marLeft w:val="0"/>
      <w:marRight w:val="0"/>
      <w:marTop w:val="0"/>
      <w:marBottom w:val="0"/>
      <w:divBdr>
        <w:top w:val="none" w:sz="0" w:space="0" w:color="auto"/>
        <w:left w:val="none" w:sz="0" w:space="0" w:color="auto"/>
        <w:bottom w:val="none" w:sz="0" w:space="0" w:color="auto"/>
        <w:right w:val="none" w:sz="0" w:space="0" w:color="auto"/>
      </w:divBdr>
    </w:div>
    <w:div w:id="212665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acas.org.uk/redundancy" TargetMode="External"/><Relationship Id="rId18" Type="http://schemas.openxmlformats.org/officeDocument/2006/relationships/hyperlink" Target="https://www.cipd.co.uk/Images/labour-market-outlook-winter-2019-20-1_tcm18-71784.pdf" TargetMode="External"/><Relationship Id="rId26" Type="http://schemas.openxmlformats.org/officeDocument/2006/relationships/hyperlink" Target="https://hrdailyadvisor.blr.com/2018/04/09/pros-cons-employee-engagement-surveys/" TargetMode="External"/><Relationship Id="rId3" Type="http://schemas.openxmlformats.org/officeDocument/2006/relationships/styles" Target="styles.xml"/><Relationship Id="rId21" Type="http://schemas.openxmlformats.org/officeDocument/2006/relationships/hyperlink" Target="https://www.cipd.co.uk/knowledge/fundamentals/people/recruitment/brand-factsheet" TargetMode="External"/><Relationship Id="rId7" Type="http://schemas.openxmlformats.org/officeDocument/2006/relationships/diagramData" Target="diagrams/data1.xml"/><Relationship Id="rId12" Type="http://schemas.openxmlformats.org/officeDocument/2006/relationships/hyperlink" Target="https://archive.acas.org.uk/index.aspx?articleid=3203#Whencananemployersetaretirementage" TargetMode="External"/><Relationship Id="rId17" Type="http://schemas.openxmlformats.org/officeDocument/2006/relationships/hyperlink" Target="https://www.cipd.co.uk/knowledge/strategy/resourcing/talent-factsheet" TargetMode="External"/><Relationship Id="rId25" Type="http://schemas.openxmlformats.org/officeDocument/2006/relationships/hyperlink" Target="https://hrdailyadvisor.blr.com/2018/07/02/pros-cons-exit-interviews/" TargetMode="External"/><Relationship Id="rId2" Type="http://schemas.openxmlformats.org/officeDocument/2006/relationships/numbering" Target="numbering.xml"/><Relationship Id="rId16" Type="http://schemas.openxmlformats.org/officeDocument/2006/relationships/hyperlink" Target="https://archive.acas.org.uk/media/3720/The-use-of-social-media-in-the-recruitment-process/pdf/The-use-of-social-media-in-the-recruitment-process.pdf" TargetMode="External"/><Relationship Id="rId20" Type="http://schemas.openxmlformats.org/officeDocument/2006/relationships/hyperlink" Target="https://www.cipd.co.uk/knowledge/fundamentals/people/recruitment/selection-factsheet" TargetMode="External"/><Relationship Id="rId29" Type="http://schemas.openxmlformats.org/officeDocument/2006/relationships/hyperlink" Target="https://www.ons.gov.uk/employmentandlabourmarket/peopleinwork/employmentandemployeetypes/articles/labourmarketeconomiccommentary/january2019"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diagramDrawing" Target="diagrams/drawing1.xml"/><Relationship Id="rId24" Type="http://schemas.openxmlformats.org/officeDocument/2006/relationships/hyperlink" Target="https://www.gov.uk/dismiss-staff/prin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rchive.acas.org.uk/media/268/Recruiting-staff-guide/pdf/Recruiting_staff_guide.pdf" TargetMode="External"/><Relationship Id="rId23" Type="http://schemas.openxmlformats.org/officeDocument/2006/relationships/hyperlink" Target="https://www.cipd.co.uk/Images/resourcing-talent-planning_2017_tcm18-23747.pdf" TargetMode="External"/><Relationship Id="rId28" Type="http://schemas.openxmlformats.org/officeDocument/2006/relationships/hyperlink" Target="https://www.ons.gov.uk/employmentandlabourmarket/peopleinwork/employmentandemployeetypes/bulletins/uklabourmarket/february2020" TargetMode="External"/><Relationship Id="rId10" Type="http://schemas.openxmlformats.org/officeDocument/2006/relationships/diagramColors" Target="diagrams/colors1.xml"/><Relationship Id="rId19" Type="http://schemas.openxmlformats.org/officeDocument/2006/relationships/hyperlink" Target="https://www.cipd.co.uk/knowledge/strategy/resourcing/succession-planning-factsheet"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hyperlink" Target="https://archive.acas.org.uk/index.aspx?articleid=1797" TargetMode="External"/><Relationship Id="rId22" Type="http://schemas.openxmlformats.org/officeDocument/2006/relationships/hyperlink" Target="https://ec.europa.eu/eures/main.jsp?catId=2641&amp;countryId=DE&amp;acro=lmi&amp;lang=en" TargetMode="External"/><Relationship Id="rId27" Type="http://schemas.openxmlformats.org/officeDocument/2006/relationships/hyperlink" Target="https://data.oecd.org/emp/part-time-employment-rate.htm" TargetMode="External"/><Relationship Id="rId30" Type="http://schemas.openxmlformats.org/officeDocument/2006/relationships/hyperlink" Target="https://www.personneltoday.com/hr/how-rewarding-staff-in-small-firms-need-not-be-costly/" TargetMode="External"/></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A22E13-0B9A-46ED-9E4E-8F1E27A02E18}" type="doc">
      <dgm:prSet loTypeId="urn:microsoft.com/office/officeart/2005/8/layout/cycle2" loCatId="cycle" qsTypeId="urn:microsoft.com/office/officeart/2005/8/quickstyle/simple1" qsCatId="simple" csTypeId="urn:microsoft.com/office/officeart/2005/8/colors/accent1_5" csCatId="accent1" phldr="1"/>
      <dgm:spPr/>
      <dgm:t>
        <a:bodyPr/>
        <a:lstStyle/>
        <a:p>
          <a:endParaRPr lang="en-GB"/>
        </a:p>
      </dgm:t>
    </dgm:pt>
    <dgm:pt modelId="{433CCCD1-47F0-4FD3-B20A-D971532D2A03}">
      <dgm:prSet phldrT="[Text]"/>
      <dgm:spPr/>
      <dgm:t>
        <a:bodyPr/>
        <a:lstStyle/>
        <a:p>
          <a:r>
            <a:rPr lang="en-GB"/>
            <a:t>Job Title</a:t>
          </a:r>
        </a:p>
      </dgm:t>
    </dgm:pt>
    <dgm:pt modelId="{91A11436-CEB2-4C71-8CF0-15E2E58A0A30}" type="parTrans" cxnId="{49D9C407-7646-4396-8172-D9151A7C7266}">
      <dgm:prSet/>
      <dgm:spPr/>
      <dgm:t>
        <a:bodyPr/>
        <a:lstStyle/>
        <a:p>
          <a:endParaRPr lang="en-GB"/>
        </a:p>
      </dgm:t>
    </dgm:pt>
    <dgm:pt modelId="{864A508E-F8DB-4DDD-BC00-084F8AB3BDB2}" type="sibTrans" cxnId="{49D9C407-7646-4396-8172-D9151A7C7266}">
      <dgm:prSet/>
      <dgm:spPr/>
      <dgm:t>
        <a:bodyPr/>
        <a:lstStyle/>
        <a:p>
          <a:endParaRPr lang="en-GB"/>
        </a:p>
      </dgm:t>
    </dgm:pt>
    <dgm:pt modelId="{79C32100-AABD-4548-8CE7-2F681B021998}">
      <dgm:prSet phldrT="[Text]"/>
      <dgm:spPr/>
      <dgm:t>
        <a:bodyPr/>
        <a:lstStyle/>
        <a:p>
          <a:r>
            <a:rPr lang="en-GB"/>
            <a:t>Supervisors name/post title</a:t>
          </a:r>
        </a:p>
      </dgm:t>
    </dgm:pt>
    <dgm:pt modelId="{0AEB1871-A729-4000-96D3-63E322CCF882}" type="parTrans" cxnId="{2BA4485A-5B55-455B-8C9B-40207640C086}">
      <dgm:prSet/>
      <dgm:spPr/>
      <dgm:t>
        <a:bodyPr/>
        <a:lstStyle/>
        <a:p>
          <a:endParaRPr lang="en-GB"/>
        </a:p>
      </dgm:t>
    </dgm:pt>
    <dgm:pt modelId="{3E3BE544-8225-4496-9A68-418341862969}" type="sibTrans" cxnId="{2BA4485A-5B55-455B-8C9B-40207640C086}">
      <dgm:prSet/>
      <dgm:spPr/>
      <dgm:t>
        <a:bodyPr/>
        <a:lstStyle/>
        <a:p>
          <a:endParaRPr lang="en-GB"/>
        </a:p>
      </dgm:t>
    </dgm:pt>
    <dgm:pt modelId="{11B99A7F-3961-48AD-B3C9-A76BD3456491}">
      <dgm:prSet phldrT="[Text]"/>
      <dgm:spPr/>
      <dgm:t>
        <a:bodyPr/>
        <a:lstStyle/>
        <a:p>
          <a:r>
            <a:rPr lang="en-GB"/>
            <a:t>Purpose of the job</a:t>
          </a:r>
        </a:p>
      </dgm:t>
    </dgm:pt>
    <dgm:pt modelId="{D5B4F1BF-4BB2-426A-919D-F4C04BC06975}" type="parTrans" cxnId="{2B05642C-3828-4F80-8287-3836BC24438C}">
      <dgm:prSet/>
      <dgm:spPr/>
      <dgm:t>
        <a:bodyPr/>
        <a:lstStyle/>
        <a:p>
          <a:endParaRPr lang="en-GB"/>
        </a:p>
      </dgm:t>
    </dgm:pt>
    <dgm:pt modelId="{A1108AD5-BF7B-4830-8BCB-004FB0B21084}" type="sibTrans" cxnId="{2B05642C-3828-4F80-8287-3836BC24438C}">
      <dgm:prSet/>
      <dgm:spPr/>
      <dgm:t>
        <a:bodyPr/>
        <a:lstStyle/>
        <a:p>
          <a:endParaRPr lang="en-GB"/>
        </a:p>
      </dgm:t>
    </dgm:pt>
    <dgm:pt modelId="{BA6AE45F-F4AE-4772-8078-D1DAAE9B6CB5}">
      <dgm:prSet phldrT="[Text]"/>
      <dgm:spPr/>
      <dgm:t>
        <a:bodyPr/>
        <a:lstStyle/>
        <a:p>
          <a:r>
            <a:rPr lang="en-GB"/>
            <a:t>List of principal job duties</a:t>
          </a:r>
        </a:p>
      </dgm:t>
    </dgm:pt>
    <dgm:pt modelId="{9E3A50F7-E58E-4709-A545-757CEB5C64FD}" type="parTrans" cxnId="{1EE480B4-F81A-4E41-B60D-502F972D153D}">
      <dgm:prSet/>
      <dgm:spPr/>
      <dgm:t>
        <a:bodyPr/>
        <a:lstStyle/>
        <a:p>
          <a:endParaRPr lang="en-GB"/>
        </a:p>
      </dgm:t>
    </dgm:pt>
    <dgm:pt modelId="{3932B52D-FFF6-4198-85F6-9DEB8A2EE84B}" type="sibTrans" cxnId="{1EE480B4-F81A-4E41-B60D-502F972D153D}">
      <dgm:prSet/>
      <dgm:spPr/>
      <dgm:t>
        <a:bodyPr/>
        <a:lstStyle/>
        <a:p>
          <a:endParaRPr lang="en-GB"/>
        </a:p>
      </dgm:t>
    </dgm:pt>
    <dgm:pt modelId="{F47E796C-153E-4E9C-8C3A-EF4010EFF7FD}">
      <dgm:prSet phldrT="[Text]"/>
      <dgm:spPr/>
      <dgm:t>
        <a:bodyPr/>
        <a:lstStyle/>
        <a:p>
          <a:r>
            <a:rPr lang="en-GB"/>
            <a:t>Reference to other documents that may clarify or expand on items</a:t>
          </a:r>
        </a:p>
      </dgm:t>
    </dgm:pt>
    <dgm:pt modelId="{2BEA7139-453F-4884-AA82-298AD63400CC}" type="parTrans" cxnId="{05BCACB3-A899-43C9-A1E4-0FDD07EC53D5}">
      <dgm:prSet/>
      <dgm:spPr/>
      <dgm:t>
        <a:bodyPr/>
        <a:lstStyle/>
        <a:p>
          <a:endParaRPr lang="en-GB"/>
        </a:p>
      </dgm:t>
    </dgm:pt>
    <dgm:pt modelId="{DB1AD1E4-5B93-4548-BF10-DFA767C5CB76}" type="sibTrans" cxnId="{05BCACB3-A899-43C9-A1E4-0FDD07EC53D5}">
      <dgm:prSet/>
      <dgm:spPr/>
      <dgm:t>
        <a:bodyPr/>
        <a:lstStyle/>
        <a:p>
          <a:endParaRPr lang="en-GB"/>
        </a:p>
      </dgm:t>
    </dgm:pt>
    <dgm:pt modelId="{AF19F4C9-F3F0-4E88-932A-B6E204EAED85}">
      <dgm:prSet phldrT="[Text]"/>
      <dgm:spPr/>
      <dgm:t>
        <a:bodyPr/>
        <a:lstStyle/>
        <a:p>
          <a:r>
            <a:rPr lang="en-GB"/>
            <a:t>Grade/rate of pay</a:t>
          </a:r>
        </a:p>
      </dgm:t>
    </dgm:pt>
    <dgm:pt modelId="{98949E1F-BC50-43C0-8F5F-6ECAED7227CF}" type="parTrans" cxnId="{46C3856F-81AD-4160-B23E-8CB4F2FE780F}">
      <dgm:prSet/>
      <dgm:spPr/>
      <dgm:t>
        <a:bodyPr/>
        <a:lstStyle/>
        <a:p>
          <a:endParaRPr lang="en-GB"/>
        </a:p>
      </dgm:t>
    </dgm:pt>
    <dgm:pt modelId="{D540E4B5-0A01-449E-9813-364D7204A3F5}" type="sibTrans" cxnId="{46C3856F-81AD-4160-B23E-8CB4F2FE780F}">
      <dgm:prSet/>
      <dgm:spPr/>
      <dgm:t>
        <a:bodyPr/>
        <a:lstStyle/>
        <a:p>
          <a:endParaRPr lang="en-GB"/>
        </a:p>
      </dgm:t>
    </dgm:pt>
    <dgm:pt modelId="{91FAEF62-195E-4216-B0D4-BDF4E57133EF}">
      <dgm:prSet phldrT="[Text]"/>
      <dgm:spPr/>
      <dgm:t>
        <a:bodyPr/>
        <a:lstStyle/>
        <a:p>
          <a:r>
            <a:rPr lang="en-GB"/>
            <a:t>Location</a:t>
          </a:r>
        </a:p>
      </dgm:t>
    </dgm:pt>
    <dgm:pt modelId="{C6B27DBF-A063-4357-9A49-4232CAA9366D}" type="parTrans" cxnId="{D5B7EC2E-6439-4F1E-BF9A-27AE9A95CD4F}">
      <dgm:prSet/>
      <dgm:spPr/>
      <dgm:t>
        <a:bodyPr/>
        <a:lstStyle/>
        <a:p>
          <a:endParaRPr lang="en-GB"/>
        </a:p>
      </dgm:t>
    </dgm:pt>
    <dgm:pt modelId="{D0C77C6C-B596-49C0-A58E-E362F4A9B0C8}" type="sibTrans" cxnId="{D5B7EC2E-6439-4F1E-BF9A-27AE9A95CD4F}">
      <dgm:prSet/>
      <dgm:spPr/>
      <dgm:t>
        <a:bodyPr/>
        <a:lstStyle/>
        <a:p>
          <a:endParaRPr lang="en-GB"/>
        </a:p>
      </dgm:t>
    </dgm:pt>
    <dgm:pt modelId="{598DAECC-5584-4ED2-BAA2-B6B3859A9DAC}" type="pres">
      <dgm:prSet presAssocID="{9EA22E13-0B9A-46ED-9E4E-8F1E27A02E18}" presName="cycle" presStyleCnt="0">
        <dgm:presLayoutVars>
          <dgm:dir/>
          <dgm:resizeHandles val="exact"/>
        </dgm:presLayoutVars>
      </dgm:prSet>
      <dgm:spPr/>
    </dgm:pt>
    <dgm:pt modelId="{513085E4-D654-4C66-A606-13A45D520122}" type="pres">
      <dgm:prSet presAssocID="{433CCCD1-47F0-4FD3-B20A-D971532D2A03}" presName="node" presStyleLbl="node1" presStyleIdx="0" presStyleCnt="7">
        <dgm:presLayoutVars>
          <dgm:bulletEnabled val="1"/>
        </dgm:presLayoutVars>
      </dgm:prSet>
      <dgm:spPr/>
    </dgm:pt>
    <dgm:pt modelId="{9D2A3B80-349B-4E93-AC09-9DE326F8AB7D}" type="pres">
      <dgm:prSet presAssocID="{864A508E-F8DB-4DDD-BC00-084F8AB3BDB2}" presName="sibTrans" presStyleLbl="sibTrans2D1" presStyleIdx="0" presStyleCnt="7"/>
      <dgm:spPr/>
    </dgm:pt>
    <dgm:pt modelId="{52895504-ED61-42A1-BC68-2E048569E0A5}" type="pres">
      <dgm:prSet presAssocID="{864A508E-F8DB-4DDD-BC00-084F8AB3BDB2}" presName="connectorText" presStyleLbl="sibTrans2D1" presStyleIdx="0" presStyleCnt="7"/>
      <dgm:spPr/>
    </dgm:pt>
    <dgm:pt modelId="{B1033138-FC29-4118-92A9-408CC7541169}" type="pres">
      <dgm:prSet presAssocID="{AF19F4C9-F3F0-4E88-932A-B6E204EAED85}" presName="node" presStyleLbl="node1" presStyleIdx="1" presStyleCnt="7">
        <dgm:presLayoutVars>
          <dgm:bulletEnabled val="1"/>
        </dgm:presLayoutVars>
      </dgm:prSet>
      <dgm:spPr/>
    </dgm:pt>
    <dgm:pt modelId="{FA8B9053-EA75-4328-BE76-88F1AE05E960}" type="pres">
      <dgm:prSet presAssocID="{D540E4B5-0A01-449E-9813-364D7204A3F5}" presName="sibTrans" presStyleLbl="sibTrans2D1" presStyleIdx="1" presStyleCnt="7"/>
      <dgm:spPr/>
    </dgm:pt>
    <dgm:pt modelId="{C16570AF-C0B1-46E3-845F-3CCFAEE5297E}" type="pres">
      <dgm:prSet presAssocID="{D540E4B5-0A01-449E-9813-364D7204A3F5}" presName="connectorText" presStyleLbl="sibTrans2D1" presStyleIdx="1" presStyleCnt="7"/>
      <dgm:spPr/>
    </dgm:pt>
    <dgm:pt modelId="{C9F6939E-358F-45F8-95B6-7BC24C170A20}" type="pres">
      <dgm:prSet presAssocID="{91FAEF62-195E-4216-B0D4-BDF4E57133EF}" presName="node" presStyleLbl="node1" presStyleIdx="2" presStyleCnt="7">
        <dgm:presLayoutVars>
          <dgm:bulletEnabled val="1"/>
        </dgm:presLayoutVars>
      </dgm:prSet>
      <dgm:spPr/>
    </dgm:pt>
    <dgm:pt modelId="{6CDF1965-88DE-4748-B579-7ACF1967AA70}" type="pres">
      <dgm:prSet presAssocID="{D0C77C6C-B596-49C0-A58E-E362F4A9B0C8}" presName="sibTrans" presStyleLbl="sibTrans2D1" presStyleIdx="2" presStyleCnt="7"/>
      <dgm:spPr/>
    </dgm:pt>
    <dgm:pt modelId="{0FA302A0-880A-405F-B084-BE5831ED6990}" type="pres">
      <dgm:prSet presAssocID="{D0C77C6C-B596-49C0-A58E-E362F4A9B0C8}" presName="connectorText" presStyleLbl="sibTrans2D1" presStyleIdx="2" presStyleCnt="7"/>
      <dgm:spPr/>
    </dgm:pt>
    <dgm:pt modelId="{106459E4-931E-48F9-B4CE-90C37F627022}" type="pres">
      <dgm:prSet presAssocID="{79C32100-AABD-4548-8CE7-2F681B021998}" presName="node" presStyleLbl="node1" presStyleIdx="3" presStyleCnt="7">
        <dgm:presLayoutVars>
          <dgm:bulletEnabled val="1"/>
        </dgm:presLayoutVars>
      </dgm:prSet>
      <dgm:spPr/>
    </dgm:pt>
    <dgm:pt modelId="{8D3A00D8-0931-49C5-A85F-93FEAB7193B1}" type="pres">
      <dgm:prSet presAssocID="{3E3BE544-8225-4496-9A68-418341862969}" presName="sibTrans" presStyleLbl="sibTrans2D1" presStyleIdx="3" presStyleCnt="7"/>
      <dgm:spPr/>
    </dgm:pt>
    <dgm:pt modelId="{1761259A-7063-45AC-8EF4-9A64A39D1B13}" type="pres">
      <dgm:prSet presAssocID="{3E3BE544-8225-4496-9A68-418341862969}" presName="connectorText" presStyleLbl="sibTrans2D1" presStyleIdx="3" presStyleCnt="7"/>
      <dgm:spPr/>
    </dgm:pt>
    <dgm:pt modelId="{7B77BBF6-2D10-4F16-9623-2C9EFC92E390}" type="pres">
      <dgm:prSet presAssocID="{11B99A7F-3961-48AD-B3C9-A76BD3456491}" presName="node" presStyleLbl="node1" presStyleIdx="4" presStyleCnt="7">
        <dgm:presLayoutVars>
          <dgm:bulletEnabled val="1"/>
        </dgm:presLayoutVars>
      </dgm:prSet>
      <dgm:spPr/>
    </dgm:pt>
    <dgm:pt modelId="{B4E12877-01E1-49B9-BF62-BF13F25E77BA}" type="pres">
      <dgm:prSet presAssocID="{A1108AD5-BF7B-4830-8BCB-004FB0B21084}" presName="sibTrans" presStyleLbl="sibTrans2D1" presStyleIdx="4" presStyleCnt="7"/>
      <dgm:spPr/>
    </dgm:pt>
    <dgm:pt modelId="{AB125C96-591F-41D3-B0F3-8457858829FA}" type="pres">
      <dgm:prSet presAssocID="{A1108AD5-BF7B-4830-8BCB-004FB0B21084}" presName="connectorText" presStyleLbl="sibTrans2D1" presStyleIdx="4" presStyleCnt="7"/>
      <dgm:spPr/>
    </dgm:pt>
    <dgm:pt modelId="{1839AFAA-17B6-476B-B7B6-F3E639043A62}" type="pres">
      <dgm:prSet presAssocID="{BA6AE45F-F4AE-4772-8078-D1DAAE9B6CB5}" presName="node" presStyleLbl="node1" presStyleIdx="5" presStyleCnt="7">
        <dgm:presLayoutVars>
          <dgm:bulletEnabled val="1"/>
        </dgm:presLayoutVars>
      </dgm:prSet>
      <dgm:spPr/>
    </dgm:pt>
    <dgm:pt modelId="{24B7814C-677E-4E55-B47B-DA19A174C983}" type="pres">
      <dgm:prSet presAssocID="{3932B52D-FFF6-4198-85F6-9DEB8A2EE84B}" presName="sibTrans" presStyleLbl="sibTrans2D1" presStyleIdx="5" presStyleCnt="7"/>
      <dgm:spPr/>
    </dgm:pt>
    <dgm:pt modelId="{6B90FAB8-B53C-4A0B-AE0D-C96D2602645A}" type="pres">
      <dgm:prSet presAssocID="{3932B52D-FFF6-4198-85F6-9DEB8A2EE84B}" presName="connectorText" presStyleLbl="sibTrans2D1" presStyleIdx="5" presStyleCnt="7"/>
      <dgm:spPr/>
    </dgm:pt>
    <dgm:pt modelId="{7BA304EE-805C-4813-9299-CBB087FF801B}" type="pres">
      <dgm:prSet presAssocID="{F47E796C-153E-4E9C-8C3A-EF4010EFF7FD}" presName="node" presStyleLbl="node1" presStyleIdx="6" presStyleCnt="7">
        <dgm:presLayoutVars>
          <dgm:bulletEnabled val="1"/>
        </dgm:presLayoutVars>
      </dgm:prSet>
      <dgm:spPr/>
    </dgm:pt>
    <dgm:pt modelId="{61CB56CF-173F-4E56-8D96-372D1FD7E42B}" type="pres">
      <dgm:prSet presAssocID="{DB1AD1E4-5B93-4548-BF10-DFA767C5CB76}" presName="sibTrans" presStyleLbl="sibTrans2D1" presStyleIdx="6" presStyleCnt="7"/>
      <dgm:spPr/>
    </dgm:pt>
    <dgm:pt modelId="{7BC4C1AA-CCA4-454F-A85D-31CF2C00A40A}" type="pres">
      <dgm:prSet presAssocID="{DB1AD1E4-5B93-4548-BF10-DFA767C5CB76}" presName="connectorText" presStyleLbl="sibTrans2D1" presStyleIdx="6" presStyleCnt="7"/>
      <dgm:spPr/>
    </dgm:pt>
  </dgm:ptLst>
  <dgm:cxnLst>
    <dgm:cxn modelId="{49D9C407-7646-4396-8172-D9151A7C7266}" srcId="{9EA22E13-0B9A-46ED-9E4E-8F1E27A02E18}" destId="{433CCCD1-47F0-4FD3-B20A-D971532D2A03}" srcOrd="0" destOrd="0" parTransId="{91A11436-CEB2-4C71-8CF0-15E2E58A0A30}" sibTransId="{864A508E-F8DB-4DDD-BC00-084F8AB3BDB2}"/>
    <dgm:cxn modelId="{846D7B16-8B1F-4B09-A7D0-CC6CD8CB8A45}" type="presOf" srcId="{DB1AD1E4-5B93-4548-BF10-DFA767C5CB76}" destId="{7BC4C1AA-CCA4-454F-A85D-31CF2C00A40A}" srcOrd="1" destOrd="0" presId="urn:microsoft.com/office/officeart/2005/8/layout/cycle2"/>
    <dgm:cxn modelId="{9A4CCD1E-4155-4329-BD55-3B228BEFB676}" type="presOf" srcId="{3932B52D-FFF6-4198-85F6-9DEB8A2EE84B}" destId="{6B90FAB8-B53C-4A0B-AE0D-C96D2602645A}" srcOrd="1" destOrd="0" presId="urn:microsoft.com/office/officeart/2005/8/layout/cycle2"/>
    <dgm:cxn modelId="{2B05642C-3828-4F80-8287-3836BC24438C}" srcId="{9EA22E13-0B9A-46ED-9E4E-8F1E27A02E18}" destId="{11B99A7F-3961-48AD-B3C9-A76BD3456491}" srcOrd="4" destOrd="0" parTransId="{D5B4F1BF-4BB2-426A-919D-F4C04BC06975}" sibTransId="{A1108AD5-BF7B-4830-8BCB-004FB0B21084}"/>
    <dgm:cxn modelId="{D5B7EC2E-6439-4F1E-BF9A-27AE9A95CD4F}" srcId="{9EA22E13-0B9A-46ED-9E4E-8F1E27A02E18}" destId="{91FAEF62-195E-4216-B0D4-BDF4E57133EF}" srcOrd="2" destOrd="0" parTransId="{C6B27DBF-A063-4357-9A49-4232CAA9366D}" sibTransId="{D0C77C6C-B596-49C0-A58E-E362F4A9B0C8}"/>
    <dgm:cxn modelId="{9A541E36-49E5-427F-9E78-2843D94D1F48}" type="presOf" srcId="{D0C77C6C-B596-49C0-A58E-E362F4A9B0C8}" destId="{0FA302A0-880A-405F-B084-BE5831ED6990}" srcOrd="1" destOrd="0" presId="urn:microsoft.com/office/officeart/2005/8/layout/cycle2"/>
    <dgm:cxn modelId="{1161DC3A-4E2E-4204-9AF5-FEBEAE6FB204}" type="presOf" srcId="{D0C77C6C-B596-49C0-A58E-E362F4A9B0C8}" destId="{6CDF1965-88DE-4748-B579-7ACF1967AA70}" srcOrd="0" destOrd="0" presId="urn:microsoft.com/office/officeart/2005/8/layout/cycle2"/>
    <dgm:cxn modelId="{13D17F69-6D68-4683-AE15-B661DABEDB9F}" type="presOf" srcId="{DB1AD1E4-5B93-4548-BF10-DFA767C5CB76}" destId="{61CB56CF-173F-4E56-8D96-372D1FD7E42B}" srcOrd="0" destOrd="0" presId="urn:microsoft.com/office/officeart/2005/8/layout/cycle2"/>
    <dgm:cxn modelId="{EF258F6A-6964-4D60-BDFE-4603008E6F77}" type="presOf" srcId="{864A508E-F8DB-4DDD-BC00-084F8AB3BDB2}" destId="{9D2A3B80-349B-4E93-AC09-9DE326F8AB7D}" srcOrd="0" destOrd="0" presId="urn:microsoft.com/office/officeart/2005/8/layout/cycle2"/>
    <dgm:cxn modelId="{46C3856F-81AD-4160-B23E-8CB4F2FE780F}" srcId="{9EA22E13-0B9A-46ED-9E4E-8F1E27A02E18}" destId="{AF19F4C9-F3F0-4E88-932A-B6E204EAED85}" srcOrd="1" destOrd="0" parTransId="{98949E1F-BC50-43C0-8F5F-6ECAED7227CF}" sibTransId="{D540E4B5-0A01-449E-9813-364D7204A3F5}"/>
    <dgm:cxn modelId="{51470652-E9B9-4C6D-A5C1-9342CEE5C204}" type="presOf" srcId="{3932B52D-FFF6-4198-85F6-9DEB8A2EE84B}" destId="{24B7814C-677E-4E55-B47B-DA19A174C983}" srcOrd="0" destOrd="0" presId="urn:microsoft.com/office/officeart/2005/8/layout/cycle2"/>
    <dgm:cxn modelId="{2BA4485A-5B55-455B-8C9B-40207640C086}" srcId="{9EA22E13-0B9A-46ED-9E4E-8F1E27A02E18}" destId="{79C32100-AABD-4548-8CE7-2F681B021998}" srcOrd="3" destOrd="0" parTransId="{0AEB1871-A729-4000-96D3-63E322CCF882}" sibTransId="{3E3BE544-8225-4496-9A68-418341862969}"/>
    <dgm:cxn modelId="{1EEEB48D-7496-482D-8320-FC5981C881E1}" type="presOf" srcId="{79C32100-AABD-4548-8CE7-2F681B021998}" destId="{106459E4-931E-48F9-B4CE-90C37F627022}" srcOrd="0" destOrd="0" presId="urn:microsoft.com/office/officeart/2005/8/layout/cycle2"/>
    <dgm:cxn modelId="{7C3AAD8F-E7B7-44D2-BC79-6A91FD404D78}" type="presOf" srcId="{AF19F4C9-F3F0-4E88-932A-B6E204EAED85}" destId="{B1033138-FC29-4118-92A9-408CC7541169}" srcOrd="0" destOrd="0" presId="urn:microsoft.com/office/officeart/2005/8/layout/cycle2"/>
    <dgm:cxn modelId="{B18E9593-2589-4CFD-B766-1C9091AE7900}" type="presOf" srcId="{D540E4B5-0A01-449E-9813-364D7204A3F5}" destId="{C16570AF-C0B1-46E3-845F-3CCFAEE5297E}" srcOrd="1" destOrd="0" presId="urn:microsoft.com/office/officeart/2005/8/layout/cycle2"/>
    <dgm:cxn modelId="{6DF78B9E-080F-4953-98AA-755E12DF1B4D}" type="presOf" srcId="{91FAEF62-195E-4216-B0D4-BDF4E57133EF}" destId="{C9F6939E-358F-45F8-95B6-7BC24C170A20}" srcOrd="0" destOrd="0" presId="urn:microsoft.com/office/officeart/2005/8/layout/cycle2"/>
    <dgm:cxn modelId="{D1D17FA1-D8B2-47D8-A5C5-19851B547464}" type="presOf" srcId="{864A508E-F8DB-4DDD-BC00-084F8AB3BDB2}" destId="{52895504-ED61-42A1-BC68-2E048569E0A5}" srcOrd="1" destOrd="0" presId="urn:microsoft.com/office/officeart/2005/8/layout/cycle2"/>
    <dgm:cxn modelId="{6B806AA5-801B-4AA1-A90A-6079C354632E}" type="presOf" srcId="{BA6AE45F-F4AE-4772-8078-D1DAAE9B6CB5}" destId="{1839AFAA-17B6-476B-B7B6-F3E639043A62}" srcOrd="0" destOrd="0" presId="urn:microsoft.com/office/officeart/2005/8/layout/cycle2"/>
    <dgm:cxn modelId="{AEA576AB-2FA9-49F9-8551-F6C2D8E27698}" type="presOf" srcId="{9EA22E13-0B9A-46ED-9E4E-8F1E27A02E18}" destId="{598DAECC-5584-4ED2-BAA2-B6B3859A9DAC}" srcOrd="0" destOrd="0" presId="urn:microsoft.com/office/officeart/2005/8/layout/cycle2"/>
    <dgm:cxn modelId="{4E4CB8B1-548A-424A-8DD5-6CC17CA13D67}" type="presOf" srcId="{3E3BE544-8225-4496-9A68-418341862969}" destId="{8D3A00D8-0931-49C5-A85F-93FEAB7193B1}" srcOrd="0" destOrd="0" presId="urn:microsoft.com/office/officeart/2005/8/layout/cycle2"/>
    <dgm:cxn modelId="{915A1EB2-5258-4E78-9859-DA52E31E8006}" type="presOf" srcId="{F47E796C-153E-4E9C-8C3A-EF4010EFF7FD}" destId="{7BA304EE-805C-4813-9299-CBB087FF801B}" srcOrd="0" destOrd="0" presId="urn:microsoft.com/office/officeart/2005/8/layout/cycle2"/>
    <dgm:cxn modelId="{05BCACB3-A899-43C9-A1E4-0FDD07EC53D5}" srcId="{9EA22E13-0B9A-46ED-9E4E-8F1E27A02E18}" destId="{F47E796C-153E-4E9C-8C3A-EF4010EFF7FD}" srcOrd="6" destOrd="0" parTransId="{2BEA7139-453F-4884-AA82-298AD63400CC}" sibTransId="{DB1AD1E4-5B93-4548-BF10-DFA767C5CB76}"/>
    <dgm:cxn modelId="{1EE480B4-F81A-4E41-B60D-502F972D153D}" srcId="{9EA22E13-0B9A-46ED-9E4E-8F1E27A02E18}" destId="{BA6AE45F-F4AE-4772-8078-D1DAAE9B6CB5}" srcOrd="5" destOrd="0" parTransId="{9E3A50F7-E58E-4709-A545-757CEB5C64FD}" sibTransId="{3932B52D-FFF6-4198-85F6-9DEB8A2EE84B}"/>
    <dgm:cxn modelId="{ECD35FBC-1DEA-44D0-B48A-28CDA49EC0BA}" type="presOf" srcId="{D540E4B5-0A01-449E-9813-364D7204A3F5}" destId="{FA8B9053-EA75-4328-BE76-88F1AE05E960}" srcOrd="0" destOrd="0" presId="urn:microsoft.com/office/officeart/2005/8/layout/cycle2"/>
    <dgm:cxn modelId="{A9EE60BF-7249-4C74-81A4-61683EC85772}" type="presOf" srcId="{433CCCD1-47F0-4FD3-B20A-D971532D2A03}" destId="{513085E4-D654-4C66-A606-13A45D520122}" srcOrd="0" destOrd="0" presId="urn:microsoft.com/office/officeart/2005/8/layout/cycle2"/>
    <dgm:cxn modelId="{9825BFC5-0FCE-47EB-9F19-948829A98E09}" type="presOf" srcId="{A1108AD5-BF7B-4830-8BCB-004FB0B21084}" destId="{AB125C96-591F-41D3-B0F3-8457858829FA}" srcOrd="1" destOrd="0" presId="urn:microsoft.com/office/officeart/2005/8/layout/cycle2"/>
    <dgm:cxn modelId="{598A67CA-DB6F-4B68-869A-8F26D8FAB2F6}" type="presOf" srcId="{3E3BE544-8225-4496-9A68-418341862969}" destId="{1761259A-7063-45AC-8EF4-9A64A39D1B13}" srcOrd="1" destOrd="0" presId="urn:microsoft.com/office/officeart/2005/8/layout/cycle2"/>
    <dgm:cxn modelId="{B0071EED-8F2E-4122-9EAB-5EA594B292EA}" type="presOf" srcId="{11B99A7F-3961-48AD-B3C9-A76BD3456491}" destId="{7B77BBF6-2D10-4F16-9623-2C9EFC92E390}" srcOrd="0" destOrd="0" presId="urn:microsoft.com/office/officeart/2005/8/layout/cycle2"/>
    <dgm:cxn modelId="{0290DEEF-EDE1-4BC4-B3F7-8FAB99E60648}" type="presOf" srcId="{A1108AD5-BF7B-4830-8BCB-004FB0B21084}" destId="{B4E12877-01E1-49B9-BF62-BF13F25E77BA}" srcOrd="0" destOrd="0" presId="urn:microsoft.com/office/officeart/2005/8/layout/cycle2"/>
    <dgm:cxn modelId="{152D48BC-B4C4-424B-AAB6-3510A28D8D6C}" type="presParOf" srcId="{598DAECC-5584-4ED2-BAA2-B6B3859A9DAC}" destId="{513085E4-D654-4C66-A606-13A45D520122}" srcOrd="0" destOrd="0" presId="urn:microsoft.com/office/officeart/2005/8/layout/cycle2"/>
    <dgm:cxn modelId="{FE80F819-4CC8-4235-8B20-50742B16AE6C}" type="presParOf" srcId="{598DAECC-5584-4ED2-BAA2-B6B3859A9DAC}" destId="{9D2A3B80-349B-4E93-AC09-9DE326F8AB7D}" srcOrd="1" destOrd="0" presId="urn:microsoft.com/office/officeart/2005/8/layout/cycle2"/>
    <dgm:cxn modelId="{4F0AFC51-6280-48A8-89AB-5292723EC953}" type="presParOf" srcId="{9D2A3B80-349B-4E93-AC09-9DE326F8AB7D}" destId="{52895504-ED61-42A1-BC68-2E048569E0A5}" srcOrd="0" destOrd="0" presId="urn:microsoft.com/office/officeart/2005/8/layout/cycle2"/>
    <dgm:cxn modelId="{48DF3B65-B5FB-4EF5-A5AD-235C6811B63E}" type="presParOf" srcId="{598DAECC-5584-4ED2-BAA2-B6B3859A9DAC}" destId="{B1033138-FC29-4118-92A9-408CC7541169}" srcOrd="2" destOrd="0" presId="urn:microsoft.com/office/officeart/2005/8/layout/cycle2"/>
    <dgm:cxn modelId="{C1E9D49B-9FC5-46EA-B21C-4B26B1D8214C}" type="presParOf" srcId="{598DAECC-5584-4ED2-BAA2-B6B3859A9DAC}" destId="{FA8B9053-EA75-4328-BE76-88F1AE05E960}" srcOrd="3" destOrd="0" presId="urn:microsoft.com/office/officeart/2005/8/layout/cycle2"/>
    <dgm:cxn modelId="{E039883B-7CEB-45B6-B3BF-E1E41B329BE5}" type="presParOf" srcId="{FA8B9053-EA75-4328-BE76-88F1AE05E960}" destId="{C16570AF-C0B1-46E3-845F-3CCFAEE5297E}" srcOrd="0" destOrd="0" presId="urn:microsoft.com/office/officeart/2005/8/layout/cycle2"/>
    <dgm:cxn modelId="{5C6F45D1-D11F-40C9-ACB9-CAEA7C95C2F3}" type="presParOf" srcId="{598DAECC-5584-4ED2-BAA2-B6B3859A9DAC}" destId="{C9F6939E-358F-45F8-95B6-7BC24C170A20}" srcOrd="4" destOrd="0" presId="urn:microsoft.com/office/officeart/2005/8/layout/cycle2"/>
    <dgm:cxn modelId="{3F5E4D18-5E05-4A2F-8819-BED3BF227CD5}" type="presParOf" srcId="{598DAECC-5584-4ED2-BAA2-B6B3859A9DAC}" destId="{6CDF1965-88DE-4748-B579-7ACF1967AA70}" srcOrd="5" destOrd="0" presId="urn:microsoft.com/office/officeart/2005/8/layout/cycle2"/>
    <dgm:cxn modelId="{22B5B1E5-8928-4A81-9D42-43F97D913FAB}" type="presParOf" srcId="{6CDF1965-88DE-4748-B579-7ACF1967AA70}" destId="{0FA302A0-880A-405F-B084-BE5831ED6990}" srcOrd="0" destOrd="0" presId="urn:microsoft.com/office/officeart/2005/8/layout/cycle2"/>
    <dgm:cxn modelId="{84D94D90-C832-4F33-9C59-64BDF68DC6B4}" type="presParOf" srcId="{598DAECC-5584-4ED2-BAA2-B6B3859A9DAC}" destId="{106459E4-931E-48F9-B4CE-90C37F627022}" srcOrd="6" destOrd="0" presId="urn:microsoft.com/office/officeart/2005/8/layout/cycle2"/>
    <dgm:cxn modelId="{89DFA721-CF9B-40F0-9C6D-03A2EDDA5F36}" type="presParOf" srcId="{598DAECC-5584-4ED2-BAA2-B6B3859A9DAC}" destId="{8D3A00D8-0931-49C5-A85F-93FEAB7193B1}" srcOrd="7" destOrd="0" presId="urn:microsoft.com/office/officeart/2005/8/layout/cycle2"/>
    <dgm:cxn modelId="{D065934D-887F-437F-A88B-88EC3813CAAE}" type="presParOf" srcId="{8D3A00D8-0931-49C5-A85F-93FEAB7193B1}" destId="{1761259A-7063-45AC-8EF4-9A64A39D1B13}" srcOrd="0" destOrd="0" presId="urn:microsoft.com/office/officeart/2005/8/layout/cycle2"/>
    <dgm:cxn modelId="{A00237D9-5722-46C5-8DD9-1C163F2EC85A}" type="presParOf" srcId="{598DAECC-5584-4ED2-BAA2-B6B3859A9DAC}" destId="{7B77BBF6-2D10-4F16-9623-2C9EFC92E390}" srcOrd="8" destOrd="0" presId="urn:microsoft.com/office/officeart/2005/8/layout/cycle2"/>
    <dgm:cxn modelId="{F4ED138E-B8F5-4E47-A208-1A720B82AA8E}" type="presParOf" srcId="{598DAECC-5584-4ED2-BAA2-B6B3859A9DAC}" destId="{B4E12877-01E1-49B9-BF62-BF13F25E77BA}" srcOrd="9" destOrd="0" presId="urn:microsoft.com/office/officeart/2005/8/layout/cycle2"/>
    <dgm:cxn modelId="{2F4DD8D7-5C7D-4452-8CAF-7A2F222523E2}" type="presParOf" srcId="{B4E12877-01E1-49B9-BF62-BF13F25E77BA}" destId="{AB125C96-591F-41D3-B0F3-8457858829FA}" srcOrd="0" destOrd="0" presId="urn:microsoft.com/office/officeart/2005/8/layout/cycle2"/>
    <dgm:cxn modelId="{DCF24FFD-2123-4EB6-B153-B27973F718F0}" type="presParOf" srcId="{598DAECC-5584-4ED2-BAA2-B6B3859A9DAC}" destId="{1839AFAA-17B6-476B-B7B6-F3E639043A62}" srcOrd="10" destOrd="0" presId="urn:microsoft.com/office/officeart/2005/8/layout/cycle2"/>
    <dgm:cxn modelId="{96685A11-AD20-474C-A685-18F6B9831DD4}" type="presParOf" srcId="{598DAECC-5584-4ED2-BAA2-B6B3859A9DAC}" destId="{24B7814C-677E-4E55-B47B-DA19A174C983}" srcOrd="11" destOrd="0" presId="urn:microsoft.com/office/officeart/2005/8/layout/cycle2"/>
    <dgm:cxn modelId="{B3E94240-4E28-4A18-8729-A2505DF442E8}" type="presParOf" srcId="{24B7814C-677E-4E55-B47B-DA19A174C983}" destId="{6B90FAB8-B53C-4A0B-AE0D-C96D2602645A}" srcOrd="0" destOrd="0" presId="urn:microsoft.com/office/officeart/2005/8/layout/cycle2"/>
    <dgm:cxn modelId="{17D349B9-90F6-4AD3-BF33-AF9A9E246F96}" type="presParOf" srcId="{598DAECC-5584-4ED2-BAA2-B6B3859A9DAC}" destId="{7BA304EE-805C-4813-9299-CBB087FF801B}" srcOrd="12" destOrd="0" presId="urn:microsoft.com/office/officeart/2005/8/layout/cycle2"/>
    <dgm:cxn modelId="{8696725A-DCD9-4ED4-837F-7E88583142AA}" type="presParOf" srcId="{598DAECC-5584-4ED2-BAA2-B6B3859A9DAC}" destId="{61CB56CF-173F-4E56-8D96-372D1FD7E42B}" srcOrd="13" destOrd="0" presId="urn:microsoft.com/office/officeart/2005/8/layout/cycle2"/>
    <dgm:cxn modelId="{84A2EBE6-8B44-4CA7-850C-C8BA47DF1E21}" type="presParOf" srcId="{61CB56CF-173F-4E56-8D96-372D1FD7E42B}" destId="{7BC4C1AA-CCA4-454F-A85D-31CF2C00A40A}" srcOrd="0" destOrd="0" presId="urn:microsoft.com/office/officeart/2005/8/layout/cycle2"/>
  </dgm:cxnLst>
  <dgm:bg/>
  <dgm:whole/>
  <dgm:extLst>
    <a:ext uri="http://schemas.microsoft.com/office/drawing/2008/diagram">
      <dsp:dataModelExt xmlns:dsp="http://schemas.microsoft.com/office/drawing/2008/diagram" relId="rId11"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3085E4-D654-4C66-A606-13A45D520122}">
      <dsp:nvSpPr>
        <dsp:cNvPr id="0" name=""/>
        <dsp:cNvSpPr/>
      </dsp:nvSpPr>
      <dsp:spPr>
        <a:xfrm>
          <a:off x="1191363" y="638"/>
          <a:ext cx="672892" cy="672892"/>
        </a:xfrm>
        <a:prstGeom prst="ellipse">
          <a:avLst/>
        </a:prstGeom>
        <a:solidFill>
          <a:schemeClr val="accent1">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Job Title</a:t>
          </a:r>
        </a:p>
      </dsp:txBody>
      <dsp:txXfrm>
        <a:off x="1289906" y="99181"/>
        <a:ext cx="475806" cy="475806"/>
      </dsp:txXfrm>
    </dsp:sp>
    <dsp:sp modelId="{9D2A3B80-349B-4E93-AC09-9DE326F8AB7D}">
      <dsp:nvSpPr>
        <dsp:cNvPr id="0" name=""/>
        <dsp:cNvSpPr/>
      </dsp:nvSpPr>
      <dsp:spPr>
        <a:xfrm rot="1542857">
          <a:off x="1889008" y="440573"/>
          <a:ext cx="178971" cy="227101"/>
        </a:xfrm>
        <a:prstGeom prst="rightArrow">
          <a:avLst>
            <a:gd name="adj1" fmla="val 60000"/>
            <a:gd name="adj2" fmla="val 50000"/>
          </a:avLst>
        </a:prstGeom>
        <a:solidFill>
          <a:schemeClr val="accent1">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891667" y="474345"/>
        <a:ext cx="125280" cy="136261"/>
      </dsp:txXfrm>
    </dsp:sp>
    <dsp:sp modelId="{B1033138-FC29-4118-92A9-408CC7541169}">
      <dsp:nvSpPr>
        <dsp:cNvPr id="0" name=""/>
        <dsp:cNvSpPr/>
      </dsp:nvSpPr>
      <dsp:spPr>
        <a:xfrm>
          <a:off x="2101860" y="439111"/>
          <a:ext cx="672892" cy="672892"/>
        </a:xfrm>
        <a:prstGeom prst="ellipse">
          <a:avLst/>
        </a:prstGeom>
        <a:solidFill>
          <a:schemeClr val="accent1">
            <a:alpha val="90000"/>
            <a:hueOff val="0"/>
            <a:satOff val="0"/>
            <a:lumOff val="0"/>
            <a:alphaOff val="-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Grade/rate of pay</a:t>
          </a:r>
        </a:p>
      </dsp:txBody>
      <dsp:txXfrm>
        <a:off x="2200403" y="537654"/>
        <a:ext cx="475806" cy="475806"/>
      </dsp:txXfrm>
    </dsp:sp>
    <dsp:sp modelId="{FA8B9053-EA75-4328-BE76-88F1AE05E960}">
      <dsp:nvSpPr>
        <dsp:cNvPr id="0" name=""/>
        <dsp:cNvSpPr/>
      </dsp:nvSpPr>
      <dsp:spPr>
        <a:xfrm rot="4628571">
          <a:off x="2460130" y="1149687"/>
          <a:ext cx="178971" cy="227101"/>
        </a:xfrm>
        <a:prstGeom prst="rightArrow">
          <a:avLst>
            <a:gd name="adj1" fmla="val 60000"/>
            <a:gd name="adj2" fmla="val 50000"/>
          </a:avLst>
        </a:prstGeom>
        <a:solidFill>
          <a:schemeClr val="accent1">
            <a:shade val="90000"/>
            <a:hueOff val="69238"/>
            <a:satOff val="-1479"/>
            <a:lumOff val="551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481002" y="1168935"/>
        <a:ext cx="125280" cy="136261"/>
      </dsp:txXfrm>
    </dsp:sp>
    <dsp:sp modelId="{C9F6939E-358F-45F8-95B6-7BC24C170A20}">
      <dsp:nvSpPr>
        <dsp:cNvPr id="0" name=""/>
        <dsp:cNvSpPr/>
      </dsp:nvSpPr>
      <dsp:spPr>
        <a:xfrm>
          <a:off x="2326734" y="1424348"/>
          <a:ext cx="672892" cy="672892"/>
        </a:xfrm>
        <a:prstGeom prst="ellipse">
          <a:avLst/>
        </a:prstGeom>
        <a:solidFill>
          <a:schemeClr val="accent1">
            <a:alpha val="90000"/>
            <a:hueOff val="0"/>
            <a:satOff val="0"/>
            <a:lumOff val="0"/>
            <a:alphaOff val="-1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Location</a:t>
          </a:r>
        </a:p>
      </dsp:txBody>
      <dsp:txXfrm>
        <a:off x="2425277" y="1522891"/>
        <a:ext cx="475806" cy="475806"/>
      </dsp:txXfrm>
    </dsp:sp>
    <dsp:sp modelId="{6CDF1965-88DE-4748-B579-7ACF1967AA70}">
      <dsp:nvSpPr>
        <dsp:cNvPr id="0" name=""/>
        <dsp:cNvSpPr/>
      </dsp:nvSpPr>
      <dsp:spPr>
        <a:xfrm rot="7714286">
          <a:off x="2261811" y="2038334"/>
          <a:ext cx="178971" cy="227101"/>
        </a:xfrm>
        <a:prstGeom prst="rightArrow">
          <a:avLst>
            <a:gd name="adj1" fmla="val 60000"/>
            <a:gd name="adj2" fmla="val 50000"/>
          </a:avLst>
        </a:prstGeom>
        <a:solidFill>
          <a:schemeClr val="accent1">
            <a:shade val="90000"/>
            <a:hueOff val="138475"/>
            <a:satOff val="-2957"/>
            <a:lumOff val="1103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2305394" y="2062765"/>
        <a:ext cx="125280" cy="136261"/>
      </dsp:txXfrm>
    </dsp:sp>
    <dsp:sp modelId="{106459E4-931E-48F9-B4CE-90C37F627022}">
      <dsp:nvSpPr>
        <dsp:cNvPr id="0" name=""/>
        <dsp:cNvSpPr/>
      </dsp:nvSpPr>
      <dsp:spPr>
        <a:xfrm>
          <a:off x="1696651" y="2214448"/>
          <a:ext cx="672892" cy="672892"/>
        </a:xfrm>
        <a:prstGeom prst="ellipse">
          <a:avLst/>
        </a:prstGeom>
        <a:solidFill>
          <a:schemeClr val="accent1">
            <a:alpha val="90000"/>
            <a:hueOff val="0"/>
            <a:satOff val="0"/>
            <a:lumOff val="0"/>
            <a:alphaOff val="-2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Supervisors name/post title</a:t>
          </a:r>
        </a:p>
      </dsp:txBody>
      <dsp:txXfrm>
        <a:off x="1795194" y="2312991"/>
        <a:ext cx="475806" cy="475806"/>
      </dsp:txXfrm>
    </dsp:sp>
    <dsp:sp modelId="{8D3A00D8-0931-49C5-A85F-93FEAB7193B1}">
      <dsp:nvSpPr>
        <dsp:cNvPr id="0" name=""/>
        <dsp:cNvSpPr/>
      </dsp:nvSpPr>
      <dsp:spPr>
        <a:xfrm rot="10800000">
          <a:off x="1443389" y="2437343"/>
          <a:ext cx="178971" cy="227101"/>
        </a:xfrm>
        <a:prstGeom prst="rightArrow">
          <a:avLst>
            <a:gd name="adj1" fmla="val 60000"/>
            <a:gd name="adj2" fmla="val 50000"/>
          </a:avLst>
        </a:prstGeom>
        <a:solidFill>
          <a:schemeClr val="accent1">
            <a:shade val="90000"/>
            <a:hueOff val="207713"/>
            <a:satOff val="-4436"/>
            <a:lumOff val="1655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1497080" y="2482763"/>
        <a:ext cx="125280" cy="136261"/>
      </dsp:txXfrm>
    </dsp:sp>
    <dsp:sp modelId="{7B77BBF6-2D10-4F16-9623-2C9EFC92E390}">
      <dsp:nvSpPr>
        <dsp:cNvPr id="0" name=""/>
        <dsp:cNvSpPr/>
      </dsp:nvSpPr>
      <dsp:spPr>
        <a:xfrm>
          <a:off x="686076" y="2214448"/>
          <a:ext cx="672892" cy="672892"/>
        </a:xfrm>
        <a:prstGeom prst="ellipse">
          <a:avLst/>
        </a:prstGeom>
        <a:solidFill>
          <a:schemeClr val="accent1">
            <a:alpha val="90000"/>
            <a:hueOff val="0"/>
            <a:satOff val="0"/>
            <a:lumOff val="0"/>
            <a:alphaOff val="-2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Purpose of the job</a:t>
          </a:r>
        </a:p>
      </dsp:txBody>
      <dsp:txXfrm>
        <a:off x="784619" y="2312991"/>
        <a:ext cx="475806" cy="475806"/>
      </dsp:txXfrm>
    </dsp:sp>
    <dsp:sp modelId="{B4E12877-01E1-49B9-BF62-BF13F25E77BA}">
      <dsp:nvSpPr>
        <dsp:cNvPr id="0" name=""/>
        <dsp:cNvSpPr/>
      </dsp:nvSpPr>
      <dsp:spPr>
        <a:xfrm rot="13885714">
          <a:off x="621153" y="2046254"/>
          <a:ext cx="178971" cy="227101"/>
        </a:xfrm>
        <a:prstGeom prst="rightArrow">
          <a:avLst>
            <a:gd name="adj1" fmla="val 60000"/>
            <a:gd name="adj2" fmla="val 50000"/>
          </a:avLst>
        </a:prstGeom>
        <a:solidFill>
          <a:schemeClr val="accent1">
            <a:shade val="90000"/>
            <a:hueOff val="276951"/>
            <a:satOff val="-5914"/>
            <a:lumOff val="220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664736" y="2112663"/>
        <a:ext cx="125280" cy="136261"/>
      </dsp:txXfrm>
    </dsp:sp>
    <dsp:sp modelId="{1839AFAA-17B6-476B-B7B6-F3E639043A62}">
      <dsp:nvSpPr>
        <dsp:cNvPr id="0" name=""/>
        <dsp:cNvSpPr/>
      </dsp:nvSpPr>
      <dsp:spPr>
        <a:xfrm>
          <a:off x="55992" y="1424348"/>
          <a:ext cx="672892" cy="672892"/>
        </a:xfrm>
        <a:prstGeom prst="ellipse">
          <a:avLst/>
        </a:prstGeom>
        <a:solidFill>
          <a:schemeClr val="accent1">
            <a:alpha val="90000"/>
            <a:hueOff val="0"/>
            <a:satOff val="0"/>
            <a:lumOff val="0"/>
            <a:alphaOff val="-3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List of principal job duties</a:t>
          </a:r>
        </a:p>
      </dsp:txBody>
      <dsp:txXfrm>
        <a:off x="154535" y="1522891"/>
        <a:ext cx="475806" cy="475806"/>
      </dsp:txXfrm>
    </dsp:sp>
    <dsp:sp modelId="{24B7814C-677E-4E55-B47B-DA19A174C983}">
      <dsp:nvSpPr>
        <dsp:cNvPr id="0" name=""/>
        <dsp:cNvSpPr/>
      </dsp:nvSpPr>
      <dsp:spPr>
        <a:xfrm rot="16971429">
          <a:off x="414263" y="1159563"/>
          <a:ext cx="178971" cy="227101"/>
        </a:xfrm>
        <a:prstGeom prst="rightArrow">
          <a:avLst>
            <a:gd name="adj1" fmla="val 60000"/>
            <a:gd name="adj2" fmla="val 50000"/>
          </a:avLst>
        </a:prstGeom>
        <a:solidFill>
          <a:schemeClr val="accent1">
            <a:shade val="90000"/>
            <a:hueOff val="346188"/>
            <a:satOff val="-7393"/>
            <a:lumOff val="2759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435135" y="1231155"/>
        <a:ext cx="125280" cy="136261"/>
      </dsp:txXfrm>
    </dsp:sp>
    <dsp:sp modelId="{7BA304EE-805C-4813-9299-CBB087FF801B}">
      <dsp:nvSpPr>
        <dsp:cNvPr id="0" name=""/>
        <dsp:cNvSpPr/>
      </dsp:nvSpPr>
      <dsp:spPr>
        <a:xfrm>
          <a:off x="280866" y="439111"/>
          <a:ext cx="672892" cy="672892"/>
        </a:xfrm>
        <a:prstGeom prst="ellipse">
          <a:avLst/>
        </a:prstGeom>
        <a:solidFill>
          <a:schemeClr val="accent1">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Reference to other documents that may clarify or expand on items</a:t>
          </a:r>
        </a:p>
      </dsp:txBody>
      <dsp:txXfrm>
        <a:off x="379409" y="537654"/>
        <a:ext cx="475806" cy="475806"/>
      </dsp:txXfrm>
    </dsp:sp>
    <dsp:sp modelId="{61CB56CF-173F-4E56-8D96-372D1FD7E42B}">
      <dsp:nvSpPr>
        <dsp:cNvPr id="0" name=""/>
        <dsp:cNvSpPr/>
      </dsp:nvSpPr>
      <dsp:spPr>
        <a:xfrm rot="20057143">
          <a:off x="978512" y="444968"/>
          <a:ext cx="178971" cy="227101"/>
        </a:xfrm>
        <a:prstGeom prst="rightArrow">
          <a:avLst>
            <a:gd name="adj1" fmla="val 60000"/>
            <a:gd name="adj2" fmla="val 50000"/>
          </a:avLst>
        </a:prstGeom>
        <a:solidFill>
          <a:schemeClr val="accent1">
            <a:shade val="90000"/>
            <a:hueOff val="415426"/>
            <a:satOff val="-8871"/>
            <a:lumOff val="3310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981171" y="502036"/>
        <a:ext cx="125280" cy="136261"/>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Off19</b:Tag>
    <b:SourceType>InternetSite</b:SourceType>
    <b:Guid>{C1537E99-D3EC-4D07-9078-D24BFEA22DF9}</b:Guid>
    <b:Title>Labour market economic commentary</b:Title>
    <b:Year>2019</b:Year>
    <b:Author>
      <b:Author>
        <b:Corporate>Office for National Statistics </b:Corporate>
      </b:Author>
    </b:Author>
    <b:InternetSiteTitle>Office for National Statistics</b:InternetSiteTitle>
    <b:Month>January</b:Month>
    <b:Day>22</b:Day>
    <b:URL>https://www.ons.gov.uk/employmentandlabourmarket/peopleinwork/employmentandemployeetypes/articles/labourmarketeconomiccommentary/january2019</b:URL>
    <b:RefOrder>8</b:RefOrder>
  </b:Source>
  <b:Source>
    <b:Tag>Off20</b:Tag>
    <b:SourceType>InternetSite</b:SourceType>
    <b:Guid>{9F8A6F1E-2676-4EAB-B630-0E894FA22699}</b:Guid>
    <b:Author>
      <b:Author>
        <b:Corporate>Office for National Statistics</b:Corporate>
      </b:Author>
    </b:Author>
    <b:Title>Labour market overview UK: February 2020</b:Title>
    <b:InternetSiteTitle>Office for National Statistics</b:InternetSiteTitle>
    <b:Year>2020</b:Year>
    <b:Month>February</b:Month>
    <b:Day>18</b:Day>
    <b:URL>https://www.ons.gov.uk/employmentandlabourmarket/peopleinwork/employmentandemployeetypes/bulletins/uklabourmarket/february2020</b:URL>
    <b:RefOrder>9</b:RefOrder>
  </b:Source>
  <b:Source>
    <b:Tag>CIP20</b:Tag>
    <b:SourceType>InternetSite</b:SourceType>
    <b:Guid>{361AC76D-F022-430F-AF2D-2442C00B76E7}</b:Guid>
    <b:Author>
      <b:Author>
        <b:Corporate>CIPD</b:Corporate>
      </b:Author>
    </b:Author>
    <b:Title>Labour Market Outlook Report</b:Title>
    <b:InternetSiteTitle>CIPD</b:InternetSiteTitle>
    <b:Year>2020</b:Year>
    <b:Month>February</b:Month>
    <b:Day>1</b:Day>
    <b:URL>https://www.cipd.co.uk/Images/labour-market-outlook-winter-2019-20-1_tcm18-71784.pdf</b:URL>
    <b:RefOrder>10</b:RefOrder>
  </b:Source>
  <b:Source>
    <b:Tag>EUR19</b:Tag>
    <b:SourceType>InternetSite</b:SourceType>
    <b:Guid>{7CA9F66D-4CF1-46E6-9737-855EA2F0A440}</b:Guid>
    <b:Author>
      <b:Author>
        <b:Corporate>EURES</b:Corporate>
      </b:Author>
    </b:Author>
    <b:Title>Short Overview of Germany labour market</b:Title>
    <b:InternetSiteTitle>EURES </b:InternetSiteTitle>
    <b:Year>2019</b:Year>
    <b:Month>February</b:Month>
    <b:Day>1</b:Day>
    <b:URL>https://ec.europa.eu/eures/main.jsp?catId=2641&amp;countryId=DE&amp;acro=lmi&amp;lang=en</b:URL>
    <b:RefOrder>1</b:RefOrder>
  </b:Source>
  <b:Source>
    <b:Tag>OEC19</b:Tag>
    <b:SourceType>InternetSite</b:SourceType>
    <b:Guid>{CA5135B0-A2A5-4410-9A2F-B5BEEDF63731}</b:Guid>
    <b:Author>
      <b:Author>
        <b:Corporate>OECD data</b:Corporate>
      </b:Author>
    </b:Author>
    <b:Title>Part time employment rate</b:Title>
    <b:InternetSiteTitle>OECD data</b:InternetSiteTitle>
    <b:Year>2019</b:Year>
    <b:URL>https://data.oecd.org/emp/part-time-employment-rate.htm#indicator-chart</b:URL>
    <b:RefOrder>2</b:RefOrder>
  </b:Source>
  <b:Source>
    <b:Tag>CIP19</b:Tag>
    <b:SourceType>InternetSite</b:SourceType>
    <b:Guid>{784584A0-4286-4D45-8050-B4A770735C89}</b:Guid>
    <b:Author>
      <b:Author>
        <b:Corporate>CIPD</b:Corporate>
      </b:Author>
    </b:Author>
    <b:Title>Workforce planning</b:Title>
    <b:InternetSiteTitle>CIPD</b:InternetSiteTitle>
    <b:Year>2019</b:Year>
    <b:Month>May</b:Month>
    <b:Day>20</b:Day>
    <b:URL>https://www.cipd.co.uk/knowledge/strategy/organisational-development/workforce-planning-factsheet</b:URL>
    <b:RefOrder>11</b:RefOrder>
  </b:Source>
  <b:Source>
    <b:Tag>Kry16</b:Tag>
    <b:SourceType>BookSection</b:SourceType>
    <b:Guid>{3622B85E-BCF0-4EA8-B689-E36406963616}</b:Guid>
    <b:Title>Resourcing and Talent Planning</b:Title>
    <b:Year>2016</b:Year>
    <b:Pages>51-73</b:Pages>
    <b:Author>
      <b:Author>
        <b:NameList>
          <b:Person>
            <b:Last>Wilkinson</b:Last>
            <b:First>Krystal</b:First>
          </b:Person>
          <b:Person>
            <b:Last>Taylor</b:Last>
            <b:First>Stephen</b:First>
          </b:Person>
        </b:NameList>
      </b:Author>
      <b:BookAuthor>
        <b:NameList>
          <b:Person>
            <b:Last>Taylor</b:Last>
            <b:First>Stephen</b:First>
          </b:Person>
          <b:Person>
            <b:Last>Woodhams</b:Last>
            <b:First>Carol</b:First>
          </b:Person>
        </b:NameList>
      </b:BookAuthor>
    </b:Author>
    <b:BookTitle>Human Resource Management: People and Organisations</b:BookTitle>
    <b:City>London</b:City>
    <b:Publisher>CIPD</b:Publisher>
    <b:RefOrder>3</b:RefOrder>
  </b:Source>
  <b:Source>
    <b:Tag>CIP201</b:Tag>
    <b:SourceType>InternetSite</b:SourceType>
    <b:Guid>{26DE8F8F-FE44-4A07-AF8E-2C469F4EC014}</b:Guid>
    <b:Author>
      <b:Author>
        <b:Corporate>CIPD</b:Corporate>
      </b:Author>
    </b:Author>
    <b:Title>Talent Management</b:Title>
    <b:Year>2020</b:Year>
    <b:Publisher>https://www.cipd.co.uk/knowledge/strategy/resourcing/talent-factsheet</b:Publisher>
    <b:InternetSiteTitle>CIPD</b:InternetSiteTitle>
    <b:Month>January</b:Month>
    <b:Day>23</b:Day>
    <b:URL>https://www.cipd.co.uk/knowledge/strategy/resourcing/talent-factsheet</b:URL>
    <b:RefOrder>12</b:RefOrder>
  </b:Source>
  <b:Source>
    <b:Tag>CIP191</b:Tag>
    <b:SourceType>InternetSite</b:SourceType>
    <b:Guid>{C26A724C-50AB-4193-9687-25BE70ADED7A}</b:Guid>
    <b:Author>
      <b:Author>
        <b:Corporate>CIPD</b:Corporate>
      </b:Author>
    </b:Author>
    <b:Title>Employer Brand</b:Title>
    <b:InternetSiteTitle>CIPD</b:InternetSiteTitle>
    <b:Year>2019</b:Year>
    <b:Month>October</b:Month>
    <b:Day>28</b:Day>
    <b:URL>https://www.cipd.co.uk/knowledge/fundamentals/people/recruitment/brand-factsheet</b:URL>
    <b:RefOrder>13</b:RefOrder>
  </b:Source>
  <b:Source>
    <b:Tag>Bri18</b:Tag>
    <b:SourceType>InternetSite</b:SourceType>
    <b:Guid>{0007A49E-CC2D-4B3B-B27D-0667F53E158E}</b:Guid>
    <b:Author>
      <b:Author>
        <b:NameList>
          <b:Person>
            <b:Last>Miller</b:Last>
            <b:First>Bridget</b:First>
          </b:Person>
        </b:NameList>
      </b:Author>
    </b:Author>
    <b:Title>Pro and Cons of exit interviews</b:Title>
    <b:InternetSiteTitle>HR daily advisor</b:InternetSiteTitle>
    <b:Year>2018</b:Year>
    <b:Month>July </b:Month>
    <b:Day>2</b:Day>
    <b:URL>https://hrdailyadvisor.blr.com/2018/07/02/pros-cons-exit-interviews/</b:URL>
    <b:RefOrder>14</b:RefOrder>
  </b:Source>
  <b:Source>
    <b:Tag>Bri181</b:Tag>
    <b:SourceType>InternetSite</b:SourceType>
    <b:Guid>{2C529707-2337-4F0D-804D-784E5C8BCB31}</b:Guid>
    <b:Author>
      <b:Author>
        <b:NameList>
          <b:Person>
            <b:Last>Miller</b:Last>
            <b:First>Bridget</b:First>
          </b:Person>
        </b:NameList>
      </b:Author>
    </b:Author>
    <b:Title>Pros and Cons of Employee Engagement Surveys</b:Title>
    <b:InternetSiteTitle>HR Daily Advisor</b:InternetSiteTitle>
    <b:Year>2018b</b:Year>
    <b:Month>April</b:Month>
    <b:Day>9</b:Day>
    <b:URL>https://hrdailyadvisor.blr.com/2018/04/09/pros-cons-employee-engagement-surveys/</b:URL>
    <b:RefOrder>15</b:RefOrder>
  </b:Source>
  <b:Source>
    <b:Tag>CIP17</b:Tag>
    <b:SourceType>InternetSite</b:SourceType>
    <b:Guid>{AD741B1D-6496-4744-B509-3A596B9C486F}</b:Guid>
    <b:Author>
      <b:Author>
        <b:NameList>
          <b:Person>
            <b:Last>CIPD</b:Last>
          </b:Person>
        </b:NameList>
      </b:Author>
    </b:Author>
    <b:Title>Resourcing and Talent Planning</b:Title>
    <b:InternetSiteTitle>Survey Report</b:InternetSiteTitle>
    <b:Year>2017</b:Year>
    <b:Month>June</b:Month>
    <b:Day>1</b:Day>
    <b:URL>https://www.cipd.co.uk/Images/resourcing-talent-planning_2017_tcm18-23747.pdf</b:URL>
    <b:RefOrder>16</b:RefOrder>
  </b:Source>
  <b:Source>
    <b:Tag>ACA19</b:Tag>
    <b:SourceType>InternetSite</b:SourceType>
    <b:Guid>{A773F897-81CC-403F-91DC-58C6FCD47383}</b:Guid>
    <b:Author>
      <b:Author>
        <b:Corporate>ACAS</b:Corporate>
      </b:Author>
    </b:Author>
    <b:Title>Recruiting Staff</b:Title>
    <b:InternetSiteTitle>ACAS</b:InternetSiteTitle>
    <b:Year>2019</b:Year>
    <b:Month>january</b:Month>
    <b:Day>1</b:Day>
    <b:URL>https://archive.acas.org.uk/media/268/Recruiting-staff-guide/pdf/Recruiting_staff_guide.pdf</b:URL>
    <b:RefOrder>5</b:RefOrder>
  </b:Source>
  <b:Source>
    <b:Tag>Ash20</b:Tag>
    <b:SourceType>InternetSite</b:SourceType>
    <b:Guid>{25536517-18F0-4447-9000-F2124AD34FF5}</b:Guid>
    <b:Author>
      <b:Author>
        <b:NameList>
          <b:Person>
            <b:Last>Webber</b:Last>
            <b:First>Ashleigh</b:First>
          </b:Person>
        </b:NameList>
      </b:Author>
    </b:Author>
    <b:Title>How rewarding staff in small firms need not be costly</b:Title>
    <b:InternetSiteTitle>Personnel Today</b:InternetSiteTitle>
    <b:Year>2020</b:Year>
    <b:Month>March</b:Month>
    <b:Day>2020</b:Day>
    <b:URL>https://www.personneltoday.com/hr/how-rewarding-staff-in-small-firms-need-not-be-costly/</b:URL>
    <b:RefOrder>6</b:RefOrder>
  </b:Source>
  <b:Source>
    <b:Tag>ACA13</b:Tag>
    <b:SourceType>InternetSite</b:SourceType>
    <b:Guid>{39D6ABC4-A798-423B-B9FE-E8272D5804AC}</b:Guid>
    <b:Author>
      <b:Author>
        <b:Corporate>ACAS</b:Corporate>
      </b:Author>
    </b:Author>
    <b:Title>The use of social media on recruitment</b:Title>
    <b:InternetSiteTitle>ACAS research paper</b:InternetSiteTitle>
    <b:Year>2013</b:Year>
    <b:Month>March</b:Month>
    <b:Day>1</b:Day>
    <b:URL>https://archive.acas.org.uk/media/3720/The-use-of-social-media-in-the-recruitment-process/pdf/The-use-of-social-media-in-the-recruitment-process.pdf</b:URL>
    <b:RefOrder>7</b:RefOrder>
  </b:Source>
  <b:Source>
    <b:Tag>CIP192</b:Tag>
    <b:SourceType>InternetSite</b:SourceType>
    <b:Guid>{EDC47C0B-7A80-454A-8531-D80416F01FEF}</b:Guid>
    <b:Author>
      <b:Author>
        <b:Corporate>CIPD</b:Corporate>
      </b:Author>
    </b:Author>
    <b:Title>Selection Methods</b:Title>
    <b:InternetSiteTitle>CIPD Factsheet</b:InternetSiteTitle>
    <b:Year>2019</b:Year>
    <b:Month>July</b:Month>
    <b:Day>25</b:Day>
    <b:URL>https://www.cipd.co.uk/knowledge/fundamentals/people/recruitment/selection-factsheet</b:URL>
    <b:RefOrder>17</b:RefOrder>
  </b:Source>
  <b:Source>
    <b:Tag>ACA20</b:Tag>
    <b:SourceType>InternetSite</b:SourceType>
    <b:Guid>{7175774A-49C3-44E5-A61A-C844C273F2EE}</b:Guid>
    <b:Author>
      <b:Author>
        <b:Corporate>ACAS</b:Corporate>
      </b:Author>
    </b:Author>
    <b:Title>Retirement</b:Title>
    <b:InternetSiteTitle>ACAS</b:InternetSiteTitle>
    <b:Year>2020</b:Year>
    <b:Month>April</b:Month>
    <b:Day>1</b:Day>
    <b:URL>https://archive.acas.org.uk/index.aspx?articleid=3203#Whencananemployersetaretirementage?</b:URL>
    <b:RefOrder>18</b:RefOrder>
  </b:Source>
  <b:Source>
    <b:Tag>GOV20</b:Tag>
    <b:SourceType>InternetSite</b:SourceType>
    <b:Guid>{2D48B2D7-83B2-42CF-A22F-2FB503DD55E0}</b:Guid>
    <b:Author>
      <b:Author>
        <b:Corporate>GOV.UK</b:Corporate>
      </b:Author>
    </b:Author>
    <b:Title>Dismissing Staff</b:Title>
    <b:InternetSiteTitle>GOV.UK</b:InternetSiteTitle>
    <b:Year>2020</b:Year>
    <b:Month>April </b:Month>
    <b:Day>1</b:Day>
    <b:URL>https://www.gov.uk/dismiss-staff/print</b:URL>
    <b:RefOrder>19</b:RefOrder>
  </b:Source>
  <b:Source>
    <b:Tag>ACA201</b:Tag>
    <b:SourceType>InternetSite</b:SourceType>
    <b:Guid>{B29CB9A3-5873-4B96-87DD-69A4E00ABCAC}</b:Guid>
    <b:Author>
      <b:Author>
        <b:Corporate>ACAS</b:Corporate>
      </b:Author>
    </b:Author>
    <b:Title>Redundancy</b:Title>
    <b:InternetSiteTitle>ACAS</b:InternetSiteTitle>
    <b:Year>2020</b:Year>
    <b:Month>April</b:Month>
    <b:Day>9</b:Day>
    <b:URL>https://www.acas.org.uk/redundancy</b:URL>
    <b:RefOrder>20</b:RefOrder>
  </b:Source>
  <b:Source>
    <b:Tag>ACA202</b:Tag>
    <b:SourceType>InternetSite</b:SourceType>
    <b:Guid>{0AA61177-5B15-4E25-9D5A-4C669C9BE34D}</b:Guid>
    <b:Author>
      <b:Author>
        <b:Corporate>ACAS</b:Corporate>
      </b:Author>
    </b:Author>
    <b:Title>Dismissing Employees</b:Title>
    <b:InternetSiteTitle>Acas</b:InternetSiteTitle>
    <b:Year>2020</b:Year>
    <b:Month>April</b:Month>
    <b:Day>9</b:Day>
    <b:URL>https://archive.acas.org.uk/index.aspx?articleid=1797</b:URL>
    <b:RefOrder>21</b:RefOrder>
  </b:Source>
  <b:Source>
    <b:Tag>CIP202</b:Tag>
    <b:SourceType>InternetSite</b:SourceType>
    <b:Guid>{10BF3008-F8F7-4279-BD1B-4ACECB00F298}</b:Guid>
    <b:Author>
      <b:Author>
        <b:Corporate>CIPD</b:Corporate>
      </b:Author>
    </b:Author>
    <b:Title>Succession Planning</b:Title>
    <b:InternetSiteTitle>CIPD</b:InternetSiteTitle>
    <b:Year>2020</b:Year>
    <b:Month>January</b:Month>
    <b:Day>23</b:Day>
    <b:URL>https://www.cipd.co.uk/knowledge/strategy/resourcing/succession-planning-factsheet</b:URL>
    <b:RefOrder>4</b:RefOrder>
  </b:Source>
</b:Sources>
</file>

<file path=customXml/itemProps1.xml><?xml version="1.0" encoding="utf-8"?>
<ds:datastoreItem xmlns:ds="http://schemas.openxmlformats.org/officeDocument/2006/customXml" ds:itemID="{7AD04B62-9D8C-4E7F-9BD5-CD06366AA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2600</TotalTime>
  <Pages>14</Pages>
  <Words>5088</Words>
  <Characters>29003</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Williams</dc:creator>
  <cp:keywords/>
  <dc:description/>
  <cp:lastModifiedBy>Nia Williams</cp:lastModifiedBy>
  <cp:revision>191</cp:revision>
  <dcterms:created xsi:type="dcterms:W3CDTF">2020-03-22T13:13:00Z</dcterms:created>
  <dcterms:modified xsi:type="dcterms:W3CDTF">2020-04-12T12:05:00Z</dcterms:modified>
</cp:coreProperties>
</file>