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8B9C7F" w14:textId="77777777" w:rsidR="00EB6B0D" w:rsidRPr="0073479B" w:rsidRDefault="00EB6B0D" w:rsidP="00BA0EEE">
      <w:pPr>
        <w:pStyle w:val="Normal1"/>
        <w:jc w:val="center"/>
        <w:rPr>
          <w:b/>
          <w:sz w:val="44"/>
          <w:szCs w:val="44"/>
          <w:lang w:val="en-GB"/>
        </w:rPr>
      </w:pPr>
    </w:p>
    <w:p w14:paraId="40FF5F25" w14:textId="77777777" w:rsidR="00EB6B0D" w:rsidRPr="0073479B" w:rsidRDefault="00EB6B0D" w:rsidP="00BA0EEE">
      <w:pPr>
        <w:pStyle w:val="Normal1"/>
        <w:jc w:val="center"/>
        <w:rPr>
          <w:b/>
          <w:sz w:val="44"/>
          <w:szCs w:val="44"/>
          <w:lang w:val="en-GB"/>
        </w:rPr>
      </w:pPr>
    </w:p>
    <w:p w14:paraId="1FF1F253" w14:textId="77777777" w:rsidR="00EB6B0D" w:rsidRPr="0073479B" w:rsidRDefault="00EB6B0D" w:rsidP="00BA0EEE">
      <w:pPr>
        <w:pStyle w:val="Normal1"/>
        <w:jc w:val="center"/>
        <w:rPr>
          <w:b/>
          <w:sz w:val="44"/>
          <w:szCs w:val="44"/>
          <w:lang w:val="en-GB"/>
        </w:rPr>
      </w:pPr>
    </w:p>
    <w:p w14:paraId="1FEA2981" w14:textId="77777777" w:rsidR="00EB6B0D" w:rsidRPr="0073479B" w:rsidRDefault="00D275CF" w:rsidP="00BA0EEE">
      <w:pPr>
        <w:pStyle w:val="Normal1"/>
        <w:jc w:val="center"/>
        <w:rPr>
          <w:b/>
          <w:sz w:val="44"/>
          <w:szCs w:val="44"/>
          <w:lang w:val="en-GB"/>
        </w:rPr>
      </w:pPr>
      <w:r w:rsidRPr="0073479B">
        <w:rPr>
          <w:b/>
          <w:noProof/>
          <w:sz w:val="44"/>
          <w:szCs w:val="44"/>
          <w:lang w:val="en-US"/>
        </w:rPr>
        <w:drawing>
          <wp:inline distT="114300" distB="114300" distL="114300" distR="114300" wp14:anchorId="040A9233" wp14:editId="24976800">
            <wp:extent cx="2521242" cy="117033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2521242" cy="1170338"/>
                    </a:xfrm>
                    <a:prstGeom prst="rect">
                      <a:avLst/>
                    </a:prstGeom>
                  </pic:spPr>
                </pic:pic>
              </a:graphicData>
            </a:graphic>
          </wp:inline>
        </w:drawing>
      </w:r>
    </w:p>
    <w:p w14:paraId="7546FB0C" w14:textId="77777777" w:rsidR="00EB6B0D" w:rsidRPr="0073479B" w:rsidRDefault="00EB6B0D" w:rsidP="00BA0EEE">
      <w:pPr>
        <w:pStyle w:val="Normal1"/>
        <w:rPr>
          <w:b/>
          <w:sz w:val="44"/>
          <w:szCs w:val="44"/>
          <w:lang w:val="en-GB"/>
        </w:rPr>
      </w:pPr>
    </w:p>
    <w:p w14:paraId="62FCD33F" w14:textId="1C1DAEC7" w:rsidR="00EB6B0D" w:rsidRPr="0073479B" w:rsidRDefault="00BA0EEE" w:rsidP="00BA0EEE">
      <w:pPr>
        <w:pStyle w:val="Normal1"/>
        <w:jc w:val="center"/>
        <w:rPr>
          <w:b/>
          <w:sz w:val="36"/>
          <w:szCs w:val="36"/>
          <w:lang w:val="en-GB"/>
        </w:rPr>
      </w:pPr>
      <w:r w:rsidRPr="0073479B">
        <w:rPr>
          <w:b/>
          <w:sz w:val="36"/>
          <w:szCs w:val="36"/>
          <w:lang w:val="en-GB"/>
        </w:rPr>
        <w:t>INTERNATIONAL MEETINGS MANAGEMENT</w:t>
      </w:r>
      <w:r w:rsidR="00BC375E">
        <w:rPr>
          <w:b/>
          <w:sz w:val="36"/>
          <w:szCs w:val="36"/>
          <w:lang w:val="en-GB"/>
        </w:rPr>
        <w:t xml:space="preserve"> BMIH6007</w:t>
      </w:r>
    </w:p>
    <w:p w14:paraId="32D9B6A1" w14:textId="4701FDE4" w:rsidR="00EB6B0D" w:rsidRPr="0073479B" w:rsidRDefault="00BA0EEE" w:rsidP="00BC375E">
      <w:pPr>
        <w:pStyle w:val="Normal1"/>
        <w:jc w:val="center"/>
        <w:rPr>
          <w:b/>
          <w:sz w:val="36"/>
          <w:szCs w:val="36"/>
          <w:lang w:val="en-GB"/>
        </w:rPr>
      </w:pPr>
      <w:r w:rsidRPr="0073479B">
        <w:rPr>
          <w:b/>
          <w:sz w:val="36"/>
          <w:szCs w:val="36"/>
          <w:lang w:val="en-GB"/>
        </w:rPr>
        <w:t xml:space="preserve">ASSIGNMENT TITLE: </w:t>
      </w:r>
      <w:r w:rsidR="00BC375E" w:rsidRPr="00BC375E">
        <w:rPr>
          <w:b/>
          <w:sz w:val="36"/>
        </w:rPr>
        <w:t xml:space="preserve">PLANNING AND DELIVERY </w:t>
      </w:r>
      <w:r w:rsidR="00BC375E">
        <w:rPr>
          <w:b/>
          <w:sz w:val="36"/>
        </w:rPr>
        <w:t>AN INTERNATIONAL MEETING/EVENT</w:t>
      </w:r>
    </w:p>
    <w:p w14:paraId="65401960" w14:textId="77777777" w:rsidR="00EB6B0D" w:rsidRPr="0073479B" w:rsidRDefault="00EB6B0D" w:rsidP="00BA0EEE">
      <w:pPr>
        <w:pStyle w:val="Normal1"/>
        <w:jc w:val="center"/>
        <w:rPr>
          <w:b/>
          <w:sz w:val="36"/>
          <w:szCs w:val="36"/>
          <w:lang w:val="en-GB"/>
        </w:rPr>
      </w:pPr>
    </w:p>
    <w:p w14:paraId="671A5E60" w14:textId="6B0BF66D" w:rsidR="00EB6B0D" w:rsidRPr="0073479B" w:rsidRDefault="00BA0EEE" w:rsidP="00BA0EEE">
      <w:pPr>
        <w:pStyle w:val="Normal1"/>
        <w:jc w:val="center"/>
        <w:rPr>
          <w:b/>
          <w:sz w:val="36"/>
          <w:szCs w:val="36"/>
          <w:lang w:val="en-GB"/>
        </w:rPr>
      </w:pPr>
      <w:r w:rsidRPr="0073479B">
        <w:rPr>
          <w:b/>
          <w:sz w:val="36"/>
          <w:szCs w:val="36"/>
          <w:lang w:val="en-GB"/>
        </w:rPr>
        <w:t>STUDENT NAME:</w:t>
      </w:r>
      <w:r w:rsidR="0099796F">
        <w:rPr>
          <w:b/>
          <w:sz w:val="36"/>
          <w:szCs w:val="36"/>
          <w:lang w:val="en-GB"/>
        </w:rPr>
        <w:t xml:space="preserve"> VALENTINA TELIBAN</w:t>
      </w:r>
    </w:p>
    <w:p w14:paraId="79A3754B" w14:textId="0644781E" w:rsidR="00EB6B0D" w:rsidRPr="0073479B" w:rsidRDefault="00BA0EEE" w:rsidP="00BA0EEE">
      <w:pPr>
        <w:pStyle w:val="Normal1"/>
        <w:jc w:val="center"/>
        <w:rPr>
          <w:b/>
          <w:sz w:val="36"/>
          <w:szCs w:val="36"/>
          <w:lang w:val="en-GB"/>
        </w:rPr>
      </w:pPr>
      <w:r w:rsidRPr="0073479B">
        <w:rPr>
          <w:b/>
          <w:sz w:val="36"/>
          <w:szCs w:val="36"/>
          <w:lang w:val="en-GB"/>
        </w:rPr>
        <w:t>STUDENT NO:</w:t>
      </w:r>
      <w:r w:rsidR="0099796F">
        <w:rPr>
          <w:b/>
          <w:sz w:val="36"/>
          <w:szCs w:val="36"/>
          <w:lang w:val="en-GB"/>
        </w:rPr>
        <w:t>2210054</w:t>
      </w:r>
    </w:p>
    <w:p w14:paraId="0ED7B815" w14:textId="48073669" w:rsidR="00EB6B0D" w:rsidRPr="0099796F" w:rsidRDefault="00BA0EEE" w:rsidP="0099796F">
      <w:pPr>
        <w:pStyle w:val="Normal1"/>
        <w:jc w:val="center"/>
        <w:rPr>
          <w:b/>
          <w:sz w:val="36"/>
          <w:szCs w:val="36"/>
          <w:lang w:val="en-GB"/>
        </w:rPr>
      </w:pPr>
      <w:r w:rsidRPr="0073479B">
        <w:rPr>
          <w:b/>
          <w:sz w:val="36"/>
          <w:szCs w:val="36"/>
          <w:lang w:val="en-GB"/>
        </w:rPr>
        <w:t>LECTURERS NAME:</w:t>
      </w:r>
      <w:r w:rsidR="0099796F">
        <w:rPr>
          <w:b/>
          <w:sz w:val="36"/>
          <w:szCs w:val="36"/>
          <w:lang w:val="en-GB"/>
        </w:rPr>
        <w:t xml:space="preserve"> </w:t>
      </w:r>
      <w:r w:rsidR="0099796F" w:rsidRPr="0099796F">
        <w:rPr>
          <w:b/>
          <w:bCs/>
          <w:sz w:val="36"/>
          <w:szCs w:val="36"/>
        </w:rPr>
        <w:t>KATHRYN FLYNN</w:t>
      </w:r>
    </w:p>
    <w:p w14:paraId="060338B5" w14:textId="44A326E2" w:rsidR="00BA0EEE" w:rsidRPr="0073479B" w:rsidRDefault="00BA0EEE" w:rsidP="00BA0EEE">
      <w:pPr>
        <w:rPr>
          <w:b/>
          <w:sz w:val="36"/>
          <w:szCs w:val="36"/>
        </w:rPr>
      </w:pPr>
      <w:r w:rsidRPr="0073479B">
        <w:rPr>
          <w:b/>
          <w:sz w:val="36"/>
          <w:szCs w:val="36"/>
        </w:rPr>
        <w:br w:type="page"/>
      </w:r>
    </w:p>
    <w:sdt>
      <w:sdtPr>
        <w:rPr>
          <w:rFonts w:ascii="Times New Roman" w:eastAsia="Times New Roman" w:hAnsi="Times New Roman" w:cs="Times New Roman"/>
          <w:color w:val="auto"/>
          <w:sz w:val="24"/>
          <w:szCs w:val="24"/>
          <w:lang w:val="en-GB"/>
        </w:rPr>
        <w:id w:val="449518073"/>
        <w:docPartObj>
          <w:docPartGallery w:val="Table of Contents"/>
          <w:docPartUnique/>
        </w:docPartObj>
      </w:sdtPr>
      <w:sdtEndPr>
        <w:rPr>
          <w:b/>
          <w:bCs/>
        </w:rPr>
      </w:sdtEndPr>
      <w:sdtContent>
        <w:p w14:paraId="68E97615" w14:textId="5B65A2C0" w:rsidR="00BA0EEE" w:rsidRPr="0073479B" w:rsidRDefault="00BA0EEE" w:rsidP="00BA0EEE">
          <w:pPr>
            <w:pStyle w:val="TOCHeading"/>
            <w:spacing w:line="360" w:lineRule="auto"/>
            <w:jc w:val="center"/>
            <w:rPr>
              <w:rFonts w:ascii="Times New Roman" w:hAnsi="Times New Roman" w:cs="Times New Roman"/>
              <w:b/>
              <w:bCs/>
              <w:color w:val="auto"/>
              <w:sz w:val="24"/>
              <w:szCs w:val="24"/>
              <w:lang w:val="en-GB"/>
            </w:rPr>
          </w:pPr>
          <w:r w:rsidRPr="0073479B">
            <w:rPr>
              <w:rFonts w:ascii="Times New Roman" w:hAnsi="Times New Roman" w:cs="Times New Roman"/>
              <w:b/>
              <w:bCs/>
              <w:color w:val="auto"/>
              <w:sz w:val="24"/>
              <w:szCs w:val="24"/>
              <w:lang w:val="en-GB"/>
            </w:rPr>
            <w:t>Table of Contents</w:t>
          </w:r>
        </w:p>
        <w:p w14:paraId="77B39CE5" w14:textId="198A3F0D" w:rsidR="00BA0EEE" w:rsidRPr="0073479B" w:rsidRDefault="00BA0EEE" w:rsidP="00BA0EEE">
          <w:pPr>
            <w:pStyle w:val="TOC1"/>
            <w:tabs>
              <w:tab w:val="right" w:leader="dot" w:pos="9350"/>
            </w:tabs>
          </w:pPr>
          <w:r w:rsidRPr="0073479B">
            <w:fldChar w:fldCharType="begin"/>
          </w:r>
          <w:r w:rsidRPr="0073479B">
            <w:instrText xml:space="preserve"> TOC \o "1-3" \h \z \u </w:instrText>
          </w:r>
          <w:r w:rsidRPr="0073479B">
            <w:fldChar w:fldCharType="separate"/>
          </w:r>
          <w:hyperlink w:anchor="_Toc181050917" w:history="1">
            <w:r w:rsidRPr="0073479B">
              <w:rPr>
                <w:rStyle w:val="Hyperlink"/>
                <w:color w:val="auto"/>
              </w:rPr>
              <w:t>Introduction</w:t>
            </w:r>
            <w:r w:rsidRPr="0073479B">
              <w:rPr>
                <w:webHidden/>
              </w:rPr>
              <w:tab/>
            </w:r>
            <w:r w:rsidRPr="0073479B">
              <w:rPr>
                <w:webHidden/>
              </w:rPr>
              <w:fldChar w:fldCharType="begin"/>
            </w:r>
            <w:r w:rsidRPr="0073479B">
              <w:rPr>
                <w:webHidden/>
              </w:rPr>
              <w:instrText xml:space="preserve"> PAGEREF _Toc181050917 \h </w:instrText>
            </w:r>
            <w:r w:rsidRPr="0073479B">
              <w:rPr>
                <w:webHidden/>
              </w:rPr>
            </w:r>
            <w:r w:rsidRPr="0073479B">
              <w:rPr>
                <w:webHidden/>
              </w:rPr>
              <w:fldChar w:fldCharType="separate"/>
            </w:r>
            <w:r w:rsidRPr="0073479B">
              <w:rPr>
                <w:webHidden/>
              </w:rPr>
              <w:t>3</w:t>
            </w:r>
            <w:r w:rsidRPr="0073479B">
              <w:rPr>
                <w:webHidden/>
              </w:rPr>
              <w:fldChar w:fldCharType="end"/>
            </w:r>
          </w:hyperlink>
        </w:p>
        <w:p w14:paraId="40970796" w14:textId="24126387" w:rsidR="00BA0EEE" w:rsidRPr="0073479B" w:rsidRDefault="00D275CF" w:rsidP="00BA0EEE">
          <w:pPr>
            <w:pStyle w:val="TOC1"/>
            <w:tabs>
              <w:tab w:val="right" w:leader="dot" w:pos="9350"/>
            </w:tabs>
          </w:pPr>
          <w:hyperlink w:anchor="_Toc181050918" w:history="1">
            <w:r w:rsidR="00BA0EEE" w:rsidRPr="0073479B">
              <w:rPr>
                <w:rStyle w:val="Hyperlink"/>
                <w:color w:val="auto"/>
              </w:rPr>
              <w:t>The Event Cycle</w:t>
            </w:r>
            <w:r w:rsidR="00BA0EEE" w:rsidRPr="0073479B">
              <w:rPr>
                <w:webHidden/>
              </w:rPr>
              <w:tab/>
            </w:r>
            <w:r w:rsidR="00BA0EEE" w:rsidRPr="0073479B">
              <w:rPr>
                <w:webHidden/>
              </w:rPr>
              <w:fldChar w:fldCharType="begin"/>
            </w:r>
            <w:r w:rsidR="00BA0EEE" w:rsidRPr="0073479B">
              <w:rPr>
                <w:webHidden/>
              </w:rPr>
              <w:instrText xml:space="preserve"> PAGEREF _Toc181050918 \h </w:instrText>
            </w:r>
            <w:r w:rsidR="00BA0EEE" w:rsidRPr="0073479B">
              <w:rPr>
                <w:webHidden/>
              </w:rPr>
            </w:r>
            <w:r w:rsidR="00BA0EEE" w:rsidRPr="0073479B">
              <w:rPr>
                <w:webHidden/>
              </w:rPr>
              <w:fldChar w:fldCharType="separate"/>
            </w:r>
            <w:r w:rsidR="00BA0EEE" w:rsidRPr="0073479B">
              <w:rPr>
                <w:webHidden/>
              </w:rPr>
              <w:t>3</w:t>
            </w:r>
            <w:r w:rsidR="00BA0EEE" w:rsidRPr="0073479B">
              <w:rPr>
                <w:webHidden/>
              </w:rPr>
              <w:fldChar w:fldCharType="end"/>
            </w:r>
          </w:hyperlink>
        </w:p>
        <w:p w14:paraId="7D0ACBD9" w14:textId="5AF0CF4C" w:rsidR="00BA0EEE" w:rsidRPr="0073479B" w:rsidRDefault="00D275CF" w:rsidP="00BA0EEE">
          <w:pPr>
            <w:pStyle w:val="TOC1"/>
            <w:tabs>
              <w:tab w:val="right" w:leader="dot" w:pos="9350"/>
            </w:tabs>
          </w:pPr>
          <w:hyperlink w:anchor="_Toc181050919" w:history="1">
            <w:r w:rsidR="00BA0EEE" w:rsidRPr="0073479B">
              <w:rPr>
                <w:rStyle w:val="Hyperlink"/>
                <w:color w:val="auto"/>
              </w:rPr>
              <w:t>Event Concept</w:t>
            </w:r>
            <w:r w:rsidR="00BA0EEE" w:rsidRPr="0073479B">
              <w:rPr>
                <w:webHidden/>
              </w:rPr>
              <w:tab/>
            </w:r>
            <w:r w:rsidR="00BA0EEE" w:rsidRPr="0073479B">
              <w:rPr>
                <w:webHidden/>
              </w:rPr>
              <w:fldChar w:fldCharType="begin"/>
            </w:r>
            <w:r w:rsidR="00BA0EEE" w:rsidRPr="0073479B">
              <w:rPr>
                <w:webHidden/>
              </w:rPr>
              <w:instrText xml:space="preserve"> PAGEREF _Toc181050919 \h </w:instrText>
            </w:r>
            <w:r w:rsidR="00BA0EEE" w:rsidRPr="0073479B">
              <w:rPr>
                <w:webHidden/>
              </w:rPr>
            </w:r>
            <w:r w:rsidR="00BA0EEE" w:rsidRPr="0073479B">
              <w:rPr>
                <w:webHidden/>
              </w:rPr>
              <w:fldChar w:fldCharType="separate"/>
            </w:r>
            <w:r w:rsidR="00BA0EEE" w:rsidRPr="0073479B">
              <w:rPr>
                <w:webHidden/>
              </w:rPr>
              <w:t>5</w:t>
            </w:r>
            <w:r w:rsidR="00BA0EEE" w:rsidRPr="0073479B">
              <w:rPr>
                <w:webHidden/>
              </w:rPr>
              <w:fldChar w:fldCharType="end"/>
            </w:r>
          </w:hyperlink>
        </w:p>
        <w:p w14:paraId="223B332D" w14:textId="5587648F" w:rsidR="00BA0EEE" w:rsidRPr="0073479B" w:rsidRDefault="00D275CF" w:rsidP="00BA0EEE">
          <w:pPr>
            <w:pStyle w:val="TOC1"/>
            <w:tabs>
              <w:tab w:val="right" w:leader="dot" w:pos="9350"/>
            </w:tabs>
          </w:pPr>
          <w:hyperlink w:anchor="_Toc181050920" w:history="1">
            <w:r w:rsidR="00BA0EEE" w:rsidRPr="0073479B">
              <w:rPr>
                <w:rStyle w:val="Hyperlink"/>
                <w:color w:val="auto"/>
              </w:rPr>
              <w:t>Aim and Objectives of the meeting</w:t>
            </w:r>
            <w:r w:rsidR="00BA0EEE" w:rsidRPr="0073479B">
              <w:rPr>
                <w:webHidden/>
              </w:rPr>
              <w:tab/>
            </w:r>
            <w:r w:rsidR="00BA0EEE" w:rsidRPr="0073479B">
              <w:rPr>
                <w:webHidden/>
              </w:rPr>
              <w:fldChar w:fldCharType="begin"/>
            </w:r>
            <w:r w:rsidR="00BA0EEE" w:rsidRPr="0073479B">
              <w:rPr>
                <w:webHidden/>
              </w:rPr>
              <w:instrText xml:space="preserve"> PAGEREF _Toc181050920 \h </w:instrText>
            </w:r>
            <w:r w:rsidR="00BA0EEE" w:rsidRPr="0073479B">
              <w:rPr>
                <w:webHidden/>
              </w:rPr>
            </w:r>
            <w:r w:rsidR="00BA0EEE" w:rsidRPr="0073479B">
              <w:rPr>
                <w:webHidden/>
              </w:rPr>
              <w:fldChar w:fldCharType="separate"/>
            </w:r>
            <w:r w:rsidR="00BA0EEE" w:rsidRPr="0073479B">
              <w:rPr>
                <w:webHidden/>
              </w:rPr>
              <w:t>6</w:t>
            </w:r>
            <w:r w:rsidR="00BA0EEE" w:rsidRPr="0073479B">
              <w:rPr>
                <w:webHidden/>
              </w:rPr>
              <w:fldChar w:fldCharType="end"/>
            </w:r>
          </w:hyperlink>
        </w:p>
        <w:p w14:paraId="54271C30" w14:textId="20FA2362" w:rsidR="00BA0EEE" w:rsidRPr="0073479B" w:rsidRDefault="00D275CF" w:rsidP="00BA0EEE">
          <w:pPr>
            <w:pStyle w:val="TOC1"/>
            <w:tabs>
              <w:tab w:val="right" w:leader="dot" w:pos="9350"/>
            </w:tabs>
          </w:pPr>
          <w:hyperlink w:anchor="_Toc181050921" w:history="1">
            <w:r w:rsidR="00BA0EEE" w:rsidRPr="0073479B">
              <w:rPr>
                <w:rStyle w:val="Hyperlink"/>
                <w:color w:val="auto"/>
              </w:rPr>
              <w:t>Event Management</w:t>
            </w:r>
            <w:r w:rsidR="00BA0EEE" w:rsidRPr="0073479B">
              <w:rPr>
                <w:webHidden/>
              </w:rPr>
              <w:tab/>
            </w:r>
            <w:r w:rsidR="00BA0EEE" w:rsidRPr="0073479B">
              <w:rPr>
                <w:webHidden/>
              </w:rPr>
              <w:fldChar w:fldCharType="begin"/>
            </w:r>
            <w:r w:rsidR="00BA0EEE" w:rsidRPr="0073479B">
              <w:rPr>
                <w:webHidden/>
              </w:rPr>
              <w:instrText xml:space="preserve"> PAGEREF _Toc181050921 \h </w:instrText>
            </w:r>
            <w:r w:rsidR="00BA0EEE" w:rsidRPr="0073479B">
              <w:rPr>
                <w:webHidden/>
              </w:rPr>
            </w:r>
            <w:r w:rsidR="00BA0EEE" w:rsidRPr="0073479B">
              <w:rPr>
                <w:webHidden/>
              </w:rPr>
              <w:fldChar w:fldCharType="separate"/>
            </w:r>
            <w:r w:rsidR="00BA0EEE" w:rsidRPr="0073479B">
              <w:rPr>
                <w:webHidden/>
              </w:rPr>
              <w:t>7</w:t>
            </w:r>
            <w:r w:rsidR="00BA0EEE" w:rsidRPr="0073479B">
              <w:rPr>
                <w:webHidden/>
              </w:rPr>
              <w:fldChar w:fldCharType="end"/>
            </w:r>
          </w:hyperlink>
        </w:p>
        <w:p w14:paraId="7B714B47" w14:textId="61942413" w:rsidR="00BA0EEE" w:rsidRPr="0073479B" w:rsidRDefault="00D275CF" w:rsidP="00BA0EEE">
          <w:pPr>
            <w:pStyle w:val="TOC1"/>
            <w:tabs>
              <w:tab w:val="right" w:leader="dot" w:pos="9350"/>
            </w:tabs>
          </w:pPr>
          <w:hyperlink w:anchor="_Toc181050922" w:history="1">
            <w:r w:rsidR="00BA0EEE" w:rsidRPr="0073479B">
              <w:rPr>
                <w:rStyle w:val="Hyperlink"/>
                <w:color w:val="auto"/>
              </w:rPr>
              <w:t>Industry Trends/ Issues/Impact</w:t>
            </w:r>
            <w:r w:rsidR="00BA0EEE" w:rsidRPr="0073479B">
              <w:rPr>
                <w:webHidden/>
              </w:rPr>
              <w:tab/>
            </w:r>
            <w:r w:rsidR="00BA0EEE" w:rsidRPr="0073479B">
              <w:rPr>
                <w:webHidden/>
              </w:rPr>
              <w:fldChar w:fldCharType="begin"/>
            </w:r>
            <w:r w:rsidR="00BA0EEE" w:rsidRPr="0073479B">
              <w:rPr>
                <w:webHidden/>
              </w:rPr>
              <w:instrText xml:space="preserve"> PAGEREF _Toc181050922 \h </w:instrText>
            </w:r>
            <w:r w:rsidR="00BA0EEE" w:rsidRPr="0073479B">
              <w:rPr>
                <w:webHidden/>
              </w:rPr>
            </w:r>
            <w:r w:rsidR="00BA0EEE" w:rsidRPr="0073479B">
              <w:rPr>
                <w:webHidden/>
              </w:rPr>
              <w:fldChar w:fldCharType="separate"/>
            </w:r>
            <w:r w:rsidR="00BA0EEE" w:rsidRPr="0073479B">
              <w:rPr>
                <w:webHidden/>
              </w:rPr>
              <w:t>9</w:t>
            </w:r>
            <w:r w:rsidR="00BA0EEE" w:rsidRPr="0073479B">
              <w:rPr>
                <w:webHidden/>
              </w:rPr>
              <w:fldChar w:fldCharType="end"/>
            </w:r>
          </w:hyperlink>
        </w:p>
        <w:p w14:paraId="4461EDEF" w14:textId="3C832871" w:rsidR="00BA0EEE" w:rsidRPr="0073479B" w:rsidRDefault="00D275CF" w:rsidP="00BA0EEE">
          <w:pPr>
            <w:pStyle w:val="TOC1"/>
            <w:tabs>
              <w:tab w:val="right" w:leader="dot" w:pos="9350"/>
            </w:tabs>
          </w:pPr>
          <w:hyperlink w:anchor="_Toc181050923" w:history="1">
            <w:r w:rsidR="00BA0EEE" w:rsidRPr="0073479B">
              <w:rPr>
                <w:rStyle w:val="Hyperlink"/>
                <w:color w:val="auto"/>
              </w:rPr>
              <w:t>Situational and Cultural Considerations</w:t>
            </w:r>
            <w:r w:rsidR="00BA0EEE" w:rsidRPr="0073479B">
              <w:rPr>
                <w:webHidden/>
              </w:rPr>
              <w:tab/>
            </w:r>
            <w:r w:rsidR="00BA0EEE" w:rsidRPr="0073479B">
              <w:rPr>
                <w:webHidden/>
              </w:rPr>
              <w:fldChar w:fldCharType="begin"/>
            </w:r>
            <w:r w:rsidR="00BA0EEE" w:rsidRPr="0073479B">
              <w:rPr>
                <w:webHidden/>
              </w:rPr>
              <w:instrText xml:space="preserve"> PAGEREF _Toc181050923 \h </w:instrText>
            </w:r>
            <w:r w:rsidR="00BA0EEE" w:rsidRPr="0073479B">
              <w:rPr>
                <w:webHidden/>
              </w:rPr>
            </w:r>
            <w:r w:rsidR="00BA0EEE" w:rsidRPr="0073479B">
              <w:rPr>
                <w:webHidden/>
              </w:rPr>
              <w:fldChar w:fldCharType="separate"/>
            </w:r>
            <w:r w:rsidR="00BA0EEE" w:rsidRPr="0073479B">
              <w:rPr>
                <w:webHidden/>
              </w:rPr>
              <w:t>11</w:t>
            </w:r>
            <w:r w:rsidR="00BA0EEE" w:rsidRPr="0073479B">
              <w:rPr>
                <w:webHidden/>
              </w:rPr>
              <w:fldChar w:fldCharType="end"/>
            </w:r>
          </w:hyperlink>
        </w:p>
        <w:p w14:paraId="7BF1CF80" w14:textId="0F6D62B9" w:rsidR="00BA0EEE" w:rsidRPr="0073479B" w:rsidRDefault="00D275CF" w:rsidP="00BA0EEE">
          <w:pPr>
            <w:pStyle w:val="TOC1"/>
            <w:tabs>
              <w:tab w:val="right" w:leader="dot" w:pos="9350"/>
            </w:tabs>
          </w:pPr>
          <w:hyperlink w:anchor="_Toc181050924" w:history="1">
            <w:r w:rsidR="00BA0EEE" w:rsidRPr="0073479B">
              <w:rPr>
                <w:rStyle w:val="Hyperlink"/>
                <w:color w:val="auto"/>
              </w:rPr>
              <w:t>Conclusion</w:t>
            </w:r>
            <w:r w:rsidR="00BA0EEE" w:rsidRPr="0073479B">
              <w:rPr>
                <w:webHidden/>
              </w:rPr>
              <w:tab/>
            </w:r>
            <w:r w:rsidR="00BA0EEE" w:rsidRPr="0073479B">
              <w:rPr>
                <w:webHidden/>
              </w:rPr>
              <w:fldChar w:fldCharType="begin"/>
            </w:r>
            <w:r w:rsidR="00BA0EEE" w:rsidRPr="0073479B">
              <w:rPr>
                <w:webHidden/>
              </w:rPr>
              <w:instrText xml:space="preserve"> PAGEREF _Toc181050924 \h </w:instrText>
            </w:r>
            <w:r w:rsidR="00BA0EEE" w:rsidRPr="0073479B">
              <w:rPr>
                <w:webHidden/>
              </w:rPr>
            </w:r>
            <w:r w:rsidR="00BA0EEE" w:rsidRPr="0073479B">
              <w:rPr>
                <w:webHidden/>
              </w:rPr>
              <w:fldChar w:fldCharType="separate"/>
            </w:r>
            <w:r w:rsidR="00BA0EEE" w:rsidRPr="0073479B">
              <w:rPr>
                <w:webHidden/>
              </w:rPr>
              <w:t>12</w:t>
            </w:r>
            <w:r w:rsidR="00BA0EEE" w:rsidRPr="0073479B">
              <w:rPr>
                <w:webHidden/>
              </w:rPr>
              <w:fldChar w:fldCharType="end"/>
            </w:r>
          </w:hyperlink>
        </w:p>
        <w:p w14:paraId="06B24E00" w14:textId="3B52DC5F" w:rsidR="00BA0EEE" w:rsidRPr="0073479B" w:rsidRDefault="00D275CF" w:rsidP="00BA0EEE">
          <w:pPr>
            <w:pStyle w:val="TOC1"/>
            <w:tabs>
              <w:tab w:val="right" w:leader="dot" w:pos="9350"/>
            </w:tabs>
          </w:pPr>
          <w:hyperlink w:anchor="_Toc181050925" w:history="1">
            <w:r w:rsidR="00BA0EEE" w:rsidRPr="0073479B">
              <w:rPr>
                <w:rStyle w:val="Hyperlink"/>
                <w:color w:val="auto"/>
              </w:rPr>
              <w:t>Reference</w:t>
            </w:r>
            <w:r w:rsidR="00BA0EEE" w:rsidRPr="0073479B">
              <w:rPr>
                <w:webHidden/>
              </w:rPr>
              <w:tab/>
            </w:r>
            <w:r w:rsidR="00BA0EEE" w:rsidRPr="0073479B">
              <w:rPr>
                <w:webHidden/>
              </w:rPr>
              <w:fldChar w:fldCharType="begin"/>
            </w:r>
            <w:r w:rsidR="00BA0EEE" w:rsidRPr="0073479B">
              <w:rPr>
                <w:webHidden/>
              </w:rPr>
              <w:instrText xml:space="preserve"> PAGEREF _Toc181050925 \h </w:instrText>
            </w:r>
            <w:r w:rsidR="00BA0EEE" w:rsidRPr="0073479B">
              <w:rPr>
                <w:webHidden/>
              </w:rPr>
            </w:r>
            <w:r w:rsidR="00BA0EEE" w:rsidRPr="0073479B">
              <w:rPr>
                <w:webHidden/>
              </w:rPr>
              <w:fldChar w:fldCharType="separate"/>
            </w:r>
            <w:r w:rsidR="00BA0EEE" w:rsidRPr="0073479B">
              <w:rPr>
                <w:webHidden/>
              </w:rPr>
              <w:t>13</w:t>
            </w:r>
            <w:r w:rsidR="00BA0EEE" w:rsidRPr="0073479B">
              <w:rPr>
                <w:webHidden/>
              </w:rPr>
              <w:fldChar w:fldCharType="end"/>
            </w:r>
          </w:hyperlink>
        </w:p>
        <w:p w14:paraId="5F64009C" w14:textId="74DCF310" w:rsidR="00BA0EEE" w:rsidRPr="0073479B" w:rsidRDefault="00BA0EEE" w:rsidP="00BA0EEE">
          <w:r w:rsidRPr="0073479B">
            <w:rPr>
              <w:b/>
              <w:bCs/>
            </w:rPr>
            <w:fldChar w:fldCharType="end"/>
          </w:r>
        </w:p>
      </w:sdtContent>
    </w:sdt>
    <w:p w14:paraId="42178F9B" w14:textId="77777777" w:rsidR="00BA0EEE" w:rsidRPr="0073479B" w:rsidRDefault="00BA0EEE" w:rsidP="00BA0EEE">
      <w:pPr>
        <w:pStyle w:val="Normal1"/>
        <w:jc w:val="center"/>
        <w:rPr>
          <w:b/>
          <w:sz w:val="36"/>
          <w:szCs w:val="36"/>
          <w:lang w:val="en-GB"/>
        </w:rPr>
      </w:pPr>
    </w:p>
    <w:p w14:paraId="04BDBE98" w14:textId="77777777" w:rsidR="00EB6B0D" w:rsidRPr="0073479B" w:rsidRDefault="00D275CF" w:rsidP="00BA0EEE">
      <w:pPr>
        <w:pStyle w:val="Normal1"/>
        <w:jc w:val="center"/>
        <w:rPr>
          <w:b/>
          <w:sz w:val="44"/>
          <w:szCs w:val="44"/>
          <w:lang w:val="en-GB"/>
        </w:rPr>
      </w:pPr>
      <w:r w:rsidRPr="0073479B">
        <w:rPr>
          <w:lang w:val="en-GB"/>
        </w:rPr>
        <w:br w:type="page"/>
      </w:r>
    </w:p>
    <w:p w14:paraId="7E459333" w14:textId="77777777" w:rsidR="00EB6B0D" w:rsidRPr="0073479B" w:rsidRDefault="00D275CF" w:rsidP="00BA0EEE">
      <w:pPr>
        <w:pStyle w:val="Heading1"/>
        <w:rPr>
          <w:lang w:val="en-GB"/>
        </w:rPr>
      </w:pPr>
      <w:bookmarkStart w:id="0" w:name="_tc0m61b6xckv" w:colFirst="0" w:colLast="0"/>
      <w:bookmarkStart w:id="1" w:name="_Toc181050917"/>
      <w:bookmarkEnd w:id="0"/>
      <w:r w:rsidRPr="0073479B">
        <w:rPr>
          <w:lang w:val="en-GB"/>
        </w:rPr>
        <w:lastRenderedPageBreak/>
        <w:t>Introduction</w:t>
      </w:r>
      <w:bookmarkEnd w:id="1"/>
    </w:p>
    <w:p w14:paraId="4E2CFE64" w14:textId="77777777" w:rsidR="00EB6B0D" w:rsidRPr="0073479B" w:rsidRDefault="00D275CF" w:rsidP="00BA0EEE">
      <w:pPr>
        <w:pStyle w:val="Normal1"/>
        <w:rPr>
          <w:lang w:val="en-GB"/>
        </w:rPr>
      </w:pPr>
      <w:r w:rsidRPr="0073479B">
        <w:rPr>
          <w:lang w:val="en-GB"/>
        </w:rPr>
        <w:t xml:space="preserve">In December 2024, from the 13th to the 16th, an event named “Skying Competition” will be executed with 50 representatives from the UK hospitality sector in </w:t>
      </w:r>
      <w:proofErr w:type="spellStart"/>
      <w:r w:rsidRPr="0073479B">
        <w:rPr>
          <w:lang w:val="en-GB"/>
        </w:rPr>
        <w:t>Crans</w:t>
      </w:r>
      <w:proofErr w:type="spellEnd"/>
      <w:r w:rsidRPr="0073479B">
        <w:rPr>
          <w:lang w:val="en-GB"/>
        </w:rPr>
        <w:t>-Montana. This event, which aims to promote cooperation and strategic alliances, is intended fo</w:t>
      </w:r>
      <w:r w:rsidRPr="0073479B">
        <w:rPr>
          <w:lang w:val="en-GB"/>
        </w:rPr>
        <w:t xml:space="preserve">r leaders of important industries, such as tour operators, lodging facilities, dining establishments, and nightclubs. The conference, which has partnerships as its central subject, gives business executives a chance to socialise and discuss issues such as </w:t>
      </w:r>
      <w:r w:rsidRPr="0073479B">
        <w:rPr>
          <w:lang w:val="en-GB"/>
        </w:rPr>
        <w:t>joint ventures, partnerships and expanding their markets (</w:t>
      </w:r>
      <w:r w:rsidRPr="0073479B">
        <w:rPr>
          <w:highlight w:val="white"/>
          <w:lang w:val="en-GB"/>
        </w:rPr>
        <w:t>Preuss, 2018)</w:t>
      </w:r>
      <w:r w:rsidRPr="0073479B">
        <w:rPr>
          <w:lang w:val="en-GB"/>
        </w:rPr>
        <w:t>.</w:t>
      </w:r>
    </w:p>
    <w:p w14:paraId="2F282DB4" w14:textId="77777777" w:rsidR="00EB6B0D" w:rsidRPr="0073479B" w:rsidRDefault="00D275CF" w:rsidP="00BA0EEE">
      <w:pPr>
        <w:pStyle w:val="Normal1"/>
        <w:rPr>
          <w:lang w:val="en-GB"/>
        </w:rPr>
      </w:pPr>
      <w:r w:rsidRPr="0073479B">
        <w:rPr>
          <w:lang w:val="en-GB"/>
        </w:rPr>
        <w:t>The Skying competition was selected to meet a pressing demand for direct partnerships and in-person encounters in the UK hospitality sector. The gathering enables genuine, in-person r</w:t>
      </w:r>
      <w:r w:rsidRPr="0073479B">
        <w:rPr>
          <w:lang w:val="en-GB"/>
        </w:rPr>
        <w:t>elationships that are crucial for establishing trust or enduring relationships, as the influence of online interaction has frequently diminished the personal dimension in commercial ties. This event satisfies the increasing requirement for actual conferenc</w:t>
      </w:r>
      <w:r w:rsidRPr="0073479B">
        <w:rPr>
          <w:lang w:val="en-GB"/>
        </w:rPr>
        <w:t xml:space="preserve">es where individuals can discuss business developments, interact on services and form solid collaborations throughout various fields as the hospitality, as well as event industries, expand, especially in the UK, in which the event business is estimated at </w:t>
      </w:r>
      <w:r w:rsidRPr="0073479B">
        <w:rPr>
          <w:lang w:val="en-GB"/>
        </w:rPr>
        <w:t>£42.1 billion approximately.</w:t>
      </w:r>
    </w:p>
    <w:p w14:paraId="336E1108" w14:textId="3F035F07" w:rsidR="00EB6B0D" w:rsidRPr="0073479B" w:rsidRDefault="00D275CF" w:rsidP="00BA0EEE">
      <w:pPr>
        <w:pStyle w:val="Normal1"/>
        <w:rPr>
          <w:lang w:val="en-GB"/>
        </w:rPr>
      </w:pPr>
      <w:r w:rsidRPr="0073479B">
        <w:rPr>
          <w:lang w:val="en-GB"/>
        </w:rPr>
        <w:t xml:space="preserve">The chosen location of the event is </w:t>
      </w:r>
      <w:proofErr w:type="spellStart"/>
      <w:r w:rsidRPr="0073479B">
        <w:rPr>
          <w:lang w:val="en-GB"/>
        </w:rPr>
        <w:t>Crans</w:t>
      </w:r>
      <w:proofErr w:type="spellEnd"/>
      <w:r w:rsidRPr="0073479B">
        <w:rPr>
          <w:lang w:val="en-GB"/>
        </w:rPr>
        <w:t xml:space="preserve">-Montana, which is located in Switzerland and covered by the </w:t>
      </w:r>
      <w:r w:rsidR="00BA0EEE" w:rsidRPr="0073479B">
        <w:rPr>
          <w:lang w:val="en-GB"/>
        </w:rPr>
        <w:t>Alps Mountain</w:t>
      </w:r>
      <w:r w:rsidRPr="0073479B">
        <w:rPr>
          <w:lang w:val="en-GB"/>
        </w:rPr>
        <w:t xml:space="preserve">. </w:t>
      </w:r>
      <w:proofErr w:type="spellStart"/>
      <w:r w:rsidRPr="0073479B">
        <w:rPr>
          <w:lang w:val="en-GB"/>
        </w:rPr>
        <w:t>Crans</w:t>
      </w:r>
      <w:proofErr w:type="spellEnd"/>
      <w:r w:rsidR="00BA0EEE" w:rsidRPr="0073479B">
        <w:rPr>
          <w:lang w:val="en-GB"/>
        </w:rPr>
        <w:t>-</w:t>
      </w:r>
      <w:r w:rsidRPr="0073479B">
        <w:rPr>
          <w:lang w:val="en-GB"/>
        </w:rPr>
        <w:t>Montana is also named “Big Sky Country” and is famous for its beautiful mountain vires and venue for maj</w:t>
      </w:r>
      <w:r w:rsidRPr="0073479B">
        <w:rPr>
          <w:lang w:val="en-GB"/>
        </w:rPr>
        <w:t>or ski sports. Hotel Ad Eldorado is chosen as a venue which has breathtaking views with winter sports facilities. This hotel provides well-equipped and professional space for escalating the overall experience of the visitors. This hotel provides free Wi-Fi</w:t>
      </w:r>
      <w:r w:rsidRPr="0073479B">
        <w:rPr>
          <w:lang w:val="en-GB"/>
        </w:rPr>
        <w:t>, amenities</w:t>
      </w:r>
      <w:r w:rsidR="00F97DF2" w:rsidRPr="0073479B">
        <w:rPr>
          <w:lang w:val="en-GB"/>
        </w:rPr>
        <w:t xml:space="preserve">, </w:t>
      </w:r>
      <w:r w:rsidRPr="0073479B">
        <w:rPr>
          <w:lang w:val="en-GB"/>
        </w:rPr>
        <w:t xml:space="preserve">24*7 restaurants and bar services for their guests. The local attractions also reinforce the overall competitive spirit of the event and have high-quality partnerships and hospitality possibilities.   </w:t>
      </w:r>
    </w:p>
    <w:p w14:paraId="2090340E" w14:textId="77777777" w:rsidR="00EB6B0D" w:rsidRPr="0073479B" w:rsidRDefault="00D275CF" w:rsidP="00BA0EEE">
      <w:pPr>
        <w:pStyle w:val="Heading1"/>
        <w:rPr>
          <w:lang w:val="en-GB"/>
        </w:rPr>
      </w:pPr>
      <w:bookmarkStart w:id="2" w:name="_kcjdgm2f867w" w:colFirst="0" w:colLast="0"/>
      <w:bookmarkStart w:id="3" w:name="_Toc181050918"/>
      <w:bookmarkEnd w:id="2"/>
      <w:r w:rsidRPr="0073479B">
        <w:rPr>
          <w:lang w:val="en-GB"/>
        </w:rPr>
        <w:t>The Event Cycle</w:t>
      </w:r>
      <w:bookmarkEnd w:id="3"/>
    </w:p>
    <w:p w14:paraId="5729AFE3" w14:textId="648C9D0F" w:rsidR="00EB6B0D" w:rsidRPr="0073479B" w:rsidRDefault="00D275CF" w:rsidP="00BA0EEE">
      <w:pPr>
        <w:pStyle w:val="Normal1"/>
        <w:rPr>
          <w:lang w:val="en-GB"/>
        </w:rPr>
      </w:pPr>
      <w:r w:rsidRPr="0073479B">
        <w:rPr>
          <w:lang w:val="en-GB"/>
        </w:rPr>
        <w:t>The event cycle refers to</w:t>
      </w:r>
      <w:r w:rsidRPr="0073479B">
        <w:rPr>
          <w:lang w:val="en-GB"/>
        </w:rPr>
        <w:t xml:space="preserve"> the cyclic strategy to execute any event and aid the project planner by providing sustainable solutions. The event cycle includes stages like initiation, planning, implementation and closure (Lyyt</w:t>
      </w:r>
      <w:r w:rsidR="009F25C9" w:rsidRPr="0073479B">
        <w:rPr>
          <w:lang w:val="en-GB"/>
        </w:rPr>
        <w:t xml:space="preserve">i, </w:t>
      </w:r>
      <w:r w:rsidRPr="0073479B">
        <w:rPr>
          <w:lang w:val="en-GB"/>
        </w:rPr>
        <w:t>2021). This cycle helps the event organisers to organise</w:t>
      </w:r>
      <w:r w:rsidRPr="0073479B">
        <w:rPr>
          <w:lang w:val="en-GB"/>
        </w:rPr>
        <w:t xml:space="preserve"> key features of the event lifecycle while ensuring an effective process for all the events. </w:t>
      </w:r>
    </w:p>
    <w:p w14:paraId="754D7725" w14:textId="77777777" w:rsidR="00EB6B0D" w:rsidRPr="0073479B" w:rsidRDefault="00D275CF" w:rsidP="00BA0EEE">
      <w:pPr>
        <w:pStyle w:val="Normal1"/>
        <w:jc w:val="center"/>
        <w:rPr>
          <w:lang w:val="en-GB"/>
        </w:rPr>
      </w:pPr>
      <w:r w:rsidRPr="0073479B">
        <w:rPr>
          <w:noProof/>
          <w:lang w:val="en-US"/>
        </w:rPr>
        <w:lastRenderedPageBreak/>
        <w:drawing>
          <wp:inline distT="114300" distB="114300" distL="114300" distR="114300" wp14:anchorId="5F7D9EAE" wp14:editId="713D703B">
            <wp:extent cx="4148138" cy="222696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148138" cy="2226965"/>
                    </a:xfrm>
                    <a:prstGeom prst="rect">
                      <a:avLst/>
                    </a:prstGeom>
                  </pic:spPr>
                </pic:pic>
              </a:graphicData>
            </a:graphic>
          </wp:inline>
        </w:drawing>
      </w:r>
    </w:p>
    <w:p w14:paraId="37E0C4EC" w14:textId="77777777" w:rsidR="00EB6B0D" w:rsidRPr="0073479B" w:rsidRDefault="00D275CF" w:rsidP="00BA0EEE">
      <w:pPr>
        <w:pStyle w:val="Normal1"/>
        <w:jc w:val="center"/>
        <w:rPr>
          <w:b/>
          <w:lang w:val="en-GB"/>
        </w:rPr>
      </w:pPr>
      <w:r w:rsidRPr="0073479B">
        <w:rPr>
          <w:b/>
          <w:lang w:val="en-GB"/>
        </w:rPr>
        <w:t>Figure 1: Event cycle</w:t>
      </w:r>
    </w:p>
    <w:p w14:paraId="44EF5C96" w14:textId="79E1A701" w:rsidR="00EB6B0D" w:rsidRPr="0073479B" w:rsidRDefault="00D275CF" w:rsidP="00BA0EEE">
      <w:pPr>
        <w:pStyle w:val="Normal1"/>
        <w:jc w:val="center"/>
        <w:rPr>
          <w:lang w:val="en-GB"/>
        </w:rPr>
      </w:pPr>
      <w:r w:rsidRPr="0073479B">
        <w:rPr>
          <w:lang w:val="en-GB"/>
        </w:rPr>
        <w:t>(Source: Lyyti</w:t>
      </w:r>
      <w:r w:rsidR="009F25C9" w:rsidRPr="0073479B">
        <w:rPr>
          <w:lang w:val="en-GB"/>
        </w:rPr>
        <w:t>, 2</w:t>
      </w:r>
      <w:r w:rsidRPr="0073479B">
        <w:rPr>
          <w:lang w:val="en-GB"/>
        </w:rPr>
        <w:t>021)</w:t>
      </w:r>
    </w:p>
    <w:p w14:paraId="2DBFD1F1" w14:textId="77777777" w:rsidR="00EB6B0D" w:rsidRPr="0073479B" w:rsidRDefault="00D275CF" w:rsidP="00BA0EEE">
      <w:pPr>
        <w:pStyle w:val="Normal1"/>
        <w:rPr>
          <w:lang w:val="en-GB"/>
        </w:rPr>
      </w:pPr>
      <w:r w:rsidRPr="0073479B">
        <w:rPr>
          <w:lang w:val="en-GB"/>
        </w:rPr>
        <w:t>For example, in the case of the “Skying competition” event:</w:t>
      </w:r>
    </w:p>
    <w:p w14:paraId="32E5D029" w14:textId="77777777" w:rsidR="00EB6B0D" w:rsidRPr="0073479B" w:rsidRDefault="00D275CF" w:rsidP="00BA0EEE">
      <w:pPr>
        <w:pStyle w:val="Normal1"/>
        <w:rPr>
          <w:lang w:val="en-GB"/>
        </w:rPr>
      </w:pPr>
      <w:r w:rsidRPr="0073479B">
        <w:rPr>
          <w:b/>
          <w:i/>
          <w:lang w:val="en-GB"/>
        </w:rPr>
        <w:t>Initiation</w:t>
      </w:r>
      <w:r w:rsidRPr="0073479B">
        <w:rPr>
          <w:lang w:val="en-GB"/>
        </w:rPr>
        <w:t xml:space="preserve">: This stage entails establishing the event's </w:t>
      </w:r>
      <w:r w:rsidRPr="0073479B">
        <w:rPr>
          <w:lang w:val="en-GB"/>
        </w:rPr>
        <w:t>objectives, aims, and scale (</w:t>
      </w:r>
      <w:r w:rsidRPr="0073479B">
        <w:rPr>
          <w:highlight w:val="white"/>
          <w:lang w:val="en-GB"/>
        </w:rPr>
        <w:t>Getz and Page, 2019)</w:t>
      </w:r>
      <w:r w:rsidRPr="0073479B">
        <w:rPr>
          <w:lang w:val="en-GB"/>
        </w:rPr>
        <w:t>. In this instance, the objective is to promote communication and collaboration among 50 members of the hotel industry. A thorough presentation outlining the main goals and anticipated results has been prepa</w:t>
      </w:r>
      <w:r w:rsidRPr="0073479B">
        <w:rPr>
          <w:lang w:val="en-GB"/>
        </w:rPr>
        <w:t xml:space="preserve">red, and its intended audience has been precisely determined.   </w:t>
      </w:r>
    </w:p>
    <w:p w14:paraId="356F84EB" w14:textId="77777777" w:rsidR="00EB6B0D" w:rsidRPr="0073479B" w:rsidRDefault="00D275CF" w:rsidP="00BA0EEE">
      <w:pPr>
        <w:pStyle w:val="Normal1"/>
        <w:rPr>
          <w:lang w:val="en-GB"/>
        </w:rPr>
      </w:pPr>
      <w:r w:rsidRPr="0073479B">
        <w:rPr>
          <w:b/>
          <w:i/>
          <w:lang w:val="en-GB"/>
        </w:rPr>
        <w:t>Planning</w:t>
      </w:r>
      <w:r w:rsidRPr="0073479B">
        <w:rPr>
          <w:lang w:val="en-GB"/>
        </w:rPr>
        <w:t>: In this next stage, the resources, budget and logistics will be arranged (</w:t>
      </w:r>
      <w:r w:rsidRPr="0073479B">
        <w:rPr>
          <w:highlight w:val="white"/>
          <w:lang w:val="en-GB"/>
        </w:rPr>
        <w:t xml:space="preserve">Allen </w:t>
      </w:r>
      <w:r w:rsidRPr="0073479B">
        <w:rPr>
          <w:i/>
          <w:highlight w:val="white"/>
          <w:lang w:val="en-GB"/>
        </w:rPr>
        <w:t>et al.</w:t>
      </w:r>
      <w:r w:rsidRPr="0073479B">
        <w:rPr>
          <w:highlight w:val="white"/>
          <w:lang w:val="en-GB"/>
        </w:rPr>
        <w:t xml:space="preserve"> 2022)</w:t>
      </w:r>
      <w:r w:rsidRPr="0073479B">
        <w:rPr>
          <w:lang w:val="en-GB"/>
        </w:rPr>
        <w:t>. The venue booking at the hotel, the permit control and identification of the sponsorshi</w:t>
      </w:r>
      <w:r w:rsidRPr="0073479B">
        <w:rPr>
          <w:lang w:val="en-GB"/>
        </w:rPr>
        <w:t>p from GB Snowsport are essential. In this stage, the essential processes like catering, safety measures and equipment are also planned. Planning for activities like Alpine and freestyle skiing, Nordic skiing, snowshoeing and ski mountaineering for the vis</w:t>
      </w:r>
      <w:r w:rsidRPr="0073479B">
        <w:rPr>
          <w:lang w:val="en-GB"/>
        </w:rPr>
        <w:t xml:space="preserve">itors will be performed. </w:t>
      </w:r>
    </w:p>
    <w:p w14:paraId="124B04EA" w14:textId="77777777" w:rsidR="00EB6B0D" w:rsidRPr="0073479B" w:rsidRDefault="00D275CF" w:rsidP="00BA0EEE">
      <w:pPr>
        <w:pStyle w:val="Normal1"/>
        <w:rPr>
          <w:lang w:val="en-GB"/>
        </w:rPr>
      </w:pPr>
      <w:r w:rsidRPr="0073479B">
        <w:rPr>
          <w:b/>
          <w:i/>
          <w:lang w:val="en-GB"/>
        </w:rPr>
        <w:t>Implementation</w:t>
      </w:r>
      <w:r w:rsidRPr="0073479B">
        <w:rPr>
          <w:lang w:val="en-GB"/>
        </w:rPr>
        <w:t xml:space="preserve">: This stage focuses on the event plan execution. During this stage, the planners ensure the coordination of schedules, smoother operations and guest service management via efficient team management. </w:t>
      </w:r>
    </w:p>
    <w:p w14:paraId="63083ACE" w14:textId="77777777" w:rsidR="00EB6B0D" w:rsidRPr="0073479B" w:rsidRDefault="00D275CF" w:rsidP="00BA0EEE">
      <w:pPr>
        <w:pStyle w:val="Normal1"/>
        <w:rPr>
          <w:lang w:val="en-GB"/>
        </w:rPr>
      </w:pPr>
      <w:r w:rsidRPr="0073479B">
        <w:rPr>
          <w:b/>
          <w:i/>
          <w:lang w:val="en-GB"/>
        </w:rPr>
        <w:t>Closure</w:t>
      </w:r>
      <w:r w:rsidRPr="0073479B">
        <w:rPr>
          <w:lang w:val="en-GB"/>
        </w:rPr>
        <w:t>: This s</w:t>
      </w:r>
      <w:r w:rsidRPr="0073479B">
        <w:rPr>
          <w:lang w:val="en-GB"/>
        </w:rPr>
        <w:t>tage focuses on the evaluation of success via feedback gathering, and objective identification while finalising the post-event session (</w:t>
      </w:r>
      <w:r w:rsidRPr="0073479B">
        <w:rPr>
          <w:highlight w:val="white"/>
          <w:lang w:val="en-GB"/>
        </w:rPr>
        <w:t>Rogers and Wynn-Moylan, 2022)</w:t>
      </w:r>
      <w:r w:rsidRPr="0073479B">
        <w:rPr>
          <w:lang w:val="en-GB"/>
        </w:rPr>
        <w:t>. The surveys as well as client feedback are gathered to measure improvement and satisfacti</w:t>
      </w:r>
      <w:r w:rsidRPr="0073479B">
        <w:rPr>
          <w:lang w:val="en-GB"/>
        </w:rPr>
        <w:t>on for future skying events. In addition, the subsequent conferences for different sponsors like Snow and Rock, and GB Snowsport will ensure probable partnerships in future. There will be additional conferences with important sponsors, like GB Snowsport an</w:t>
      </w:r>
      <w:r w:rsidRPr="0073479B">
        <w:rPr>
          <w:lang w:val="en-GB"/>
        </w:rPr>
        <w:t xml:space="preserve">d Snow and Rock, to go over the results and talk about possible future partnerships. Finalised accounting documents will be used to </w:t>
      </w:r>
      <w:r w:rsidRPr="0073479B">
        <w:rPr>
          <w:lang w:val="en-GB"/>
        </w:rPr>
        <w:lastRenderedPageBreak/>
        <w:t xml:space="preserve">evaluate budget achievement, making sure that all costs, including corporate donations and enrolment fees, are in line with </w:t>
      </w:r>
      <w:r w:rsidRPr="0073479B">
        <w:rPr>
          <w:lang w:val="en-GB"/>
        </w:rPr>
        <w:t>the suggested cost. For the benefit of the event's participants, an ending report detailing the achievements, and difficulties, along with feedback received by attendees will be created. This evaluation will offer helpful knowledge which will guide and enh</w:t>
      </w:r>
      <w:r w:rsidRPr="0073479B">
        <w:rPr>
          <w:lang w:val="en-GB"/>
        </w:rPr>
        <w:t>ance the organisation of subsequent hospitality social gatherings.</w:t>
      </w:r>
    </w:p>
    <w:p w14:paraId="4DC4DAB6" w14:textId="77777777" w:rsidR="00EB6B0D" w:rsidRPr="0073479B" w:rsidRDefault="00D275CF" w:rsidP="00BA0EEE">
      <w:pPr>
        <w:pStyle w:val="Heading1"/>
        <w:rPr>
          <w:lang w:val="en-GB"/>
        </w:rPr>
      </w:pPr>
      <w:bookmarkStart w:id="4" w:name="_a2jxmcc9nplz" w:colFirst="0" w:colLast="0"/>
      <w:bookmarkStart w:id="5" w:name="_Toc181050919"/>
      <w:bookmarkEnd w:id="4"/>
      <w:r w:rsidRPr="0073479B">
        <w:rPr>
          <w:lang w:val="en-GB"/>
        </w:rPr>
        <w:t>Event Concept</w:t>
      </w:r>
      <w:bookmarkEnd w:id="5"/>
    </w:p>
    <w:p w14:paraId="140744D9" w14:textId="77777777" w:rsidR="00EB6B0D" w:rsidRPr="0073479B" w:rsidRDefault="00D275CF" w:rsidP="00BA0EEE">
      <w:pPr>
        <w:pStyle w:val="Normal1"/>
        <w:rPr>
          <w:lang w:val="en-GB"/>
        </w:rPr>
      </w:pPr>
      <w:r w:rsidRPr="0073479B">
        <w:rPr>
          <w:lang w:val="en-GB"/>
        </w:rPr>
        <w:t>The concept of the Winter Wonderland expo is to offer innovative events for winter tourism in Switzerland. It will offer a whole set of winter-themed venues with local cultura</w:t>
      </w:r>
      <w:r w:rsidRPr="0073479B">
        <w:rPr>
          <w:lang w:val="en-GB"/>
        </w:rPr>
        <w:t>l programs and snowflake decorations with yellow lighting.</w:t>
      </w:r>
    </w:p>
    <w:p w14:paraId="75E8EC4E" w14:textId="77777777" w:rsidR="00EB6B0D" w:rsidRPr="0073479B" w:rsidRDefault="00D275CF" w:rsidP="00BA0EEE">
      <w:pPr>
        <w:pStyle w:val="Normal1"/>
        <w:rPr>
          <w:lang w:val="en-GB"/>
        </w:rPr>
      </w:pPr>
      <w:r w:rsidRPr="0073479B">
        <w:rPr>
          <w:lang w:val="en-GB"/>
        </w:rPr>
        <w:t xml:space="preserve">The proposed full itinerary of the expo will describe a detailed view of the event.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260"/>
        <w:gridCol w:w="5100"/>
      </w:tblGrid>
      <w:tr w:rsidR="00EB6B0D" w:rsidRPr="0073479B" w14:paraId="157A50E3" w14:textId="77777777">
        <w:tc>
          <w:tcPr>
            <w:tcW w:w="4260" w:type="dxa"/>
            <w:shd w:val="clear" w:color="auto" w:fill="auto"/>
            <w:tcMar>
              <w:top w:w="100" w:type="dxa"/>
              <w:left w:w="100" w:type="dxa"/>
              <w:bottom w:w="100" w:type="dxa"/>
              <w:right w:w="100" w:type="dxa"/>
            </w:tcMar>
          </w:tcPr>
          <w:p w14:paraId="03BE6460" w14:textId="77777777" w:rsidR="00EB6B0D" w:rsidRPr="0073479B" w:rsidRDefault="00D275CF" w:rsidP="00BA0EEE">
            <w:pPr>
              <w:pStyle w:val="Normal1"/>
              <w:widowControl w:val="0"/>
              <w:pBdr>
                <w:top w:val="nil"/>
                <w:left w:val="nil"/>
                <w:bottom w:val="nil"/>
                <w:right w:val="nil"/>
                <w:between w:val="nil"/>
              </w:pBdr>
              <w:jc w:val="left"/>
              <w:rPr>
                <w:b/>
                <w:i/>
                <w:lang w:val="en-GB"/>
              </w:rPr>
            </w:pPr>
            <w:r w:rsidRPr="0073479B">
              <w:rPr>
                <w:b/>
                <w:i/>
                <w:lang w:val="en-GB"/>
              </w:rPr>
              <w:t xml:space="preserve">Time </w:t>
            </w:r>
          </w:p>
        </w:tc>
        <w:tc>
          <w:tcPr>
            <w:tcW w:w="5100" w:type="dxa"/>
            <w:shd w:val="clear" w:color="auto" w:fill="auto"/>
            <w:tcMar>
              <w:top w:w="100" w:type="dxa"/>
              <w:left w:w="100" w:type="dxa"/>
              <w:bottom w:w="100" w:type="dxa"/>
              <w:right w:w="100" w:type="dxa"/>
            </w:tcMar>
          </w:tcPr>
          <w:p w14:paraId="3A1D6A0D" w14:textId="77777777" w:rsidR="00EB6B0D" w:rsidRPr="0073479B" w:rsidRDefault="00D275CF" w:rsidP="00BA0EEE">
            <w:pPr>
              <w:pStyle w:val="Normal1"/>
              <w:widowControl w:val="0"/>
              <w:pBdr>
                <w:top w:val="nil"/>
                <w:left w:val="nil"/>
                <w:bottom w:val="nil"/>
                <w:right w:val="nil"/>
                <w:between w:val="nil"/>
              </w:pBdr>
              <w:jc w:val="left"/>
              <w:rPr>
                <w:b/>
                <w:i/>
                <w:lang w:val="en-GB"/>
              </w:rPr>
            </w:pPr>
            <w:r w:rsidRPr="0073479B">
              <w:rPr>
                <w:b/>
                <w:i/>
                <w:lang w:val="en-GB"/>
              </w:rPr>
              <w:t>Itinerary</w:t>
            </w:r>
          </w:p>
        </w:tc>
      </w:tr>
      <w:tr w:rsidR="00EB6B0D" w:rsidRPr="0073479B" w14:paraId="35DEFAB3" w14:textId="77777777">
        <w:tc>
          <w:tcPr>
            <w:tcW w:w="4260" w:type="dxa"/>
            <w:shd w:val="clear" w:color="auto" w:fill="auto"/>
            <w:tcMar>
              <w:top w:w="100" w:type="dxa"/>
              <w:left w:w="100" w:type="dxa"/>
              <w:bottom w:w="100" w:type="dxa"/>
              <w:right w:w="100" w:type="dxa"/>
            </w:tcMar>
          </w:tcPr>
          <w:p w14:paraId="107DD7FA"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7.30 am</w:t>
            </w:r>
          </w:p>
        </w:tc>
        <w:tc>
          <w:tcPr>
            <w:tcW w:w="5100" w:type="dxa"/>
            <w:shd w:val="clear" w:color="auto" w:fill="auto"/>
            <w:tcMar>
              <w:top w:w="100" w:type="dxa"/>
              <w:left w:w="100" w:type="dxa"/>
              <w:bottom w:w="100" w:type="dxa"/>
              <w:right w:w="100" w:type="dxa"/>
            </w:tcMar>
          </w:tcPr>
          <w:p w14:paraId="46D35E8C"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Guest Registration</w:t>
            </w:r>
          </w:p>
        </w:tc>
      </w:tr>
      <w:tr w:rsidR="00EB6B0D" w:rsidRPr="0073479B" w14:paraId="1CECF919" w14:textId="77777777">
        <w:tc>
          <w:tcPr>
            <w:tcW w:w="4260" w:type="dxa"/>
            <w:shd w:val="clear" w:color="auto" w:fill="auto"/>
            <w:tcMar>
              <w:top w:w="100" w:type="dxa"/>
              <w:left w:w="100" w:type="dxa"/>
              <w:bottom w:w="100" w:type="dxa"/>
              <w:right w:w="100" w:type="dxa"/>
            </w:tcMar>
          </w:tcPr>
          <w:p w14:paraId="464476B3"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8 to 9 am</w:t>
            </w:r>
          </w:p>
        </w:tc>
        <w:tc>
          <w:tcPr>
            <w:tcW w:w="5100" w:type="dxa"/>
            <w:shd w:val="clear" w:color="auto" w:fill="auto"/>
            <w:tcMar>
              <w:top w:w="100" w:type="dxa"/>
              <w:left w:w="100" w:type="dxa"/>
              <w:bottom w:w="100" w:type="dxa"/>
              <w:right w:w="100" w:type="dxa"/>
            </w:tcMar>
          </w:tcPr>
          <w:p w14:paraId="4B8A8A6B"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Welcome drink and breakfast</w:t>
            </w:r>
          </w:p>
        </w:tc>
      </w:tr>
      <w:tr w:rsidR="00EB6B0D" w:rsidRPr="0073479B" w14:paraId="7D49F3B9" w14:textId="77777777">
        <w:tc>
          <w:tcPr>
            <w:tcW w:w="4260" w:type="dxa"/>
            <w:shd w:val="clear" w:color="auto" w:fill="auto"/>
            <w:tcMar>
              <w:top w:w="100" w:type="dxa"/>
              <w:left w:w="100" w:type="dxa"/>
              <w:bottom w:w="100" w:type="dxa"/>
              <w:right w:w="100" w:type="dxa"/>
            </w:tcMar>
          </w:tcPr>
          <w:p w14:paraId="4A1CFFD6"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9 to 10 am</w:t>
            </w:r>
          </w:p>
        </w:tc>
        <w:tc>
          <w:tcPr>
            <w:tcW w:w="5100" w:type="dxa"/>
            <w:shd w:val="clear" w:color="auto" w:fill="auto"/>
            <w:tcMar>
              <w:top w:w="100" w:type="dxa"/>
              <w:left w:w="100" w:type="dxa"/>
              <w:bottom w:w="100" w:type="dxa"/>
              <w:right w:w="100" w:type="dxa"/>
            </w:tcMar>
          </w:tcPr>
          <w:p w14:paraId="558F80B8"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 xml:space="preserve">Presentation on </w:t>
            </w:r>
            <w:r w:rsidRPr="0073479B">
              <w:rPr>
                <w:lang w:val="en-GB"/>
              </w:rPr>
              <w:t>trends of winter tourism in the UK</w:t>
            </w:r>
          </w:p>
        </w:tc>
      </w:tr>
      <w:tr w:rsidR="00EB6B0D" w:rsidRPr="0073479B" w14:paraId="07CA0615" w14:textId="77777777">
        <w:tc>
          <w:tcPr>
            <w:tcW w:w="4260" w:type="dxa"/>
            <w:shd w:val="clear" w:color="auto" w:fill="auto"/>
            <w:tcMar>
              <w:top w:w="100" w:type="dxa"/>
              <w:left w:w="100" w:type="dxa"/>
              <w:bottom w:w="100" w:type="dxa"/>
              <w:right w:w="100" w:type="dxa"/>
            </w:tcMar>
          </w:tcPr>
          <w:p w14:paraId="1917FB18"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10.30 to 12 pm</w:t>
            </w:r>
          </w:p>
        </w:tc>
        <w:tc>
          <w:tcPr>
            <w:tcW w:w="5100" w:type="dxa"/>
            <w:shd w:val="clear" w:color="auto" w:fill="auto"/>
            <w:tcMar>
              <w:top w:w="100" w:type="dxa"/>
              <w:left w:w="100" w:type="dxa"/>
              <w:bottom w:w="100" w:type="dxa"/>
              <w:right w:w="100" w:type="dxa"/>
            </w:tcMar>
          </w:tcPr>
          <w:p w14:paraId="48087700"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Interactive session</w:t>
            </w:r>
          </w:p>
        </w:tc>
      </w:tr>
      <w:tr w:rsidR="00EB6B0D" w:rsidRPr="0073479B" w14:paraId="14E2E3DB" w14:textId="77777777">
        <w:tc>
          <w:tcPr>
            <w:tcW w:w="4260" w:type="dxa"/>
            <w:shd w:val="clear" w:color="auto" w:fill="auto"/>
            <w:tcMar>
              <w:top w:w="100" w:type="dxa"/>
              <w:left w:w="100" w:type="dxa"/>
              <w:bottom w:w="100" w:type="dxa"/>
              <w:right w:w="100" w:type="dxa"/>
            </w:tcMar>
          </w:tcPr>
          <w:p w14:paraId="6C580741"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 xml:space="preserve">12 to 1 pm </w:t>
            </w:r>
          </w:p>
        </w:tc>
        <w:tc>
          <w:tcPr>
            <w:tcW w:w="5100" w:type="dxa"/>
            <w:shd w:val="clear" w:color="auto" w:fill="auto"/>
            <w:tcMar>
              <w:top w:w="100" w:type="dxa"/>
              <w:left w:w="100" w:type="dxa"/>
              <w:bottom w:w="100" w:type="dxa"/>
              <w:right w:w="100" w:type="dxa"/>
            </w:tcMar>
          </w:tcPr>
          <w:p w14:paraId="081B283A"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Lunch</w:t>
            </w:r>
          </w:p>
        </w:tc>
      </w:tr>
      <w:tr w:rsidR="00EB6B0D" w:rsidRPr="0073479B" w14:paraId="1038E2D1" w14:textId="77777777">
        <w:tc>
          <w:tcPr>
            <w:tcW w:w="4260" w:type="dxa"/>
            <w:shd w:val="clear" w:color="auto" w:fill="auto"/>
            <w:tcMar>
              <w:top w:w="100" w:type="dxa"/>
              <w:left w:w="100" w:type="dxa"/>
              <w:bottom w:w="100" w:type="dxa"/>
              <w:right w:w="100" w:type="dxa"/>
            </w:tcMar>
          </w:tcPr>
          <w:p w14:paraId="5F4C1788"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1 to 2 pm</w:t>
            </w:r>
          </w:p>
        </w:tc>
        <w:tc>
          <w:tcPr>
            <w:tcW w:w="5100" w:type="dxa"/>
            <w:shd w:val="clear" w:color="auto" w:fill="auto"/>
            <w:tcMar>
              <w:top w:w="100" w:type="dxa"/>
              <w:left w:w="100" w:type="dxa"/>
              <w:bottom w:w="100" w:type="dxa"/>
              <w:right w:w="100" w:type="dxa"/>
            </w:tcMar>
          </w:tcPr>
          <w:p w14:paraId="052FA77C"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Culinary workshop</w:t>
            </w:r>
          </w:p>
        </w:tc>
      </w:tr>
      <w:tr w:rsidR="00EB6B0D" w:rsidRPr="0073479B" w14:paraId="4582D026" w14:textId="77777777">
        <w:tc>
          <w:tcPr>
            <w:tcW w:w="4260" w:type="dxa"/>
            <w:shd w:val="clear" w:color="auto" w:fill="auto"/>
            <w:tcMar>
              <w:top w:w="100" w:type="dxa"/>
              <w:left w:w="100" w:type="dxa"/>
              <w:bottom w:w="100" w:type="dxa"/>
              <w:right w:w="100" w:type="dxa"/>
            </w:tcMar>
          </w:tcPr>
          <w:p w14:paraId="71622A30"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2 to 3 pm</w:t>
            </w:r>
          </w:p>
        </w:tc>
        <w:tc>
          <w:tcPr>
            <w:tcW w:w="5100" w:type="dxa"/>
            <w:shd w:val="clear" w:color="auto" w:fill="auto"/>
            <w:tcMar>
              <w:top w:w="100" w:type="dxa"/>
              <w:left w:w="100" w:type="dxa"/>
              <w:bottom w:w="100" w:type="dxa"/>
              <w:right w:w="100" w:type="dxa"/>
            </w:tcMar>
          </w:tcPr>
          <w:p w14:paraId="5DF97177"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Panel discussion</w:t>
            </w:r>
          </w:p>
        </w:tc>
      </w:tr>
      <w:tr w:rsidR="00EB6B0D" w:rsidRPr="0073479B" w14:paraId="2362EE4C" w14:textId="77777777">
        <w:tc>
          <w:tcPr>
            <w:tcW w:w="4260" w:type="dxa"/>
            <w:shd w:val="clear" w:color="auto" w:fill="auto"/>
            <w:tcMar>
              <w:top w:w="100" w:type="dxa"/>
              <w:left w:w="100" w:type="dxa"/>
              <w:bottom w:w="100" w:type="dxa"/>
              <w:right w:w="100" w:type="dxa"/>
            </w:tcMar>
          </w:tcPr>
          <w:p w14:paraId="46782D8D"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3.30 to 4 pm</w:t>
            </w:r>
          </w:p>
        </w:tc>
        <w:tc>
          <w:tcPr>
            <w:tcW w:w="5100" w:type="dxa"/>
            <w:shd w:val="clear" w:color="auto" w:fill="auto"/>
            <w:tcMar>
              <w:top w:w="100" w:type="dxa"/>
              <w:left w:w="100" w:type="dxa"/>
              <w:bottom w:w="100" w:type="dxa"/>
              <w:right w:w="100" w:type="dxa"/>
            </w:tcMar>
          </w:tcPr>
          <w:p w14:paraId="0B785BB5"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Networking</w:t>
            </w:r>
          </w:p>
        </w:tc>
      </w:tr>
      <w:tr w:rsidR="00EB6B0D" w:rsidRPr="0073479B" w14:paraId="15792F67" w14:textId="77777777">
        <w:tc>
          <w:tcPr>
            <w:tcW w:w="4260" w:type="dxa"/>
            <w:shd w:val="clear" w:color="auto" w:fill="auto"/>
            <w:tcMar>
              <w:top w:w="100" w:type="dxa"/>
              <w:left w:w="100" w:type="dxa"/>
              <w:bottom w:w="100" w:type="dxa"/>
              <w:right w:w="100" w:type="dxa"/>
            </w:tcMar>
          </w:tcPr>
          <w:p w14:paraId="255C8E49"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4 pm to 5 pm</w:t>
            </w:r>
          </w:p>
        </w:tc>
        <w:tc>
          <w:tcPr>
            <w:tcW w:w="5100" w:type="dxa"/>
            <w:shd w:val="clear" w:color="auto" w:fill="auto"/>
            <w:tcMar>
              <w:top w:w="100" w:type="dxa"/>
              <w:left w:w="100" w:type="dxa"/>
              <w:bottom w:w="100" w:type="dxa"/>
              <w:right w:w="100" w:type="dxa"/>
            </w:tcMar>
          </w:tcPr>
          <w:p w14:paraId="6ACB5498"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Closing ceremony with complimentary souvenirs</w:t>
            </w:r>
          </w:p>
        </w:tc>
      </w:tr>
      <w:tr w:rsidR="00EB6B0D" w:rsidRPr="0073479B" w14:paraId="0577AD70" w14:textId="77777777">
        <w:trPr>
          <w:trHeight w:val="440"/>
        </w:trPr>
        <w:tc>
          <w:tcPr>
            <w:tcW w:w="9360" w:type="dxa"/>
            <w:gridSpan w:val="2"/>
            <w:shd w:val="clear" w:color="auto" w:fill="auto"/>
            <w:tcMar>
              <w:top w:w="100" w:type="dxa"/>
              <w:left w:w="100" w:type="dxa"/>
              <w:bottom w:w="100" w:type="dxa"/>
              <w:right w:w="100" w:type="dxa"/>
            </w:tcMar>
          </w:tcPr>
          <w:p w14:paraId="651C3059"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 xml:space="preserve">Post-project feedback </w:t>
            </w:r>
            <w:r w:rsidRPr="0073479B">
              <w:rPr>
                <w:lang w:val="en-GB"/>
              </w:rPr>
              <w:t>taking and analysis</w:t>
            </w:r>
          </w:p>
        </w:tc>
      </w:tr>
    </w:tbl>
    <w:p w14:paraId="0D850212" w14:textId="7F615513" w:rsidR="00EB6B0D" w:rsidRPr="0073479B" w:rsidRDefault="00D275CF" w:rsidP="00F97DF2">
      <w:pPr>
        <w:pStyle w:val="Normal1"/>
        <w:jc w:val="center"/>
        <w:rPr>
          <w:b/>
          <w:lang w:val="en-GB"/>
        </w:rPr>
      </w:pPr>
      <w:r w:rsidRPr="0073479B">
        <w:rPr>
          <w:b/>
          <w:lang w:val="en-GB"/>
        </w:rPr>
        <w:t>Table 1: Proposed itinerary for Winter Wonderland Expo</w:t>
      </w:r>
    </w:p>
    <w:p w14:paraId="42AD3059" w14:textId="77777777" w:rsidR="00EB6B0D" w:rsidRPr="0073479B" w:rsidRDefault="00D275CF" w:rsidP="00BA0EEE">
      <w:pPr>
        <w:pStyle w:val="Normal1"/>
        <w:rPr>
          <w:lang w:val="en-GB"/>
        </w:rPr>
      </w:pPr>
      <w:r w:rsidRPr="0073479B">
        <w:rPr>
          <w:lang w:val="en-GB"/>
        </w:rPr>
        <w:t xml:space="preserve">Based on this it can be identified that initially the guests will be greeted with a welcome drink and breakfast after the registration process. After that, delegates from the UK hospitality industry will </w:t>
      </w:r>
      <w:r w:rsidRPr="0073479B">
        <w:rPr>
          <w:lang w:val="en-GB"/>
        </w:rPr>
        <w:lastRenderedPageBreak/>
        <w:t xml:space="preserve">demonstrate the key trends of winter tourism across </w:t>
      </w:r>
      <w:r w:rsidRPr="0073479B">
        <w:rPr>
          <w:lang w:val="en-GB"/>
        </w:rPr>
        <w:t>the continent (</w:t>
      </w:r>
      <w:r w:rsidRPr="0073479B">
        <w:rPr>
          <w:highlight w:val="white"/>
          <w:lang w:val="en-GB"/>
        </w:rPr>
        <w:t>Tallon, 2020)</w:t>
      </w:r>
      <w:r w:rsidRPr="0073479B">
        <w:rPr>
          <w:lang w:val="en-GB"/>
        </w:rPr>
        <w:t>. These whole sessions will identify sustainable tourism practises, and green tourism in high-demand tourist destinations. Following this, guests will also be invited to present their views while showcasing their brands or produ</w:t>
      </w:r>
      <w:r w:rsidRPr="0073479B">
        <w:rPr>
          <w:lang w:val="en-GB"/>
        </w:rPr>
        <w:t>cts. The presenter will use the Virtual Reality (VR) featured tools for winter activities and offer informational workshops for the visitors. Following this, the winter culinary training will demonstrate the meals popular among tourists and sample the trad</w:t>
      </w:r>
      <w:r w:rsidRPr="0073479B">
        <w:rPr>
          <w:lang w:val="en-GB"/>
        </w:rPr>
        <w:t xml:space="preserve">itional dishes including Bubble and squeak, English roast etc. The guests will get the cooking ideas and recipes to highlight seasonal practices. </w:t>
      </w:r>
    </w:p>
    <w:p w14:paraId="0924AEF0" w14:textId="77777777" w:rsidR="00EB6B0D" w:rsidRPr="0073479B" w:rsidRDefault="00D275CF" w:rsidP="00BA0EEE">
      <w:pPr>
        <w:pStyle w:val="Normal1"/>
        <w:rPr>
          <w:lang w:val="en-GB"/>
        </w:rPr>
      </w:pPr>
      <w:r w:rsidRPr="0073479B">
        <w:rPr>
          <w:lang w:val="en-GB"/>
        </w:rPr>
        <w:t>Next, the experts will discuss the with eco-friendly winter travel agencies and the panellists will share the</w:t>
      </w:r>
      <w:r w:rsidRPr="0073479B">
        <w:rPr>
          <w:lang w:val="en-GB"/>
        </w:rPr>
        <w:t>ir insights. Throughout the event, the guests will have the chance to ask questions and add value to sustainable travelling. The event will end with a closing speech and the guests will get souvenirs like printed photos and props. The post-project feedback</w:t>
      </w:r>
      <w:r w:rsidRPr="0073479B">
        <w:rPr>
          <w:lang w:val="en-GB"/>
        </w:rPr>
        <w:t xml:space="preserve"> will be analysed for further networking, knowledge-sharing and improvement for tourism. </w:t>
      </w:r>
    </w:p>
    <w:p w14:paraId="5F57D02D" w14:textId="77777777" w:rsidR="00EB6B0D" w:rsidRPr="0073479B" w:rsidRDefault="00D275CF" w:rsidP="00BA0EEE">
      <w:pPr>
        <w:pStyle w:val="Heading1"/>
        <w:rPr>
          <w:lang w:val="en-GB"/>
        </w:rPr>
      </w:pPr>
      <w:bookmarkStart w:id="6" w:name="_beusnql44sr2" w:colFirst="0" w:colLast="0"/>
      <w:bookmarkStart w:id="7" w:name="_Toc181050920"/>
      <w:bookmarkEnd w:id="6"/>
      <w:r w:rsidRPr="0073479B">
        <w:rPr>
          <w:lang w:val="en-GB"/>
        </w:rPr>
        <w:t>Aim and Objectives of the meeting</w:t>
      </w:r>
      <w:bookmarkEnd w:id="7"/>
    </w:p>
    <w:p w14:paraId="46DA47E2" w14:textId="77777777" w:rsidR="00EB6B0D" w:rsidRPr="0073479B" w:rsidRDefault="00D275CF" w:rsidP="00BA0EEE">
      <w:pPr>
        <w:pStyle w:val="Normal1"/>
        <w:rPr>
          <w:b/>
          <w:i/>
          <w:lang w:val="en-GB"/>
        </w:rPr>
      </w:pPr>
      <w:r w:rsidRPr="0073479B">
        <w:rPr>
          <w:b/>
          <w:i/>
          <w:lang w:val="en-GB"/>
        </w:rPr>
        <w:t>Aim</w:t>
      </w:r>
    </w:p>
    <w:p w14:paraId="28F28250" w14:textId="5409A952" w:rsidR="00EB6B0D" w:rsidRPr="0073479B" w:rsidRDefault="00D275CF" w:rsidP="00BA0EEE">
      <w:pPr>
        <w:pStyle w:val="Normal1"/>
        <w:rPr>
          <w:lang w:val="en-GB"/>
        </w:rPr>
      </w:pPr>
      <w:r w:rsidRPr="0073479B">
        <w:rPr>
          <w:lang w:val="en-GB"/>
        </w:rPr>
        <w:t>The project aims to attain the success of the Winter Wonderland event and create effective strategies consistent with the busine</w:t>
      </w:r>
      <w:r w:rsidRPr="0073479B">
        <w:rPr>
          <w:lang w:val="en-GB"/>
        </w:rPr>
        <w:t>ss needs developed by the team.</w:t>
      </w:r>
    </w:p>
    <w:p w14:paraId="7A7E0A4E" w14:textId="77777777" w:rsidR="00EB6B0D" w:rsidRPr="0073479B" w:rsidRDefault="00D275CF" w:rsidP="00BA0EEE">
      <w:pPr>
        <w:pStyle w:val="Normal1"/>
        <w:rPr>
          <w:lang w:val="en-GB"/>
        </w:rPr>
      </w:pPr>
      <w:r w:rsidRPr="0073479B">
        <w:rPr>
          <w:b/>
          <w:i/>
          <w:lang w:val="en-GB"/>
        </w:rPr>
        <w:t>SMART objective</w:t>
      </w:r>
    </w:p>
    <w:tbl>
      <w:tblPr>
        <w:tblStyle w:val="Table2"/>
        <w:tblW w:w="86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30"/>
        <w:gridCol w:w="5595"/>
      </w:tblGrid>
      <w:tr w:rsidR="00EB6B0D" w:rsidRPr="0073479B" w14:paraId="58073602" w14:textId="77777777">
        <w:tc>
          <w:tcPr>
            <w:tcW w:w="3030" w:type="dxa"/>
            <w:shd w:val="clear" w:color="auto" w:fill="auto"/>
            <w:tcMar>
              <w:top w:w="100" w:type="dxa"/>
              <w:left w:w="100" w:type="dxa"/>
              <w:bottom w:w="100" w:type="dxa"/>
              <w:right w:w="100" w:type="dxa"/>
            </w:tcMar>
          </w:tcPr>
          <w:p w14:paraId="505E4AF8" w14:textId="77777777" w:rsidR="00EB6B0D" w:rsidRPr="0073479B" w:rsidRDefault="00D275CF" w:rsidP="00BA0EEE">
            <w:pPr>
              <w:pStyle w:val="Normal1"/>
              <w:widowControl w:val="0"/>
              <w:pBdr>
                <w:top w:val="nil"/>
                <w:left w:val="nil"/>
                <w:bottom w:val="nil"/>
                <w:right w:val="nil"/>
                <w:between w:val="nil"/>
              </w:pBdr>
              <w:jc w:val="left"/>
              <w:rPr>
                <w:b/>
                <w:i/>
                <w:lang w:val="en-GB"/>
              </w:rPr>
            </w:pPr>
            <w:r w:rsidRPr="0073479B">
              <w:rPr>
                <w:b/>
                <w:i/>
                <w:lang w:val="en-GB"/>
              </w:rPr>
              <w:t>Objectives</w:t>
            </w:r>
          </w:p>
        </w:tc>
        <w:tc>
          <w:tcPr>
            <w:tcW w:w="5595" w:type="dxa"/>
            <w:shd w:val="clear" w:color="auto" w:fill="auto"/>
            <w:tcMar>
              <w:top w:w="100" w:type="dxa"/>
              <w:left w:w="100" w:type="dxa"/>
              <w:bottom w:w="100" w:type="dxa"/>
              <w:right w:w="100" w:type="dxa"/>
            </w:tcMar>
          </w:tcPr>
          <w:p w14:paraId="4C6EF704" w14:textId="77777777" w:rsidR="00EB6B0D" w:rsidRPr="0073479B" w:rsidRDefault="00D275CF" w:rsidP="00BA0EEE">
            <w:pPr>
              <w:pStyle w:val="Normal1"/>
              <w:widowControl w:val="0"/>
              <w:pBdr>
                <w:top w:val="nil"/>
                <w:left w:val="nil"/>
                <w:bottom w:val="nil"/>
                <w:right w:val="nil"/>
                <w:between w:val="nil"/>
              </w:pBdr>
              <w:jc w:val="left"/>
              <w:rPr>
                <w:b/>
                <w:i/>
                <w:lang w:val="en-GB"/>
              </w:rPr>
            </w:pPr>
            <w:r w:rsidRPr="0073479B">
              <w:rPr>
                <w:b/>
                <w:i/>
                <w:lang w:val="en-GB"/>
              </w:rPr>
              <w:t>Details</w:t>
            </w:r>
          </w:p>
        </w:tc>
      </w:tr>
      <w:tr w:rsidR="00EB6B0D" w:rsidRPr="0073479B" w14:paraId="0367EDF0" w14:textId="77777777">
        <w:tc>
          <w:tcPr>
            <w:tcW w:w="3030" w:type="dxa"/>
            <w:shd w:val="clear" w:color="auto" w:fill="auto"/>
            <w:tcMar>
              <w:top w:w="100" w:type="dxa"/>
              <w:left w:w="100" w:type="dxa"/>
              <w:bottom w:w="100" w:type="dxa"/>
              <w:right w:w="100" w:type="dxa"/>
            </w:tcMar>
          </w:tcPr>
          <w:p w14:paraId="27AFD799"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Specific</w:t>
            </w:r>
          </w:p>
        </w:tc>
        <w:tc>
          <w:tcPr>
            <w:tcW w:w="5595" w:type="dxa"/>
            <w:shd w:val="clear" w:color="auto" w:fill="auto"/>
            <w:tcMar>
              <w:top w:w="100" w:type="dxa"/>
              <w:left w:w="100" w:type="dxa"/>
              <w:bottom w:w="100" w:type="dxa"/>
              <w:right w:w="100" w:type="dxa"/>
            </w:tcMar>
          </w:tcPr>
          <w:p w14:paraId="1FEEDF80" w14:textId="77777777" w:rsidR="00EB6B0D" w:rsidRPr="0073479B" w:rsidRDefault="00D275CF" w:rsidP="00BA0EEE">
            <w:pPr>
              <w:pStyle w:val="Normal1"/>
              <w:widowControl w:val="0"/>
              <w:numPr>
                <w:ilvl w:val="0"/>
                <w:numId w:val="7"/>
              </w:numPr>
              <w:jc w:val="left"/>
              <w:rPr>
                <w:lang w:val="en-GB"/>
              </w:rPr>
            </w:pPr>
            <w:r w:rsidRPr="0073479B">
              <w:rPr>
                <w:lang w:val="en-GB"/>
              </w:rPr>
              <w:t>To ensure 90% participation from the visitors for networking and interactive sessions.</w:t>
            </w:r>
          </w:p>
          <w:p w14:paraId="2A00FFF4" w14:textId="77777777" w:rsidR="00EB6B0D" w:rsidRPr="0073479B" w:rsidRDefault="00D275CF" w:rsidP="00BA0EEE">
            <w:pPr>
              <w:pStyle w:val="Normal1"/>
              <w:widowControl w:val="0"/>
              <w:numPr>
                <w:ilvl w:val="0"/>
                <w:numId w:val="7"/>
              </w:numPr>
              <w:jc w:val="left"/>
              <w:rPr>
                <w:lang w:val="en-GB"/>
              </w:rPr>
            </w:pPr>
            <w:r w:rsidRPr="0073479B">
              <w:rPr>
                <w:lang w:val="en-GB"/>
              </w:rPr>
              <w:t>To reduce the carbon footprint of the event by biodegradable materials</w:t>
            </w:r>
          </w:p>
        </w:tc>
      </w:tr>
      <w:tr w:rsidR="00EB6B0D" w:rsidRPr="0073479B" w14:paraId="54119ED8" w14:textId="77777777">
        <w:tc>
          <w:tcPr>
            <w:tcW w:w="3030" w:type="dxa"/>
            <w:shd w:val="clear" w:color="auto" w:fill="auto"/>
            <w:tcMar>
              <w:top w:w="100" w:type="dxa"/>
              <w:left w:w="100" w:type="dxa"/>
              <w:bottom w:w="100" w:type="dxa"/>
              <w:right w:w="100" w:type="dxa"/>
            </w:tcMar>
          </w:tcPr>
          <w:p w14:paraId="451FCFCD"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Measurable</w:t>
            </w:r>
          </w:p>
        </w:tc>
        <w:tc>
          <w:tcPr>
            <w:tcW w:w="5595" w:type="dxa"/>
            <w:shd w:val="clear" w:color="auto" w:fill="auto"/>
            <w:tcMar>
              <w:top w:w="100" w:type="dxa"/>
              <w:left w:w="100" w:type="dxa"/>
              <w:bottom w:w="100" w:type="dxa"/>
              <w:right w:w="100" w:type="dxa"/>
            </w:tcMar>
          </w:tcPr>
          <w:p w14:paraId="7073CD7A" w14:textId="77777777" w:rsidR="00EB6B0D" w:rsidRPr="0073479B" w:rsidRDefault="00D275CF" w:rsidP="00BA0EEE">
            <w:pPr>
              <w:pStyle w:val="Normal1"/>
              <w:widowControl w:val="0"/>
              <w:numPr>
                <w:ilvl w:val="0"/>
                <w:numId w:val="1"/>
              </w:numPr>
              <w:pBdr>
                <w:top w:val="nil"/>
                <w:left w:val="nil"/>
                <w:bottom w:val="nil"/>
                <w:right w:val="nil"/>
                <w:between w:val="nil"/>
              </w:pBdr>
              <w:jc w:val="left"/>
              <w:rPr>
                <w:lang w:val="en-GB"/>
              </w:rPr>
            </w:pPr>
            <w:r w:rsidRPr="0073479B">
              <w:rPr>
                <w:lang w:val="en-GB"/>
              </w:rPr>
              <w:t xml:space="preserve">To identify the data from the </w:t>
            </w:r>
            <w:proofErr w:type="spellStart"/>
            <w:r w:rsidRPr="0073479B">
              <w:rPr>
                <w:lang w:val="en-GB"/>
              </w:rPr>
              <w:t>postevent</w:t>
            </w:r>
            <w:proofErr w:type="spellEnd"/>
            <w:r w:rsidRPr="0073479B">
              <w:rPr>
                <w:lang w:val="en-GB"/>
              </w:rPr>
              <w:t xml:space="preserve"> feedback </w:t>
            </w:r>
          </w:p>
          <w:p w14:paraId="259EB1A4" w14:textId="77777777" w:rsidR="00EB6B0D" w:rsidRPr="0073479B" w:rsidRDefault="00D275CF" w:rsidP="00BA0EEE">
            <w:pPr>
              <w:pStyle w:val="Normal1"/>
              <w:widowControl w:val="0"/>
              <w:numPr>
                <w:ilvl w:val="0"/>
                <w:numId w:val="1"/>
              </w:numPr>
              <w:pBdr>
                <w:top w:val="nil"/>
                <w:left w:val="nil"/>
                <w:bottom w:val="nil"/>
                <w:right w:val="nil"/>
                <w:between w:val="nil"/>
              </w:pBdr>
              <w:jc w:val="left"/>
              <w:rPr>
                <w:lang w:val="en-GB"/>
              </w:rPr>
            </w:pPr>
            <w:r w:rsidRPr="0073479B">
              <w:rPr>
                <w:lang w:val="en-GB"/>
              </w:rPr>
              <w:t>To identify the number of local vendors</w:t>
            </w:r>
          </w:p>
        </w:tc>
      </w:tr>
      <w:tr w:rsidR="00EB6B0D" w:rsidRPr="0073479B" w14:paraId="6878F543" w14:textId="77777777">
        <w:tc>
          <w:tcPr>
            <w:tcW w:w="3030" w:type="dxa"/>
            <w:shd w:val="clear" w:color="auto" w:fill="auto"/>
            <w:tcMar>
              <w:top w:w="100" w:type="dxa"/>
              <w:left w:w="100" w:type="dxa"/>
              <w:bottom w:w="100" w:type="dxa"/>
              <w:right w:w="100" w:type="dxa"/>
            </w:tcMar>
          </w:tcPr>
          <w:p w14:paraId="43079C23"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Attainable</w:t>
            </w:r>
          </w:p>
        </w:tc>
        <w:tc>
          <w:tcPr>
            <w:tcW w:w="5595" w:type="dxa"/>
            <w:shd w:val="clear" w:color="auto" w:fill="auto"/>
            <w:tcMar>
              <w:top w:w="100" w:type="dxa"/>
              <w:left w:w="100" w:type="dxa"/>
              <w:bottom w:w="100" w:type="dxa"/>
              <w:right w:w="100" w:type="dxa"/>
            </w:tcMar>
          </w:tcPr>
          <w:p w14:paraId="15FDB220" w14:textId="77777777" w:rsidR="00EB6B0D" w:rsidRPr="0073479B" w:rsidRDefault="00D275CF" w:rsidP="00BA0EEE">
            <w:pPr>
              <w:pStyle w:val="Normal1"/>
              <w:widowControl w:val="0"/>
              <w:numPr>
                <w:ilvl w:val="0"/>
                <w:numId w:val="8"/>
              </w:numPr>
              <w:pBdr>
                <w:top w:val="nil"/>
                <w:left w:val="nil"/>
                <w:bottom w:val="nil"/>
                <w:right w:val="nil"/>
                <w:between w:val="nil"/>
              </w:pBdr>
              <w:jc w:val="left"/>
              <w:rPr>
                <w:lang w:val="en-GB"/>
              </w:rPr>
            </w:pPr>
            <w:r w:rsidRPr="0073479B">
              <w:rPr>
                <w:lang w:val="en-GB"/>
              </w:rPr>
              <w:t>To adhere to sustainable vendors</w:t>
            </w:r>
          </w:p>
          <w:p w14:paraId="40A72D12" w14:textId="77777777" w:rsidR="00EB6B0D" w:rsidRPr="0073479B" w:rsidRDefault="00D275CF" w:rsidP="00BA0EEE">
            <w:pPr>
              <w:pStyle w:val="Normal1"/>
              <w:widowControl w:val="0"/>
              <w:numPr>
                <w:ilvl w:val="0"/>
                <w:numId w:val="8"/>
              </w:numPr>
              <w:pBdr>
                <w:top w:val="nil"/>
                <w:left w:val="nil"/>
                <w:bottom w:val="nil"/>
                <w:right w:val="nil"/>
                <w:between w:val="nil"/>
              </w:pBdr>
              <w:jc w:val="left"/>
              <w:rPr>
                <w:lang w:val="en-GB"/>
              </w:rPr>
            </w:pPr>
            <w:r w:rsidRPr="0073479B">
              <w:rPr>
                <w:lang w:val="en-GB"/>
              </w:rPr>
              <w:t xml:space="preserve">To ensure waste disposable areas for </w:t>
            </w:r>
            <w:r w:rsidRPr="0073479B">
              <w:rPr>
                <w:lang w:val="en-GB"/>
              </w:rPr>
              <w:lastRenderedPageBreak/>
              <w:t>composting and recycling</w:t>
            </w:r>
          </w:p>
        </w:tc>
      </w:tr>
      <w:tr w:rsidR="00EB6B0D" w:rsidRPr="0073479B" w14:paraId="0123F41F" w14:textId="77777777">
        <w:tc>
          <w:tcPr>
            <w:tcW w:w="3030" w:type="dxa"/>
            <w:shd w:val="clear" w:color="auto" w:fill="auto"/>
            <w:tcMar>
              <w:top w:w="100" w:type="dxa"/>
              <w:left w:w="100" w:type="dxa"/>
              <w:bottom w:w="100" w:type="dxa"/>
              <w:right w:w="100" w:type="dxa"/>
            </w:tcMar>
          </w:tcPr>
          <w:p w14:paraId="0365F07F"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lastRenderedPageBreak/>
              <w:t>Relevant</w:t>
            </w:r>
          </w:p>
        </w:tc>
        <w:tc>
          <w:tcPr>
            <w:tcW w:w="5595" w:type="dxa"/>
            <w:shd w:val="clear" w:color="auto" w:fill="auto"/>
            <w:tcMar>
              <w:top w:w="100" w:type="dxa"/>
              <w:left w:w="100" w:type="dxa"/>
              <w:bottom w:w="100" w:type="dxa"/>
              <w:right w:w="100" w:type="dxa"/>
            </w:tcMar>
          </w:tcPr>
          <w:p w14:paraId="78C7F3DA" w14:textId="77777777" w:rsidR="00EB6B0D" w:rsidRPr="0073479B" w:rsidRDefault="00D275CF" w:rsidP="00BA0EEE">
            <w:pPr>
              <w:pStyle w:val="Normal1"/>
              <w:widowControl w:val="0"/>
              <w:numPr>
                <w:ilvl w:val="0"/>
                <w:numId w:val="9"/>
              </w:numPr>
              <w:pBdr>
                <w:top w:val="nil"/>
                <w:left w:val="nil"/>
                <w:bottom w:val="nil"/>
                <w:right w:val="nil"/>
                <w:between w:val="nil"/>
              </w:pBdr>
              <w:jc w:val="left"/>
              <w:rPr>
                <w:lang w:val="en-GB"/>
              </w:rPr>
            </w:pPr>
            <w:r w:rsidRPr="0073479B">
              <w:rPr>
                <w:lang w:val="en-GB"/>
              </w:rPr>
              <w:t xml:space="preserve">To boost the social media engagement for the entire event </w:t>
            </w:r>
          </w:p>
          <w:p w14:paraId="29E2E97C" w14:textId="77777777" w:rsidR="00EB6B0D" w:rsidRPr="0073479B" w:rsidRDefault="00D275CF" w:rsidP="00BA0EEE">
            <w:pPr>
              <w:pStyle w:val="Normal1"/>
              <w:widowControl w:val="0"/>
              <w:numPr>
                <w:ilvl w:val="0"/>
                <w:numId w:val="9"/>
              </w:numPr>
              <w:pBdr>
                <w:top w:val="nil"/>
                <w:left w:val="nil"/>
                <w:bottom w:val="nil"/>
                <w:right w:val="nil"/>
                <w:between w:val="nil"/>
              </w:pBdr>
              <w:jc w:val="left"/>
              <w:rPr>
                <w:lang w:val="en-GB"/>
              </w:rPr>
            </w:pPr>
            <w:r w:rsidRPr="0073479B">
              <w:rPr>
                <w:lang w:val="en-GB"/>
              </w:rPr>
              <w:t>To encourage visitors to share their insights</w:t>
            </w:r>
          </w:p>
        </w:tc>
      </w:tr>
      <w:tr w:rsidR="00EB6B0D" w:rsidRPr="0073479B" w14:paraId="4FFBF7DB" w14:textId="77777777">
        <w:tc>
          <w:tcPr>
            <w:tcW w:w="3030" w:type="dxa"/>
            <w:shd w:val="clear" w:color="auto" w:fill="auto"/>
            <w:tcMar>
              <w:top w:w="100" w:type="dxa"/>
              <w:left w:w="100" w:type="dxa"/>
              <w:bottom w:w="100" w:type="dxa"/>
              <w:right w:w="100" w:type="dxa"/>
            </w:tcMar>
          </w:tcPr>
          <w:p w14:paraId="5B58F3F8" w14:textId="77777777" w:rsidR="00EB6B0D" w:rsidRPr="0073479B" w:rsidRDefault="00D275CF" w:rsidP="00BA0EEE">
            <w:pPr>
              <w:pStyle w:val="Normal1"/>
              <w:widowControl w:val="0"/>
              <w:pBdr>
                <w:top w:val="nil"/>
                <w:left w:val="nil"/>
                <w:bottom w:val="nil"/>
                <w:right w:val="nil"/>
                <w:between w:val="nil"/>
              </w:pBdr>
              <w:jc w:val="left"/>
              <w:rPr>
                <w:lang w:val="en-GB"/>
              </w:rPr>
            </w:pPr>
            <w:r w:rsidRPr="0073479B">
              <w:rPr>
                <w:lang w:val="en-GB"/>
              </w:rPr>
              <w:t>Time-bound</w:t>
            </w:r>
          </w:p>
        </w:tc>
        <w:tc>
          <w:tcPr>
            <w:tcW w:w="5595" w:type="dxa"/>
            <w:shd w:val="clear" w:color="auto" w:fill="auto"/>
            <w:tcMar>
              <w:top w:w="100" w:type="dxa"/>
              <w:left w:w="100" w:type="dxa"/>
              <w:bottom w:w="100" w:type="dxa"/>
              <w:right w:w="100" w:type="dxa"/>
            </w:tcMar>
          </w:tcPr>
          <w:p w14:paraId="7E945F76" w14:textId="77777777" w:rsidR="00EB6B0D" w:rsidRPr="0073479B" w:rsidRDefault="00D275CF" w:rsidP="00BA0EEE">
            <w:pPr>
              <w:pStyle w:val="Normal1"/>
              <w:widowControl w:val="0"/>
              <w:numPr>
                <w:ilvl w:val="0"/>
                <w:numId w:val="2"/>
              </w:numPr>
              <w:pBdr>
                <w:top w:val="nil"/>
                <w:left w:val="nil"/>
                <w:bottom w:val="nil"/>
                <w:right w:val="nil"/>
                <w:between w:val="nil"/>
              </w:pBdr>
              <w:jc w:val="left"/>
              <w:rPr>
                <w:lang w:val="en-GB"/>
              </w:rPr>
            </w:pPr>
            <w:r w:rsidRPr="0073479B">
              <w:rPr>
                <w:lang w:val="en-GB"/>
              </w:rPr>
              <w:t>To reach 100 post-event feedback target for each day from the 13th to the 16th of December</w:t>
            </w:r>
          </w:p>
          <w:p w14:paraId="1D1F2C87" w14:textId="77777777" w:rsidR="00EB6B0D" w:rsidRPr="0073479B" w:rsidRDefault="00D275CF" w:rsidP="00BA0EEE">
            <w:pPr>
              <w:pStyle w:val="Normal1"/>
              <w:widowControl w:val="0"/>
              <w:numPr>
                <w:ilvl w:val="0"/>
                <w:numId w:val="2"/>
              </w:numPr>
              <w:pBdr>
                <w:top w:val="nil"/>
                <w:left w:val="nil"/>
                <w:bottom w:val="nil"/>
                <w:right w:val="nil"/>
                <w:between w:val="nil"/>
              </w:pBdr>
              <w:jc w:val="left"/>
              <w:rPr>
                <w:lang w:val="en-GB"/>
              </w:rPr>
            </w:pPr>
            <w:r w:rsidRPr="0073479B">
              <w:rPr>
                <w:lang w:val="en-GB"/>
              </w:rPr>
              <w:t xml:space="preserve">To achieve the sustainability target after the </w:t>
            </w:r>
            <w:r w:rsidRPr="0073479B">
              <w:rPr>
                <w:lang w:val="en-GB"/>
              </w:rPr>
              <w:t>event completion</w:t>
            </w:r>
          </w:p>
        </w:tc>
      </w:tr>
    </w:tbl>
    <w:p w14:paraId="10606AF9" w14:textId="77777777" w:rsidR="00EB6B0D" w:rsidRPr="0073479B" w:rsidRDefault="00D275CF" w:rsidP="00BA0EEE">
      <w:pPr>
        <w:pStyle w:val="Normal1"/>
        <w:jc w:val="center"/>
        <w:rPr>
          <w:lang w:val="en-GB"/>
        </w:rPr>
      </w:pPr>
      <w:r w:rsidRPr="0073479B">
        <w:rPr>
          <w:b/>
          <w:lang w:val="en-GB"/>
        </w:rPr>
        <w:t>Table 2: SMART objectives</w:t>
      </w:r>
    </w:p>
    <w:p w14:paraId="5DF480D6" w14:textId="77777777" w:rsidR="00EB6B0D" w:rsidRPr="0073479B" w:rsidRDefault="00D275CF" w:rsidP="00BA0EEE">
      <w:pPr>
        <w:pStyle w:val="Heading1"/>
        <w:rPr>
          <w:lang w:val="en-GB"/>
        </w:rPr>
      </w:pPr>
      <w:bookmarkStart w:id="8" w:name="_8jjaqfvrlj8x" w:colFirst="0" w:colLast="0"/>
      <w:bookmarkStart w:id="9" w:name="_Toc181050921"/>
      <w:bookmarkEnd w:id="8"/>
      <w:r w:rsidRPr="0073479B">
        <w:rPr>
          <w:lang w:val="en-GB"/>
        </w:rPr>
        <w:t>Event Management</w:t>
      </w:r>
      <w:bookmarkEnd w:id="9"/>
    </w:p>
    <w:p w14:paraId="07FF7C4B" w14:textId="2A2CE91D" w:rsidR="00EB6B0D" w:rsidRPr="0073479B" w:rsidRDefault="00D275CF" w:rsidP="00BA0EEE">
      <w:pPr>
        <w:pStyle w:val="Normal1"/>
        <w:rPr>
          <w:lang w:val="en-GB"/>
        </w:rPr>
      </w:pPr>
      <w:r w:rsidRPr="0073479B">
        <w:rPr>
          <w:lang w:val="en-GB"/>
        </w:rPr>
        <w:t>The “Skying Competition” event will need different operational, strategic and meticulous planning to execute the event successfully. Operational experience is essential to ensuring seamless festi</w:t>
      </w:r>
      <w:r w:rsidRPr="0073479B">
        <w:rPr>
          <w:lang w:val="en-GB"/>
        </w:rPr>
        <w:t>val logistics and achieving the intended winter-themed atmosphere. The placement of exhibitor spaces, seats, and entertainment sections will be coordinated with the aid of operations management abilities, resulting in a neat and welcoming area for visitors</w:t>
      </w:r>
      <w:r w:rsidRPr="0073479B">
        <w:rPr>
          <w:lang w:val="en-GB"/>
        </w:rPr>
        <w:t xml:space="preserve"> to discover. In order to guarantee that meals, decor as well </w:t>
      </w:r>
      <w:r w:rsidR="000D34DF" w:rsidRPr="0073479B">
        <w:rPr>
          <w:lang w:val="en-GB"/>
        </w:rPr>
        <w:t>as</w:t>
      </w:r>
      <w:r w:rsidRPr="0073479B">
        <w:rPr>
          <w:lang w:val="en-GB"/>
        </w:rPr>
        <w:t xml:space="preserve"> technical furnishings, including virtual reality sets and multimedia assistance for speeches, arrive and are properly set up on time, efficient vendor cooperation is crucial (</w:t>
      </w:r>
      <w:r w:rsidRPr="0073479B">
        <w:rPr>
          <w:highlight w:val="white"/>
          <w:lang w:val="en-GB"/>
        </w:rPr>
        <w:t xml:space="preserve">Bladen </w:t>
      </w:r>
      <w:r w:rsidRPr="0073479B">
        <w:rPr>
          <w:i/>
          <w:highlight w:val="white"/>
          <w:lang w:val="en-GB"/>
        </w:rPr>
        <w:t>et al.</w:t>
      </w:r>
      <w:r w:rsidRPr="0073479B">
        <w:rPr>
          <w:highlight w:val="white"/>
          <w:lang w:val="en-GB"/>
        </w:rPr>
        <w:t xml:space="preserve"> 20</w:t>
      </w:r>
      <w:r w:rsidRPr="0073479B">
        <w:rPr>
          <w:highlight w:val="white"/>
          <w:lang w:val="en-GB"/>
        </w:rPr>
        <w:t>22)</w:t>
      </w:r>
      <w:r w:rsidRPr="0073479B">
        <w:rPr>
          <w:lang w:val="en-GB"/>
        </w:rPr>
        <w:t>. For instance, to remain under budget while working with nearby suppliers to provide winter-themed meals, efficient interpersonal and negotiating skills are necessary. It is important to build strong relationships with the clients for the hospitality a</w:t>
      </w:r>
      <w:r w:rsidRPr="0073479B">
        <w:rPr>
          <w:lang w:val="en-GB"/>
        </w:rPr>
        <w:t>gents. These can help to manage the situational as well as seasonal fluctuations for winter events. For example, event sponsorships are essential to boost the opportunities and identify the advantages for mutual promotions of the hospitality business (Mere</w:t>
      </w:r>
      <w:r w:rsidRPr="0073479B">
        <w:rPr>
          <w:lang w:val="en-GB"/>
        </w:rPr>
        <w:t xml:space="preserve">dith </w:t>
      </w:r>
      <w:r w:rsidRPr="0073479B">
        <w:rPr>
          <w:i/>
          <w:lang w:val="en-GB"/>
        </w:rPr>
        <w:t>et al.</w:t>
      </w:r>
      <w:r w:rsidRPr="0073479B">
        <w:rPr>
          <w:lang w:val="en-GB"/>
        </w:rPr>
        <w:t xml:space="preserve"> 2017).  </w:t>
      </w:r>
    </w:p>
    <w:p w14:paraId="6F5007F5" w14:textId="77777777" w:rsidR="00EB6B0D" w:rsidRPr="0073479B" w:rsidRDefault="00D275CF" w:rsidP="00BA0EEE">
      <w:pPr>
        <w:pStyle w:val="Normal1"/>
        <w:rPr>
          <w:lang w:val="en-GB"/>
        </w:rPr>
      </w:pPr>
      <w:r w:rsidRPr="0073479B">
        <w:rPr>
          <w:lang w:val="en-GB"/>
        </w:rPr>
        <w:t>The implementation of management theories at the Winter Wonderland Expo depends on efficient organising, which includes creating schedules, defining goals, and allocating staff. Skills in project supervision are required for this Winte</w:t>
      </w:r>
      <w:r w:rsidRPr="0073479B">
        <w:rPr>
          <w:lang w:val="en-GB"/>
        </w:rPr>
        <w:t>r Wonderland event planning to establish and oversee budgets, create timelines, and assign work effectively (</w:t>
      </w:r>
      <w:r w:rsidRPr="0073479B">
        <w:rPr>
          <w:highlight w:val="white"/>
          <w:lang w:val="en-GB"/>
        </w:rPr>
        <w:t xml:space="preserve">Bladen </w:t>
      </w:r>
      <w:r w:rsidRPr="0073479B">
        <w:rPr>
          <w:i/>
          <w:highlight w:val="white"/>
          <w:lang w:val="en-GB"/>
        </w:rPr>
        <w:t>et al.</w:t>
      </w:r>
      <w:r w:rsidRPr="0073479B">
        <w:rPr>
          <w:highlight w:val="white"/>
          <w:lang w:val="en-GB"/>
        </w:rPr>
        <w:t xml:space="preserve"> 2022)</w:t>
      </w:r>
      <w:r w:rsidRPr="0073479B">
        <w:rPr>
          <w:lang w:val="en-GB"/>
        </w:rPr>
        <w:t xml:space="preserve">. For instance, planning interactive sessions and a closing speech on winter travel patterns need for a well-defined schedule </w:t>
      </w:r>
      <w:r w:rsidRPr="0073479B">
        <w:rPr>
          <w:lang w:val="en-GB"/>
        </w:rPr>
        <w:lastRenderedPageBreak/>
        <w:t>an</w:t>
      </w:r>
      <w:r w:rsidRPr="0073479B">
        <w:rPr>
          <w:lang w:val="en-GB"/>
        </w:rPr>
        <w:t>d well-chosen materials that cater to the hobbies of the participants. Each element, from food to décor, must fit inside the budget of the "Skying Competition" while maintaining high standards of excellence regarding the clever use of resources and abiliti</w:t>
      </w:r>
      <w:r w:rsidRPr="0073479B">
        <w:rPr>
          <w:lang w:val="en-GB"/>
        </w:rPr>
        <w:t xml:space="preserve">es. In order to manage connection and networking with the attendees, an app can be launched. It must incorporate Google Maps and can send push notifications to influence the behaviour of the visitors (Cvent, 2024).  </w:t>
      </w:r>
    </w:p>
    <w:p w14:paraId="6C4E437A" w14:textId="5DA2C41D" w:rsidR="00EB6B0D" w:rsidRPr="0073479B" w:rsidRDefault="00D275CF" w:rsidP="00BA0EEE">
      <w:pPr>
        <w:pStyle w:val="Normal1"/>
        <w:rPr>
          <w:lang w:val="en-GB"/>
        </w:rPr>
      </w:pPr>
      <w:r w:rsidRPr="0073479B">
        <w:rPr>
          <w:lang w:val="en-GB"/>
        </w:rPr>
        <w:t>The hashtag of the event will be #Winte</w:t>
      </w:r>
      <w:r w:rsidRPr="0073479B">
        <w:rPr>
          <w:lang w:val="en-GB"/>
        </w:rPr>
        <w:t xml:space="preserve">rWonderlandExpo, which may be used by a social media manager to promote online interaction and grab real-time information. A graphic design expert is needed to provide captivating images or event features that draw in advertisers and prospective attendees </w:t>
      </w:r>
      <w:r w:rsidRPr="0073479B">
        <w:rPr>
          <w:lang w:val="en-GB"/>
        </w:rPr>
        <w:t>over Pinterest and YouTube (Cvent</w:t>
      </w:r>
      <w:r w:rsidR="00357C2E" w:rsidRPr="0073479B">
        <w:rPr>
          <w:lang w:val="en-GB"/>
        </w:rPr>
        <w:t xml:space="preserve">, </w:t>
      </w:r>
      <w:r w:rsidRPr="0073479B">
        <w:rPr>
          <w:lang w:val="en-GB"/>
        </w:rPr>
        <w:t>2024). During and after event the live marketing must be ensured which will share live updates regarding social media and create a fun experience for the attendees (Amore, 2019).</w:t>
      </w:r>
    </w:p>
    <w:p w14:paraId="117F9ABB" w14:textId="77777777" w:rsidR="00EB6B0D" w:rsidRPr="0073479B" w:rsidRDefault="00D275CF" w:rsidP="00BA0EEE">
      <w:pPr>
        <w:pStyle w:val="Normal1"/>
        <w:rPr>
          <w:b/>
          <w:sz w:val="28"/>
          <w:szCs w:val="28"/>
          <w:lang w:val="en-GB"/>
        </w:rPr>
      </w:pPr>
      <w:r w:rsidRPr="0073479B">
        <w:rPr>
          <w:b/>
          <w:sz w:val="28"/>
          <w:szCs w:val="28"/>
          <w:lang w:val="en-GB"/>
        </w:rPr>
        <w:t>Event Budget</w:t>
      </w:r>
    </w:p>
    <w:p w14:paraId="675FB1B4" w14:textId="77777777" w:rsidR="00EB6B0D" w:rsidRPr="0073479B" w:rsidRDefault="00D275CF" w:rsidP="00BA0EEE">
      <w:pPr>
        <w:pStyle w:val="Normal1"/>
        <w:rPr>
          <w:lang w:val="en-GB"/>
        </w:rPr>
      </w:pPr>
      <w:r w:rsidRPr="0073479B">
        <w:rPr>
          <w:lang w:val="en-GB"/>
        </w:rPr>
        <w:t xml:space="preserve">The budget of the event will include a detailed breakdown of the funding needed for different stages of the “Skying Competition” event. </w:t>
      </w:r>
    </w:p>
    <w:p w14:paraId="5D3121F4" w14:textId="77777777" w:rsidR="00EB6B0D" w:rsidRPr="0073479B" w:rsidRDefault="00EB6B0D" w:rsidP="00BA0EEE">
      <w:pPr>
        <w:pStyle w:val="Normal1"/>
        <w:widowControl w:val="0"/>
        <w:jc w:val="left"/>
        <w:rPr>
          <w:rFonts w:ascii="Arial" w:eastAsia="Arial" w:hAnsi="Arial" w:cs="Arial"/>
          <w:sz w:val="22"/>
          <w:szCs w:val="22"/>
          <w:lang w:val="en-GB"/>
        </w:rPr>
      </w:pPr>
    </w:p>
    <w:tbl>
      <w:tblPr>
        <w:tblStyle w:val="Table3"/>
        <w:tblW w:w="9840" w:type="dxa"/>
        <w:tblInd w:w="0" w:type="dxa"/>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Layout w:type="fixed"/>
        <w:tblLook w:val="06A0" w:firstRow="1" w:lastRow="0" w:firstColumn="1" w:lastColumn="0" w:noHBand="1" w:noVBand="1"/>
      </w:tblPr>
      <w:tblGrid>
        <w:gridCol w:w="4950"/>
        <w:gridCol w:w="4890"/>
      </w:tblGrid>
      <w:tr w:rsidR="00EB6B0D" w:rsidRPr="0073479B" w14:paraId="29CD296B" w14:textId="77777777" w:rsidTr="00EB6B0D">
        <w:trPr>
          <w:cnfStyle w:val="100000000000" w:firstRow="1" w:lastRow="0" w:firstColumn="0" w:lastColumn="0" w:oddVBand="0" w:evenVBand="0" w:oddHBand="0"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0F06622" w14:textId="77777777" w:rsidR="00EB6B0D" w:rsidRPr="0073479B" w:rsidRDefault="00D275CF" w:rsidP="00BA0EEE">
            <w:pPr>
              <w:pStyle w:val="Normal1"/>
              <w:widowControl w:val="0"/>
              <w:jc w:val="left"/>
              <w:rPr>
                <w:rFonts w:ascii="Times New Roman" w:eastAsia="Times New Roman" w:hAnsi="Times New Roman" w:cs="Times New Roman"/>
                <w:i/>
                <w:color w:val="auto"/>
                <w:lang w:val="en-GB"/>
              </w:rPr>
            </w:pPr>
            <w:r w:rsidRPr="0073479B">
              <w:rPr>
                <w:rFonts w:ascii="Times New Roman" w:eastAsia="Times New Roman" w:hAnsi="Times New Roman" w:cs="Times New Roman"/>
                <w:i/>
                <w:color w:val="auto"/>
                <w:lang w:val="en-GB"/>
              </w:rPr>
              <w:t>Fundings</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18AEDAE" w14:textId="77777777" w:rsidR="00EB6B0D" w:rsidRPr="0073479B" w:rsidRDefault="00D275CF" w:rsidP="00BA0EEE">
            <w:pPr>
              <w:pStyle w:val="Normal1"/>
              <w:widowControl w:val="0"/>
              <w:jc w:val="lef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color w:val="auto"/>
                <w:lang w:val="en-GB"/>
              </w:rPr>
            </w:pPr>
            <w:r w:rsidRPr="0073479B">
              <w:rPr>
                <w:rFonts w:ascii="Times New Roman" w:eastAsia="Times New Roman" w:hAnsi="Times New Roman" w:cs="Times New Roman"/>
                <w:i/>
                <w:color w:val="auto"/>
                <w:lang w:val="en-GB"/>
              </w:rPr>
              <w:t>Amount</w:t>
            </w:r>
          </w:p>
        </w:tc>
      </w:tr>
      <w:tr w:rsidR="00EB6B0D" w:rsidRPr="0073479B" w14:paraId="01536190"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EBAB55A"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t>Advertisements</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BCC227A"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£10.000</w:t>
            </w:r>
          </w:p>
        </w:tc>
      </w:tr>
      <w:tr w:rsidR="00EB6B0D" w:rsidRPr="0073479B" w14:paraId="44C683F5"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76D29079"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t>Registration fees</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6FD76E3"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£6.000</w:t>
            </w:r>
          </w:p>
        </w:tc>
      </w:tr>
      <w:tr w:rsidR="00EB6B0D" w:rsidRPr="0073479B" w14:paraId="1D4A40A5"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EC12F44"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t>Participation fees</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243EEE57"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£37.000</w:t>
            </w:r>
          </w:p>
        </w:tc>
      </w:tr>
      <w:tr w:rsidR="00EB6B0D" w:rsidRPr="0073479B" w14:paraId="4BCC57B6"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49EC6E5"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t>Sponsor 1</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A410793"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£17.000</w:t>
            </w:r>
          </w:p>
        </w:tc>
      </w:tr>
      <w:tr w:rsidR="00EB6B0D" w:rsidRPr="0073479B" w14:paraId="1D27F155"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794DBBA1"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t>Sponsor 2</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623F983"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£12.000</w:t>
            </w:r>
          </w:p>
        </w:tc>
      </w:tr>
      <w:tr w:rsidR="00EB6B0D" w:rsidRPr="0073479B" w14:paraId="1608A02F"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2061FC15"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t>Total </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A107FED"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£82.000</w:t>
            </w:r>
          </w:p>
        </w:tc>
      </w:tr>
      <w:tr w:rsidR="00EB6B0D" w:rsidRPr="0073479B" w14:paraId="4E31E4D7"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3F5F2EE"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lastRenderedPageBreak/>
              <w:t>Expenditure</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D7575B7"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Amount</w:t>
            </w:r>
          </w:p>
        </w:tc>
      </w:tr>
      <w:tr w:rsidR="00EB6B0D" w:rsidRPr="0073479B" w14:paraId="632E09FB"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B24F394"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t>Event materials and suppliers</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3A16F0D"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£6.000</w:t>
            </w:r>
          </w:p>
        </w:tc>
      </w:tr>
      <w:tr w:rsidR="00EB6B0D" w:rsidRPr="0073479B" w14:paraId="5C921F17"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7841CE3A"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t>Decorators</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F91846E"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£2.000</w:t>
            </w:r>
          </w:p>
        </w:tc>
      </w:tr>
      <w:tr w:rsidR="00EB6B0D" w:rsidRPr="0073479B" w14:paraId="06BD411B"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CBF98DC"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t>Venue rental</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D581228"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£23.000</w:t>
            </w:r>
          </w:p>
        </w:tc>
      </w:tr>
      <w:tr w:rsidR="00EB6B0D" w:rsidRPr="0073479B" w14:paraId="3CAC456E"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2577619B"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t>Caterers</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FE84502"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£9.000</w:t>
            </w:r>
          </w:p>
        </w:tc>
      </w:tr>
      <w:tr w:rsidR="00EB6B0D" w:rsidRPr="0073479B" w14:paraId="0B9C8EF3"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7F04F6C"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t>Transportation facilities</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923C07F"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£2.000</w:t>
            </w:r>
          </w:p>
        </w:tc>
      </w:tr>
      <w:tr w:rsidR="00EB6B0D" w:rsidRPr="0073479B" w14:paraId="621E21FB"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024A658"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t xml:space="preserve">Equipment rental </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90E3BEF"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£3.500</w:t>
            </w:r>
          </w:p>
        </w:tc>
      </w:tr>
      <w:tr w:rsidR="00EB6B0D" w:rsidRPr="0073479B" w14:paraId="5205526D"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90A7213"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t>Electric costs</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0C71F36"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£3.000</w:t>
            </w:r>
          </w:p>
        </w:tc>
      </w:tr>
      <w:tr w:rsidR="00EB6B0D" w:rsidRPr="0073479B" w14:paraId="60EEFAFD"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1380A72"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b w:val="0"/>
                <w:color w:val="auto"/>
                <w:lang w:val="en-GB"/>
              </w:rPr>
              <w:t>Audio-Visual Equipment</w:t>
            </w:r>
            <w:r w:rsidRPr="0073479B">
              <w:rPr>
                <w:rFonts w:ascii="Times New Roman" w:eastAsia="Times New Roman" w:hAnsi="Times New Roman" w:cs="Times New Roman"/>
                <w:b w:val="0"/>
                <w:color w:val="auto"/>
                <w:lang w:val="en-GB"/>
              </w:rPr>
              <w:t xml:space="preserve"> Rental</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DF59200"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£4.500</w:t>
            </w:r>
          </w:p>
        </w:tc>
      </w:tr>
      <w:tr w:rsidR="00EB6B0D" w:rsidRPr="0073479B" w14:paraId="36297575"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B1FB8D1"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Total</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B01FBE6"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auto"/>
                <w:lang w:val="en-GB"/>
              </w:rPr>
            </w:pPr>
            <w:r w:rsidRPr="0073479B">
              <w:rPr>
                <w:rFonts w:ascii="Times New Roman" w:eastAsia="Times New Roman" w:hAnsi="Times New Roman" w:cs="Times New Roman"/>
                <w:b/>
                <w:color w:val="auto"/>
                <w:lang w:val="en-GB"/>
              </w:rPr>
              <w:t>£53.000</w:t>
            </w:r>
          </w:p>
        </w:tc>
      </w:tr>
      <w:tr w:rsidR="00EB6B0D" w:rsidRPr="0073479B" w14:paraId="7F04E80A" w14:textId="77777777" w:rsidTr="00EB6B0D">
        <w:trPr>
          <w:trHeight w:val="740"/>
        </w:trPr>
        <w:tc>
          <w:tcPr>
            <w:cnfStyle w:val="001000000000" w:firstRow="0" w:lastRow="0" w:firstColumn="1" w:lastColumn="0" w:oddVBand="0" w:evenVBand="0" w:oddHBand="0" w:evenHBand="0" w:firstRowFirstColumn="0" w:firstRowLastColumn="0" w:lastRowFirstColumn="0" w:lastRowLastColumn="0"/>
            <w:tcW w:w="495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F8BC73E" w14:textId="77777777" w:rsidR="00EB6B0D" w:rsidRPr="0073479B" w:rsidRDefault="00D275CF" w:rsidP="00BA0EEE">
            <w:pPr>
              <w:pStyle w:val="Normal1"/>
              <w:widowControl w:val="0"/>
              <w:jc w:val="left"/>
              <w:rPr>
                <w:rFonts w:ascii="Times New Roman" w:eastAsia="Times New Roman" w:hAnsi="Times New Roman" w:cs="Times New Roman"/>
                <w:color w:val="auto"/>
                <w:lang w:val="en-GB"/>
              </w:rPr>
            </w:pPr>
            <w:r w:rsidRPr="0073479B">
              <w:rPr>
                <w:rFonts w:ascii="Times New Roman" w:eastAsia="Times New Roman" w:hAnsi="Times New Roman" w:cs="Times New Roman"/>
                <w:color w:val="auto"/>
                <w:lang w:val="en-GB"/>
              </w:rPr>
              <w:t>Total Profit</w:t>
            </w:r>
          </w:p>
        </w:tc>
        <w:tc>
          <w:tcPr>
            <w:tcW w:w="489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0678923" w14:textId="77777777" w:rsidR="00EB6B0D" w:rsidRPr="0073479B" w:rsidRDefault="00D275CF" w:rsidP="00BA0EEE">
            <w:pPr>
              <w:pStyle w:val="Normal1"/>
              <w:widowControl w:val="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auto"/>
                <w:lang w:val="en-GB"/>
              </w:rPr>
            </w:pPr>
            <w:r w:rsidRPr="0073479B">
              <w:rPr>
                <w:rFonts w:ascii="Times New Roman" w:eastAsia="Times New Roman" w:hAnsi="Times New Roman" w:cs="Times New Roman"/>
                <w:b/>
                <w:color w:val="auto"/>
                <w:lang w:val="en-GB"/>
              </w:rPr>
              <w:t>£29.000</w:t>
            </w:r>
          </w:p>
        </w:tc>
      </w:tr>
    </w:tbl>
    <w:p w14:paraId="7A46D026" w14:textId="77777777" w:rsidR="00EB6B0D" w:rsidRPr="0073479B" w:rsidRDefault="00D275CF" w:rsidP="00BA0EEE">
      <w:pPr>
        <w:pStyle w:val="Normal1"/>
        <w:jc w:val="center"/>
        <w:rPr>
          <w:b/>
          <w:lang w:val="en-GB"/>
        </w:rPr>
      </w:pPr>
      <w:r w:rsidRPr="0073479B">
        <w:rPr>
          <w:b/>
          <w:lang w:val="en-GB"/>
        </w:rPr>
        <w:t>Table 3: Event Budget</w:t>
      </w:r>
    </w:p>
    <w:p w14:paraId="09AC4036" w14:textId="77777777" w:rsidR="00EB6B0D" w:rsidRPr="0073479B" w:rsidRDefault="00D275CF" w:rsidP="00BA0EEE">
      <w:pPr>
        <w:pStyle w:val="Normal1"/>
        <w:jc w:val="left"/>
        <w:rPr>
          <w:b/>
          <w:i/>
          <w:lang w:val="en-GB"/>
        </w:rPr>
      </w:pPr>
      <w:r w:rsidRPr="0073479B">
        <w:rPr>
          <w:b/>
          <w:i/>
          <w:lang w:val="en-GB"/>
        </w:rPr>
        <w:t>Funding sources</w:t>
      </w:r>
    </w:p>
    <w:p w14:paraId="30281B94" w14:textId="77777777" w:rsidR="00EB6B0D" w:rsidRPr="0073479B" w:rsidRDefault="00D275CF" w:rsidP="00BA0EEE">
      <w:pPr>
        <w:pStyle w:val="Normal1"/>
        <w:rPr>
          <w:lang w:val="en-GB"/>
        </w:rPr>
      </w:pPr>
      <w:r w:rsidRPr="0073479B">
        <w:rPr>
          <w:lang w:val="en-GB"/>
        </w:rPr>
        <w:t xml:space="preserve">All attendees will be charged £120 for the event. This will enable the budget required for organising an event. The coordinator of the event will be able to gauge demand and provide high-quality service regarding this expense. By allowing both partners of </w:t>
      </w:r>
      <w:r w:rsidRPr="0073479B">
        <w:rPr>
          <w:lang w:val="en-GB"/>
        </w:rPr>
        <w:t xml:space="preserve">GB Snow Sports and Snow &amp; Rock Company as sponsors to grab the attention of the advertisers and attendees, the business will take advantage of this opportunity to collect money for the event. </w:t>
      </w:r>
    </w:p>
    <w:p w14:paraId="0DB6CCF1" w14:textId="77777777" w:rsidR="00EB6B0D" w:rsidRPr="0073479B" w:rsidRDefault="00D275CF" w:rsidP="00BA0EEE">
      <w:pPr>
        <w:pStyle w:val="Heading1"/>
        <w:rPr>
          <w:lang w:val="en-GB"/>
        </w:rPr>
      </w:pPr>
      <w:bookmarkStart w:id="10" w:name="_d5glbd4br40s" w:colFirst="0" w:colLast="0"/>
      <w:bookmarkStart w:id="11" w:name="_Toc181050922"/>
      <w:bookmarkEnd w:id="10"/>
      <w:r w:rsidRPr="0073479B">
        <w:rPr>
          <w:lang w:val="en-GB"/>
        </w:rPr>
        <w:lastRenderedPageBreak/>
        <w:t>Industry Trends/ Issues/Impact</w:t>
      </w:r>
      <w:bookmarkEnd w:id="11"/>
    </w:p>
    <w:p w14:paraId="38E0FAAA" w14:textId="77777777" w:rsidR="00EB6B0D" w:rsidRPr="0073479B" w:rsidRDefault="00D275CF" w:rsidP="00BA0EEE">
      <w:pPr>
        <w:pStyle w:val="Normal1"/>
        <w:rPr>
          <w:b/>
          <w:i/>
          <w:lang w:val="en-GB"/>
        </w:rPr>
      </w:pPr>
      <w:r w:rsidRPr="0073479B">
        <w:rPr>
          <w:b/>
          <w:i/>
          <w:lang w:val="en-GB"/>
        </w:rPr>
        <w:t>Industry trends</w:t>
      </w:r>
    </w:p>
    <w:p w14:paraId="29FD1FAE" w14:textId="77777777" w:rsidR="00EB6B0D" w:rsidRPr="0073479B" w:rsidRDefault="00D275CF" w:rsidP="00BA0EEE">
      <w:pPr>
        <w:pStyle w:val="Normal1"/>
        <w:rPr>
          <w:lang w:val="en-GB"/>
        </w:rPr>
      </w:pPr>
      <w:r w:rsidRPr="0073479B">
        <w:rPr>
          <w:lang w:val="en-GB"/>
        </w:rPr>
        <w:t xml:space="preserve">The industrial </w:t>
      </w:r>
      <w:r w:rsidRPr="0073479B">
        <w:rPr>
          <w:lang w:val="en-GB"/>
        </w:rPr>
        <w:t>trends mainly focus on a well-structured proposition of Skying Competition which is held in the winter season. It is focused on enhancing the partnership between certain hotel chains which will be happening through a seminar meeting. The event sector is ex</w:t>
      </w:r>
      <w:r w:rsidRPr="0073479B">
        <w:rPr>
          <w:lang w:val="en-GB"/>
        </w:rPr>
        <w:t>panding steadily. Face-to-face gatherings are valued across organisations and sectors since the internet has increased the impersonality of engagement. The sector is worth around £42 billion in the UK (</w:t>
      </w:r>
      <w:r w:rsidRPr="0073479B">
        <w:rPr>
          <w:highlight w:val="white"/>
          <w:lang w:val="en-GB"/>
        </w:rPr>
        <w:t xml:space="preserve">Calver </w:t>
      </w:r>
      <w:r w:rsidRPr="0073479B">
        <w:rPr>
          <w:i/>
          <w:highlight w:val="white"/>
          <w:lang w:val="en-GB"/>
        </w:rPr>
        <w:t xml:space="preserve">et al. </w:t>
      </w:r>
      <w:r w:rsidRPr="0073479B">
        <w:rPr>
          <w:highlight w:val="white"/>
          <w:lang w:val="en-GB"/>
        </w:rPr>
        <w:t>2023)</w:t>
      </w:r>
      <w:r w:rsidRPr="0073479B">
        <w:rPr>
          <w:lang w:val="en-GB"/>
        </w:rPr>
        <w:t>. It is also expected that the robu</w:t>
      </w:r>
      <w:r w:rsidRPr="0073479B">
        <w:rPr>
          <w:lang w:val="en-GB"/>
        </w:rPr>
        <w:t>st growth of this industry will go leaps and bounds where the industry is finding out for in-person interactions of some impersonal type of digital communications. The industry is also determined to provide networking, learning and collaborative management</w:t>
      </w:r>
      <w:r w:rsidRPr="0073479B">
        <w:rPr>
          <w:lang w:val="en-GB"/>
        </w:rPr>
        <w:t xml:space="preserve">. </w:t>
      </w:r>
    </w:p>
    <w:p w14:paraId="6EB51A78" w14:textId="77777777" w:rsidR="00EB6B0D" w:rsidRPr="0073479B" w:rsidRDefault="00D275CF" w:rsidP="00BA0EEE">
      <w:pPr>
        <w:pStyle w:val="Normal1"/>
        <w:widowControl w:val="0"/>
        <w:jc w:val="left"/>
        <w:rPr>
          <w:b/>
          <w:i/>
          <w:lang w:val="en-GB"/>
        </w:rPr>
      </w:pPr>
      <w:r w:rsidRPr="0073479B">
        <w:rPr>
          <w:b/>
          <w:i/>
          <w:lang w:val="en-GB"/>
        </w:rPr>
        <w:t>Issues</w:t>
      </w:r>
    </w:p>
    <w:p w14:paraId="120CBFB9" w14:textId="6139B116" w:rsidR="00EB6B0D" w:rsidRPr="0073479B" w:rsidRDefault="00D275CF" w:rsidP="00BA0EEE">
      <w:pPr>
        <w:pStyle w:val="Normal1"/>
        <w:rPr>
          <w:b/>
          <w:i/>
          <w:lang w:val="en-GB"/>
        </w:rPr>
      </w:pPr>
      <w:r w:rsidRPr="0073479B">
        <w:rPr>
          <w:lang w:val="en-GB"/>
        </w:rPr>
        <w:t>The hotel industry in the UK is very rapidly growing and evolving. Digital transformation with personalisation is the key assembly where hotels are increasing with adopting advanced technology. Such as Artificial intelligence, mobile apps and sma</w:t>
      </w:r>
      <w:r w:rsidRPr="0073479B">
        <w:rPr>
          <w:lang w:val="en-GB"/>
        </w:rPr>
        <w:t>rt room systems are the tools which are inherited by hotels. During 2023, 73% of the hotels have heavily invested in mobile-friendly apps and websites in order to enhance consumer convenience from online check-in as well as check-outs (</w:t>
      </w:r>
      <w:r w:rsidRPr="0073479B">
        <w:rPr>
          <w:highlight w:val="white"/>
          <w:lang w:val="en-GB"/>
        </w:rPr>
        <w:t>Rogers and Wynn-Moyl</w:t>
      </w:r>
      <w:r w:rsidRPr="0073479B">
        <w:rPr>
          <w:highlight w:val="white"/>
          <w:lang w:val="en-GB"/>
        </w:rPr>
        <w:t>an, 2022)</w:t>
      </w:r>
      <w:r w:rsidRPr="0073479B">
        <w:rPr>
          <w:lang w:val="en-GB"/>
        </w:rPr>
        <w:t xml:space="preserve">. Contactless payments and keyless rooms are also the pinnacle features which have gained massive popularity in recent times.  Personalisation through data manipulation also plays a huge role for implementing tailoring the best experience for the </w:t>
      </w:r>
      <w:r w:rsidRPr="0073479B">
        <w:rPr>
          <w:lang w:val="en-GB"/>
        </w:rPr>
        <w:t>guests. This feature will only be successful by using CRM software. As per recent research, 55% of travellers in the country enjoy booking hotels which provide personalised experiences as per recent stays with specific needs (</w:t>
      </w:r>
      <w:r w:rsidRPr="0073479B">
        <w:rPr>
          <w:highlight w:val="white"/>
          <w:lang w:val="en-GB"/>
        </w:rPr>
        <w:t>Rogers and Wynn-Moylan, 2022)</w:t>
      </w:r>
      <w:r w:rsidRPr="0073479B">
        <w:rPr>
          <w:lang w:val="en-GB"/>
        </w:rPr>
        <w:t>.</w:t>
      </w:r>
    </w:p>
    <w:p w14:paraId="0E23D934" w14:textId="77777777" w:rsidR="00EB6B0D" w:rsidRPr="0073479B" w:rsidRDefault="00D275CF" w:rsidP="00BA0EEE">
      <w:pPr>
        <w:pStyle w:val="Normal1"/>
        <w:rPr>
          <w:b/>
          <w:i/>
          <w:lang w:val="en-GB"/>
        </w:rPr>
      </w:pPr>
      <w:r w:rsidRPr="0073479B">
        <w:rPr>
          <w:b/>
          <w:i/>
          <w:lang w:val="en-GB"/>
        </w:rPr>
        <w:t>Impacts</w:t>
      </w:r>
    </w:p>
    <w:p w14:paraId="10504DD3" w14:textId="77777777" w:rsidR="00EB6B0D" w:rsidRPr="0073479B" w:rsidRDefault="00D275CF" w:rsidP="00BA0EEE">
      <w:pPr>
        <w:pStyle w:val="Normal1"/>
        <w:rPr>
          <w:lang w:val="en-GB"/>
        </w:rPr>
      </w:pPr>
      <w:r w:rsidRPr="0073479B">
        <w:rPr>
          <w:lang w:val="en-GB"/>
        </w:rPr>
        <w:t>A carefully thought-out marketing plan has a high impact on increasing awareness and turnout at the Skying Competition event. Highlighting the VR-based view of winter locations, discussion panels, seminars, online advertising and social networking</w:t>
      </w:r>
      <w:r w:rsidRPr="0073479B">
        <w:rPr>
          <w:lang w:val="en-GB"/>
        </w:rPr>
        <w:t xml:space="preserve"> are essential to advertising the event on Twitter, Facebook, Instagram and Pinterest. For example, using the organic keyword search process of Search Engine Optimisation (SEO) can improve blog posts, and funnel the organic traffic to the source of the eve</w:t>
      </w:r>
      <w:r w:rsidRPr="0073479B">
        <w:rPr>
          <w:lang w:val="en-GB"/>
        </w:rPr>
        <w:t xml:space="preserve">nt (Fox </w:t>
      </w:r>
      <w:r w:rsidRPr="0073479B">
        <w:rPr>
          <w:i/>
          <w:lang w:val="en-GB"/>
        </w:rPr>
        <w:t>et al</w:t>
      </w:r>
      <w:r w:rsidRPr="0073479B">
        <w:rPr>
          <w:lang w:val="en-GB"/>
        </w:rPr>
        <w:t xml:space="preserve">. 2014). As per a recent study revenue contribution in the hospitality sector is 72 billion dollars to the UK economy during the financial year 2021-22 </w:t>
      </w:r>
      <w:r w:rsidRPr="0073479B">
        <w:rPr>
          <w:lang w:val="en-GB"/>
        </w:rPr>
        <w:lastRenderedPageBreak/>
        <w:t>(</w:t>
      </w:r>
      <w:r w:rsidRPr="0073479B">
        <w:rPr>
          <w:highlight w:val="white"/>
          <w:lang w:val="en-GB"/>
        </w:rPr>
        <w:t xml:space="preserve">Wong </w:t>
      </w:r>
      <w:r w:rsidRPr="0073479B">
        <w:rPr>
          <w:i/>
          <w:highlight w:val="white"/>
          <w:lang w:val="en-GB"/>
        </w:rPr>
        <w:t xml:space="preserve">et al. </w:t>
      </w:r>
      <w:r w:rsidRPr="0073479B">
        <w:rPr>
          <w:highlight w:val="white"/>
          <w:lang w:val="en-GB"/>
        </w:rPr>
        <w:t>2021)</w:t>
      </w:r>
      <w:r w:rsidRPr="0073479B">
        <w:rPr>
          <w:lang w:val="en-GB"/>
        </w:rPr>
        <w:t>. This surge has happened due to increasing numbers in domestic tourism a</w:t>
      </w:r>
      <w:r w:rsidRPr="0073479B">
        <w:rPr>
          <w:lang w:val="en-GB"/>
        </w:rPr>
        <w:t>nd international tourism after the post-pandemic. However, hotels play a crucial role which has contributed 106 billion dollars to the UK economy (</w:t>
      </w:r>
      <w:r w:rsidRPr="0073479B">
        <w:rPr>
          <w:highlight w:val="white"/>
          <w:lang w:val="en-GB"/>
        </w:rPr>
        <w:t xml:space="preserve">Wong </w:t>
      </w:r>
      <w:r w:rsidRPr="0073479B">
        <w:rPr>
          <w:i/>
          <w:highlight w:val="white"/>
          <w:lang w:val="en-GB"/>
        </w:rPr>
        <w:t xml:space="preserve">et al. </w:t>
      </w:r>
      <w:r w:rsidRPr="0073479B">
        <w:rPr>
          <w:highlight w:val="white"/>
          <w:lang w:val="en-GB"/>
        </w:rPr>
        <w:t>2021)</w:t>
      </w:r>
      <w:r w:rsidRPr="0073479B">
        <w:rPr>
          <w:lang w:val="en-GB"/>
        </w:rPr>
        <w:t>. This industry can be seen as a direct economic booster starting from high-profile events a</w:t>
      </w:r>
      <w:r w:rsidRPr="0073479B">
        <w:rPr>
          <w:lang w:val="en-GB"/>
        </w:rPr>
        <w:t xml:space="preserve">nd to those important tourism spots as well.  </w:t>
      </w:r>
    </w:p>
    <w:p w14:paraId="73C65863" w14:textId="77777777" w:rsidR="00EB6B0D" w:rsidRPr="0073479B" w:rsidRDefault="00D275CF" w:rsidP="00BA0EEE">
      <w:pPr>
        <w:pStyle w:val="Heading1"/>
        <w:rPr>
          <w:lang w:val="en-GB"/>
        </w:rPr>
      </w:pPr>
      <w:bookmarkStart w:id="12" w:name="_u1l4vmd7av6y" w:colFirst="0" w:colLast="0"/>
      <w:bookmarkStart w:id="13" w:name="_Toc181050923"/>
      <w:bookmarkEnd w:id="12"/>
      <w:r w:rsidRPr="0073479B">
        <w:rPr>
          <w:lang w:val="en-GB"/>
        </w:rPr>
        <w:t>Situational and Cultural Considerations</w:t>
      </w:r>
      <w:bookmarkEnd w:id="13"/>
    </w:p>
    <w:p w14:paraId="1B39CBC6" w14:textId="77777777" w:rsidR="00EB6B0D" w:rsidRPr="0073479B" w:rsidRDefault="00D275CF" w:rsidP="00BA0EEE">
      <w:pPr>
        <w:pStyle w:val="Normal1"/>
        <w:rPr>
          <w:b/>
          <w:i/>
          <w:lang w:val="en-GB"/>
        </w:rPr>
      </w:pPr>
      <w:r w:rsidRPr="0073479B">
        <w:rPr>
          <w:b/>
          <w:i/>
          <w:lang w:val="en-GB"/>
        </w:rPr>
        <w:t>SWOT Analysis</w:t>
      </w:r>
    </w:p>
    <w:p w14:paraId="134B1D82" w14:textId="77777777" w:rsidR="00EB6B0D" w:rsidRPr="0073479B" w:rsidRDefault="00EB6B0D" w:rsidP="00BA0EEE">
      <w:pPr>
        <w:pStyle w:val="Normal1"/>
        <w:rPr>
          <w:lang w:val="en-GB"/>
        </w:rPr>
      </w:pPr>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B6B0D" w:rsidRPr="0073479B" w14:paraId="2E8A5133" w14:textId="77777777">
        <w:tc>
          <w:tcPr>
            <w:tcW w:w="4680" w:type="dxa"/>
            <w:shd w:val="clear" w:color="auto" w:fill="auto"/>
            <w:tcMar>
              <w:top w:w="100" w:type="dxa"/>
              <w:left w:w="100" w:type="dxa"/>
              <w:bottom w:w="100" w:type="dxa"/>
              <w:right w:w="100" w:type="dxa"/>
            </w:tcMar>
          </w:tcPr>
          <w:p w14:paraId="43B7CF01" w14:textId="77777777" w:rsidR="00EB6B0D" w:rsidRPr="0073479B" w:rsidRDefault="00D275CF" w:rsidP="00BA0EEE">
            <w:pPr>
              <w:pStyle w:val="Normal1"/>
              <w:widowControl w:val="0"/>
              <w:pBdr>
                <w:top w:val="nil"/>
                <w:left w:val="nil"/>
                <w:bottom w:val="nil"/>
                <w:right w:val="nil"/>
                <w:between w:val="nil"/>
              </w:pBdr>
              <w:jc w:val="left"/>
              <w:rPr>
                <w:b/>
                <w:i/>
                <w:lang w:val="en-GB"/>
              </w:rPr>
            </w:pPr>
            <w:r w:rsidRPr="0073479B">
              <w:rPr>
                <w:b/>
                <w:i/>
                <w:lang w:val="en-GB"/>
              </w:rPr>
              <w:t>Strengths</w:t>
            </w:r>
          </w:p>
        </w:tc>
        <w:tc>
          <w:tcPr>
            <w:tcW w:w="4680" w:type="dxa"/>
            <w:shd w:val="clear" w:color="auto" w:fill="auto"/>
            <w:tcMar>
              <w:top w:w="100" w:type="dxa"/>
              <w:left w:w="100" w:type="dxa"/>
              <w:bottom w:w="100" w:type="dxa"/>
              <w:right w:w="100" w:type="dxa"/>
            </w:tcMar>
          </w:tcPr>
          <w:p w14:paraId="7D8D3DD7" w14:textId="77777777" w:rsidR="00EB6B0D" w:rsidRPr="0073479B" w:rsidRDefault="00D275CF" w:rsidP="00BA0EEE">
            <w:pPr>
              <w:pStyle w:val="Normal1"/>
              <w:widowControl w:val="0"/>
              <w:pBdr>
                <w:top w:val="nil"/>
                <w:left w:val="nil"/>
                <w:bottom w:val="nil"/>
                <w:right w:val="nil"/>
                <w:between w:val="nil"/>
              </w:pBdr>
              <w:jc w:val="left"/>
              <w:rPr>
                <w:b/>
                <w:i/>
                <w:lang w:val="en-GB"/>
              </w:rPr>
            </w:pPr>
            <w:r w:rsidRPr="0073479B">
              <w:rPr>
                <w:b/>
                <w:i/>
                <w:lang w:val="en-GB"/>
              </w:rPr>
              <w:t>Weakness</w:t>
            </w:r>
          </w:p>
        </w:tc>
      </w:tr>
      <w:tr w:rsidR="00EB6B0D" w:rsidRPr="0073479B" w14:paraId="2615C022" w14:textId="77777777">
        <w:tc>
          <w:tcPr>
            <w:tcW w:w="4680" w:type="dxa"/>
            <w:shd w:val="clear" w:color="auto" w:fill="auto"/>
            <w:tcMar>
              <w:top w:w="100" w:type="dxa"/>
              <w:left w:w="100" w:type="dxa"/>
              <w:bottom w:w="100" w:type="dxa"/>
              <w:right w:w="100" w:type="dxa"/>
            </w:tcMar>
          </w:tcPr>
          <w:p w14:paraId="0B59E12E" w14:textId="77777777" w:rsidR="00EB6B0D" w:rsidRPr="0073479B" w:rsidRDefault="00D275CF" w:rsidP="00BA0EEE">
            <w:pPr>
              <w:pStyle w:val="Normal1"/>
              <w:widowControl w:val="0"/>
              <w:numPr>
                <w:ilvl w:val="0"/>
                <w:numId w:val="6"/>
              </w:numPr>
              <w:pBdr>
                <w:top w:val="nil"/>
                <w:left w:val="nil"/>
                <w:bottom w:val="nil"/>
                <w:right w:val="nil"/>
                <w:between w:val="nil"/>
              </w:pBdr>
              <w:rPr>
                <w:lang w:val="en-GB"/>
              </w:rPr>
            </w:pPr>
            <w:r w:rsidRPr="0073479B">
              <w:rPr>
                <w:lang w:val="en-GB"/>
              </w:rPr>
              <w:t xml:space="preserve">A distinctive and alluring setting is provided by celebrating in the well-known skiing area of </w:t>
            </w:r>
            <w:proofErr w:type="spellStart"/>
            <w:r w:rsidRPr="0073479B">
              <w:rPr>
                <w:lang w:val="en-GB"/>
              </w:rPr>
              <w:t>Crans</w:t>
            </w:r>
            <w:proofErr w:type="spellEnd"/>
            <w:r w:rsidRPr="0073479B">
              <w:rPr>
                <w:lang w:val="en-GB"/>
              </w:rPr>
              <w:t xml:space="preserve">-Montana. </w:t>
            </w:r>
          </w:p>
          <w:p w14:paraId="12205869" w14:textId="77777777" w:rsidR="00EB6B0D" w:rsidRPr="0073479B" w:rsidRDefault="00D275CF" w:rsidP="00BA0EEE">
            <w:pPr>
              <w:pStyle w:val="Normal1"/>
              <w:widowControl w:val="0"/>
              <w:numPr>
                <w:ilvl w:val="0"/>
                <w:numId w:val="6"/>
              </w:numPr>
              <w:pBdr>
                <w:top w:val="nil"/>
                <w:left w:val="nil"/>
                <w:bottom w:val="nil"/>
                <w:right w:val="nil"/>
                <w:between w:val="nil"/>
              </w:pBdr>
              <w:rPr>
                <w:lang w:val="en-GB"/>
              </w:rPr>
            </w:pPr>
            <w:r w:rsidRPr="0073479B">
              <w:rPr>
                <w:lang w:val="en-GB"/>
              </w:rPr>
              <w:t xml:space="preserve">Such a famous location </w:t>
            </w:r>
            <w:r w:rsidRPr="0073479B">
              <w:rPr>
                <w:lang w:val="en-GB"/>
              </w:rPr>
              <w:t>makes the event more appealing and fits in well with the intended target market, making it unforgettable and promoting cooperation between representatives from different tourism industries (</w:t>
            </w:r>
            <w:r w:rsidRPr="0073479B">
              <w:rPr>
                <w:highlight w:val="white"/>
                <w:lang w:val="en-GB"/>
              </w:rPr>
              <w:t>Wise and Harris, 2017)</w:t>
            </w:r>
            <w:r w:rsidRPr="0073479B">
              <w:rPr>
                <w:lang w:val="en-GB"/>
              </w:rPr>
              <w:t xml:space="preserve">. </w:t>
            </w:r>
          </w:p>
          <w:p w14:paraId="7DEC7E8B" w14:textId="77777777" w:rsidR="00EB6B0D" w:rsidRPr="0073479B" w:rsidRDefault="00D275CF" w:rsidP="00BA0EEE">
            <w:pPr>
              <w:pStyle w:val="Normal1"/>
              <w:widowControl w:val="0"/>
              <w:numPr>
                <w:ilvl w:val="0"/>
                <w:numId w:val="6"/>
              </w:numPr>
              <w:pBdr>
                <w:top w:val="nil"/>
                <w:left w:val="nil"/>
                <w:bottom w:val="nil"/>
                <w:right w:val="nil"/>
                <w:between w:val="nil"/>
              </w:pBdr>
              <w:rPr>
                <w:lang w:val="en-GB"/>
              </w:rPr>
            </w:pPr>
            <w:r w:rsidRPr="0073479B">
              <w:rPr>
                <w:lang w:val="en-GB"/>
              </w:rPr>
              <w:t xml:space="preserve">The celebration draws in a varied mix of </w:t>
            </w:r>
            <w:r w:rsidRPr="0073479B">
              <w:rPr>
                <w:lang w:val="en-GB"/>
              </w:rPr>
              <w:t xml:space="preserve">guests, encouraging cross-sector cooperation, since there are 50 visitors from several sectors, such as travel, hotel, and F&amp;B. </w:t>
            </w:r>
          </w:p>
          <w:p w14:paraId="74BFA8DB" w14:textId="77777777" w:rsidR="00EB6B0D" w:rsidRPr="0073479B" w:rsidRDefault="00D275CF" w:rsidP="00BA0EEE">
            <w:pPr>
              <w:pStyle w:val="Normal1"/>
              <w:widowControl w:val="0"/>
              <w:numPr>
                <w:ilvl w:val="0"/>
                <w:numId w:val="6"/>
              </w:numPr>
              <w:pBdr>
                <w:top w:val="nil"/>
                <w:left w:val="nil"/>
                <w:bottom w:val="nil"/>
                <w:right w:val="nil"/>
                <w:between w:val="nil"/>
              </w:pBdr>
              <w:rPr>
                <w:lang w:val="en-GB"/>
              </w:rPr>
            </w:pPr>
            <w:r w:rsidRPr="0073479B">
              <w:rPr>
                <w:lang w:val="en-GB"/>
              </w:rPr>
              <w:t xml:space="preserve">In addition, financial backing and business legitimacy are provided by sponsorship from companies such as GB Snowsport or Snow </w:t>
            </w:r>
            <w:r w:rsidRPr="0073479B">
              <w:rPr>
                <w:lang w:val="en-GB"/>
              </w:rPr>
              <w:t xml:space="preserve">and Rock.  </w:t>
            </w:r>
          </w:p>
        </w:tc>
        <w:tc>
          <w:tcPr>
            <w:tcW w:w="4680" w:type="dxa"/>
            <w:shd w:val="clear" w:color="auto" w:fill="auto"/>
            <w:tcMar>
              <w:top w:w="100" w:type="dxa"/>
              <w:left w:w="100" w:type="dxa"/>
              <w:bottom w:w="100" w:type="dxa"/>
              <w:right w:w="100" w:type="dxa"/>
            </w:tcMar>
          </w:tcPr>
          <w:p w14:paraId="77BDDE41" w14:textId="77777777" w:rsidR="00EB6B0D" w:rsidRPr="0073479B" w:rsidRDefault="00D275CF" w:rsidP="00BA0EEE">
            <w:pPr>
              <w:pStyle w:val="Normal1"/>
              <w:widowControl w:val="0"/>
              <w:numPr>
                <w:ilvl w:val="0"/>
                <w:numId w:val="3"/>
              </w:numPr>
              <w:pBdr>
                <w:top w:val="nil"/>
                <w:left w:val="nil"/>
                <w:bottom w:val="nil"/>
                <w:right w:val="nil"/>
                <w:between w:val="nil"/>
              </w:pBdr>
              <w:jc w:val="left"/>
              <w:rPr>
                <w:lang w:val="en-GB"/>
              </w:rPr>
            </w:pPr>
            <w:r w:rsidRPr="0073479B">
              <w:rPr>
                <w:lang w:val="en-GB"/>
              </w:rPr>
              <w:t xml:space="preserve">It may be expensive to organise a winter event in Switzerland, so if finances are restricted, they must be properly allocated. </w:t>
            </w:r>
          </w:p>
          <w:p w14:paraId="4A0457D4" w14:textId="77777777" w:rsidR="00EB6B0D" w:rsidRPr="0073479B" w:rsidRDefault="00D275CF" w:rsidP="00BA0EEE">
            <w:pPr>
              <w:pStyle w:val="Normal1"/>
              <w:widowControl w:val="0"/>
              <w:numPr>
                <w:ilvl w:val="0"/>
                <w:numId w:val="3"/>
              </w:numPr>
              <w:pBdr>
                <w:top w:val="nil"/>
                <w:left w:val="nil"/>
                <w:bottom w:val="nil"/>
                <w:right w:val="nil"/>
                <w:between w:val="nil"/>
              </w:pBdr>
              <w:jc w:val="left"/>
              <w:rPr>
                <w:lang w:val="en-GB"/>
              </w:rPr>
            </w:pPr>
            <w:r w:rsidRPr="0073479B">
              <w:rPr>
                <w:lang w:val="en-GB"/>
              </w:rPr>
              <w:t xml:space="preserve">Sponsoring opportunities and attendance fees help, but careful financial control is necessary to prevent quality </w:t>
            </w:r>
            <w:r w:rsidRPr="0073479B">
              <w:rPr>
                <w:lang w:val="en-GB"/>
              </w:rPr>
              <w:t>degradation.</w:t>
            </w:r>
          </w:p>
          <w:p w14:paraId="23AA2F5E" w14:textId="77777777" w:rsidR="00EB6B0D" w:rsidRPr="0073479B" w:rsidRDefault="00D275CF" w:rsidP="00BA0EEE">
            <w:pPr>
              <w:pStyle w:val="Normal1"/>
              <w:widowControl w:val="0"/>
              <w:numPr>
                <w:ilvl w:val="0"/>
                <w:numId w:val="3"/>
              </w:numPr>
              <w:pBdr>
                <w:top w:val="nil"/>
                <w:left w:val="nil"/>
                <w:bottom w:val="nil"/>
                <w:right w:val="nil"/>
                <w:between w:val="nil"/>
              </w:pBdr>
              <w:jc w:val="left"/>
              <w:rPr>
                <w:lang w:val="en-GB"/>
              </w:rPr>
            </w:pPr>
            <w:r w:rsidRPr="0073479B">
              <w:rPr>
                <w:lang w:val="en-GB"/>
              </w:rPr>
              <w:t xml:space="preserve">Local laws of Switzerland, sensitivity to culture, and linguistic obstacles must all be carefully taken into account when organising foreign players. </w:t>
            </w:r>
          </w:p>
          <w:p w14:paraId="52E7EA56" w14:textId="77777777" w:rsidR="00EB6B0D" w:rsidRPr="0073479B" w:rsidRDefault="00D275CF" w:rsidP="00BA0EEE">
            <w:pPr>
              <w:pStyle w:val="Normal1"/>
              <w:widowControl w:val="0"/>
              <w:numPr>
                <w:ilvl w:val="0"/>
                <w:numId w:val="3"/>
              </w:numPr>
              <w:pBdr>
                <w:top w:val="nil"/>
                <w:left w:val="nil"/>
                <w:bottom w:val="nil"/>
                <w:right w:val="nil"/>
                <w:between w:val="nil"/>
              </w:pBdr>
              <w:jc w:val="left"/>
              <w:rPr>
                <w:lang w:val="en-GB"/>
              </w:rPr>
            </w:pPr>
            <w:r w:rsidRPr="0073479B">
              <w:rPr>
                <w:lang w:val="en-GB"/>
              </w:rPr>
              <w:t>For example, to promote pleasant relationships, it will prove necessary to impart to all par</w:t>
            </w:r>
            <w:r w:rsidRPr="0073479B">
              <w:rPr>
                <w:lang w:val="en-GB"/>
              </w:rPr>
              <w:t>ticipants the Swiss cultural standards of efficiency and timeliness (</w:t>
            </w:r>
            <w:r w:rsidRPr="0073479B">
              <w:rPr>
                <w:highlight w:val="white"/>
                <w:lang w:val="en-GB"/>
              </w:rPr>
              <w:t>Smith, 2012).</w:t>
            </w:r>
          </w:p>
        </w:tc>
      </w:tr>
      <w:tr w:rsidR="00EB6B0D" w:rsidRPr="0073479B" w14:paraId="3A5DC1DA" w14:textId="77777777">
        <w:tc>
          <w:tcPr>
            <w:tcW w:w="4680" w:type="dxa"/>
            <w:shd w:val="clear" w:color="auto" w:fill="auto"/>
            <w:tcMar>
              <w:top w:w="100" w:type="dxa"/>
              <w:left w:w="100" w:type="dxa"/>
              <w:bottom w:w="100" w:type="dxa"/>
              <w:right w:w="100" w:type="dxa"/>
            </w:tcMar>
          </w:tcPr>
          <w:p w14:paraId="2B78987E" w14:textId="77777777" w:rsidR="00EB6B0D" w:rsidRPr="0073479B" w:rsidRDefault="00D275CF" w:rsidP="00BA0EEE">
            <w:pPr>
              <w:pStyle w:val="Normal1"/>
              <w:widowControl w:val="0"/>
              <w:pBdr>
                <w:top w:val="nil"/>
                <w:left w:val="nil"/>
                <w:bottom w:val="nil"/>
                <w:right w:val="nil"/>
                <w:between w:val="nil"/>
              </w:pBdr>
              <w:jc w:val="left"/>
              <w:rPr>
                <w:b/>
                <w:i/>
                <w:lang w:val="en-GB"/>
              </w:rPr>
            </w:pPr>
            <w:r w:rsidRPr="0073479B">
              <w:rPr>
                <w:b/>
                <w:i/>
                <w:lang w:val="en-GB"/>
              </w:rPr>
              <w:lastRenderedPageBreak/>
              <w:t>Opportunities</w:t>
            </w:r>
          </w:p>
        </w:tc>
        <w:tc>
          <w:tcPr>
            <w:tcW w:w="4680" w:type="dxa"/>
            <w:shd w:val="clear" w:color="auto" w:fill="auto"/>
            <w:tcMar>
              <w:top w:w="100" w:type="dxa"/>
              <w:left w:w="100" w:type="dxa"/>
              <w:bottom w:w="100" w:type="dxa"/>
              <w:right w:w="100" w:type="dxa"/>
            </w:tcMar>
          </w:tcPr>
          <w:p w14:paraId="4C7EDFD5" w14:textId="77777777" w:rsidR="00EB6B0D" w:rsidRPr="0073479B" w:rsidRDefault="00D275CF" w:rsidP="00BA0EEE">
            <w:pPr>
              <w:pStyle w:val="Normal1"/>
              <w:widowControl w:val="0"/>
              <w:pBdr>
                <w:top w:val="nil"/>
                <w:left w:val="nil"/>
                <w:bottom w:val="nil"/>
                <w:right w:val="nil"/>
                <w:between w:val="nil"/>
              </w:pBdr>
              <w:jc w:val="left"/>
              <w:rPr>
                <w:b/>
                <w:i/>
                <w:lang w:val="en-GB"/>
              </w:rPr>
            </w:pPr>
            <w:r w:rsidRPr="0073479B">
              <w:rPr>
                <w:b/>
                <w:i/>
                <w:lang w:val="en-GB"/>
              </w:rPr>
              <w:t>Threats</w:t>
            </w:r>
          </w:p>
        </w:tc>
      </w:tr>
      <w:tr w:rsidR="00EB6B0D" w:rsidRPr="0073479B" w14:paraId="3C367789" w14:textId="77777777">
        <w:tc>
          <w:tcPr>
            <w:tcW w:w="4680" w:type="dxa"/>
            <w:shd w:val="clear" w:color="auto" w:fill="auto"/>
            <w:tcMar>
              <w:top w:w="100" w:type="dxa"/>
              <w:left w:w="100" w:type="dxa"/>
              <w:bottom w:w="100" w:type="dxa"/>
              <w:right w:w="100" w:type="dxa"/>
            </w:tcMar>
          </w:tcPr>
          <w:p w14:paraId="39E28902" w14:textId="7B086282" w:rsidR="00EB6B0D" w:rsidRPr="0073479B" w:rsidRDefault="00D275CF" w:rsidP="00BA0EEE">
            <w:pPr>
              <w:pStyle w:val="Normal1"/>
              <w:widowControl w:val="0"/>
              <w:numPr>
                <w:ilvl w:val="0"/>
                <w:numId w:val="4"/>
              </w:numPr>
              <w:pBdr>
                <w:top w:val="nil"/>
                <w:left w:val="nil"/>
                <w:bottom w:val="nil"/>
                <w:right w:val="nil"/>
                <w:between w:val="nil"/>
              </w:pBdr>
              <w:jc w:val="left"/>
              <w:rPr>
                <w:lang w:val="en-GB"/>
              </w:rPr>
            </w:pPr>
            <w:r w:rsidRPr="0073479B">
              <w:rPr>
                <w:lang w:val="en-GB"/>
              </w:rPr>
              <w:t>Social media promotion and advertis</w:t>
            </w:r>
            <w:bookmarkStart w:id="14" w:name="_GoBack"/>
            <w:bookmarkEnd w:id="14"/>
            <w:r w:rsidRPr="0073479B">
              <w:rPr>
                <w:lang w:val="en-GB"/>
              </w:rPr>
              <w:t>ement will escalate the growing demand for sustainable tourism</w:t>
            </w:r>
            <w:r w:rsidR="00BA0EEE" w:rsidRPr="0073479B">
              <w:rPr>
                <w:lang w:val="en-GB"/>
              </w:rPr>
              <w:t xml:space="preserve"> (</w:t>
            </w:r>
            <w:r w:rsidR="00BA0EEE" w:rsidRPr="0073479B">
              <w:rPr>
                <w:highlight w:val="white"/>
                <w:lang w:val="en-GB"/>
              </w:rPr>
              <w:t>Tiew</w:t>
            </w:r>
            <w:r w:rsidR="00BA0EEE" w:rsidRPr="0073479B">
              <w:rPr>
                <w:lang w:val="en-GB"/>
              </w:rPr>
              <w:t xml:space="preserve"> </w:t>
            </w:r>
            <w:r w:rsidR="00BA0EEE" w:rsidRPr="0073479B">
              <w:rPr>
                <w:i/>
                <w:iCs/>
                <w:lang w:val="en-GB"/>
              </w:rPr>
              <w:t>et al</w:t>
            </w:r>
            <w:r w:rsidR="00BA0EEE" w:rsidRPr="0073479B">
              <w:rPr>
                <w:lang w:val="en-GB"/>
              </w:rPr>
              <w:t>. 2022)</w:t>
            </w:r>
            <w:r w:rsidRPr="0073479B">
              <w:rPr>
                <w:lang w:val="en-GB"/>
              </w:rPr>
              <w:t xml:space="preserve">. </w:t>
            </w:r>
          </w:p>
          <w:p w14:paraId="42AEF023" w14:textId="77777777" w:rsidR="00EB6B0D" w:rsidRPr="0073479B" w:rsidRDefault="00D275CF" w:rsidP="00BA0EEE">
            <w:pPr>
              <w:pStyle w:val="Normal1"/>
              <w:widowControl w:val="0"/>
              <w:numPr>
                <w:ilvl w:val="0"/>
                <w:numId w:val="4"/>
              </w:numPr>
              <w:pBdr>
                <w:top w:val="nil"/>
                <w:left w:val="nil"/>
                <w:bottom w:val="nil"/>
                <w:right w:val="nil"/>
                <w:between w:val="nil"/>
              </w:pBdr>
              <w:jc w:val="left"/>
              <w:rPr>
                <w:lang w:val="en-GB"/>
              </w:rPr>
            </w:pPr>
            <w:r w:rsidRPr="0073479B">
              <w:rPr>
                <w:lang w:val="en-GB"/>
              </w:rPr>
              <w:t xml:space="preserve">Post-event positive feedback </w:t>
            </w:r>
            <w:r w:rsidRPr="0073479B">
              <w:rPr>
                <w:lang w:val="en-GB"/>
              </w:rPr>
              <w:t>from the visitors will provide valuable insights and encourage further gathering in future.</w:t>
            </w:r>
          </w:p>
          <w:p w14:paraId="4C3F4375" w14:textId="77777777" w:rsidR="00EB6B0D" w:rsidRPr="0073479B" w:rsidRDefault="00D275CF" w:rsidP="00BA0EEE">
            <w:pPr>
              <w:pStyle w:val="Normal1"/>
              <w:widowControl w:val="0"/>
              <w:numPr>
                <w:ilvl w:val="0"/>
                <w:numId w:val="4"/>
              </w:numPr>
              <w:pBdr>
                <w:top w:val="nil"/>
                <w:left w:val="nil"/>
                <w:bottom w:val="nil"/>
                <w:right w:val="nil"/>
                <w:between w:val="nil"/>
              </w:pBdr>
              <w:jc w:val="left"/>
              <w:rPr>
                <w:lang w:val="en-GB"/>
              </w:rPr>
            </w:pPr>
            <w:r w:rsidRPr="0073479B">
              <w:rPr>
                <w:lang w:val="en-GB"/>
              </w:rPr>
              <w:t xml:space="preserve"> The success of this event will impact the expansion of partnerships and sponsorships for firms like GB </w:t>
            </w:r>
            <w:proofErr w:type="spellStart"/>
            <w:r w:rsidRPr="0073479B">
              <w:rPr>
                <w:lang w:val="en-GB"/>
              </w:rPr>
              <w:t>Shnowsport</w:t>
            </w:r>
            <w:proofErr w:type="spellEnd"/>
            <w:r w:rsidRPr="0073479B">
              <w:rPr>
                <w:lang w:val="en-GB"/>
              </w:rPr>
              <w:t xml:space="preserve"> and Snow &amp; Rock. </w:t>
            </w:r>
          </w:p>
        </w:tc>
        <w:tc>
          <w:tcPr>
            <w:tcW w:w="4680" w:type="dxa"/>
            <w:shd w:val="clear" w:color="auto" w:fill="auto"/>
            <w:tcMar>
              <w:top w:w="100" w:type="dxa"/>
              <w:left w:w="100" w:type="dxa"/>
              <w:bottom w:w="100" w:type="dxa"/>
              <w:right w:w="100" w:type="dxa"/>
            </w:tcMar>
          </w:tcPr>
          <w:p w14:paraId="320BCA0E" w14:textId="02667DED" w:rsidR="00EB6B0D" w:rsidRPr="0073479B" w:rsidRDefault="00D275CF" w:rsidP="00BA0EEE">
            <w:pPr>
              <w:pStyle w:val="Normal1"/>
              <w:widowControl w:val="0"/>
              <w:numPr>
                <w:ilvl w:val="0"/>
                <w:numId w:val="5"/>
              </w:numPr>
              <w:pBdr>
                <w:top w:val="nil"/>
                <w:left w:val="nil"/>
                <w:bottom w:val="nil"/>
                <w:right w:val="nil"/>
                <w:between w:val="nil"/>
              </w:pBdr>
              <w:jc w:val="left"/>
              <w:rPr>
                <w:lang w:val="en-GB"/>
              </w:rPr>
            </w:pPr>
            <w:r w:rsidRPr="0073479B">
              <w:rPr>
                <w:lang w:val="en-GB"/>
              </w:rPr>
              <w:t>The Skying Competition event mu</w:t>
            </w:r>
            <w:r w:rsidRPr="0073479B">
              <w:rPr>
                <w:lang w:val="en-GB"/>
              </w:rPr>
              <w:t>st differentiate itself from famous UK-based hospitality events like BAHA and the British Institute of Innkeeping</w:t>
            </w:r>
            <w:r w:rsidR="00BA0EEE" w:rsidRPr="0073479B">
              <w:rPr>
                <w:lang w:val="en-GB"/>
              </w:rPr>
              <w:t xml:space="preserve"> (Greenwell </w:t>
            </w:r>
            <w:r w:rsidR="00BA0EEE" w:rsidRPr="0073479B">
              <w:rPr>
                <w:i/>
                <w:iCs/>
                <w:lang w:val="en-GB"/>
              </w:rPr>
              <w:t>et al.</w:t>
            </w:r>
            <w:r w:rsidR="00BA0EEE" w:rsidRPr="0073479B">
              <w:rPr>
                <w:lang w:val="en-GB"/>
              </w:rPr>
              <w:t xml:space="preserve"> 2024)</w:t>
            </w:r>
            <w:r w:rsidRPr="0073479B">
              <w:rPr>
                <w:lang w:val="en-GB"/>
              </w:rPr>
              <w:t>.</w:t>
            </w:r>
          </w:p>
          <w:p w14:paraId="095339CE" w14:textId="7D64F893" w:rsidR="00EB6B0D" w:rsidRPr="0073479B" w:rsidRDefault="00D275CF" w:rsidP="00BA0EEE">
            <w:pPr>
              <w:pStyle w:val="Normal1"/>
              <w:widowControl w:val="0"/>
              <w:numPr>
                <w:ilvl w:val="0"/>
                <w:numId w:val="5"/>
              </w:numPr>
              <w:pBdr>
                <w:top w:val="nil"/>
                <w:left w:val="nil"/>
                <w:bottom w:val="nil"/>
                <w:right w:val="nil"/>
                <w:between w:val="nil"/>
              </w:pBdr>
              <w:jc w:val="left"/>
              <w:rPr>
                <w:lang w:val="en-GB"/>
              </w:rPr>
            </w:pPr>
            <w:r w:rsidRPr="0073479B">
              <w:rPr>
                <w:lang w:val="en-GB"/>
              </w:rPr>
              <w:t>Brexit and the global economic recession have a huge effect on travel cost fluctuations</w:t>
            </w:r>
            <w:r w:rsidR="00BA0EEE" w:rsidRPr="0073479B">
              <w:rPr>
                <w:lang w:val="en-GB"/>
              </w:rPr>
              <w:t xml:space="preserve"> (Greenwell </w:t>
            </w:r>
            <w:r w:rsidR="00BA0EEE" w:rsidRPr="0073479B">
              <w:rPr>
                <w:i/>
                <w:iCs/>
                <w:lang w:val="en-GB"/>
              </w:rPr>
              <w:t>et al.</w:t>
            </w:r>
            <w:r w:rsidR="00BA0EEE" w:rsidRPr="0073479B">
              <w:rPr>
                <w:lang w:val="en-GB"/>
              </w:rPr>
              <w:t xml:space="preserve"> 2024)</w:t>
            </w:r>
            <w:r w:rsidRPr="0073479B">
              <w:rPr>
                <w:lang w:val="en-GB"/>
              </w:rPr>
              <w:t>.</w:t>
            </w:r>
          </w:p>
          <w:p w14:paraId="58DD4896" w14:textId="28C8890A" w:rsidR="00EB6B0D" w:rsidRPr="0073479B" w:rsidRDefault="00D275CF" w:rsidP="00BA0EEE">
            <w:pPr>
              <w:pStyle w:val="Normal1"/>
              <w:widowControl w:val="0"/>
              <w:numPr>
                <w:ilvl w:val="0"/>
                <w:numId w:val="5"/>
              </w:numPr>
              <w:pBdr>
                <w:top w:val="nil"/>
                <w:left w:val="nil"/>
                <w:bottom w:val="nil"/>
                <w:right w:val="nil"/>
                <w:between w:val="nil"/>
              </w:pBdr>
              <w:jc w:val="left"/>
              <w:rPr>
                <w:lang w:val="en-GB"/>
              </w:rPr>
            </w:pPr>
            <w:r w:rsidRPr="0073479B">
              <w:rPr>
                <w:lang w:val="en-GB"/>
              </w:rPr>
              <w:t>UK-based winter tourism is greatly affected by the COVID-19 pandemic. It has imposed careful planning measures, health, hygiene</w:t>
            </w:r>
            <w:r w:rsidR="00BA0EEE" w:rsidRPr="0073479B">
              <w:rPr>
                <w:lang w:val="en-GB"/>
              </w:rPr>
              <w:t xml:space="preserve"> </w:t>
            </w:r>
            <w:r w:rsidRPr="0073479B">
              <w:rPr>
                <w:lang w:val="en-GB"/>
              </w:rPr>
              <w:t>and safety risks and on-sight first aid demand (</w:t>
            </w:r>
            <w:r w:rsidRPr="0073479B">
              <w:rPr>
                <w:highlight w:val="white"/>
                <w:lang w:val="en-GB"/>
              </w:rPr>
              <w:t>Jeon</w:t>
            </w:r>
            <w:r w:rsidRPr="0073479B">
              <w:rPr>
                <w:i/>
                <w:highlight w:val="white"/>
                <w:lang w:val="en-GB"/>
              </w:rPr>
              <w:t xml:space="preserve"> et al. </w:t>
            </w:r>
            <w:r w:rsidRPr="0073479B">
              <w:rPr>
                <w:highlight w:val="white"/>
                <w:lang w:val="en-GB"/>
              </w:rPr>
              <w:t>2023)</w:t>
            </w:r>
            <w:r w:rsidRPr="0073479B">
              <w:rPr>
                <w:lang w:val="en-GB"/>
              </w:rPr>
              <w:t xml:space="preserve">.  </w:t>
            </w:r>
          </w:p>
        </w:tc>
      </w:tr>
    </w:tbl>
    <w:p w14:paraId="1094A2D5" w14:textId="77777777" w:rsidR="00EB6B0D" w:rsidRPr="0073479B" w:rsidRDefault="00D275CF" w:rsidP="00BA0EEE">
      <w:pPr>
        <w:pStyle w:val="Normal1"/>
        <w:jc w:val="center"/>
        <w:rPr>
          <w:lang w:val="en-GB"/>
        </w:rPr>
      </w:pPr>
      <w:r w:rsidRPr="0073479B">
        <w:rPr>
          <w:b/>
          <w:lang w:val="en-GB"/>
        </w:rPr>
        <w:t>Table 4: SWOT analysis of the Skying Competition event</w:t>
      </w:r>
    </w:p>
    <w:p w14:paraId="3137739C" w14:textId="77777777" w:rsidR="00EB6B0D" w:rsidRPr="0073479B" w:rsidRDefault="00D275CF" w:rsidP="00BA0EEE">
      <w:pPr>
        <w:pStyle w:val="Heading1"/>
        <w:rPr>
          <w:lang w:val="en-GB"/>
        </w:rPr>
      </w:pPr>
      <w:bookmarkStart w:id="15" w:name="_60ntmch1l8m3" w:colFirst="0" w:colLast="0"/>
      <w:bookmarkStart w:id="16" w:name="_Toc181050924"/>
      <w:bookmarkEnd w:id="15"/>
      <w:r w:rsidRPr="0073479B">
        <w:rPr>
          <w:lang w:val="en-GB"/>
        </w:rPr>
        <w:t>Conclusion</w:t>
      </w:r>
      <w:bookmarkEnd w:id="16"/>
    </w:p>
    <w:p w14:paraId="1C50C1B0" w14:textId="160BFC20" w:rsidR="00EB6B0D" w:rsidRPr="0073479B" w:rsidRDefault="00D275CF" w:rsidP="00BA0EEE">
      <w:pPr>
        <w:pStyle w:val="Normal1"/>
        <w:rPr>
          <w:lang w:val="en-GB"/>
        </w:rPr>
      </w:pPr>
      <w:r w:rsidRPr="0073479B">
        <w:rPr>
          <w:lang w:val="en-GB"/>
        </w:rPr>
        <w:t xml:space="preserve">It has been identified that the supply factor is also crucial in analysing the gap in cross-sector collaboration events. Through a proper itinerary and event cycle, this event may be an impactful event for the attendees. The SWOT analysis helps </w:t>
      </w:r>
      <w:r w:rsidRPr="0073479B">
        <w:rPr>
          <w:lang w:val="en-GB"/>
        </w:rPr>
        <w:t xml:space="preserve">to identify the cultural and situational strengths and weaknesses to meet the goals for the event. </w:t>
      </w:r>
      <w:bookmarkStart w:id="17" w:name="_npqv5gpr1s3u" w:colFirst="0" w:colLast="0"/>
      <w:bookmarkEnd w:id="17"/>
    </w:p>
    <w:p w14:paraId="64D1C4CD" w14:textId="77777777" w:rsidR="00293698" w:rsidRPr="0073479B" w:rsidRDefault="00293698">
      <w:pPr>
        <w:rPr>
          <w:b/>
          <w:sz w:val="28"/>
          <w:szCs w:val="28"/>
        </w:rPr>
      </w:pPr>
      <w:bookmarkStart w:id="18" w:name="_bett9n7r5pvn" w:colFirst="0" w:colLast="0"/>
      <w:bookmarkStart w:id="19" w:name="_Toc181050925"/>
      <w:bookmarkEnd w:id="18"/>
      <w:r w:rsidRPr="0073479B">
        <w:br w:type="page"/>
      </w:r>
    </w:p>
    <w:p w14:paraId="7457021C" w14:textId="5E77D0E0" w:rsidR="00BA0EEE" w:rsidRPr="0073479B" w:rsidRDefault="00D275CF" w:rsidP="0095771C">
      <w:pPr>
        <w:pStyle w:val="Heading1"/>
        <w:rPr>
          <w:lang w:val="en-GB"/>
        </w:rPr>
      </w:pPr>
      <w:r w:rsidRPr="0073479B">
        <w:rPr>
          <w:lang w:val="en-GB"/>
        </w:rPr>
        <w:lastRenderedPageBreak/>
        <w:t>Reference</w:t>
      </w:r>
      <w:bookmarkEnd w:id="19"/>
      <w:r w:rsidR="00293698" w:rsidRPr="0073479B">
        <w:rPr>
          <w:lang w:val="en-GB"/>
        </w:rPr>
        <w:t>s</w:t>
      </w:r>
    </w:p>
    <w:p w14:paraId="72B284BD" w14:textId="0F491921" w:rsidR="00BA0EEE" w:rsidRPr="00BC375E" w:rsidRDefault="00BA0EEE" w:rsidP="00BC375E">
      <w:pPr>
        <w:pStyle w:val="Normal1"/>
        <w:rPr>
          <w:highlight w:val="white"/>
          <w:lang w:val="en-GB"/>
        </w:rPr>
      </w:pPr>
      <w:r w:rsidRPr="00BC375E">
        <w:rPr>
          <w:highlight w:val="white"/>
          <w:lang w:val="en-GB"/>
        </w:rPr>
        <w:t>Allen, J</w:t>
      </w:r>
      <w:r w:rsidR="0099796F" w:rsidRPr="00BC375E">
        <w:rPr>
          <w:highlight w:val="white"/>
          <w:lang w:val="en-GB"/>
        </w:rPr>
        <w:t>. et al.</w:t>
      </w:r>
      <w:r w:rsidRPr="00BC375E">
        <w:rPr>
          <w:highlight w:val="white"/>
          <w:lang w:val="en-GB"/>
        </w:rPr>
        <w:t xml:space="preserve"> </w:t>
      </w:r>
      <w:r w:rsidR="0099796F" w:rsidRPr="00BC375E">
        <w:rPr>
          <w:highlight w:val="white"/>
          <w:lang w:val="en-GB"/>
        </w:rPr>
        <w:t xml:space="preserve">(2022) </w:t>
      </w:r>
      <w:r w:rsidRPr="00BC375E">
        <w:rPr>
          <w:i/>
          <w:highlight w:val="white"/>
          <w:lang w:val="en-GB"/>
        </w:rPr>
        <w:t>Festival &amp; special event management</w:t>
      </w:r>
      <w:r w:rsidRPr="00BC375E">
        <w:rPr>
          <w:highlight w:val="white"/>
          <w:lang w:val="en-GB"/>
        </w:rPr>
        <w:t>. John Wiley &amp; Sons.</w:t>
      </w:r>
    </w:p>
    <w:p w14:paraId="459B42F7" w14:textId="2D7DF4DE" w:rsidR="00BA0EEE" w:rsidRPr="00BC375E" w:rsidRDefault="0099796F" w:rsidP="00BC375E">
      <w:pPr>
        <w:pStyle w:val="Normal1"/>
        <w:rPr>
          <w:highlight w:val="white"/>
          <w:lang w:val="en-GB"/>
        </w:rPr>
      </w:pPr>
      <w:r w:rsidRPr="00BC375E">
        <w:rPr>
          <w:highlight w:val="white"/>
          <w:lang w:val="en-GB"/>
        </w:rPr>
        <w:t>Amore, A.</w:t>
      </w:r>
      <w:r w:rsidR="00BA0EEE" w:rsidRPr="00BC375E">
        <w:rPr>
          <w:highlight w:val="white"/>
          <w:lang w:val="en-GB"/>
        </w:rPr>
        <w:t xml:space="preserve"> </w:t>
      </w:r>
      <w:r w:rsidRPr="00BC375E">
        <w:rPr>
          <w:highlight w:val="white"/>
          <w:lang w:val="en-GB"/>
        </w:rPr>
        <w:t>(2019)</w:t>
      </w:r>
      <w:r w:rsidR="00BA0EEE" w:rsidRPr="00BC375E">
        <w:rPr>
          <w:highlight w:val="white"/>
          <w:lang w:val="en-GB"/>
        </w:rPr>
        <w:t xml:space="preserve"> </w:t>
      </w:r>
      <w:r w:rsidR="00BA0EEE" w:rsidRPr="00BC375E">
        <w:rPr>
          <w:i/>
          <w:highlight w:val="white"/>
          <w:lang w:val="en-GB"/>
        </w:rPr>
        <w:t>Tourism and urban regeneration: Processes compressed in time and space</w:t>
      </w:r>
      <w:r w:rsidR="00BA0EEE" w:rsidRPr="00BC375E">
        <w:rPr>
          <w:highlight w:val="white"/>
          <w:lang w:val="en-GB"/>
        </w:rPr>
        <w:t>. Routledge.</w:t>
      </w:r>
    </w:p>
    <w:p w14:paraId="7064E4C1" w14:textId="5471D6E9" w:rsidR="00BA0EEE" w:rsidRPr="00BC375E" w:rsidRDefault="00BA0EEE" w:rsidP="00BC375E">
      <w:pPr>
        <w:pStyle w:val="Normal1"/>
        <w:rPr>
          <w:highlight w:val="white"/>
          <w:lang w:val="en-GB"/>
        </w:rPr>
      </w:pPr>
      <w:proofErr w:type="spellStart"/>
      <w:r w:rsidRPr="00BC375E">
        <w:rPr>
          <w:highlight w:val="white"/>
          <w:lang w:val="en-GB"/>
        </w:rPr>
        <w:t>Bladen</w:t>
      </w:r>
      <w:proofErr w:type="spellEnd"/>
      <w:r w:rsidRPr="00BC375E">
        <w:rPr>
          <w:highlight w:val="white"/>
          <w:lang w:val="en-GB"/>
        </w:rPr>
        <w:t>, C</w:t>
      </w:r>
      <w:r w:rsidR="0099796F" w:rsidRPr="00BC375E">
        <w:rPr>
          <w:highlight w:val="white"/>
          <w:lang w:val="en-GB"/>
        </w:rPr>
        <w:t>. et al.</w:t>
      </w:r>
      <w:r w:rsidRPr="00BC375E">
        <w:rPr>
          <w:highlight w:val="white"/>
          <w:lang w:val="en-GB"/>
        </w:rPr>
        <w:t xml:space="preserve"> </w:t>
      </w:r>
      <w:r w:rsidR="0099796F" w:rsidRPr="00BC375E">
        <w:rPr>
          <w:highlight w:val="white"/>
          <w:lang w:val="en-GB"/>
        </w:rPr>
        <w:t>(2022</w:t>
      </w:r>
      <w:proofErr w:type="gramStart"/>
      <w:r w:rsidR="0099796F" w:rsidRPr="00BC375E">
        <w:rPr>
          <w:highlight w:val="white"/>
          <w:lang w:val="en-GB"/>
        </w:rPr>
        <w:t xml:space="preserve">) </w:t>
      </w:r>
      <w:r w:rsidRPr="00BC375E">
        <w:rPr>
          <w:highlight w:val="white"/>
          <w:lang w:val="en-GB"/>
        </w:rPr>
        <w:t xml:space="preserve"> </w:t>
      </w:r>
      <w:r w:rsidRPr="00BC375E">
        <w:rPr>
          <w:i/>
          <w:highlight w:val="white"/>
          <w:lang w:val="en-GB"/>
        </w:rPr>
        <w:t>Events</w:t>
      </w:r>
      <w:proofErr w:type="gramEnd"/>
      <w:r w:rsidRPr="00BC375E">
        <w:rPr>
          <w:i/>
          <w:highlight w:val="white"/>
          <w:lang w:val="en-GB"/>
        </w:rPr>
        <w:t xml:space="preserve"> management: An introduction</w:t>
      </w:r>
      <w:r w:rsidRPr="00BC375E">
        <w:rPr>
          <w:highlight w:val="white"/>
          <w:lang w:val="en-GB"/>
        </w:rPr>
        <w:t>. Routledge.</w:t>
      </w:r>
    </w:p>
    <w:p w14:paraId="69A8B6F3" w14:textId="27685E1C" w:rsidR="00BA0EEE" w:rsidRPr="00BC375E" w:rsidRDefault="0099796F" w:rsidP="00BC375E">
      <w:pPr>
        <w:pStyle w:val="Normal1"/>
        <w:rPr>
          <w:highlight w:val="white"/>
          <w:lang w:val="en-GB"/>
        </w:rPr>
      </w:pPr>
      <w:r w:rsidRPr="00BC375E">
        <w:rPr>
          <w:highlight w:val="white"/>
          <w:lang w:val="en-GB"/>
        </w:rPr>
        <w:t>Calver, J. et al.</w:t>
      </w:r>
      <w:r w:rsidR="00BA0EEE" w:rsidRPr="00BC375E">
        <w:rPr>
          <w:highlight w:val="white"/>
          <w:lang w:val="en-GB"/>
        </w:rPr>
        <w:t xml:space="preserve"> </w:t>
      </w:r>
      <w:r w:rsidRPr="00BC375E">
        <w:rPr>
          <w:highlight w:val="white"/>
          <w:lang w:val="en-GB"/>
        </w:rPr>
        <w:t xml:space="preserve">(2023) </w:t>
      </w:r>
      <w:r w:rsidR="00BA0EEE" w:rsidRPr="00BC375E">
        <w:rPr>
          <w:highlight w:val="white"/>
          <w:lang w:val="en-GB"/>
        </w:rPr>
        <w:t xml:space="preserve">The (in) visibility of equality, diversity, and inclusion research in events management journals. </w:t>
      </w:r>
      <w:r w:rsidR="00BA0EEE" w:rsidRPr="00BC375E">
        <w:rPr>
          <w:i/>
          <w:highlight w:val="white"/>
          <w:lang w:val="en-GB"/>
        </w:rPr>
        <w:t>Journal of Policy Research in Tourism, Leisure and Events</w:t>
      </w:r>
      <w:r w:rsidR="00BA0EEE" w:rsidRPr="00BC375E">
        <w:rPr>
          <w:highlight w:val="white"/>
          <w:lang w:val="en-GB"/>
        </w:rPr>
        <w:t>, pp.1-25.</w:t>
      </w:r>
    </w:p>
    <w:p w14:paraId="087F656B" w14:textId="748435ED" w:rsidR="00BA0EEE" w:rsidRPr="00BC375E" w:rsidRDefault="00BA0EEE" w:rsidP="00BC375E">
      <w:pPr>
        <w:pStyle w:val="Normal1"/>
        <w:spacing w:after="240"/>
        <w:rPr>
          <w:highlight w:val="white"/>
          <w:lang w:val="en-GB"/>
        </w:rPr>
      </w:pPr>
      <w:r w:rsidRPr="00BC375E">
        <w:rPr>
          <w:highlight w:val="white"/>
          <w:lang w:val="en-GB"/>
        </w:rPr>
        <w:t xml:space="preserve">Cvent, 2024. </w:t>
      </w:r>
      <w:r w:rsidRPr="00BC375E">
        <w:rPr>
          <w:i/>
          <w:highlight w:val="white"/>
          <w:lang w:val="en-GB"/>
        </w:rPr>
        <w:t>Event Marketing: The 2021 Guide | Cvent</w:t>
      </w:r>
      <w:r w:rsidR="00CB4619" w:rsidRPr="00BC375E">
        <w:rPr>
          <w:i/>
          <w:highlight w:val="white"/>
          <w:lang w:val="en-GB"/>
        </w:rPr>
        <w:t xml:space="preserve">. </w:t>
      </w:r>
      <w:r w:rsidRPr="00BC375E">
        <w:rPr>
          <w:highlight w:val="white"/>
          <w:lang w:val="en-GB"/>
        </w:rPr>
        <w:t>Available at: https://www.cvent.com/en/events/event-marketing-guide [Accessed on: 28 October 2024].</w:t>
      </w:r>
    </w:p>
    <w:p w14:paraId="1A6264E2" w14:textId="210F746D" w:rsidR="00BA0EEE" w:rsidRPr="00BC375E" w:rsidRDefault="0099796F" w:rsidP="00BC375E">
      <w:pPr>
        <w:pStyle w:val="Normal1"/>
        <w:rPr>
          <w:highlight w:val="white"/>
          <w:lang w:val="en-GB"/>
        </w:rPr>
      </w:pPr>
      <w:r w:rsidRPr="00BC375E">
        <w:rPr>
          <w:highlight w:val="white"/>
          <w:lang w:val="en-GB"/>
        </w:rPr>
        <w:t>Davidson, R.</w:t>
      </w:r>
      <w:r w:rsidR="00BA0EEE" w:rsidRPr="00BC375E">
        <w:rPr>
          <w:highlight w:val="white"/>
          <w:lang w:val="en-GB"/>
        </w:rPr>
        <w:t xml:space="preserve"> </w:t>
      </w:r>
      <w:r w:rsidRPr="00BC375E">
        <w:rPr>
          <w:highlight w:val="white"/>
          <w:lang w:val="en-GB"/>
        </w:rPr>
        <w:t xml:space="preserve">(2018) </w:t>
      </w:r>
      <w:r w:rsidR="00BA0EEE" w:rsidRPr="00BC375E">
        <w:rPr>
          <w:i/>
          <w:highlight w:val="white"/>
          <w:lang w:val="en-GB"/>
        </w:rPr>
        <w:t>Business events</w:t>
      </w:r>
      <w:r w:rsidR="00BA0EEE" w:rsidRPr="00BC375E">
        <w:rPr>
          <w:highlight w:val="white"/>
          <w:lang w:val="en-GB"/>
        </w:rPr>
        <w:t>. Routledge.</w:t>
      </w:r>
    </w:p>
    <w:p w14:paraId="4BC4EF9E" w14:textId="00066CD3" w:rsidR="00BA0EEE" w:rsidRPr="00BC375E" w:rsidRDefault="00BA0EEE" w:rsidP="00BC375E">
      <w:pPr>
        <w:pStyle w:val="Normal1"/>
        <w:rPr>
          <w:highlight w:val="white"/>
          <w:lang w:val="en-GB"/>
        </w:rPr>
      </w:pPr>
      <w:r w:rsidRPr="00BC375E">
        <w:rPr>
          <w:highlight w:val="white"/>
          <w:lang w:val="en-GB"/>
        </w:rPr>
        <w:t>Fox, D</w:t>
      </w:r>
      <w:r w:rsidR="0099796F" w:rsidRPr="00BC375E">
        <w:rPr>
          <w:highlight w:val="white"/>
          <w:lang w:val="en-GB"/>
        </w:rPr>
        <w:t>. et al.</w:t>
      </w:r>
      <w:r w:rsidRPr="00BC375E">
        <w:rPr>
          <w:highlight w:val="white"/>
          <w:lang w:val="en-GB"/>
        </w:rPr>
        <w:t xml:space="preserve"> </w:t>
      </w:r>
      <w:r w:rsidR="0099796F" w:rsidRPr="00BC375E">
        <w:rPr>
          <w:highlight w:val="white"/>
          <w:lang w:val="en-GB"/>
        </w:rPr>
        <w:t xml:space="preserve">(2014) </w:t>
      </w:r>
      <w:r w:rsidRPr="00BC375E">
        <w:rPr>
          <w:i/>
          <w:highlight w:val="white"/>
          <w:lang w:val="en-GB"/>
        </w:rPr>
        <w:t>Doing events research: From theory to practice</w:t>
      </w:r>
      <w:r w:rsidRPr="00BC375E">
        <w:rPr>
          <w:highlight w:val="white"/>
          <w:lang w:val="en-GB"/>
        </w:rPr>
        <w:t>. Routledge.</w:t>
      </w:r>
    </w:p>
    <w:p w14:paraId="5D295F1B" w14:textId="1C19597E" w:rsidR="00BA0EEE" w:rsidRPr="00BC375E" w:rsidRDefault="0099796F" w:rsidP="00BC375E">
      <w:pPr>
        <w:pStyle w:val="Normal1"/>
        <w:rPr>
          <w:highlight w:val="white"/>
          <w:lang w:val="en-GB"/>
        </w:rPr>
      </w:pPr>
      <w:r w:rsidRPr="00BC375E">
        <w:rPr>
          <w:highlight w:val="white"/>
          <w:lang w:val="en-GB"/>
        </w:rPr>
        <w:t>Getz, D. and Page, S.J.</w:t>
      </w:r>
      <w:r w:rsidR="00BA0EEE" w:rsidRPr="00BC375E">
        <w:rPr>
          <w:highlight w:val="white"/>
          <w:lang w:val="en-GB"/>
        </w:rPr>
        <w:t xml:space="preserve"> </w:t>
      </w:r>
      <w:r w:rsidRPr="00BC375E">
        <w:rPr>
          <w:highlight w:val="white"/>
          <w:lang w:val="en-GB"/>
        </w:rPr>
        <w:t>(2019)</w:t>
      </w:r>
      <w:r w:rsidR="00BA0EEE" w:rsidRPr="00BC375E">
        <w:rPr>
          <w:highlight w:val="white"/>
          <w:lang w:val="en-GB"/>
        </w:rPr>
        <w:t xml:space="preserve"> </w:t>
      </w:r>
      <w:r w:rsidR="00BA0EEE" w:rsidRPr="00BC375E">
        <w:rPr>
          <w:i/>
          <w:highlight w:val="white"/>
          <w:lang w:val="en-GB"/>
        </w:rPr>
        <w:t>Event studies: Theory, research and policy for planned events</w:t>
      </w:r>
      <w:r w:rsidR="00BA0EEE" w:rsidRPr="00BC375E">
        <w:rPr>
          <w:highlight w:val="white"/>
          <w:lang w:val="en-GB"/>
        </w:rPr>
        <w:t>. Routledge.</w:t>
      </w:r>
    </w:p>
    <w:p w14:paraId="17327F6E" w14:textId="20FE3956" w:rsidR="00BA0EEE" w:rsidRPr="00BC375E" w:rsidRDefault="00BA0EEE" w:rsidP="00BC375E">
      <w:pPr>
        <w:pStyle w:val="Normal1"/>
        <w:rPr>
          <w:highlight w:val="white"/>
          <w:lang w:val="en-GB"/>
        </w:rPr>
      </w:pPr>
      <w:r w:rsidRPr="00BC375E">
        <w:rPr>
          <w:highlight w:val="white"/>
          <w:lang w:val="en-GB"/>
        </w:rPr>
        <w:t>Greenwell, T.C.</w:t>
      </w:r>
      <w:r w:rsidR="0099796F" w:rsidRPr="00BC375E">
        <w:rPr>
          <w:highlight w:val="white"/>
          <w:lang w:val="en-GB"/>
        </w:rPr>
        <w:t xml:space="preserve"> et al.</w:t>
      </w:r>
      <w:r w:rsidRPr="00BC375E">
        <w:rPr>
          <w:highlight w:val="white"/>
          <w:lang w:val="en-GB"/>
        </w:rPr>
        <w:t xml:space="preserve"> </w:t>
      </w:r>
      <w:r w:rsidR="0099796F" w:rsidRPr="00BC375E">
        <w:rPr>
          <w:highlight w:val="white"/>
          <w:lang w:val="en-GB"/>
        </w:rPr>
        <w:t xml:space="preserve">(2024) </w:t>
      </w:r>
      <w:r w:rsidRPr="00BC375E">
        <w:rPr>
          <w:i/>
          <w:iCs/>
          <w:highlight w:val="white"/>
          <w:lang w:val="en-GB"/>
        </w:rPr>
        <w:t>Managing sport events</w:t>
      </w:r>
      <w:r w:rsidRPr="00BC375E">
        <w:rPr>
          <w:highlight w:val="white"/>
          <w:lang w:val="en-GB"/>
        </w:rPr>
        <w:t>. Human Kinetics.</w:t>
      </w:r>
    </w:p>
    <w:p w14:paraId="074F52AA" w14:textId="336994AA" w:rsidR="00BA0EEE" w:rsidRPr="00BC375E" w:rsidRDefault="0099796F" w:rsidP="00BC375E">
      <w:pPr>
        <w:pStyle w:val="Normal1"/>
        <w:rPr>
          <w:highlight w:val="white"/>
          <w:lang w:val="en-GB"/>
        </w:rPr>
      </w:pPr>
      <w:r w:rsidRPr="00BC375E">
        <w:rPr>
          <w:highlight w:val="white"/>
          <w:lang w:val="en-GB"/>
        </w:rPr>
        <w:t>Jeon, M.M. et al. (2023)</w:t>
      </w:r>
      <w:r w:rsidR="00BA0EEE" w:rsidRPr="00BC375E">
        <w:rPr>
          <w:highlight w:val="white"/>
          <w:lang w:val="en-GB"/>
        </w:rPr>
        <w:t xml:space="preserve"> Impacts of the COVID-19 pandemic on risk perception and </w:t>
      </w:r>
      <w:proofErr w:type="spellStart"/>
      <w:r w:rsidR="00BA0EEE" w:rsidRPr="00BC375E">
        <w:rPr>
          <w:highlight w:val="white"/>
          <w:lang w:val="en-GB"/>
        </w:rPr>
        <w:t>behaviors</w:t>
      </w:r>
      <w:proofErr w:type="spellEnd"/>
      <w:r w:rsidR="00BA0EEE" w:rsidRPr="00BC375E">
        <w:rPr>
          <w:highlight w:val="white"/>
          <w:lang w:val="en-GB"/>
        </w:rPr>
        <w:t xml:space="preserve"> of small life cycle event attendees. </w:t>
      </w:r>
      <w:r w:rsidR="00BA0EEE" w:rsidRPr="00BC375E">
        <w:rPr>
          <w:i/>
          <w:highlight w:val="white"/>
          <w:lang w:val="en-GB"/>
        </w:rPr>
        <w:t>Event Management</w:t>
      </w:r>
      <w:r w:rsidR="00BA0EEE" w:rsidRPr="00BC375E">
        <w:rPr>
          <w:highlight w:val="white"/>
          <w:lang w:val="en-GB"/>
        </w:rPr>
        <w:t xml:space="preserve">, </w:t>
      </w:r>
      <w:r w:rsidR="00BA0EEE" w:rsidRPr="00BC375E">
        <w:rPr>
          <w:i/>
          <w:highlight w:val="white"/>
          <w:lang w:val="en-GB"/>
        </w:rPr>
        <w:t>27</w:t>
      </w:r>
      <w:r w:rsidR="00BA0EEE" w:rsidRPr="00BC375E">
        <w:rPr>
          <w:highlight w:val="white"/>
          <w:lang w:val="en-GB"/>
        </w:rPr>
        <w:t>(3), pp.389-405.</w:t>
      </w:r>
    </w:p>
    <w:p w14:paraId="092303FA" w14:textId="4425B69F" w:rsidR="00BA0EEE" w:rsidRPr="00BC375E" w:rsidRDefault="009F25C9" w:rsidP="00BC375E">
      <w:pPr>
        <w:pStyle w:val="Normal1"/>
        <w:spacing w:after="240"/>
        <w:rPr>
          <w:highlight w:val="white"/>
          <w:lang w:val="en-GB"/>
        </w:rPr>
      </w:pPr>
      <w:proofErr w:type="spellStart"/>
      <w:r w:rsidRPr="00BC375E">
        <w:rPr>
          <w:highlight w:val="white"/>
          <w:lang w:val="en-GB"/>
        </w:rPr>
        <w:t>Lyyti</w:t>
      </w:r>
      <w:proofErr w:type="spellEnd"/>
      <w:r w:rsidRPr="00BC375E">
        <w:rPr>
          <w:highlight w:val="white"/>
          <w:lang w:val="en-GB"/>
        </w:rPr>
        <w:t>,</w:t>
      </w:r>
      <w:r w:rsidR="00BA0EEE" w:rsidRPr="00BC375E">
        <w:rPr>
          <w:highlight w:val="white"/>
          <w:lang w:val="en-GB"/>
        </w:rPr>
        <w:t xml:space="preserve"> </w:t>
      </w:r>
      <w:r w:rsidR="0099796F" w:rsidRPr="00BC375E">
        <w:rPr>
          <w:highlight w:val="white"/>
          <w:lang w:val="en-GB"/>
        </w:rPr>
        <w:t>(2021)</w:t>
      </w:r>
      <w:r w:rsidR="00BA0EEE" w:rsidRPr="00BC375E">
        <w:rPr>
          <w:highlight w:val="white"/>
          <w:lang w:val="en-GB"/>
        </w:rPr>
        <w:t xml:space="preserve"> </w:t>
      </w:r>
      <w:r w:rsidR="00BA0EEE" w:rsidRPr="00BC375E">
        <w:rPr>
          <w:i/>
          <w:highlight w:val="white"/>
          <w:lang w:val="en-GB"/>
        </w:rPr>
        <w:t>Introducing the Event Cycle – The core of Event Success Management</w:t>
      </w:r>
      <w:r w:rsidR="00BA0EEE" w:rsidRPr="00BC375E">
        <w:rPr>
          <w:highlight w:val="white"/>
          <w:lang w:val="en-GB"/>
        </w:rPr>
        <w:t>. Available at: https://www.lyyti.com/en/introducing-the-event-cycle-the-core-of-event-success-management [Accessed on: 28 October 2024].</w:t>
      </w:r>
    </w:p>
    <w:p w14:paraId="1F5C347C" w14:textId="19B7EDCA" w:rsidR="00BA0EEE" w:rsidRPr="00BC375E" w:rsidRDefault="0099796F" w:rsidP="00BC375E">
      <w:pPr>
        <w:pStyle w:val="Normal1"/>
        <w:rPr>
          <w:lang w:val="en-GB"/>
        </w:rPr>
      </w:pPr>
      <w:r w:rsidRPr="00BC375E">
        <w:rPr>
          <w:lang w:val="en-GB"/>
        </w:rPr>
        <w:t>Meredith, J.R. (2017</w:t>
      </w:r>
      <w:proofErr w:type="gramStart"/>
      <w:r w:rsidRPr="00BC375E">
        <w:rPr>
          <w:lang w:val="en-GB"/>
        </w:rPr>
        <w:t xml:space="preserve">) </w:t>
      </w:r>
      <w:r w:rsidR="00BA0EEE" w:rsidRPr="00BC375E">
        <w:rPr>
          <w:lang w:val="en-GB"/>
        </w:rPr>
        <w:t xml:space="preserve"> </w:t>
      </w:r>
      <w:r w:rsidR="00BA0EEE" w:rsidRPr="00BC375E">
        <w:rPr>
          <w:i/>
          <w:lang w:val="en-GB"/>
        </w:rPr>
        <w:t>Project</w:t>
      </w:r>
      <w:proofErr w:type="gramEnd"/>
      <w:r w:rsidR="00BA0EEE" w:rsidRPr="00BC375E">
        <w:rPr>
          <w:i/>
          <w:lang w:val="en-GB"/>
        </w:rPr>
        <w:t xml:space="preserve"> management: a strategic managerial approach</w:t>
      </w:r>
      <w:r w:rsidR="00BA0EEE" w:rsidRPr="00BC375E">
        <w:rPr>
          <w:lang w:val="en-GB"/>
        </w:rPr>
        <w:t>. John Wiley &amp; Sons.</w:t>
      </w:r>
    </w:p>
    <w:p w14:paraId="2F564866" w14:textId="629041BF" w:rsidR="00BA0EEE" w:rsidRPr="00BC375E" w:rsidRDefault="0099796F" w:rsidP="00BC375E">
      <w:pPr>
        <w:pStyle w:val="Normal1"/>
        <w:rPr>
          <w:highlight w:val="white"/>
          <w:lang w:val="en-GB"/>
        </w:rPr>
      </w:pPr>
      <w:r w:rsidRPr="00BC375E">
        <w:rPr>
          <w:highlight w:val="white"/>
          <w:lang w:val="en-GB"/>
        </w:rPr>
        <w:t>Preuss, H.</w:t>
      </w:r>
      <w:r w:rsidR="00BA0EEE" w:rsidRPr="00BC375E">
        <w:rPr>
          <w:highlight w:val="white"/>
          <w:lang w:val="en-GB"/>
        </w:rPr>
        <w:t xml:space="preserve"> </w:t>
      </w:r>
      <w:r w:rsidRPr="00BC375E">
        <w:rPr>
          <w:highlight w:val="white"/>
          <w:lang w:val="en-GB"/>
        </w:rPr>
        <w:t>(2018)</w:t>
      </w:r>
      <w:r w:rsidR="00BA0EEE" w:rsidRPr="00BC375E">
        <w:rPr>
          <w:highlight w:val="white"/>
          <w:lang w:val="en-GB"/>
        </w:rPr>
        <w:t xml:space="preserve"> A framework for identifying the legacies of a mega sport event. In </w:t>
      </w:r>
      <w:r w:rsidR="00BA0EEE" w:rsidRPr="00BC375E">
        <w:rPr>
          <w:i/>
          <w:highlight w:val="white"/>
          <w:lang w:val="en-GB"/>
        </w:rPr>
        <w:t>Leveraging Mega-Event Legacies</w:t>
      </w:r>
      <w:r w:rsidR="00BA0EEE" w:rsidRPr="00BC375E">
        <w:rPr>
          <w:highlight w:val="white"/>
          <w:lang w:val="en-GB"/>
        </w:rPr>
        <w:t xml:space="preserve"> (pp. 29-50). Routledge.</w:t>
      </w:r>
    </w:p>
    <w:p w14:paraId="1C24323F" w14:textId="646132D5" w:rsidR="00BA0EEE" w:rsidRPr="00BC375E" w:rsidRDefault="0099796F" w:rsidP="00BC375E">
      <w:pPr>
        <w:pStyle w:val="Normal1"/>
        <w:rPr>
          <w:highlight w:val="white"/>
          <w:lang w:val="en-GB"/>
        </w:rPr>
      </w:pPr>
      <w:r w:rsidRPr="00BC375E">
        <w:rPr>
          <w:highlight w:val="white"/>
          <w:lang w:val="en-GB"/>
        </w:rPr>
        <w:t xml:space="preserve">Quinn, B. </w:t>
      </w:r>
      <w:r w:rsidR="00BA0EEE" w:rsidRPr="00BC375E">
        <w:rPr>
          <w:highlight w:val="white"/>
          <w:lang w:val="en-GB"/>
        </w:rPr>
        <w:t xml:space="preserve"> </w:t>
      </w:r>
      <w:r w:rsidRPr="00BC375E">
        <w:rPr>
          <w:highlight w:val="white"/>
          <w:lang w:val="en-GB"/>
        </w:rPr>
        <w:t>(2020)</w:t>
      </w:r>
      <w:r w:rsidR="00BA0EEE" w:rsidRPr="00BC375E">
        <w:rPr>
          <w:highlight w:val="white"/>
          <w:lang w:val="en-GB"/>
        </w:rPr>
        <w:t xml:space="preserve"> Arts festivals and the city. </w:t>
      </w:r>
      <w:r w:rsidR="00BA0EEE" w:rsidRPr="00BC375E">
        <w:rPr>
          <w:i/>
          <w:highlight w:val="white"/>
          <w:lang w:val="en-GB"/>
        </w:rPr>
        <w:t>Culture-led urban regeneration</w:t>
      </w:r>
      <w:r w:rsidR="00BA0EEE" w:rsidRPr="00BC375E">
        <w:rPr>
          <w:highlight w:val="white"/>
          <w:lang w:val="en-GB"/>
        </w:rPr>
        <w:t>, pp.85-101.</w:t>
      </w:r>
    </w:p>
    <w:p w14:paraId="33A84F6A" w14:textId="1B32C3A4" w:rsidR="00BA0EEE" w:rsidRPr="00BC375E" w:rsidRDefault="0099796F" w:rsidP="00BC375E">
      <w:pPr>
        <w:pStyle w:val="Normal1"/>
        <w:rPr>
          <w:highlight w:val="white"/>
          <w:lang w:val="en-GB"/>
        </w:rPr>
      </w:pPr>
      <w:r w:rsidRPr="00BC375E">
        <w:rPr>
          <w:highlight w:val="white"/>
          <w:lang w:val="en-GB"/>
        </w:rPr>
        <w:t>Rogers, T. and Wynn-Moylan, P.</w:t>
      </w:r>
      <w:r w:rsidR="00BA0EEE" w:rsidRPr="00BC375E">
        <w:rPr>
          <w:highlight w:val="white"/>
          <w:lang w:val="en-GB"/>
        </w:rPr>
        <w:t xml:space="preserve"> </w:t>
      </w:r>
      <w:r w:rsidRPr="00BC375E">
        <w:rPr>
          <w:highlight w:val="white"/>
          <w:lang w:val="en-GB"/>
        </w:rPr>
        <w:t>(2022)</w:t>
      </w:r>
      <w:r w:rsidR="00BA0EEE" w:rsidRPr="00BC375E">
        <w:rPr>
          <w:highlight w:val="white"/>
          <w:lang w:val="en-GB"/>
        </w:rPr>
        <w:t xml:space="preserve"> </w:t>
      </w:r>
      <w:r w:rsidR="00BA0EEE" w:rsidRPr="00BC375E">
        <w:rPr>
          <w:i/>
          <w:highlight w:val="white"/>
          <w:lang w:val="en-GB"/>
        </w:rPr>
        <w:t>Conferences and conventions: A global industry</w:t>
      </w:r>
      <w:r w:rsidR="00BA0EEE" w:rsidRPr="00BC375E">
        <w:rPr>
          <w:highlight w:val="white"/>
          <w:lang w:val="en-GB"/>
        </w:rPr>
        <w:t>. Routledge.</w:t>
      </w:r>
    </w:p>
    <w:p w14:paraId="5AFB55A5" w14:textId="696A9F23" w:rsidR="00BA0EEE" w:rsidRPr="00BC375E" w:rsidRDefault="0099796F" w:rsidP="00BC375E">
      <w:pPr>
        <w:pStyle w:val="Normal1"/>
        <w:rPr>
          <w:highlight w:val="white"/>
          <w:lang w:val="en-GB"/>
        </w:rPr>
      </w:pPr>
      <w:r w:rsidRPr="00BC375E">
        <w:rPr>
          <w:highlight w:val="white"/>
          <w:lang w:val="en-GB"/>
        </w:rPr>
        <w:t>Smith, A.</w:t>
      </w:r>
      <w:r w:rsidR="00BA0EEE" w:rsidRPr="00BC375E">
        <w:rPr>
          <w:highlight w:val="white"/>
          <w:lang w:val="en-GB"/>
        </w:rPr>
        <w:t xml:space="preserve"> </w:t>
      </w:r>
      <w:r w:rsidRPr="00BC375E">
        <w:rPr>
          <w:highlight w:val="white"/>
          <w:lang w:val="en-GB"/>
        </w:rPr>
        <w:t>(</w:t>
      </w:r>
      <w:r w:rsidR="00BC375E" w:rsidRPr="00BC375E">
        <w:rPr>
          <w:highlight w:val="white"/>
          <w:lang w:val="en-GB"/>
        </w:rPr>
        <w:t>2012)</w:t>
      </w:r>
      <w:r w:rsidR="00BA0EEE" w:rsidRPr="00BC375E">
        <w:rPr>
          <w:highlight w:val="white"/>
          <w:lang w:val="en-GB"/>
        </w:rPr>
        <w:t xml:space="preserve"> </w:t>
      </w:r>
      <w:r w:rsidR="00BA0EEE" w:rsidRPr="00BC375E">
        <w:rPr>
          <w:i/>
          <w:highlight w:val="white"/>
          <w:lang w:val="en-GB"/>
        </w:rPr>
        <w:t>Events and urban regeneration: The strategic use of events to revitalise cities</w:t>
      </w:r>
      <w:r w:rsidR="00BA0EEE" w:rsidRPr="00BC375E">
        <w:rPr>
          <w:highlight w:val="white"/>
          <w:lang w:val="en-GB"/>
        </w:rPr>
        <w:t>. Routledge.</w:t>
      </w:r>
    </w:p>
    <w:p w14:paraId="7711875C" w14:textId="20E27F39" w:rsidR="00BA0EEE" w:rsidRPr="00BC375E" w:rsidRDefault="00BC375E" w:rsidP="00BC375E">
      <w:pPr>
        <w:pStyle w:val="Normal1"/>
        <w:rPr>
          <w:highlight w:val="white"/>
          <w:lang w:val="en-GB"/>
        </w:rPr>
      </w:pPr>
      <w:r w:rsidRPr="00BC375E">
        <w:rPr>
          <w:highlight w:val="white"/>
          <w:lang w:val="en-GB"/>
        </w:rPr>
        <w:t>Tallon, A.</w:t>
      </w:r>
      <w:r w:rsidR="00BA0EEE" w:rsidRPr="00BC375E">
        <w:rPr>
          <w:highlight w:val="white"/>
          <w:lang w:val="en-GB"/>
        </w:rPr>
        <w:t xml:space="preserve"> </w:t>
      </w:r>
      <w:r w:rsidRPr="00BC375E">
        <w:rPr>
          <w:highlight w:val="white"/>
          <w:lang w:val="en-GB"/>
        </w:rPr>
        <w:t>(</w:t>
      </w:r>
      <w:r w:rsidR="00BA0EEE" w:rsidRPr="00BC375E">
        <w:rPr>
          <w:highlight w:val="white"/>
          <w:lang w:val="en-GB"/>
        </w:rPr>
        <w:t>2020</w:t>
      </w:r>
      <w:r w:rsidRPr="00BC375E">
        <w:rPr>
          <w:highlight w:val="white"/>
          <w:lang w:val="en-GB"/>
        </w:rPr>
        <w:t xml:space="preserve">) </w:t>
      </w:r>
      <w:r w:rsidR="00BA0EEE" w:rsidRPr="00BC375E">
        <w:rPr>
          <w:i/>
          <w:highlight w:val="white"/>
          <w:lang w:val="en-GB"/>
        </w:rPr>
        <w:t>Urban Regeneration in the UK</w:t>
      </w:r>
      <w:r w:rsidR="00BA0EEE" w:rsidRPr="00BC375E">
        <w:rPr>
          <w:highlight w:val="white"/>
          <w:lang w:val="en-GB"/>
        </w:rPr>
        <w:t>. Routledge.</w:t>
      </w:r>
    </w:p>
    <w:p w14:paraId="7682CE41" w14:textId="3CB6BBEC" w:rsidR="00BA0EEE" w:rsidRPr="00BC375E" w:rsidRDefault="00BC375E" w:rsidP="00BC375E">
      <w:pPr>
        <w:pStyle w:val="Normal1"/>
        <w:rPr>
          <w:highlight w:val="white"/>
          <w:lang w:val="en-GB"/>
        </w:rPr>
      </w:pPr>
      <w:proofErr w:type="spellStart"/>
      <w:r w:rsidRPr="00BC375E">
        <w:rPr>
          <w:highlight w:val="white"/>
          <w:lang w:val="en-GB"/>
        </w:rPr>
        <w:t>Tiew</w:t>
      </w:r>
      <w:proofErr w:type="spellEnd"/>
      <w:r w:rsidRPr="00BC375E">
        <w:rPr>
          <w:highlight w:val="white"/>
          <w:lang w:val="en-GB"/>
        </w:rPr>
        <w:t>, F. at al. (2022)</w:t>
      </w:r>
      <w:r w:rsidR="00BA0EEE" w:rsidRPr="00BC375E">
        <w:rPr>
          <w:highlight w:val="white"/>
          <w:lang w:val="en-GB"/>
        </w:rPr>
        <w:t xml:space="preserve"> Investigating stakeholder salience across the event management life cycle. </w:t>
      </w:r>
      <w:r w:rsidR="00BA0EEE" w:rsidRPr="00BC375E">
        <w:rPr>
          <w:i/>
          <w:iCs/>
          <w:highlight w:val="white"/>
          <w:lang w:val="en-GB"/>
        </w:rPr>
        <w:t>Event Management</w:t>
      </w:r>
      <w:r w:rsidR="00BA0EEE" w:rsidRPr="00BC375E">
        <w:rPr>
          <w:highlight w:val="white"/>
          <w:lang w:val="en-GB"/>
        </w:rPr>
        <w:t>, </w:t>
      </w:r>
      <w:r w:rsidR="00BA0EEE" w:rsidRPr="00BC375E">
        <w:rPr>
          <w:i/>
          <w:iCs/>
          <w:highlight w:val="white"/>
          <w:lang w:val="en-GB"/>
        </w:rPr>
        <w:t>26</w:t>
      </w:r>
      <w:r w:rsidR="00BA0EEE" w:rsidRPr="00BC375E">
        <w:rPr>
          <w:highlight w:val="white"/>
          <w:lang w:val="en-GB"/>
        </w:rPr>
        <w:t>(6), pp.1297-1313.</w:t>
      </w:r>
    </w:p>
    <w:p w14:paraId="132F7AF1" w14:textId="204FC342" w:rsidR="00BA0EEE" w:rsidRPr="00BC375E" w:rsidRDefault="00BC375E" w:rsidP="00BC375E">
      <w:pPr>
        <w:pStyle w:val="Normal1"/>
        <w:rPr>
          <w:highlight w:val="white"/>
          <w:lang w:val="en-GB"/>
        </w:rPr>
      </w:pPr>
      <w:r w:rsidRPr="00BC375E">
        <w:rPr>
          <w:highlight w:val="white"/>
          <w:lang w:val="en-GB"/>
        </w:rPr>
        <w:lastRenderedPageBreak/>
        <w:t>Wise, N. and Harris, J.</w:t>
      </w:r>
      <w:r w:rsidR="00BA0EEE" w:rsidRPr="00BC375E">
        <w:rPr>
          <w:highlight w:val="white"/>
          <w:lang w:val="en-GB"/>
        </w:rPr>
        <w:t xml:space="preserve"> </w:t>
      </w:r>
      <w:r w:rsidRPr="00BC375E">
        <w:rPr>
          <w:highlight w:val="white"/>
          <w:lang w:val="en-GB"/>
        </w:rPr>
        <w:t>(2017)</w:t>
      </w:r>
      <w:r w:rsidR="00BA0EEE" w:rsidRPr="00BC375E">
        <w:rPr>
          <w:highlight w:val="white"/>
          <w:lang w:val="en-GB"/>
        </w:rPr>
        <w:t xml:space="preserve"> Introduction: Framing sport, events, tourism and regeneration. In </w:t>
      </w:r>
      <w:r w:rsidR="00BA0EEE" w:rsidRPr="00BC375E">
        <w:rPr>
          <w:i/>
          <w:highlight w:val="white"/>
          <w:lang w:val="en-GB"/>
        </w:rPr>
        <w:t>Sport, Events, Tourism and Regeneration</w:t>
      </w:r>
      <w:r w:rsidR="00BA0EEE" w:rsidRPr="00BC375E">
        <w:rPr>
          <w:highlight w:val="white"/>
          <w:lang w:val="en-GB"/>
        </w:rPr>
        <w:t xml:space="preserve"> (pp. 1-8). Routledge.</w:t>
      </w:r>
    </w:p>
    <w:p w14:paraId="01E9DE87" w14:textId="772ECF2C" w:rsidR="00EB6B0D" w:rsidRPr="00BC375E" w:rsidRDefault="00BA0EEE" w:rsidP="00BC375E">
      <w:pPr>
        <w:pStyle w:val="Normal1"/>
        <w:rPr>
          <w:highlight w:val="white"/>
          <w:lang w:val="en-GB"/>
        </w:rPr>
      </w:pPr>
      <w:r w:rsidRPr="00BC375E">
        <w:rPr>
          <w:highlight w:val="white"/>
          <w:lang w:val="en-GB"/>
        </w:rPr>
        <w:t>Wong, I.A</w:t>
      </w:r>
      <w:r w:rsidR="00BC375E" w:rsidRPr="00BC375E">
        <w:rPr>
          <w:highlight w:val="white"/>
          <w:lang w:val="en-GB"/>
        </w:rPr>
        <w:t>.</w:t>
      </w:r>
      <w:r w:rsidRPr="00BC375E">
        <w:rPr>
          <w:highlight w:val="white"/>
          <w:lang w:val="en-GB"/>
        </w:rPr>
        <w:t xml:space="preserve"> </w:t>
      </w:r>
      <w:r w:rsidR="00BC375E" w:rsidRPr="00BC375E">
        <w:rPr>
          <w:highlight w:val="white"/>
          <w:lang w:val="en-GB"/>
        </w:rPr>
        <w:t>(2021)</w:t>
      </w:r>
      <w:r w:rsidRPr="00BC375E">
        <w:rPr>
          <w:highlight w:val="white"/>
          <w:lang w:val="en-GB"/>
        </w:rPr>
        <w:t xml:space="preserve"> Triple grief cycle of cancelled events: The emotional crisis aftermath. </w:t>
      </w:r>
      <w:r w:rsidRPr="00BC375E">
        <w:rPr>
          <w:i/>
          <w:highlight w:val="white"/>
          <w:lang w:val="en-GB"/>
        </w:rPr>
        <w:t>International Journal of Contemporary Hospitality Management</w:t>
      </w:r>
      <w:r w:rsidRPr="00BC375E">
        <w:rPr>
          <w:highlight w:val="white"/>
          <w:lang w:val="en-GB"/>
        </w:rPr>
        <w:t xml:space="preserve">, </w:t>
      </w:r>
      <w:r w:rsidRPr="00BC375E">
        <w:rPr>
          <w:i/>
          <w:highlight w:val="white"/>
          <w:lang w:val="en-GB"/>
        </w:rPr>
        <w:t>33</w:t>
      </w:r>
      <w:r w:rsidRPr="00BC375E">
        <w:rPr>
          <w:highlight w:val="white"/>
          <w:lang w:val="en-GB"/>
        </w:rPr>
        <w:t>(7), pp.2314-2336.</w:t>
      </w:r>
    </w:p>
    <w:sectPr w:rsidR="00EB6B0D" w:rsidRPr="00BC375E">
      <w:footerReference w:type="default" r:id="rId10"/>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308A08" w14:textId="77777777" w:rsidR="00D275CF" w:rsidRDefault="00D275CF" w:rsidP="00BA0EEE">
      <w:pPr>
        <w:spacing w:line="240" w:lineRule="auto"/>
      </w:pPr>
      <w:r>
        <w:separator/>
      </w:r>
    </w:p>
  </w:endnote>
  <w:endnote w:type="continuationSeparator" w:id="0">
    <w:p w14:paraId="1F65CBFA" w14:textId="77777777" w:rsidR="00D275CF" w:rsidRDefault="00D275CF" w:rsidP="00BA0E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2089586"/>
      <w:docPartObj>
        <w:docPartGallery w:val="Page Numbers (Bottom of Page)"/>
        <w:docPartUnique/>
      </w:docPartObj>
    </w:sdtPr>
    <w:sdtEndPr>
      <w:rPr>
        <w:noProof/>
      </w:rPr>
    </w:sdtEndPr>
    <w:sdtContent>
      <w:p w14:paraId="59B8AEC7" w14:textId="22A613A4" w:rsidR="00BA0EEE" w:rsidRDefault="00BA0EEE">
        <w:pPr>
          <w:pStyle w:val="Footer"/>
          <w:jc w:val="right"/>
        </w:pPr>
        <w:r>
          <w:fldChar w:fldCharType="begin"/>
        </w:r>
        <w:r>
          <w:instrText xml:space="preserve"> PAGE   \* MERGEFORMAT </w:instrText>
        </w:r>
        <w:r>
          <w:fldChar w:fldCharType="separate"/>
        </w:r>
        <w:r w:rsidR="00410C77">
          <w:rPr>
            <w:noProof/>
          </w:rPr>
          <w:t>13</w:t>
        </w:r>
        <w:r>
          <w:rPr>
            <w:noProof/>
          </w:rPr>
          <w:fldChar w:fldCharType="end"/>
        </w:r>
      </w:p>
    </w:sdtContent>
  </w:sdt>
  <w:p w14:paraId="1F3D2050" w14:textId="77777777" w:rsidR="00BA0EEE" w:rsidRDefault="00BA0EE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E64FFC" w14:textId="77777777" w:rsidR="00D275CF" w:rsidRDefault="00D275CF" w:rsidP="00BA0EEE">
      <w:pPr>
        <w:spacing w:line="240" w:lineRule="auto"/>
      </w:pPr>
      <w:r>
        <w:separator/>
      </w:r>
    </w:p>
  </w:footnote>
  <w:footnote w:type="continuationSeparator" w:id="0">
    <w:p w14:paraId="00F9205D" w14:textId="77777777" w:rsidR="00D275CF" w:rsidRDefault="00D275CF" w:rsidP="00BA0E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CC6DA1"/>
    <w:multiLevelType w:val="hybridMultilevel"/>
    <w:tmpl w:val="00000000"/>
    <w:lvl w:ilvl="0" w:tplc="786A1CC8">
      <w:start w:val="1"/>
      <w:numFmt w:val="bullet"/>
      <w:lvlText w:val="●"/>
      <w:lvlJc w:val="left"/>
      <w:pPr>
        <w:ind w:left="720" w:hanging="360"/>
      </w:pPr>
      <w:rPr>
        <w:u w:val="none"/>
      </w:rPr>
    </w:lvl>
    <w:lvl w:ilvl="1" w:tplc="81E0F8FC">
      <w:start w:val="1"/>
      <w:numFmt w:val="bullet"/>
      <w:lvlText w:val="○"/>
      <w:lvlJc w:val="left"/>
      <w:pPr>
        <w:ind w:left="1440" w:hanging="360"/>
      </w:pPr>
      <w:rPr>
        <w:u w:val="none"/>
      </w:rPr>
    </w:lvl>
    <w:lvl w:ilvl="2" w:tplc="9A10C3D2">
      <w:start w:val="1"/>
      <w:numFmt w:val="bullet"/>
      <w:lvlText w:val="■"/>
      <w:lvlJc w:val="left"/>
      <w:pPr>
        <w:ind w:left="2160" w:hanging="360"/>
      </w:pPr>
      <w:rPr>
        <w:u w:val="none"/>
      </w:rPr>
    </w:lvl>
    <w:lvl w:ilvl="3" w:tplc="0594509A">
      <w:start w:val="1"/>
      <w:numFmt w:val="bullet"/>
      <w:lvlText w:val="●"/>
      <w:lvlJc w:val="left"/>
      <w:pPr>
        <w:ind w:left="2880" w:hanging="360"/>
      </w:pPr>
      <w:rPr>
        <w:u w:val="none"/>
      </w:rPr>
    </w:lvl>
    <w:lvl w:ilvl="4" w:tplc="7F14B7FA">
      <w:start w:val="1"/>
      <w:numFmt w:val="bullet"/>
      <w:lvlText w:val="○"/>
      <w:lvlJc w:val="left"/>
      <w:pPr>
        <w:ind w:left="3600" w:hanging="360"/>
      </w:pPr>
      <w:rPr>
        <w:u w:val="none"/>
      </w:rPr>
    </w:lvl>
    <w:lvl w:ilvl="5" w:tplc="AB08D926">
      <w:start w:val="1"/>
      <w:numFmt w:val="bullet"/>
      <w:lvlText w:val="■"/>
      <w:lvlJc w:val="left"/>
      <w:pPr>
        <w:ind w:left="4320" w:hanging="360"/>
      </w:pPr>
      <w:rPr>
        <w:u w:val="none"/>
      </w:rPr>
    </w:lvl>
    <w:lvl w:ilvl="6" w:tplc="2716F30C">
      <w:start w:val="1"/>
      <w:numFmt w:val="bullet"/>
      <w:lvlText w:val="●"/>
      <w:lvlJc w:val="left"/>
      <w:pPr>
        <w:ind w:left="5040" w:hanging="360"/>
      </w:pPr>
      <w:rPr>
        <w:u w:val="none"/>
      </w:rPr>
    </w:lvl>
    <w:lvl w:ilvl="7" w:tplc="9906EBA6">
      <w:start w:val="1"/>
      <w:numFmt w:val="bullet"/>
      <w:lvlText w:val="○"/>
      <w:lvlJc w:val="left"/>
      <w:pPr>
        <w:ind w:left="5760" w:hanging="360"/>
      </w:pPr>
      <w:rPr>
        <w:u w:val="none"/>
      </w:rPr>
    </w:lvl>
    <w:lvl w:ilvl="8" w:tplc="06541C82">
      <w:start w:val="1"/>
      <w:numFmt w:val="bullet"/>
      <w:lvlText w:val="■"/>
      <w:lvlJc w:val="left"/>
      <w:pPr>
        <w:ind w:left="6480" w:hanging="360"/>
      </w:pPr>
      <w:rPr>
        <w:u w:val="none"/>
      </w:rPr>
    </w:lvl>
  </w:abstractNum>
  <w:abstractNum w:abstractNumId="1" w15:restartNumberingAfterBreak="0">
    <w:nsid w:val="13332419"/>
    <w:multiLevelType w:val="hybridMultilevel"/>
    <w:tmpl w:val="00000000"/>
    <w:lvl w:ilvl="0" w:tplc="7E6ECDBA">
      <w:start w:val="1"/>
      <w:numFmt w:val="bullet"/>
      <w:lvlText w:val="●"/>
      <w:lvlJc w:val="left"/>
      <w:pPr>
        <w:ind w:left="720" w:hanging="360"/>
      </w:pPr>
      <w:rPr>
        <w:u w:val="none"/>
      </w:rPr>
    </w:lvl>
    <w:lvl w:ilvl="1" w:tplc="FF24D166">
      <w:start w:val="1"/>
      <w:numFmt w:val="bullet"/>
      <w:lvlText w:val="○"/>
      <w:lvlJc w:val="left"/>
      <w:pPr>
        <w:ind w:left="1440" w:hanging="360"/>
      </w:pPr>
      <w:rPr>
        <w:u w:val="none"/>
      </w:rPr>
    </w:lvl>
    <w:lvl w:ilvl="2" w:tplc="D570E34C">
      <w:start w:val="1"/>
      <w:numFmt w:val="bullet"/>
      <w:lvlText w:val="■"/>
      <w:lvlJc w:val="left"/>
      <w:pPr>
        <w:ind w:left="2160" w:hanging="360"/>
      </w:pPr>
      <w:rPr>
        <w:u w:val="none"/>
      </w:rPr>
    </w:lvl>
    <w:lvl w:ilvl="3" w:tplc="684A4222">
      <w:start w:val="1"/>
      <w:numFmt w:val="bullet"/>
      <w:lvlText w:val="●"/>
      <w:lvlJc w:val="left"/>
      <w:pPr>
        <w:ind w:left="2880" w:hanging="360"/>
      </w:pPr>
      <w:rPr>
        <w:u w:val="none"/>
      </w:rPr>
    </w:lvl>
    <w:lvl w:ilvl="4" w:tplc="9090512C">
      <w:start w:val="1"/>
      <w:numFmt w:val="bullet"/>
      <w:lvlText w:val="○"/>
      <w:lvlJc w:val="left"/>
      <w:pPr>
        <w:ind w:left="3600" w:hanging="360"/>
      </w:pPr>
      <w:rPr>
        <w:u w:val="none"/>
      </w:rPr>
    </w:lvl>
    <w:lvl w:ilvl="5" w:tplc="5394B5E0">
      <w:start w:val="1"/>
      <w:numFmt w:val="bullet"/>
      <w:lvlText w:val="■"/>
      <w:lvlJc w:val="left"/>
      <w:pPr>
        <w:ind w:left="4320" w:hanging="360"/>
      </w:pPr>
      <w:rPr>
        <w:u w:val="none"/>
      </w:rPr>
    </w:lvl>
    <w:lvl w:ilvl="6" w:tplc="EA4879D0">
      <w:start w:val="1"/>
      <w:numFmt w:val="bullet"/>
      <w:lvlText w:val="●"/>
      <w:lvlJc w:val="left"/>
      <w:pPr>
        <w:ind w:left="5040" w:hanging="360"/>
      </w:pPr>
      <w:rPr>
        <w:u w:val="none"/>
      </w:rPr>
    </w:lvl>
    <w:lvl w:ilvl="7" w:tplc="81DA1D10">
      <w:start w:val="1"/>
      <w:numFmt w:val="bullet"/>
      <w:lvlText w:val="○"/>
      <w:lvlJc w:val="left"/>
      <w:pPr>
        <w:ind w:left="5760" w:hanging="360"/>
      </w:pPr>
      <w:rPr>
        <w:u w:val="none"/>
      </w:rPr>
    </w:lvl>
    <w:lvl w:ilvl="8" w:tplc="32A42228">
      <w:start w:val="1"/>
      <w:numFmt w:val="bullet"/>
      <w:lvlText w:val="■"/>
      <w:lvlJc w:val="left"/>
      <w:pPr>
        <w:ind w:left="6480" w:hanging="360"/>
      </w:pPr>
      <w:rPr>
        <w:u w:val="none"/>
      </w:rPr>
    </w:lvl>
  </w:abstractNum>
  <w:abstractNum w:abstractNumId="2" w15:restartNumberingAfterBreak="0">
    <w:nsid w:val="140B9050"/>
    <w:multiLevelType w:val="hybridMultilevel"/>
    <w:tmpl w:val="00000000"/>
    <w:lvl w:ilvl="0" w:tplc="417815D8">
      <w:start w:val="1"/>
      <w:numFmt w:val="bullet"/>
      <w:lvlText w:val="●"/>
      <w:lvlJc w:val="left"/>
      <w:pPr>
        <w:ind w:left="720" w:hanging="360"/>
      </w:pPr>
      <w:rPr>
        <w:u w:val="none"/>
      </w:rPr>
    </w:lvl>
    <w:lvl w:ilvl="1" w:tplc="7678670A">
      <w:start w:val="1"/>
      <w:numFmt w:val="bullet"/>
      <w:lvlText w:val="○"/>
      <w:lvlJc w:val="left"/>
      <w:pPr>
        <w:ind w:left="1440" w:hanging="360"/>
      </w:pPr>
      <w:rPr>
        <w:u w:val="none"/>
      </w:rPr>
    </w:lvl>
    <w:lvl w:ilvl="2" w:tplc="4B4E4452">
      <w:start w:val="1"/>
      <w:numFmt w:val="bullet"/>
      <w:lvlText w:val="■"/>
      <w:lvlJc w:val="left"/>
      <w:pPr>
        <w:ind w:left="2160" w:hanging="360"/>
      </w:pPr>
      <w:rPr>
        <w:u w:val="none"/>
      </w:rPr>
    </w:lvl>
    <w:lvl w:ilvl="3" w:tplc="57EA340A">
      <w:start w:val="1"/>
      <w:numFmt w:val="bullet"/>
      <w:lvlText w:val="●"/>
      <w:lvlJc w:val="left"/>
      <w:pPr>
        <w:ind w:left="2880" w:hanging="360"/>
      </w:pPr>
      <w:rPr>
        <w:u w:val="none"/>
      </w:rPr>
    </w:lvl>
    <w:lvl w:ilvl="4" w:tplc="BCAA5716">
      <w:start w:val="1"/>
      <w:numFmt w:val="bullet"/>
      <w:lvlText w:val="○"/>
      <w:lvlJc w:val="left"/>
      <w:pPr>
        <w:ind w:left="3600" w:hanging="360"/>
      </w:pPr>
      <w:rPr>
        <w:u w:val="none"/>
      </w:rPr>
    </w:lvl>
    <w:lvl w:ilvl="5" w:tplc="4DDA0F84">
      <w:start w:val="1"/>
      <w:numFmt w:val="bullet"/>
      <w:lvlText w:val="■"/>
      <w:lvlJc w:val="left"/>
      <w:pPr>
        <w:ind w:left="4320" w:hanging="360"/>
      </w:pPr>
      <w:rPr>
        <w:u w:val="none"/>
      </w:rPr>
    </w:lvl>
    <w:lvl w:ilvl="6" w:tplc="829C2624">
      <w:start w:val="1"/>
      <w:numFmt w:val="bullet"/>
      <w:lvlText w:val="●"/>
      <w:lvlJc w:val="left"/>
      <w:pPr>
        <w:ind w:left="5040" w:hanging="360"/>
      </w:pPr>
      <w:rPr>
        <w:u w:val="none"/>
      </w:rPr>
    </w:lvl>
    <w:lvl w:ilvl="7" w:tplc="ACC225C2">
      <w:start w:val="1"/>
      <w:numFmt w:val="bullet"/>
      <w:lvlText w:val="○"/>
      <w:lvlJc w:val="left"/>
      <w:pPr>
        <w:ind w:left="5760" w:hanging="360"/>
      </w:pPr>
      <w:rPr>
        <w:u w:val="none"/>
      </w:rPr>
    </w:lvl>
    <w:lvl w:ilvl="8" w:tplc="F844EBE0">
      <w:start w:val="1"/>
      <w:numFmt w:val="bullet"/>
      <w:lvlText w:val="■"/>
      <w:lvlJc w:val="left"/>
      <w:pPr>
        <w:ind w:left="6480" w:hanging="360"/>
      </w:pPr>
      <w:rPr>
        <w:u w:val="none"/>
      </w:rPr>
    </w:lvl>
  </w:abstractNum>
  <w:abstractNum w:abstractNumId="3" w15:restartNumberingAfterBreak="0">
    <w:nsid w:val="299EBA08"/>
    <w:multiLevelType w:val="hybridMultilevel"/>
    <w:tmpl w:val="00000000"/>
    <w:lvl w:ilvl="0" w:tplc="572800E2">
      <w:start w:val="1"/>
      <w:numFmt w:val="bullet"/>
      <w:lvlText w:val="●"/>
      <w:lvlJc w:val="left"/>
      <w:pPr>
        <w:ind w:left="720" w:hanging="360"/>
      </w:pPr>
      <w:rPr>
        <w:u w:val="none"/>
      </w:rPr>
    </w:lvl>
    <w:lvl w:ilvl="1" w:tplc="414A440E">
      <w:start w:val="1"/>
      <w:numFmt w:val="bullet"/>
      <w:lvlText w:val="○"/>
      <w:lvlJc w:val="left"/>
      <w:pPr>
        <w:ind w:left="1440" w:hanging="360"/>
      </w:pPr>
      <w:rPr>
        <w:u w:val="none"/>
      </w:rPr>
    </w:lvl>
    <w:lvl w:ilvl="2" w:tplc="3C2A6A34">
      <w:start w:val="1"/>
      <w:numFmt w:val="bullet"/>
      <w:lvlText w:val="■"/>
      <w:lvlJc w:val="left"/>
      <w:pPr>
        <w:ind w:left="2160" w:hanging="360"/>
      </w:pPr>
      <w:rPr>
        <w:u w:val="none"/>
      </w:rPr>
    </w:lvl>
    <w:lvl w:ilvl="3" w:tplc="E06627FE">
      <w:start w:val="1"/>
      <w:numFmt w:val="bullet"/>
      <w:lvlText w:val="●"/>
      <w:lvlJc w:val="left"/>
      <w:pPr>
        <w:ind w:left="2880" w:hanging="360"/>
      </w:pPr>
      <w:rPr>
        <w:u w:val="none"/>
      </w:rPr>
    </w:lvl>
    <w:lvl w:ilvl="4" w:tplc="7DCA2CC2">
      <w:start w:val="1"/>
      <w:numFmt w:val="bullet"/>
      <w:lvlText w:val="○"/>
      <w:lvlJc w:val="left"/>
      <w:pPr>
        <w:ind w:left="3600" w:hanging="360"/>
      </w:pPr>
      <w:rPr>
        <w:u w:val="none"/>
      </w:rPr>
    </w:lvl>
    <w:lvl w:ilvl="5" w:tplc="9B4C2A40">
      <w:start w:val="1"/>
      <w:numFmt w:val="bullet"/>
      <w:lvlText w:val="■"/>
      <w:lvlJc w:val="left"/>
      <w:pPr>
        <w:ind w:left="4320" w:hanging="360"/>
      </w:pPr>
      <w:rPr>
        <w:u w:val="none"/>
      </w:rPr>
    </w:lvl>
    <w:lvl w:ilvl="6" w:tplc="63029EBE">
      <w:start w:val="1"/>
      <w:numFmt w:val="bullet"/>
      <w:lvlText w:val="●"/>
      <w:lvlJc w:val="left"/>
      <w:pPr>
        <w:ind w:left="5040" w:hanging="360"/>
      </w:pPr>
      <w:rPr>
        <w:u w:val="none"/>
      </w:rPr>
    </w:lvl>
    <w:lvl w:ilvl="7" w:tplc="678E4CDA">
      <w:start w:val="1"/>
      <w:numFmt w:val="bullet"/>
      <w:lvlText w:val="○"/>
      <w:lvlJc w:val="left"/>
      <w:pPr>
        <w:ind w:left="5760" w:hanging="360"/>
      </w:pPr>
      <w:rPr>
        <w:u w:val="none"/>
      </w:rPr>
    </w:lvl>
    <w:lvl w:ilvl="8" w:tplc="9AAC68A4">
      <w:start w:val="1"/>
      <w:numFmt w:val="bullet"/>
      <w:lvlText w:val="■"/>
      <w:lvlJc w:val="left"/>
      <w:pPr>
        <w:ind w:left="6480" w:hanging="360"/>
      </w:pPr>
      <w:rPr>
        <w:u w:val="none"/>
      </w:rPr>
    </w:lvl>
  </w:abstractNum>
  <w:abstractNum w:abstractNumId="4" w15:restartNumberingAfterBreak="0">
    <w:nsid w:val="2D1262BF"/>
    <w:multiLevelType w:val="hybridMultilevel"/>
    <w:tmpl w:val="00000000"/>
    <w:lvl w:ilvl="0" w:tplc="9060311C">
      <w:start w:val="1"/>
      <w:numFmt w:val="bullet"/>
      <w:lvlText w:val="●"/>
      <w:lvlJc w:val="left"/>
      <w:pPr>
        <w:ind w:left="720" w:hanging="360"/>
      </w:pPr>
      <w:rPr>
        <w:u w:val="none"/>
      </w:rPr>
    </w:lvl>
    <w:lvl w:ilvl="1" w:tplc="88F48DEA">
      <w:start w:val="1"/>
      <w:numFmt w:val="bullet"/>
      <w:lvlText w:val="○"/>
      <w:lvlJc w:val="left"/>
      <w:pPr>
        <w:ind w:left="1440" w:hanging="360"/>
      </w:pPr>
      <w:rPr>
        <w:u w:val="none"/>
      </w:rPr>
    </w:lvl>
    <w:lvl w:ilvl="2" w:tplc="D36C5C04">
      <w:start w:val="1"/>
      <w:numFmt w:val="bullet"/>
      <w:lvlText w:val="■"/>
      <w:lvlJc w:val="left"/>
      <w:pPr>
        <w:ind w:left="2160" w:hanging="360"/>
      </w:pPr>
      <w:rPr>
        <w:u w:val="none"/>
      </w:rPr>
    </w:lvl>
    <w:lvl w:ilvl="3" w:tplc="9FC4A96A">
      <w:start w:val="1"/>
      <w:numFmt w:val="bullet"/>
      <w:lvlText w:val="●"/>
      <w:lvlJc w:val="left"/>
      <w:pPr>
        <w:ind w:left="2880" w:hanging="360"/>
      </w:pPr>
      <w:rPr>
        <w:u w:val="none"/>
      </w:rPr>
    </w:lvl>
    <w:lvl w:ilvl="4" w:tplc="B3067036">
      <w:start w:val="1"/>
      <w:numFmt w:val="bullet"/>
      <w:lvlText w:val="○"/>
      <w:lvlJc w:val="left"/>
      <w:pPr>
        <w:ind w:left="3600" w:hanging="360"/>
      </w:pPr>
      <w:rPr>
        <w:u w:val="none"/>
      </w:rPr>
    </w:lvl>
    <w:lvl w:ilvl="5" w:tplc="5DC853E4">
      <w:start w:val="1"/>
      <w:numFmt w:val="bullet"/>
      <w:lvlText w:val="■"/>
      <w:lvlJc w:val="left"/>
      <w:pPr>
        <w:ind w:left="4320" w:hanging="360"/>
      </w:pPr>
      <w:rPr>
        <w:u w:val="none"/>
      </w:rPr>
    </w:lvl>
    <w:lvl w:ilvl="6" w:tplc="AA96E926">
      <w:start w:val="1"/>
      <w:numFmt w:val="bullet"/>
      <w:lvlText w:val="●"/>
      <w:lvlJc w:val="left"/>
      <w:pPr>
        <w:ind w:left="5040" w:hanging="360"/>
      </w:pPr>
      <w:rPr>
        <w:u w:val="none"/>
      </w:rPr>
    </w:lvl>
    <w:lvl w:ilvl="7" w:tplc="D44CF626">
      <w:start w:val="1"/>
      <w:numFmt w:val="bullet"/>
      <w:lvlText w:val="○"/>
      <w:lvlJc w:val="left"/>
      <w:pPr>
        <w:ind w:left="5760" w:hanging="360"/>
      </w:pPr>
      <w:rPr>
        <w:u w:val="none"/>
      </w:rPr>
    </w:lvl>
    <w:lvl w:ilvl="8" w:tplc="CA801BFE">
      <w:start w:val="1"/>
      <w:numFmt w:val="bullet"/>
      <w:lvlText w:val="■"/>
      <w:lvlJc w:val="left"/>
      <w:pPr>
        <w:ind w:left="6480" w:hanging="360"/>
      </w:pPr>
      <w:rPr>
        <w:u w:val="none"/>
      </w:rPr>
    </w:lvl>
  </w:abstractNum>
  <w:abstractNum w:abstractNumId="5" w15:restartNumberingAfterBreak="0">
    <w:nsid w:val="4F745E9A"/>
    <w:multiLevelType w:val="hybridMultilevel"/>
    <w:tmpl w:val="FAA058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8F584DF"/>
    <w:multiLevelType w:val="hybridMultilevel"/>
    <w:tmpl w:val="00000000"/>
    <w:lvl w:ilvl="0" w:tplc="EAF09B68">
      <w:start w:val="1"/>
      <w:numFmt w:val="bullet"/>
      <w:lvlText w:val="●"/>
      <w:lvlJc w:val="left"/>
      <w:pPr>
        <w:ind w:left="720" w:hanging="360"/>
      </w:pPr>
      <w:rPr>
        <w:u w:val="none"/>
      </w:rPr>
    </w:lvl>
    <w:lvl w:ilvl="1" w:tplc="83FCD97E">
      <w:start w:val="1"/>
      <w:numFmt w:val="bullet"/>
      <w:lvlText w:val="○"/>
      <w:lvlJc w:val="left"/>
      <w:pPr>
        <w:ind w:left="1440" w:hanging="360"/>
      </w:pPr>
      <w:rPr>
        <w:u w:val="none"/>
      </w:rPr>
    </w:lvl>
    <w:lvl w:ilvl="2" w:tplc="58FAE818">
      <w:start w:val="1"/>
      <w:numFmt w:val="bullet"/>
      <w:lvlText w:val="■"/>
      <w:lvlJc w:val="left"/>
      <w:pPr>
        <w:ind w:left="2160" w:hanging="360"/>
      </w:pPr>
      <w:rPr>
        <w:u w:val="none"/>
      </w:rPr>
    </w:lvl>
    <w:lvl w:ilvl="3" w:tplc="8A42A81C">
      <w:start w:val="1"/>
      <w:numFmt w:val="bullet"/>
      <w:lvlText w:val="●"/>
      <w:lvlJc w:val="left"/>
      <w:pPr>
        <w:ind w:left="2880" w:hanging="360"/>
      </w:pPr>
      <w:rPr>
        <w:u w:val="none"/>
      </w:rPr>
    </w:lvl>
    <w:lvl w:ilvl="4" w:tplc="BD18B6D6">
      <w:start w:val="1"/>
      <w:numFmt w:val="bullet"/>
      <w:lvlText w:val="○"/>
      <w:lvlJc w:val="left"/>
      <w:pPr>
        <w:ind w:left="3600" w:hanging="360"/>
      </w:pPr>
      <w:rPr>
        <w:u w:val="none"/>
      </w:rPr>
    </w:lvl>
    <w:lvl w:ilvl="5" w:tplc="BADC38A0">
      <w:start w:val="1"/>
      <w:numFmt w:val="bullet"/>
      <w:lvlText w:val="■"/>
      <w:lvlJc w:val="left"/>
      <w:pPr>
        <w:ind w:left="4320" w:hanging="360"/>
      </w:pPr>
      <w:rPr>
        <w:u w:val="none"/>
      </w:rPr>
    </w:lvl>
    <w:lvl w:ilvl="6" w:tplc="D47645A8">
      <w:start w:val="1"/>
      <w:numFmt w:val="bullet"/>
      <w:lvlText w:val="●"/>
      <w:lvlJc w:val="left"/>
      <w:pPr>
        <w:ind w:left="5040" w:hanging="360"/>
      </w:pPr>
      <w:rPr>
        <w:u w:val="none"/>
      </w:rPr>
    </w:lvl>
    <w:lvl w:ilvl="7" w:tplc="9216D750">
      <w:start w:val="1"/>
      <w:numFmt w:val="bullet"/>
      <w:lvlText w:val="○"/>
      <w:lvlJc w:val="left"/>
      <w:pPr>
        <w:ind w:left="5760" w:hanging="360"/>
      </w:pPr>
      <w:rPr>
        <w:u w:val="none"/>
      </w:rPr>
    </w:lvl>
    <w:lvl w:ilvl="8" w:tplc="B42A5378">
      <w:start w:val="1"/>
      <w:numFmt w:val="bullet"/>
      <w:lvlText w:val="■"/>
      <w:lvlJc w:val="left"/>
      <w:pPr>
        <w:ind w:left="6480" w:hanging="360"/>
      </w:pPr>
      <w:rPr>
        <w:u w:val="none"/>
      </w:rPr>
    </w:lvl>
  </w:abstractNum>
  <w:abstractNum w:abstractNumId="7" w15:restartNumberingAfterBreak="0">
    <w:nsid w:val="5F700794"/>
    <w:multiLevelType w:val="hybridMultilevel"/>
    <w:tmpl w:val="C86C71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8F7CB98"/>
    <w:multiLevelType w:val="hybridMultilevel"/>
    <w:tmpl w:val="00000000"/>
    <w:lvl w:ilvl="0" w:tplc="A31A84FE">
      <w:start w:val="1"/>
      <w:numFmt w:val="bullet"/>
      <w:lvlText w:val="●"/>
      <w:lvlJc w:val="left"/>
      <w:pPr>
        <w:ind w:left="720" w:hanging="360"/>
      </w:pPr>
      <w:rPr>
        <w:u w:val="none"/>
      </w:rPr>
    </w:lvl>
    <w:lvl w:ilvl="1" w:tplc="8BF0E7D6">
      <w:start w:val="1"/>
      <w:numFmt w:val="bullet"/>
      <w:lvlText w:val="○"/>
      <w:lvlJc w:val="left"/>
      <w:pPr>
        <w:ind w:left="1440" w:hanging="360"/>
      </w:pPr>
      <w:rPr>
        <w:u w:val="none"/>
      </w:rPr>
    </w:lvl>
    <w:lvl w:ilvl="2" w:tplc="9348D332">
      <w:start w:val="1"/>
      <w:numFmt w:val="bullet"/>
      <w:lvlText w:val="■"/>
      <w:lvlJc w:val="left"/>
      <w:pPr>
        <w:ind w:left="2160" w:hanging="360"/>
      </w:pPr>
      <w:rPr>
        <w:u w:val="none"/>
      </w:rPr>
    </w:lvl>
    <w:lvl w:ilvl="3" w:tplc="D7DA6C36">
      <w:start w:val="1"/>
      <w:numFmt w:val="bullet"/>
      <w:lvlText w:val="●"/>
      <w:lvlJc w:val="left"/>
      <w:pPr>
        <w:ind w:left="2880" w:hanging="360"/>
      </w:pPr>
      <w:rPr>
        <w:u w:val="none"/>
      </w:rPr>
    </w:lvl>
    <w:lvl w:ilvl="4" w:tplc="EB5E0DB8">
      <w:start w:val="1"/>
      <w:numFmt w:val="bullet"/>
      <w:lvlText w:val="○"/>
      <w:lvlJc w:val="left"/>
      <w:pPr>
        <w:ind w:left="3600" w:hanging="360"/>
      </w:pPr>
      <w:rPr>
        <w:u w:val="none"/>
      </w:rPr>
    </w:lvl>
    <w:lvl w:ilvl="5" w:tplc="A31AB60A">
      <w:start w:val="1"/>
      <w:numFmt w:val="bullet"/>
      <w:lvlText w:val="■"/>
      <w:lvlJc w:val="left"/>
      <w:pPr>
        <w:ind w:left="4320" w:hanging="360"/>
      </w:pPr>
      <w:rPr>
        <w:u w:val="none"/>
      </w:rPr>
    </w:lvl>
    <w:lvl w:ilvl="6" w:tplc="33ACAC30">
      <w:start w:val="1"/>
      <w:numFmt w:val="bullet"/>
      <w:lvlText w:val="●"/>
      <w:lvlJc w:val="left"/>
      <w:pPr>
        <w:ind w:left="5040" w:hanging="360"/>
      </w:pPr>
      <w:rPr>
        <w:u w:val="none"/>
      </w:rPr>
    </w:lvl>
    <w:lvl w:ilvl="7" w:tplc="41AA8FD0">
      <w:start w:val="1"/>
      <w:numFmt w:val="bullet"/>
      <w:lvlText w:val="○"/>
      <w:lvlJc w:val="left"/>
      <w:pPr>
        <w:ind w:left="5760" w:hanging="360"/>
      </w:pPr>
      <w:rPr>
        <w:u w:val="none"/>
      </w:rPr>
    </w:lvl>
    <w:lvl w:ilvl="8" w:tplc="9330458E">
      <w:start w:val="1"/>
      <w:numFmt w:val="bullet"/>
      <w:lvlText w:val="■"/>
      <w:lvlJc w:val="left"/>
      <w:pPr>
        <w:ind w:left="6480" w:hanging="360"/>
      </w:pPr>
      <w:rPr>
        <w:u w:val="none"/>
      </w:rPr>
    </w:lvl>
  </w:abstractNum>
  <w:abstractNum w:abstractNumId="9" w15:restartNumberingAfterBreak="0">
    <w:nsid w:val="6D32AC4D"/>
    <w:multiLevelType w:val="hybridMultilevel"/>
    <w:tmpl w:val="00000000"/>
    <w:lvl w:ilvl="0" w:tplc="308CB074">
      <w:start w:val="1"/>
      <w:numFmt w:val="bullet"/>
      <w:lvlText w:val="●"/>
      <w:lvlJc w:val="left"/>
      <w:pPr>
        <w:ind w:left="720" w:hanging="360"/>
      </w:pPr>
      <w:rPr>
        <w:u w:val="none"/>
      </w:rPr>
    </w:lvl>
    <w:lvl w:ilvl="1" w:tplc="E312E968">
      <w:start w:val="1"/>
      <w:numFmt w:val="bullet"/>
      <w:lvlText w:val="○"/>
      <w:lvlJc w:val="left"/>
      <w:pPr>
        <w:ind w:left="1440" w:hanging="360"/>
      </w:pPr>
      <w:rPr>
        <w:u w:val="none"/>
      </w:rPr>
    </w:lvl>
    <w:lvl w:ilvl="2" w:tplc="C4AA3C42">
      <w:start w:val="1"/>
      <w:numFmt w:val="bullet"/>
      <w:lvlText w:val="■"/>
      <w:lvlJc w:val="left"/>
      <w:pPr>
        <w:ind w:left="2160" w:hanging="360"/>
      </w:pPr>
      <w:rPr>
        <w:u w:val="none"/>
      </w:rPr>
    </w:lvl>
    <w:lvl w:ilvl="3" w:tplc="1054EB46">
      <w:start w:val="1"/>
      <w:numFmt w:val="bullet"/>
      <w:lvlText w:val="●"/>
      <w:lvlJc w:val="left"/>
      <w:pPr>
        <w:ind w:left="2880" w:hanging="360"/>
      </w:pPr>
      <w:rPr>
        <w:u w:val="none"/>
      </w:rPr>
    </w:lvl>
    <w:lvl w:ilvl="4" w:tplc="752A4182">
      <w:start w:val="1"/>
      <w:numFmt w:val="bullet"/>
      <w:lvlText w:val="○"/>
      <w:lvlJc w:val="left"/>
      <w:pPr>
        <w:ind w:left="3600" w:hanging="360"/>
      </w:pPr>
      <w:rPr>
        <w:u w:val="none"/>
      </w:rPr>
    </w:lvl>
    <w:lvl w:ilvl="5" w:tplc="918E9494">
      <w:start w:val="1"/>
      <w:numFmt w:val="bullet"/>
      <w:lvlText w:val="■"/>
      <w:lvlJc w:val="left"/>
      <w:pPr>
        <w:ind w:left="4320" w:hanging="360"/>
      </w:pPr>
      <w:rPr>
        <w:u w:val="none"/>
      </w:rPr>
    </w:lvl>
    <w:lvl w:ilvl="6" w:tplc="8152935C">
      <w:start w:val="1"/>
      <w:numFmt w:val="bullet"/>
      <w:lvlText w:val="●"/>
      <w:lvlJc w:val="left"/>
      <w:pPr>
        <w:ind w:left="5040" w:hanging="360"/>
      </w:pPr>
      <w:rPr>
        <w:u w:val="none"/>
      </w:rPr>
    </w:lvl>
    <w:lvl w:ilvl="7" w:tplc="95CAE24E">
      <w:start w:val="1"/>
      <w:numFmt w:val="bullet"/>
      <w:lvlText w:val="○"/>
      <w:lvlJc w:val="left"/>
      <w:pPr>
        <w:ind w:left="5760" w:hanging="360"/>
      </w:pPr>
      <w:rPr>
        <w:u w:val="none"/>
      </w:rPr>
    </w:lvl>
    <w:lvl w:ilvl="8" w:tplc="6B7E2F38">
      <w:start w:val="1"/>
      <w:numFmt w:val="bullet"/>
      <w:lvlText w:val="■"/>
      <w:lvlJc w:val="left"/>
      <w:pPr>
        <w:ind w:left="6480" w:hanging="360"/>
      </w:pPr>
      <w:rPr>
        <w:u w:val="none"/>
      </w:rPr>
    </w:lvl>
  </w:abstractNum>
  <w:abstractNum w:abstractNumId="10" w15:restartNumberingAfterBreak="0">
    <w:nsid w:val="79F42A60"/>
    <w:multiLevelType w:val="hybridMultilevel"/>
    <w:tmpl w:val="00000000"/>
    <w:lvl w:ilvl="0" w:tplc="69EAB25C">
      <w:start w:val="1"/>
      <w:numFmt w:val="bullet"/>
      <w:lvlText w:val="●"/>
      <w:lvlJc w:val="left"/>
      <w:pPr>
        <w:ind w:left="720" w:hanging="360"/>
      </w:pPr>
      <w:rPr>
        <w:u w:val="none"/>
      </w:rPr>
    </w:lvl>
    <w:lvl w:ilvl="1" w:tplc="E8AC948C">
      <w:start w:val="1"/>
      <w:numFmt w:val="bullet"/>
      <w:lvlText w:val="○"/>
      <w:lvlJc w:val="left"/>
      <w:pPr>
        <w:ind w:left="1440" w:hanging="360"/>
      </w:pPr>
      <w:rPr>
        <w:u w:val="none"/>
      </w:rPr>
    </w:lvl>
    <w:lvl w:ilvl="2" w:tplc="52783136">
      <w:start w:val="1"/>
      <w:numFmt w:val="bullet"/>
      <w:lvlText w:val="■"/>
      <w:lvlJc w:val="left"/>
      <w:pPr>
        <w:ind w:left="2160" w:hanging="360"/>
      </w:pPr>
      <w:rPr>
        <w:u w:val="none"/>
      </w:rPr>
    </w:lvl>
    <w:lvl w:ilvl="3" w:tplc="2BACEB40">
      <w:start w:val="1"/>
      <w:numFmt w:val="bullet"/>
      <w:lvlText w:val="●"/>
      <w:lvlJc w:val="left"/>
      <w:pPr>
        <w:ind w:left="2880" w:hanging="360"/>
      </w:pPr>
      <w:rPr>
        <w:u w:val="none"/>
      </w:rPr>
    </w:lvl>
    <w:lvl w:ilvl="4" w:tplc="9896282C">
      <w:start w:val="1"/>
      <w:numFmt w:val="bullet"/>
      <w:lvlText w:val="○"/>
      <w:lvlJc w:val="left"/>
      <w:pPr>
        <w:ind w:left="3600" w:hanging="360"/>
      </w:pPr>
      <w:rPr>
        <w:u w:val="none"/>
      </w:rPr>
    </w:lvl>
    <w:lvl w:ilvl="5" w:tplc="A252A672">
      <w:start w:val="1"/>
      <w:numFmt w:val="bullet"/>
      <w:lvlText w:val="■"/>
      <w:lvlJc w:val="left"/>
      <w:pPr>
        <w:ind w:left="4320" w:hanging="360"/>
      </w:pPr>
      <w:rPr>
        <w:u w:val="none"/>
      </w:rPr>
    </w:lvl>
    <w:lvl w:ilvl="6" w:tplc="0CD83C8C">
      <w:start w:val="1"/>
      <w:numFmt w:val="bullet"/>
      <w:lvlText w:val="●"/>
      <w:lvlJc w:val="left"/>
      <w:pPr>
        <w:ind w:left="5040" w:hanging="360"/>
      </w:pPr>
      <w:rPr>
        <w:u w:val="none"/>
      </w:rPr>
    </w:lvl>
    <w:lvl w:ilvl="7" w:tplc="1A905A86">
      <w:start w:val="1"/>
      <w:numFmt w:val="bullet"/>
      <w:lvlText w:val="○"/>
      <w:lvlJc w:val="left"/>
      <w:pPr>
        <w:ind w:left="5760" w:hanging="360"/>
      </w:pPr>
      <w:rPr>
        <w:u w:val="none"/>
      </w:rPr>
    </w:lvl>
    <w:lvl w:ilvl="8" w:tplc="243C5A42">
      <w:start w:val="1"/>
      <w:numFmt w:val="bullet"/>
      <w:lvlText w:val="■"/>
      <w:lvlJc w:val="left"/>
      <w:pPr>
        <w:ind w:left="6480" w:hanging="360"/>
      </w:pPr>
      <w:rPr>
        <w:u w:val="none"/>
      </w:rPr>
    </w:lvl>
  </w:abstractNum>
  <w:num w:numId="1">
    <w:abstractNumId w:val="8"/>
  </w:num>
  <w:num w:numId="2">
    <w:abstractNumId w:val="6"/>
  </w:num>
  <w:num w:numId="3">
    <w:abstractNumId w:val="2"/>
  </w:num>
  <w:num w:numId="4">
    <w:abstractNumId w:val="4"/>
  </w:num>
  <w:num w:numId="5">
    <w:abstractNumId w:val="10"/>
  </w:num>
  <w:num w:numId="6">
    <w:abstractNumId w:val="1"/>
  </w:num>
  <w:num w:numId="7">
    <w:abstractNumId w:val="3"/>
  </w:num>
  <w:num w:numId="8">
    <w:abstractNumId w:val="0"/>
  </w:num>
  <w:num w:numId="9">
    <w:abstractNumId w:val="9"/>
  </w:num>
  <w:num w:numId="10">
    <w:abstractNumId w:val="5"/>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6B0D"/>
    <w:rsid w:val="000D34DF"/>
    <w:rsid w:val="00205AC4"/>
    <w:rsid w:val="00293698"/>
    <w:rsid w:val="002C0CAC"/>
    <w:rsid w:val="00357C2E"/>
    <w:rsid w:val="003870FE"/>
    <w:rsid w:val="003A36E8"/>
    <w:rsid w:val="00410C77"/>
    <w:rsid w:val="00464769"/>
    <w:rsid w:val="0053026C"/>
    <w:rsid w:val="00577DAB"/>
    <w:rsid w:val="0073479B"/>
    <w:rsid w:val="009509EF"/>
    <w:rsid w:val="0095771C"/>
    <w:rsid w:val="0099796F"/>
    <w:rsid w:val="009B1C43"/>
    <w:rsid w:val="009F25C9"/>
    <w:rsid w:val="00B47D4D"/>
    <w:rsid w:val="00BA0EEE"/>
    <w:rsid w:val="00BC375E"/>
    <w:rsid w:val="00CB4619"/>
    <w:rsid w:val="00D275CF"/>
    <w:rsid w:val="00E50A7E"/>
    <w:rsid w:val="00EB6B0D"/>
    <w:rsid w:val="00F21377"/>
    <w:rsid w:val="00F97D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756ED7"/>
  <w15:docId w15:val="{DADEF228-1B24-4C76-970A-1A19C10FC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rPr>
      <w:lang w:val="en-GB"/>
    </w:rPr>
  </w:style>
  <w:style w:type="paragraph" w:styleId="Heading1">
    <w:name w:val="heading 1"/>
    <w:basedOn w:val="Normal1"/>
    <w:next w:val="Normal1"/>
    <w:pPr>
      <w:keepNext/>
      <w:keepLines/>
      <w:spacing w:before="400" w:after="120"/>
      <w:outlineLvl w:val="0"/>
    </w:pPr>
    <w:rPr>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rPr>
      <w:rFonts w:ascii="Calibri" w:eastAsia="Calibri" w:hAnsi="Calibri" w:cs="Calibri"/>
      <w:color w:val="000000"/>
    </w:rPr>
    <w:tblPr>
      <w:tblStyleRowBandSize w:val="1"/>
      <w:tblStyleColBandSize w:val="1"/>
      <w:tblCellMar>
        <w:top w:w="100" w:type="dxa"/>
        <w:left w:w="100" w:type="dxa"/>
        <w:bottom w:w="100" w:type="dxa"/>
        <w:right w:w="100" w:type="dxa"/>
      </w:tblCellMar>
    </w:tblPr>
    <w:tcPr>
      <w:shd w:val="clear" w:color="auto" w:fill="FDEEE8"/>
    </w:tcPr>
    <w:tblStylePr w:type="firstRow">
      <w:rPr>
        <w:b/>
        <w:i w:val="0"/>
      </w:rPr>
      <w:tblPr/>
      <w:tcPr>
        <w:shd w:val="clear" w:color="auto" w:fill="FDEEE8"/>
      </w:tcPr>
    </w:tblStylePr>
    <w:tblStylePr w:type="lastRow">
      <w:rPr>
        <w:b/>
        <w:i w:val="0"/>
      </w:rPr>
      <w:tblPr/>
      <w:tcPr>
        <w:tcBorders>
          <w:top w:val="single" w:sz="16" w:space="0" w:color="F79646"/>
        </w:tcBorders>
        <w:shd w:val="clear" w:color="auto" w:fill="FDEEE8"/>
      </w:tcPr>
    </w:tblStylePr>
    <w:tblStylePr w:type="firstCol">
      <w:rPr>
        <w:b/>
        <w:i w:val="0"/>
      </w:rPr>
    </w:tblStylePr>
    <w:tblStylePr w:type="lastCol">
      <w:rPr>
        <w:b/>
        <w:i w:val="0"/>
      </w:rPr>
    </w:tblStylePr>
    <w:tblStylePr w:type="band1Vert">
      <w:tblPr/>
      <w:tcPr>
        <w:shd w:val="clear" w:color="auto" w:fill="FCDCCE"/>
      </w:tcPr>
    </w:tblStylePr>
    <w:tblStylePr w:type="band1Horz">
      <w:tblPr/>
      <w:tcPr>
        <w:shd w:val="clear" w:color="auto" w:fill="FCDCCE"/>
      </w:tcPr>
    </w:tblStyle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A0EE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A0EEE"/>
    <w:pPr>
      <w:spacing w:after="100"/>
    </w:pPr>
  </w:style>
  <w:style w:type="character" w:styleId="Hyperlink">
    <w:name w:val="Hyperlink"/>
    <w:basedOn w:val="DefaultParagraphFont"/>
    <w:uiPriority w:val="99"/>
    <w:unhideWhenUsed/>
    <w:rsid w:val="00BA0EEE"/>
    <w:rPr>
      <w:color w:val="0000FF" w:themeColor="hyperlink"/>
      <w:u w:val="single"/>
    </w:rPr>
  </w:style>
  <w:style w:type="paragraph" w:styleId="Header">
    <w:name w:val="header"/>
    <w:basedOn w:val="Normal"/>
    <w:link w:val="HeaderChar"/>
    <w:uiPriority w:val="99"/>
    <w:unhideWhenUsed/>
    <w:rsid w:val="00BA0EEE"/>
    <w:pPr>
      <w:tabs>
        <w:tab w:val="center" w:pos="4513"/>
        <w:tab w:val="right" w:pos="9026"/>
      </w:tabs>
      <w:spacing w:line="240" w:lineRule="auto"/>
    </w:pPr>
  </w:style>
  <w:style w:type="character" w:customStyle="1" w:styleId="HeaderChar">
    <w:name w:val="Header Char"/>
    <w:basedOn w:val="DefaultParagraphFont"/>
    <w:link w:val="Header"/>
    <w:uiPriority w:val="99"/>
    <w:rsid w:val="00BA0EEE"/>
    <w:rPr>
      <w:lang w:val="en-GB"/>
    </w:rPr>
  </w:style>
  <w:style w:type="paragraph" w:styleId="Footer">
    <w:name w:val="footer"/>
    <w:basedOn w:val="Normal"/>
    <w:link w:val="FooterChar"/>
    <w:uiPriority w:val="99"/>
    <w:unhideWhenUsed/>
    <w:rsid w:val="00BA0EEE"/>
    <w:pPr>
      <w:tabs>
        <w:tab w:val="center" w:pos="4513"/>
        <w:tab w:val="right" w:pos="9026"/>
      </w:tabs>
      <w:spacing w:line="240" w:lineRule="auto"/>
    </w:pPr>
  </w:style>
  <w:style w:type="character" w:customStyle="1" w:styleId="FooterChar">
    <w:name w:val="Footer Char"/>
    <w:basedOn w:val="DefaultParagraphFont"/>
    <w:link w:val="Footer"/>
    <w:uiPriority w:val="99"/>
    <w:rsid w:val="00BA0EE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614FA5-DE21-43B0-ABD3-ADB2D779B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14</Pages>
  <Words>3052</Words>
  <Characters>17402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5</cp:revision>
  <dcterms:created xsi:type="dcterms:W3CDTF">2024-10-28T18:36:00Z</dcterms:created>
  <dcterms:modified xsi:type="dcterms:W3CDTF">2024-11-06T15:36:00Z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ef13cb81ec8c08af96091502f818a50ad8adc5c854750301d3fbb77a4cfaf80a</vt:lpwstr>
  </property>
</Properties>
</file>