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5CA81" w14:textId="77777777" w:rsidR="00B1289E" w:rsidRDefault="00D660B1">
      <w:pPr>
        <w:pStyle w:val="Heading1"/>
      </w:pPr>
      <w:bookmarkStart w:id="0" w:name="Xe50eaa3537bb8432ca5b0ae39ec72b1aa9caf37"/>
      <w:r>
        <w:t>Exploring Factors Influencing Sport Confidence in Competitive Swimming</w:t>
      </w:r>
    </w:p>
    <w:p w14:paraId="1CD6961A" w14:textId="77777777" w:rsidR="00B1289E" w:rsidRDefault="00D660B1">
      <w:pPr>
        <w:pStyle w:val="Heading2"/>
      </w:pPr>
      <w:bookmarkStart w:id="1" w:name="introduction"/>
      <w:r>
        <w:t>Introduction</w:t>
      </w:r>
    </w:p>
    <w:p w14:paraId="6F4911C0" w14:textId="77777777" w:rsidR="00B1289E" w:rsidRDefault="00D660B1">
      <w:pPr>
        <w:pStyle w:val="FirstParagraph"/>
      </w:pPr>
      <w:r>
        <w:t>Sport confidence is widely recognised as a critical psychological factor influencing athletic performance, particularly in competitive environments. Confidence affects how athletes interpret competitive demands, regulate anxiety, and execute skills under pressure. In sport and exercise psychology, confidence is often conceptualised as a belief in one’s ability to successfully perform specific tasks or behaviours required to achieve desired outcomes (Bandura, 1997). Research has consistently demonstrated pos</w:t>
      </w:r>
      <w:r>
        <w:t>itive relationships between sport confidence and performance quality, persistence, emotional control, and resilience (Vealey and Chase, 2016).</w:t>
      </w:r>
    </w:p>
    <w:p w14:paraId="613AD654" w14:textId="77777777" w:rsidR="00B1289E" w:rsidRDefault="00D660B1">
      <w:pPr>
        <w:pStyle w:val="BodyText"/>
      </w:pPr>
      <w:r>
        <w:t>Despite its importance, sport confidence is not a stable trait; rather, it is dynamic and influenced by a range of psychological, social, and situational factors. Athletes frequently experience fluctuations in confidence across training and competition contexts, particularly in response to performance outcomes, perceived expectations, and competitive pressure. Understanding how confidence is constructed, maintained, and disrupted is therefore a key concern within applied sport psychology.</w:t>
      </w:r>
    </w:p>
    <w:p w14:paraId="293D3DCB" w14:textId="77777777" w:rsidR="00B1289E" w:rsidRDefault="00D660B1">
      <w:pPr>
        <w:pStyle w:val="BodyText"/>
      </w:pPr>
      <w:r>
        <w:t>Competitive swimming provides a particularly relevant context for examining sport confidence. Swimming is an individual, time-based sport in which performance outcomes are highly visible, objectively measured, and often compared against personal bests. Athletes are required to perform well-learned motor skills under conditions of heightened arousal, limited feedback during performance, and strong social evaluation. These characteristics may amplify the psychological demands placed on athletes and increase v</w:t>
      </w:r>
      <w:r>
        <w:t>ulnerability to confidence fluctuations and performance anxiety.</w:t>
      </w:r>
    </w:p>
    <w:p w14:paraId="2D785017" w14:textId="77777777" w:rsidR="00B1289E" w:rsidRDefault="00D660B1">
      <w:pPr>
        <w:pStyle w:val="BodyText"/>
      </w:pPr>
      <w:r>
        <w:t xml:space="preserve">Previous research has identified several sources of sport confidence, including mastery experiences, social support, preparation, and environmental familiarity (Vealey, Hayashi and Garner-Holman, 1998). Conversely, confidence can be undermined by perceived pressure, fear of failure, negative self-talk, and inadequate preparation. While quantitative research has contributed valuable insights into these relationships, qualitative approaches allow for deeper exploration of athletes’ subjective experiences and </w:t>
      </w:r>
      <w:r>
        <w:t>the contextual factors shaping confidence in real performance settings.</w:t>
      </w:r>
    </w:p>
    <w:p w14:paraId="7BA556CC" w14:textId="77777777" w:rsidR="00B1289E" w:rsidRDefault="00D660B1">
      <w:pPr>
        <w:pStyle w:val="BodyText"/>
      </w:pPr>
      <w:r>
        <w:t>The present study aimed to explore factors influencing sport confidence in competitive swimming using a qualitative, semi-structured interview approach. By examining an athlete’s lived experience of confidence across contrasting competitive performances, this study sought to enhance understanding of how confidence is influenced by preparation, expectations, anxiety, and social context.</w:t>
      </w:r>
    </w:p>
    <w:p w14:paraId="10FFC527" w14:textId="77777777" w:rsidR="00B1289E" w:rsidRDefault="00D660B1">
      <w:r>
        <w:rPr>
          <w:noProof/>
        </w:rPr>
      </w:r>
      <w:r w:rsidR="00D660B1">
        <w:rPr>
          <w:noProof/>
        </w:rPr>
        <w:pict>
          <v:rect id="_x0000_i1025" style="width:0;height:1.5pt" o:hralign="center" o:hrstd="t" o:hr="t"/>
        </w:pict>
      </w:r>
    </w:p>
    <w:p w14:paraId="3F3B1201" w14:textId="77777777" w:rsidR="00B1289E" w:rsidRDefault="00D660B1">
      <w:pPr>
        <w:pStyle w:val="Heading2"/>
      </w:pPr>
      <w:bookmarkStart w:id="2" w:name="method"/>
      <w:bookmarkEnd w:id="1"/>
      <w:r>
        <w:t>Method</w:t>
      </w:r>
    </w:p>
    <w:p w14:paraId="582E89FA" w14:textId="77777777" w:rsidR="00B1289E" w:rsidRDefault="00D660B1">
      <w:pPr>
        <w:pStyle w:val="Heading3"/>
      </w:pPr>
      <w:bookmarkStart w:id="3" w:name="research-design"/>
      <w:r>
        <w:t>Research Design</w:t>
      </w:r>
    </w:p>
    <w:p w14:paraId="0C701EF4" w14:textId="77777777" w:rsidR="00B1289E" w:rsidRDefault="00D660B1">
      <w:pPr>
        <w:pStyle w:val="FirstParagraph"/>
      </w:pPr>
      <w:r>
        <w:t>A qualitative research design was adopted to explore the participant’s experiences of sport confidence in competitive swimming. A qualitative approach was deemed appropriate due to its ability to capture rich, detailed accounts of psychological processes and contextual influences that may not be fully accessible through quantitative methods. Semi-structured interviews were used to allow flexibility in questioning while ensuring that key topics related to sport confidence were consistently explored.</w:t>
      </w:r>
    </w:p>
    <w:p w14:paraId="44603608" w14:textId="77777777" w:rsidR="00B1289E" w:rsidRDefault="00D660B1">
      <w:pPr>
        <w:pStyle w:val="Heading3"/>
      </w:pPr>
      <w:bookmarkStart w:id="4" w:name="participant"/>
      <w:bookmarkEnd w:id="3"/>
      <w:r>
        <w:t>Participant</w:t>
      </w:r>
    </w:p>
    <w:p w14:paraId="3A059E02" w14:textId="77777777" w:rsidR="00B1289E" w:rsidRDefault="00D660B1">
      <w:pPr>
        <w:pStyle w:val="FirstParagraph"/>
      </w:pPr>
      <w:r>
        <w:t>One competitive swimmer aged between 18 and 25 years participated in the study. The participant had approximately two years of competitive swimming experience and regularly competed in sprint freestyle events (50 m and 100 m) at club level. Purposive sampling was employed to recruit an athlete who had experienced both successful and unsuccessful performances, enabling comparison of confidence-related factors across contrasting competitive contexts.</w:t>
      </w:r>
    </w:p>
    <w:p w14:paraId="048B890C" w14:textId="77777777" w:rsidR="00B1289E" w:rsidRDefault="00D660B1">
      <w:pPr>
        <w:pStyle w:val="Heading3"/>
      </w:pPr>
      <w:bookmarkStart w:id="5" w:name="data-collection"/>
      <w:bookmarkEnd w:id="4"/>
      <w:r>
        <w:t>Data Collection</w:t>
      </w:r>
    </w:p>
    <w:p w14:paraId="78154E6C" w14:textId="77777777" w:rsidR="00B1289E" w:rsidRDefault="00D660B1">
      <w:pPr>
        <w:pStyle w:val="FirstParagraph"/>
      </w:pPr>
      <w:r>
        <w:t>Data were collected through a semi-structured interview conducted online. The interview explored the participant’s experiences of confidence before, during, and after competition, with a particular focus on factors that increased or decreased confidence levels. Questions addressed preparation routines, emotional states, perceived pressure, social influences, and reflections on performance outcomes.</w:t>
      </w:r>
    </w:p>
    <w:p w14:paraId="646E86DC" w14:textId="77777777" w:rsidR="00B1289E" w:rsidRDefault="00D660B1">
      <w:pPr>
        <w:pStyle w:val="BodyText"/>
      </w:pPr>
      <w:r>
        <w:t>The interview began with an information statement outlining the purpose of the study, ethical considerations, and participant rights. Informed consent was obtained prior to data collection. The interview was audio-recorded and later transcribed verbatim to ensure accuracy and transparency. All identifying information was removed to protect participant anonymity.</w:t>
      </w:r>
    </w:p>
    <w:p w14:paraId="7F3888E6" w14:textId="77777777" w:rsidR="00B1289E" w:rsidRDefault="00D660B1">
      <w:pPr>
        <w:pStyle w:val="Heading3"/>
      </w:pPr>
      <w:bookmarkStart w:id="6" w:name="ethical-considerations"/>
      <w:bookmarkEnd w:id="5"/>
      <w:r>
        <w:t>Ethical Considerations</w:t>
      </w:r>
    </w:p>
    <w:p w14:paraId="36E8DDBC" w14:textId="77777777" w:rsidR="00B1289E" w:rsidRDefault="00D660B1">
      <w:pPr>
        <w:pStyle w:val="FirstParagraph"/>
      </w:pPr>
      <w:r>
        <w:t>Ethical approval was obtained in accordance with institutional guidelines. The participant was informed of their right to withdraw at any time and to decline answering any questions they found uncomfortable. Data were anonymised and stored securely, and pseudonyms were used in all written outputs to protect confidentiality.</w:t>
      </w:r>
    </w:p>
    <w:p w14:paraId="1E8F4AA4" w14:textId="77777777" w:rsidR="00B1289E" w:rsidRDefault="00D660B1">
      <w:pPr>
        <w:pStyle w:val="Heading3"/>
      </w:pPr>
      <w:bookmarkStart w:id="7" w:name="data-analysis"/>
      <w:bookmarkEnd w:id="6"/>
      <w:r>
        <w:t>Data Analysis</w:t>
      </w:r>
    </w:p>
    <w:p w14:paraId="7A2F4B25" w14:textId="77777777" w:rsidR="00B1289E" w:rsidRDefault="00D660B1">
      <w:pPr>
        <w:pStyle w:val="FirstParagraph"/>
      </w:pPr>
      <w:r>
        <w:t>Data were analysed using reflexive thematic analysis following Braun and Clarke’s (2006) six-phase framework. This involved familiarisation with the data through repeated reading of the transcript, generation of initial codes, identification of potential themes, review and refinement of themes, definition and naming of themes, and final write-up. Reflexive thematic analysis was chosen due to its flexibility and suitability for examining subjective experiences within sport psychology research.</w:t>
      </w:r>
    </w:p>
    <w:p w14:paraId="0362B4EB" w14:textId="77777777" w:rsidR="00B1289E" w:rsidRDefault="00D660B1">
      <w:r>
        <w:rPr>
          <w:noProof/>
        </w:rPr>
      </w:r>
      <w:r w:rsidR="00D660B1">
        <w:rPr>
          <w:noProof/>
        </w:rPr>
        <w:pict>
          <v:rect id="_x0000_i1026" style="width:0;height:1.5pt" o:hralign="center" o:hrstd="t" o:hr="t"/>
        </w:pict>
      </w:r>
    </w:p>
    <w:p w14:paraId="7CC35330" w14:textId="77777777" w:rsidR="00B1289E" w:rsidRDefault="00D660B1">
      <w:pPr>
        <w:pStyle w:val="Heading2"/>
      </w:pPr>
      <w:bookmarkStart w:id="8" w:name="results"/>
      <w:bookmarkEnd w:id="7"/>
      <w:bookmarkEnd w:id="2"/>
      <w:r>
        <w:t>Results</w:t>
      </w:r>
    </w:p>
    <w:p w14:paraId="6C5B6500" w14:textId="77777777" w:rsidR="00B1289E" w:rsidRDefault="00D660B1">
      <w:pPr>
        <w:pStyle w:val="FirstParagraph"/>
      </w:pPr>
      <w:r>
        <w:t>Analysis of the interview data resulted in the identification of four main themes: perceived pressure and expectations, anxiety responses, sources of sport confidence, and preparation and control factors.</w:t>
      </w:r>
    </w:p>
    <w:p w14:paraId="093EA7EA" w14:textId="77777777" w:rsidR="00B1289E" w:rsidRDefault="00D660B1">
      <w:pPr>
        <w:pStyle w:val="Heading3"/>
      </w:pPr>
      <w:bookmarkStart w:id="9" w:name="Xdf593945eea8152c02c53dbcc5ba430e4298106"/>
      <w:r>
        <w:t>Theme 1: Perceived Pressure and Expectations</w:t>
      </w:r>
    </w:p>
    <w:p w14:paraId="43BC79AD" w14:textId="77777777" w:rsidR="00B1289E" w:rsidRDefault="00D660B1">
      <w:pPr>
        <w:pStyle w:val="FirstParagraph"/>
      </w:pPr>
      <w:r>
        <w:t>The participant reported that confidence was negatively affected by increased expectations following a successful performance. After achieving a personal best in an initial competition, the participant felt pressure to replicate this performance, which contributed to reduced confidence in subsequent competitions.</w:t>
      </w:r>
    </w:p>
    <w:p w14:paraId="3094A822" w14:textId="77777777" w:rsidR="00B1289E" w:rsidRDefault="00D660B1">
      <w:pPr>
        <w:pStyle w:val="BlockText"/>
      </w:pPr>
      <w:r>
        <w:t>“Because I performed incredibly well on my first one, the bar was set so high that on the second meet it just went to the floor.”</w:t>
      </w:r>
    </w:p>
    <w:p w14:paraId="5202E25D" w14:textId="77777777" w:rsidR="00B1289E" w:rsidRDefault="00D660B1">
      <w:pPr>
        <w:pStyle w:val="FirstParagraph"/>
      </w:pPr>
      <w:r>
        <w:t>This pressure appeared to stem from both internal expectations and perceived external evaluation, highlighting the role of outcome-focused thinking in undermining confidence.</w:t>
      </w:r>
    </w:p>
    <w:p w14:paraId="53B2E499" w14:textId="77777777" w:rsidR="00B1289E" w:rsidRDefault="00D660B1">
      <w:pPr>
        <w:pStyle w:val="Heading3"/>
      </w:pPr>
      <w:bookmarkStart w:id="10" w:name="Xe214580d9dc422311356731deb17499162b6261"/>
      <w:bookmarkEnd w:id="9"/>
      <w:r>
        <w:t>Theme 2: Psychological and Physiological Anxiety Responses</w:t>
      </w:r>
    </w:p>
    <w:p w14:paraId="10F8A11E" w14:textId="77777777" w:rsidR="00B1289E" w:rsidRDefault="00D660B1">
      <w:pPr>
        <w:pStyle w:val="FirstParagraph"/>
      </w:pPr>
      <w:r>
        <w:t>Anxiety manifested through both cognitive and somatic symptoms, including elevated heart rate, nervousness during warm-up, and disrupted technique.</w:t>
      </w:r>
    </w:p>
    <w:p w14:paraId="2D49C614" w14:textId="77777777" w:rsidR="00B1289E" w:rsidRDefault="00D660B1">
      <w:pPr>
        <w:pStyle w:val="BlockText"/>
      </w:pPr>
      <w:r>
        <w:t>“My heart rate was incredibly high… you could tell I was nervous.”</w:t>
      </w:r>
    </w:p>
    <w:p w14:paraId="0240C05D" w14:textId="77777777" w:rsidR="00B1289E" w:rsidRDefault="00D660B1">
      <w:pPr>
        <w:pStyle w:val="BlockText"/>
      </w:pPr>
      <w:r>
        <w:t>“I overthought my technique.”</w:t>
      </w:r>
    </w:p>
    <w:p w14:paraId="09207420" w14:textId="77777777" w:rsidR="00B1289E" w:rsidRDefault="00D660B1">
      <w:pPr>
        <w:pStyle w:val="FirstParagraph"/>
      </w:pPr>
      <w:r>
        <w:t>These symptoms were closely associated with reductions in confidence and impaired performance execution.</w:t>
      </w:r>
    </w:p>
    <w:p w14:paraId="3D1395EB" w14:textId="77777777" w:rsidR="00B1289E" w:rsidRDefault="00D660B1">
      <w:pPr>
        <w:pStyle w:val="Heading3"/>
      </w:pPr>
      <w:bookmarkStart w:id="11" w:name="theme-3-sources-of-sport-confidence"/>
      <w:bookmarkEnd w:id="10"/>
      <w:r>
        <w:t>Theme 3: Sources of Sport Confidence</w:t>
      </w:r>
    </w:p>
    <w:p w14:paraId="336B1BE0" w14:textId="77777777" w:rsidR="00B1289E" w:rsidRDefault="00D660B1">
      <w:pPr>
        <w:pStyle w:val="FirstParagraph"/>
      </w:pPr>
      <w:r>
        <w:t>Confidence was enhanced through positive feedback from coaches, encouragement from teammates, and familiarity with the competition environment.</w:t>
      </w:r>
    </w:p>
    <w:p w14:paraId="2F191DD1" w14:textId="77777777" w:rsidR="00B1289E" w:rsidRDefault="00D660B1">
      <w:pPr>
        <w:pStyle w:val="BlockText"/>
      </w:pPr>
      <w:r>
        <w:t>“My coach said you nailed this, teammates hyped me up.”</w:t>
      </w:r>
    </w:p>
    <w:p w14:paraId="7199B2AA" w14:textId="77777777" w:rsidR="00B1289E" w:rsidRDefault="00D660B1">
      <w:pPr>
        <w:pStyle w:val="BlockText"/>
      </w:pPr>
      <w:r>
        <w:t>“Being in a familiar pool really helped.”</w:t>
      </w:r>
    </w:p>
    <w:p w14:paraId="3068187F" w14:textId="77777777" w:rsidR="00B1289E" w:rsidRDefault="00D660B1">
      <w:pPr>
        <w:pStyle w:val="FirstParagraph"/>
      </w:pPr>
      <w:r>
        <w:t>Successful performances reinforced confidence through mastery experiences, contributing to a positive confidence–performance cycle.</w:t>
      </w:r>
    </w:p>
    <w:p w14:paraId="248099D4" w14:textId="77777777" w:rsidR="00B1289E" w:rsidRDefault="00D660B1">
      <w:pPr>
        <w:pStyle w:val="Heading3"/>
      </w:pPr>
      <w:bookmarkStart w:id="12" w:name="theme-4-preparation-and-control-factors"/>
      <w:bookmarkEnd w:id="11"/>
      <w:r>
        <w:t>Theme 4: Preparation and Control Factors</w:t>
      </w:r>
    </w:p>
    <w:p w14:paraId="749A1DBF" w14:textId="77777777" w:rsidR="00B1289E" w:rsidRDefault="00D660B1">
      <w:pPr>
        <w:pStyle w:val="FirstParagraph"/>
      </w:pPr>
      <w:r>
        <w:t>Preparation-related factors such as sleep, fuelling, and mental readiness were identified as critical influences on confidence.</w:t>
      </w:r>
    </w:p>
    <w:p w14:paraId="57743061" w14:textId="77777777" w:rsidR="00B1289E" w:rsidRDefault="00D660B1">
      <w:pPr>
        <w:pStyle w:val="BlockText"/>
      </w:pPr>
      <w:r>
        <w:t>“Inadequate fuelling and no headspace.”</w:t>
      </w:r>
    </w:p>
    <w:p w14:paraId="1F70ED28" w14:textId="77777777" w:rsidR="00B1289E" w:rsidRDefault="00D660B1">
      <w:pPr>
        <w:pStyle w:val="FirstParagraph"/>
      </w:pPr>
      <w:r>
        <w:t>Poor preparation exacerbated anxiety and reduced confidence, while effective preparation promoted feelings of control and readiness.</w:t>
      </w:r>
    </w:p>
    <w:p w14:paraId="4A46CAEF" w14:textId="77777777" w:rsidR="00B1289E" w:rsidRDefault="00D660B1">
      <w:r>
        <w:rPr>
          <w:noProof/>
        </w:rPr>
      </w:r>
      <w:r w:rsidR="00D660B1">
        <w:rPr>
          <w:noProof/>
        </w:rPr>
        <w:pict>
          <v:rect id="_x0000_i1027" style="width:0;height:1.5pt" o:hralign="center" o:hrstd="t" o:hr="t"/>
        </w:pict>
      </w:r>
    </w:p>
    <w:p w14:paraId="18E3FD88" w14:textId="77777777" w:rsidR="00B1289E" w:rsidRDefault="00D660B1">
      <w:pPr>
        <w:pStyle w:val="Heading2"/>
      </w:pPr>
      <w:bookmarkStart w:id="13" w:name="discussion"/>
      <w:bookmarkEnd w:id="12"/>
      <w:bookmarkEnd w:id="8"/>
      <w:r>
        <w:t>Discussion</w:t>
      </w:r>
    </w:p>
    <w:p w14:paraId="7D82018D" w14:textId="77777777" w:rsidR="00B1289E" w:rsidRDefault="00D660B1">
      <w:pPr>
        <w:pStyle w:val="FirstParagraph"/>
      </w:pPr>
      <w:r>
        <w:t>The aim of this study was to explore factors influencing sport confidence in competitive swimming. The findings demonstrate that confidence is a dynamic construct shaped by the interaction of psychological, social, and situational factors.</w:t>
      </w:r>
    </w:p>
    <w:p w14:paraId="7F82726F" w14:textId="77777777" w:rsidR="00B1289E" w:rsidRDefault="00D660B1">
      <w:pPr>
        <w:pStyle w:val="BodyText"/>
      </w:pPr>
      <w:r>
        <w:t>A key finding was the detrimental impact of perceived pressure and elevated expectations on confidence. Following a successful performance, the participant experienced increased pressure to meet heightened standards, which negatively affected confidence and performance. This finding aligns with previous research suggesting that outcome-oriented goals and fear of failure can undermine confidence by increasing self-evaluative concerns (Nicholls et al., 2016).</w:t>
      </w:r>
    </w:p>
    <w:p w14:paraId="4A6D0209" w14:textId="77777777" w:rsidR="00B1289E" w:rsidRDefault="00D660B1">
      <w:pPr>
        <w:pStyle w:val="BodyText"/>
      </w:pPr>
      <w:r>
        <w:t>Anxiety responses played a central role in confidence disruption. The participant described both cognitive anxiety (overthinking, loss of focus) and somatic anxiety (elevated heart rate, nervousness), consistent with multidimensional anxiety theory (Martens et al., 1990). Cognitive anxiety appeared particularly detrimental, interfering with automatic skill execution and attentional control. This supports research indicating that excessive conscious control of movement can impair performance in well-practise</w:t>
      </w:r>
      <w:r>
        <w:t>d skills (Beilock and Carr, 2001).</w:t>
      </w:r>
    </w:p>
    <w:p w14:paraId="52F3FAE5" w14:textId="77777777" w:rsidR="00B1289E" w:rsidRDefault="00D660B1">
      <w:pPr>
        <w:pStyle w:val="BodyText"/>
      </w:pPr>
      <w:r>
        <w:t>Conversely, confidence was strengthened through mastery experiences, social support, and environmental familiarity. Positive feedback from coaches and teammates served as verbal persuasion, reinforcing belief in ability. According to Bandura’s (1997) self-efficacy theory, mastery experiences and verbal persuasion are key sources of confidence, particularly when reinforced by successful performance outcomes.</w:t>
      </w:r>
    </w:p>
    <w:p w14:paraId="74ED050B" w14:textId="77777777" w:rsidR="00B1289E" w:rsidRDefault="00D660B1">
      <w:pPr>
        <w:pStyle w:val="BodyText"/>
      </w:pPr>
      <w:r>
        <w:t>Preparation and perceived control were also critical to confidence regulation. Adequate sleep, fuelling, and mental readiness contributed to feelings of preparedness and confidence, whereas poor preparation heightened anxiety and undermined confidence. These findings align with applied sport psychology literature emphasising the importance of controllable pre-performance routines in confidence maintenance (Hanton, Neil and Mellalieu, 2008).</w:t>
      </w:r>
    </w:p>
    <w:p w14:paraId="43E77FBE" w14:textId="77777777" w:rsidR="00B1289E" w:rsidRDefault="00D660B1">
      <w:pPr>
        <w:pStyle w:val="BodyText"/>
      </w:pPr>
      <w:r>
        <w:t>From an applied perspective, the findings highlight the importance of confidence-building interventions that emphasise process goals, preparation routines, and supportive coaching behaviours. Athletes may benefit from strategies aimed at managing expectations, reframing pressure, and enhancing perceived control prior to competition.</w:t>
      </w:r>
    </w:p>
    <w:p w14:paraId="231C6288" w14:textId="77777777" w:rsidR="00B1289E" w:rsidRDefault="00D660B1">
      <w:r>
        <w:rPr>
          <w:noProof/>
        </w:rPr>
      </w:r>
      <w:r w:rsidR="00D660B1">
        <w:rPr>
          <w:noProof/>
        </w:rPr>
        <w:pict>
          <v:rect id="_x0000_i1028" style="width:0;height:1.5pt" o:hralign="center" o:hrstd="t" o:hr="t"/>
        </w:pict>
      </w:r>
    </w:p>
    <w:p w14:paraId="12FCD253" w14:textId="77777777" w:rsidR="00B1289E" w:rsidRDefault="00D660B1">
      <w:pPr>
        <w:pStyle w:val="Heading2"/>
      </w:pPr>
      <w:bookmarkStart w:id="14" w:name="limitations-and-future-research"/>
      <w:bookmarkEnd w:id="13"/>
      <w:r>
        <w:t>Limitations and Future Research</w:t>
      </w:r>
    </w:p>
    <w:p w14:paraId="081D889B" w14:textId="77777777" w:rsidR="00B1289E" w:rsidRDefault="00D660B1">
      <w:pPr>
        <w:pStyle w:val="FirstParagraph"/>
      </w:pPr>
      <w:r>
        <w:t>This study has several limitations that should be acknowledged. The use of a single participant limits the generalisability of the findings, as experiences of confidence may vary across athletes, sports, and competitive levels. Additionally, the retrospective nature of the interview may be subject to recall bias.</w:t>
      </w:r>
    </w:p>
    <w:p w14:paraId="700E5C9A" w14:textId="77777777" w:rsidR="00B1289E" w:rsidRDefault="00D660B1">
      <w:pPr>
        <w:pStyle w:val="BodyText"/>
      </w:pPr>
      <w:r>
        <w:t>Future research should include larger samples and explore confidence experiences across different competitive contexts and sports. Longitudinal designs may provide further insight into how confidence fluctuates across a competitive season. Incorporating multiple qualitative methods, such as performance diaries, may also enhance data richness.</w:t>
      </w:r>
    </w:p>
    <w:p w14:paraId="720365EC" w14:textId="77777777" w:rsidR="00B1289E" w:rsidRDefault="00D660B1">
      <w:r>
        <w:rPr>
          <w:noProof/>
        </w:rPr>
      </w:r>
      <w:r w:rsidR="00D660B1">
        <w:rPr>
          <w:noProof/>
        </w:rPr>
        <w:pict>
          <v:rect id="_x0000_i1029" style="width:0;height:1.5pt" o:hralign="center" o:hrstd="t" o:hr="t"/>
        </w:pict>
      </w:r>
    </w:p>
    <w:p w14:paraId="0769F0D2" w14:textId="77777777" w:rsidR="00B1289E" w:rsidRDefault="00D660B1">
      <w:pPr>
        <w:pStyle w:val="Heading2"/>
      </w:pPr>
      <w:bookmarkStart w:id="15" w:name="conclusion"/>
      <w:bookmarkEnd w:id="14"/>
      <w:r>
        <w:t>Conclusion</w:t>
      </w:r>
    </w:p>
    <w:p w14:paraId="064852ED" w14:textId="77777777" w:rsidR="00B1289E" w:rsidRDefault="00D660B1">
      <w:pPr>
        <w:pStyle w:val="FirstParagraph"/>
      </w:pPr>
      <w:r>
        <w:t>This qualitative study provides insight into factors influencing sport confidence in competitive swimming. The findings demonstrate that confidence is shaped by preparation, perceived pressure, anxiety responses, and social support. Understanding these factors can inform applied interventions aimed at enhancing confidence and performance consistency in competitive athletes.</w:t>
      </w:r>
    </w:p>
    <w:p w14:paraId="1FA20F23" w14:textId="77777777" w:rsidR="00B1289E" w:rsidRDefault="00D660B1">
      <w:r>
        <w:rPr>
          <w:noProof/>
        </w:rPr>
      </w:r>
      <w:r w:rsidR="00D660B1">
        <w:rPr>
          <w:noProof/>
        </w:rPr>
        <w:pict>
          <v:rect id="_x0000_i1030" style="width:0;height:1.5pt" o:hralign="center" o:hrstd="t" o:hr="t"/>
        </w:pict>
      </w:r>
    </w:p>
    <w:p w14:paraId="272B7EAB" w14:textId="77777777" w:rsidR="00B1289E" w:rsidRDefault="00D660B1">
      <w:pPr>
        <w:pStyle w:val="Heading2"/>
      </w:pPr>
      <w:bookmarkStart w:id="16" w:name="references"/>
      <w:bookmarkEnd w:id="15"/>
      <w:r>
        <w:t>References</w:t>
      </w:r>
    </w:p>
    <w:p w14:paraId="4AA72E80" w14:textId="77777777" w:rsidR="00B1289E" w:rsidRDefault="00D660B1">
      <w:pPr>
        <w:pStyle w:val="FirstParagraph"/>
      </w:pPr>
      <w:r>
        <w:t xml:space="preserve">Bandura, A. (1997) </w:t>
      </w:r>
      <w:r>
        <w:rPr>
          <w:i/>
          <w:iCs/>
        </w:rPr>
        <w:t>Self-efficacy: The exercise of control</w:t>
      </w:r>
      <w:r>
        <w:t>. New York: Freeman.</w:t>
      </w:r>
    </w:p>
    <w:p w14:paraId="0AAFD02D" w14:textId="77777777" w:rsidR="00B1289E" w:rsidRDefault="00D660B1">
      <w:pPr>
        <w:pStyle w:val="BodyText"/>
      </w:pPr>
      <w:r>
        <w:t xml:space="preserve">Beilock, S.L. and Carr, T.H. (2001) ‘On the fragility of skilled performance: What governs choking under pressure?’, </w:t>
      </w:r>
      <w:r>
        <w:rPr>
          <w:i/>
          <w:iCs/>
        </w:rPr>
        <w:t>Journal of Experimental Psychology: General</w:t>
      </w:r>
      <w:r>
        <w:t>, 130(4), pp. 701–725.</w:t>
      </w:r>
    </w:p>
    <w:p w14:paraId="15D20280" w14:textId="77777777" w:rsidR="00B1289E" w:rsidRDefault="00D660B1">
      <w:pPr>
        <w:pStyle w:val="BodyText"/>
      </w:pPr>
      <w:r>
        <w:t xml:space="preserve">Braun, V. and Clarke, V. (2006) ‘Using thematic analysis in psychology’, </w:t>
      </w:r>
      <w:r>
        <w:rPr>
          <w:i/>
          <w:iCs/>
        </w:rPr>
        <w:t>Qualitative Research in Psychology</w:t>
      </w:r>
      <w:r>
        <w:t>, 3(2), pp. 77–101.</w:t>
      </w:r>
    </w:p>
    <w:p w14:paraId="34B6AC29" w14:textId="77777777" w:rsidR="00B1289E" w:rsidRDefault="00D660B1">
      <w:pPr>
        <w:pStyle w:val="BodyText"/>
      </w:pPr>
      <w:r>
        <w:t xml:space="preserve">Hanton, S., Neil, R. and Mellalieu, S.D. (2008) ‘Recent developments in competitive anxiety direction and competition stress research’, </w:t>
      </w:r>
      <w:r>
        <w:rPr>
          <w:i/>
          <w:iCs/>
        </w:rPr>
        <w:t>International Review of Sport and Exercise Psychology</w:t>
      </w:r>
      <w:r>
        <w:t>, 1(1), pp. 45–57.</w:t>
      </w:r>
    </w:p>
    <w:p w14:paraId="5EF77B8E" w14:textId="77777777" w:rsidR="00B1289E" w:rsidRDefault="00D660B1">
      <w:pPr>
        <w:pStyle w:val="BodyText"/>
      </w:pPr>
      <w:r>
        <w:t xml:space="preserve">Martens, R., Vealey, R.S. and Burton, D. (1990) </w:t>
      </w:r>
      <w:r>
        <w:rPr>
          <w:i/>
          <w:iCs/>
        </w:rPr>
        <w:t>Competitive anxiety in sport</w:t>
      </w:r>
      <w:r>
        <w:t>. Champaign, IL: Human Kinetics.</w:t>
      </w:r>
    </w:p>
    <w:p w14:paraId="574BEE8C" w14:textId="77777777" w:rsidR="00B1289E" w:rsidRDefault="00D660B1">
      <w:pPr>
        <w:pStyle w:val="BodyText"/>
      </w:pPr>
      <w:r>
        <w:t xml:space="preserve">Nicholls, A.R., Levy, A.R., Grice, A. and Polman, R.C.J. (2016) ‘Stress appraisals, coping, and coping effectiveness among international cross-country runners during training and competition’, </w:t>
      </w:r>
      <w:r>
        <w:rPr>
          <w:i/>
          <w:iCs/>
        </w:rPr>
        <w:t>European Journal of Sport Science</w:t>
      </w:r>
      <w:r>
        <w:t>, 9(5), pp. 285–293.</w:t>
      </w:r>
    </w:p>
    <w:p w14:paraId="170B4349" w14:textId="77777777" w:rsidR="00B1289E" w:rsidRDefault="00D660B1">
      <w:pPr>
        <w:pStyle w:val="BodyText"/>
      </w:pPr>
      <w:r>
        <w:t xml:space="preserve">Vealey, R.S. and Chase, M.A. (2016) ‘Self-confidence in sport’, in Williams, J.M. and Krane, V. (eds.) </w:t>
      </w:r>
      <w:r>
        <w:rPr>
          <w:i/>
          <w:iCs/>
        </w:rPr>
        <w:t>Applied sport psychology: Personal growth to peak performance</w:t>
      </w:r>
      <w:r>
        <w:t>. 7th edn. New York: McGraw-Hill, pp. 349–381.</w:t>
      </w:r>
    </w:p>
    <w:p w14:paraId="2620F381" w14:textId="77777777" w:rsidR="00B1289E" w:rsidRDefault="00D660B1">
      <w:pPr>
        <w:pStyle w:val="BodyText"/>
      </w:pPr>
      <w:r>
        <w:t xml:space="preserve">Vealey, R.S., Hayashi, S.W. and Garner-Holman, M. (1998) ‘Sources of sport confidence: Conceptualisation and instrument development’, </w:t>
      </w:r>
      <w:r>
        <w:rPr>
          <w:i/>
          <w:iCs/>
        </w:rPr>
        <w:t>Journal of Sport and Exercise Psychology</w:t>
      </w:r>
      <w:r>
        <w:t>, 20(1), pp. 54–80.</w:t>
      </w:r>
    </w:p>
    <w:bookmarkEnd w:id="16"/>
    <w:bookmarkEnd w:id="0"/>
    <w:sectPr w:rsidR="00B1289E">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FFFFFFFF"/>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619338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rawingGridHorizontalSpacing w:val="360"/>
  <w:drawingGridVerticalSpacing w:val="360"/>
  <w:displayHorizontalDrawingGridEvery w:val="0"/>
  <w:displayVerticalDrawingGridEvery w:val="0"/>
  <w:characterSpacingControl w:val="doNotCompress"/>
  <w:savePreviewPicture/>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9E"/>
    <w:rsid w:val="00B1289E"/>
    <w:rsid w:val="00C55EF2"/>
    <w:rsid w:val="00D660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3BD2A2E"/>
  <w15:docId w15:val="{BBA6A711-DFF9-014E-B8C5-CA30FA19F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1846</Words>
  <Characters>10524</Characters>
  <Application>Microsoft Office Word</Application>
  <DocSecurity>0</DocSecurity>
  <Lines>87</Lines>
  <Paragraphs>24</Paragraphs>
  <ScaleCrop>false</ScaleCrop>
  <Company/>
  <LinksUpToDate>false</LinksUpToDate>
  <CharactersWithSpaces>12346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mckenzie callard</cp:lastModifiedBy>
  <cp:revision>2</cp:revision>
  <dcterms:created xsi:type="dcterms:W3CDTF">2026-01-27T09:05:00Z</dcterms:created>
  <dcterms:modified xsi:type="dcterms:W3CDTF">2026-01-27T09:05:00Z</dcterms:modified>
</cp:coreProperties>
</file>