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D7C023" w14:textId="66C00117" w:rsidR="004A30A1" w:rsidRPr="008F3732" w:rsidRDefault="004A30A1" w:rsidP="008F3732">
      <w:pPr>
        <w:spacing w:line="360" w:lineRule="auto"/>
        <w:rPr>
          <w:rFonts w:ascii="Arial" w:hAnsi="Arial" w:cs="Arial"/>
        </w:rPr>
      </w:pPr>
      <w:r w:rsidRPr="008F3732">
        <w:rPr>
          <w:rFonts w:ascii="Arial" w:hAnsi="Arial" w:cs="Arial"/>
          <w:noProof/>
        </w:rPr>
        <w:drawing>
          <wp:inline distT="0" distB="0" distL="0" distR="0" wp14:anchorId="3D295CBE" wp14:editId="55E25411">
            <wp:extent cx="5715000" cy="1897380"/>
            <wp:effectExtent l="0" t="0" r="0" b="7620"/>
            <wp:docPr id="3375012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4DF2EAC3" w14:textId="77777777" w:rsidR="004A30A1" w:rsidRPr="008F3732" w:rsidRDefault="004A30A1" w:rsidP="008F3732">
      <w:pPr>
        <w:spacing w:line="360" w:lineRule="auto"/>
        <w:rPr>
          <w:rFonts w:ascii="Arial" w:hAnsi="Arial" w:cs="Arial"/>
        </w:rPr>
      </w:pPr>
    </w:p>
    <w:p w14:paraId="7B2511FA" w14:textId="77777777" w:rsidR="004A30A1" w:rsidRPr="008F3732" w:rsidRDefault="004A30A1" w:rsidP="008F3732">
      <w:pPr>
        <w:spacing w:line="360" w:lineRule="auto"/>
        <w:rPr>
          <w:rFonts w:ascii="Arial" w:hAnsi="Arial" w:cs="Arial"/>
        </w:rPr>
      </w:pPr>
    </w:p>
    <w:p w14:paraId="582FAD8A" w14:textId="77777777" w:rsidR="004A30A1" w:rsidRPr="007D25BF" w:rsidRDefault="004A30A1" w:rsidP="007D25BF">
      <w:pPr>
        <w:spacing w:line="360" w:lineRule="auto"/>
        <w:rPr>
          <w:rFonts w:ascii="Arial" w:hAnsi="Arial" w:cs="Arial"/>
        </w:rPr>
      </w:pPr>
    </w:p>
    <w:p w14:paraId="38215B94" w14:textId="77777777" w:rsidR="004A30A1" w:rsidRPr="007D25BF" w:rsidRDefault="004A30A1" w:rsidP="007D25BF">
      <w:pPr>
        <w:spacing w:line="360" w:lineRule="auto"/>
        <w:rPr>
          <w:rFonts w:ascii="Arial" w:hAnsi="Arial" w:cs="Arial"/>
          <w:i/>
          <w:iCs/>
        </w:rPr>
      </w:pPr>
      <w:r w:rsidRPr="007D25BF">
        <w:rPr>
          <w:rFonts w:ascii="Arial" w:hAnsi="Arial" w:cs="Arial"/>
          <w:b/>
          <w:bCs/>
        </w:rPr>
        <w:t xml:space="preserve">BA(Hons) Business Management </w:t>
      </w:r>
    </w:p>
    <w:p w14:paraId="72C30B70" w14:textId="77777777" w:rsidR="004A30A1" w:rsidRPr="007D25BF" w:rsidRDefault="004A30A1" w:rsidP="007D25BF">
      <w:pPr>
        <w:spacing w:line="360" w:lineRule="auto"/>
        <w:rPr>
          <w:rFonts w:ascii="Arial" w:hAnsi="Arial" w:cs="Arial"/>
        </w:rPr>
      </w:pPr>
      <w:r w:rsidRPr="007D25BF">
        <w:rPr>
          <w:rFonts w:ascii="Arial" w:hAnsi="Arial" w:cs="Arial"/>
          <w:b/>
          <w:bCs/>
        </w:rPr>
        <w:t xml:space="preserve">Student Name: </w:t>
      </w:r>
      <w:r w:rsidRPr="007D25BF">
        <w:rPr>
          <w:rFonts w:ascii="Arial" w:hAnsi="Arial" w:cs="Arial"/>
        </w:rPr>
        <w:t>Cristina Borta</w:t>
      </w:r>
    </w:p>
    <w:p w14:paraId="3F9ABD40" w14:textId="77777777" w:rsidR="004A30A1" w:rsidRPr="007D25BF" w:rsidRDefault="004A30A1" w:rsidP="007D25BF">
      <w:pPr>
        <w:spacing w:line="360" w:lineRule="auto"/>
        <w:rPr>
          <w:rFonts w:ascii="Arial" w:hAnsi="Arial" w:cs="Arial"/>
        </w:rPr>
      </w:pPr>
      <w:r w:rsidRPr="007D25BF">
        <w:rPr>
          <w:rFonts w:ascii="Arial" w:hAnsi="Arial" w:cs="Arial"/>
          <w:b/>
          <w:bCs/>
        </w:rPr>
        <w:t xml:space="preserve">Student Number: </w:t>
      </w:r>
      <w:r w:rsidRPr="007D25BF">
        <w:rPr>
          <w:rFonts w:ascii="Arial" w:hAnsi="Arial" w:cs="Arial"/>
        </w:rPr>
        <w:t>2239416</w:t>
      </w:r>
    </w:p>
    <w:p w14:paraId="2E5B19F1" w14:textId="1C1527E0" w:rsidR="004A30A1" w:rsidRPr="007D25BF" w:rsidRDefault="004A30A1" w:rsidP="007D25BF">
      <w:pPr>
        <w:spacing w:line="360" w:lineRule="auto"/>
        <w:rPr>
          <w:rFonts w:ascii="Arial" w:hAnsi="Arial" w:cs="Arial"/>
        </w:rPr>
      </w:pPr>
      <w:r w:rsidRPr="007D25BF">
        <w:rPr>
          <w:rFonts w:ascii="Arial" w:hAnsi="Arial" w:cs="Arial"/>
          <w:b/>
          <w:bCs/>
        </w:rPr>
        <w:t>Course Name:</w:t>
      </w:r>
      <w:r w:rsidRPr="007D25BF">
        <w:rPr>
          <w:rFonts w:ascii="Arial" w:hAnsi="Arial" w:cs="Arial"/>
        </w:rPr>
        <w:t xml:space="preserve"> </w:t>
      </w:r>
      <w:r w:rsidR="0039253D" w:rsidRPr="007D25BF">
        <w:rPr>
          <w:rFonts w:ascii="Arial" w:hAnsi="Arial" w:cs="Arial"/>
        </w:rPr>
        <w:t>Management Accounting for Managers</w:t>
      </w:r>
    </w:p>
    <w:p w14:paraId="77FEF648" w14:textId="72A7728C" w:rsidR="004A30A1" w:rsidRPr="007D25BF" w:rsidRDefault="004A30A1" w:rsidP="007D25BF">
      <w:pPr>
        <w:spacing w:line="360" w:lineRule="auto"/>
        <w:rPr>
          <w:rFonts w:ascii="Arial" w:hAnsi="Arial" w:cs="Arial"/>
        </w:rPr>
      </w:pPr>
      <w:r w:rsidRPr="007D25BF">
        <w:rPr>
          <w:rFonts w:ascii="Arial" w:hAnsi="Arial" w:cs="Arial"/>
          <w:b/>
          <w:bCs/>
        </w:rPr>
        <w:t xml:space="preserve">Course Code: </w:t>
      </w:r>
      <w:r w:rsidRPr="007D25BF">
        <w:rPr>
          <w:rFonts w:ascii="Arial" w:hAnsi="Arial" w:cs="Arial"/>
        </w:rPr>
        <w:t xml:space="preserve"> </w:t>
      </w:r>
      <w:r w:rsidR="0039253D" w:rsidRPr="007D25BF">
        <w:rPr>
          <w:rFonts w:ascii="Arial" w:hAnsi="Arial" w:cs="Arial"/>
        </w:rPr>
        <w:t>LCBB5010</w:t>
      </w:r>
    </w:p>
    <w:p w14:paraId="0B3B3028" w14:textId="5F245F8D" w:rsidR="004A30A1" w:rsidRPr="007D25BF" w:rsidRDefault="004A30A1" w:rsidP="007D25BF">
      <w:pPr>
        <w:spacing w:line="360" w:lineRule="auto"/>
        <w:rPr>
          <w:rFonts w:ascii="Arial" w:hAnsi="Arial" w:cs="Arial"/>
        </w:rPr>
      </w:pPr>
      <w:r w:rsidRPr="007D25BF">
        <w:rPr>
          <w:rFonts w:ascii="Arial" w:hAnsi="Arial" w:cs="Arial"/>
          <w:b/>
          <w:bCs/>
        </w:rPr>
        <w:t xml:space="preserve">Lecturer Name: </w:t>
      </w:r>
      <w:r w:rsidR="00F91768" w:rsidRPr="004F699E">
        <w:rPr>
          <w:rFonts w:ascii="Arial" w:hAnsi="Arial" w:cs="Arial"/>
          <w:color w:val="1D2125"/>
          <w:shd w:val="clear" w:color="auto" w:fill="FFFFFF"/>
        </w:rPr>
        <w:t>Zainab Atta</w:t>
      </w:r>
    </w:p>
    <w:p w14:paraId="78B315B7" w14:textId="7129A1C6" w:rsidR="004A30A1" w:rsidRPr="007D25BF" w:rsidRDefault="004A30A1" w:rsidP="007D25BF">
      <w:pPr>
        <w:spacing w:line="360" w:lineRule="auto"/>
        <w:rPr>
          <w:rFonts w:ascii="Arial" w:hAnsi="Arial" w:cs="Arial"/>
          <w:b/>
          <w:bCs/>
        </w:rPr>
      </w:pPr>
      <w:r w:rsidRPr="007D25BF">
        <w:rPr>
          <w:rFonts w:ascii="Arial" w:hAnsi="Arial" w:cs="Arial"/>
          <w:b/>
          <w:bCs/>
        </w:rPr>
        <w:t xml:space="preserve">Date: </w:t>
      </w:r>
      <w:r w:rsidR="00FD3649" w:rsidRPr="004F699E">
        <w:rPr>
          <w:rFonts w:ascii="Arial" w:hAnsi="Arial" w:cs="Arial"/>
        </w:rPr>
        <w:t>28 March 2026</w:t>
      </w:r>
    </w:p>
    <w:p w14:paraId="6D8F876E" w14:textId="77777777" w:rsidR="00937C62" w:rsidRPr="007D25BF" w:rsidRDefault="00937C62" w:rsidP="007D25BF">
      <w:pPr>
        <w:spacing w:line="360" w:lineRule="auto"/>
        <w:rPr>
          <w:rFonts w:ascii="Arial" w:hAnsi="Arial" w:cs="Arial"/>
          <w:b/>
          <w:bCs/>
        </w:rPr>
      </w:pPr>
    </w:p>
    <w:p w14:paraId="2571F8DF" w14:textId="77777777" w:rsidR="00937C62" w:rsidRPr="007D25BF" w:rsidRDefault="00937C62" w:rsidP="007D25BF">
      <w:pPr>
        <w:spacing w:line="360" w:lineRule="auto"/>
        <w:rPr>
          <w:rFonts w:ascii="Arial" w:hAnsi="Arial" w:cs="Arial"/>
          <w:b/>
          <w:bCs/>
        </w:rPr>
      </w:pPr>
    </w:p>
    <w:p w14:paraId="6999DA89" w14:textId="77777777" w:rsidR="008F3732" w:rsidRPr="007D25BF" w:rsidRDefault="008F3732" w:rsidP="007D25BF">
      <w:pPr>
        <w:spacing w:line="360" w:lineRule="auto"/>
        <w:rPr>
          <w:rFonts w:ascii="Arial" w:hAnsi="Arial" w:cs="Arial"/>
          <w:b/>
          <w:bCs/>
        </w:rPr>
      </w:pPr>
    </w:p>
    <w:p w14:paraId="1578FF05" w14:textId="77777777" w:rsidR="008F3732" w:rsidRPr="007D25BF" w:rsidRDefault="008F3732" w:rsidP="007D25BF">
      <w:pPr>
        <w:spacing w:line="360" w:lineRule="auto"/>
        <w:rPr>
          <w:rFonts w:ascii="Arial" w:hAnsi="Arial" w:cs="Arial"/>
          <w:b/>
          <w:bCs/>
        </w:rPr>
      </w:pPr>
    </w:p>
    <w:p w14:paraId="626C4918" w14:textId="77777777" w:rsidR="008F3732" w:rsidRPr="007D25BF" w:rsidRDefault="008F3732" w:rsidP="007D25BF">
      <w:pPr>
        <w:spacing w:line="360" w:lineRule="auto"/>
        <w:rPr>
          <w:rFonts w:ascii="Arial" w:hAnsi="Arial" w:cs="Arial"/>
          <w:b/>
          <w:bCs/>
        </w:rPr>
      </w:pPr>
    </w:p>
    <w:p w14:paraId="12480B3C" w14:textId="77777777" w:rsidR="008F3732" w:rsidRPr="007D25BF" w:rsidRDefault="008F3732" w:rsidP="007D25BF">
      <w:pPr>
        <w:spacing w:line="360" w:lineRule="auto"/>
        <w:rPr>
          <w:rFonts w:ascii="Arial" w:hAnsi="Arial" w:cs="Arial"/>
          <w:b/>
          <w:bCs/>
        </w:rPr>
      </w:pPr>
    </w:p>
    <w:p w14:paraId="7C3B30E5" w14:textId="77777777" w:rsidR="008F3732" w:rsidRPr="007D25BF" w:rsidRDefault="008F3732" w:rsidP="007D25BF">
      <w:pPr>
        <w:spacing w:line="360" w:lineRule="auto"/>
        <w:rPr>
          <w:rFonts w:ascii="Arial" w:hAnsi="Arial" w:cs="Arial"/>
          <w:b/>
          <w:bCs/>
        </w:rPr>
      </w:pPr>
    </w:p>
    <w:p w14:paraId="19E2CB77" w14:textId="77777777" w:rsidR="008F3732" w:rsidRPr="007D25BF" w:rsidRDefault="008F3732" w:rsidP="007D25BF">
      <w:pPr>
        <w:spacing w:line="360" w:lineRule="auto"/>
        <w:rPr>
          <w:rFonts w:ascii="Arial" w:hAnsi="Arial" w:cs="Arial"/>
          <w:b/>
          <w:bCs/>
        </w:rPr>
      </w:pPr>
    </w:p>
    <w:p w14:paraId="67D0D518" w14:textId="77777777" w:rsidR="00937C62" w:rsidRPr="007D25BF" w:rsidRDefault="00937C62" w:rsidP="007D25BF">
      <w:pPr>
        <w:spacing w:line="360" w:lineRule="auto"/>
        <w:rPr>
          <w:rFonts w:ascii="Arial" w:hAnsi="Arial" w:cs="Arial"/>
          <w:b/>
          <w:bCs/>
        </w:rPr>
      </w:pPr>
    </w:p>
    <w:p w14:paraId="006D3684" w14:textId="77777777" w:rsidR="00937C62" w:rsidRPr="007D25BF" w:rsidRDefault="00937C62" w:rsidP="007D25BF">
      <w:pPr>
        <w:spacing w:line="360" w:lineRule="auto"/>
        <w:rPr>
          <w:rFonts w:ascii="Arial" w:hAnsi="Arial" w:cs="Arial"/>
          <w:b/>
          <w:bCs/>
        </w:rPr>
      </w:pPr>
    </w:p>
    <w:p w14:paraId="08F1A0D4" w14:textId="1BBFE57A" w:rsidR="00937C62" w:rsidRPr="007D25BF" w:rsidRDefault="00E072F1" w:rsidP="007D25BF">
      <w:pPr>
        <w:spacing w:line="360" w:lineRule="auto"/>
        <w:rPr>
          <w:rFonts w:ascii="Arial" w:hAnsi="Arial" w:cs="Arial"/>
          <w:b/>
          <w:bCs/>
        </w:rPr>
      </w:pPr>
      <w:r w:rsidRPr="007D25BF">
        <w:rPr>
          <w:rFonts w:ascii="Arial" w:hAnsi="Arial" w:cs="Arial"/>
          <w:b/>
          <w:bCs/>
        </w:rPr>
        <w:lastRenderedPageBreak/>
        <w:t>Table of Contents</w:t>
      </w:r>
    </w:p>
    <w:sdt>
      <w:sdtPr>
        <w:rPr>
          <w:rFonts w:ascii="Arial" w:eastAsiaTheme="minorHAnsi" w:hAnsi="Arial" w:cs="Arial"/>
          <w:color w:val="auto"/>
          <w:kern w:val="2"/>
          <w:sz w:val="24"/>
          <w:szCs w:val="24"/>
          <w:lang w:val="en-GB"/>
          <w14:ligatures w14:val="standardContextual"/>
        </w:rPr>
        <w:id w:val="-1081298396"/>
        <w:docPartObj>
          <w:docPartGallery w:val="Table of Contents"/>
          <w:docPartUnique/>
        </w:docPartObj>
      </w:sdtPr>
      <w:sdtEndPr>
        <w:rPr>
          <w:b/>
          <w:bCs/>
          <w:noProof/>
        </w:rPr>
      </w:sdtEndPr>
      <w:sdtContent>
        <w:p w14:paraId="54F2EF0B" w14:textId="35A95C26" w:rsidR="000A5DC0" w:rsidRPr="007D25BF" w:rsidRDefault="000A5DC0" w:rsidP="007D25BF">
          <w:pPr>
            <w:pStyle w:val="TOCHeading"/>
            <w:spacing w:line="360" w:lineRule="auto"/>
            <w:rPr>
              <w:rFonts w:ascii="Arial" w:hAnsi="Arial" w:cs="Arial"/>
              <w:sz w:val="24"/>
              <w:szCs w:val="24"/>
            </w:rPr>
          </w:pPr>
        </w:p>
        <w:p w14:paraId="794ECE74" w14:textId="2FB3F70D" w:rsidR="004F699E" w:rsidRDefault="000A5DC0">
          <w:pPr>
            <w:pStyle w:val="TOC1"/>
            <w:tabs>
              <w:tab w:val="right" w:leader="dot" w:pos="9345"/>
            </w:tabs>
            <w:rPr>
              <w:rFonts w:eastAsiaTheme="minorEastAsia"/>
              <w:noProof/>
              <w:lang w:eastAsia="en-GB"/>
            </w:rPr>
          </w:pPr>
          <w:r w:rsidRPr="007D25BF">
            <w:rPr>
              <w:rFonts w:ascii="Arial" w:hAnsi="Arial" w:cs="Arial"/>
            </w:rPr>
            <w:fldChar w:fldCharType="begin"/>
          </w:r>
          <w:r w:rsidRPr="007D25BF">
            <w:rPr>
              <w:rFonts w:ascii="Arial" w:hAnsi="Arial" w:cs="Arial"/>
            </w:rPr>
            <w:instrText xml:space="preserve"> TOC \o "1-3" \h \z \u </w:instrText>
          </w:r>
          <w:r w:rsidRPr="007D25BF">
            <w:rPr>
              <w:rFonts w:ascii="Arial" w:hAnsi="Arial" w:cs="Arial"/>
            </w:rPr>
            <w:fldChar w:fldCharType="separate"/>
          </w:r>
          <w:hyperlink w:anchor="_Toc225582951" w:history="1">
            <w:r w:rsidR="004F699E" w:rsidRPr="00DE4167">
              <w:rPr>
                <w:rStyle w:val="Hyperlink"/>
                <w:rFonts w:ascii="Arial" w:hAnsi="Arial" w:cs="Arial"/>
                <w:b/>
                <w:bCs/>
                <w:noProof/>
              </w:rPr>
              <w:t>List of Figures</w:t>
            </w:r>
            <w:r w:rsidR="004F699E">
              <w:rPr>
                <w:noProof/>
                <w:webHidden/>
              </w:rPr>
              <w:tab/>
            </w:r>
            <w:r w:rsidR="004F699E">
              <w:rPr>
                <w:noProof/>
                <w:webHidden/>
              </w:rPr>
              <w:fldChar w:fldCharType="begin"/>
            </w:r>
            <w:r w:rsidR="004F699E">
              <w:rPr>
                <w:noProof/>
                <w:webHidden/>
              </w:rPr>
              <w:instrText xml:space="preserve"> PAGEREF _Toc225582951 \h </w:instrText>
            </w:r>
            <w:r w:rsidR="004F699E">
              <w:rPr>
                <w:noProof/>
                <w:webHidden/>
              </w:rPr>
            </w:r>
            <w:r w:rsidR="004F699E">
              <w:rPr>
                <w:noProof/>
                <w:webHidden/>
              </w:rPr>
              <w:fldChar w:fldCharType="separate"/>
            </w:r>
            <w:r w:rsidR="004F699E">
              <w:rPr>
                <w:noProof/>
                <w:webHidden/>
              </w:rPr>
              <w:t>1</w:t>
            </w:r>
            <w:r w:rsidR="004F699E">
              <w:rPr>
                <w:noProof/>
                <w:webHidden/>
              </w:rPr>
              <w:fldChar w:fldCharType="end"/>
            </w:r>
          </w:hyperlink>
        </w:p>
        <w:p w14:paraId="5F532396" w14:textId="5895E1EE" w:rsidR="004F699E" w:rsidRDefault="004F699E">
          <w:pPr>
            <w:pStyle w:val="TOC1"/>
            <w:tabs>
              <w:tab w:val="right" w:leader="dot" w:pos="9345"/>
            </w:tabs>
            <w:rPr>
              <w:rFonts w:eastAsiaTheme="minorEastAsia"/>
              <w:noProof/>
              <w:lang w:eastAsia="en-GB"/>
            </w:rPr>
          </w:pPr>
          <w:hyperlink w:anchor="_Toc225582952" w:history="1">
            <w:r w:rsidRPr="00DE416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_Toc225582952 \h </w:instrText>
            </w:r>
            <w:r>
              <w:rPr>
                <w:noProof/>
                <w:webHidden/>
              </w:rPr>
            </w:r>
            <w:r>
              <w:rPr>
                <w:noProof/>
                <w:webHidden/>
              </w:rPr>
              <w:fldChar w:fldCharType="separate"/>
            </w:r>
            <w:r>
              <w:rPr>
                <w:noProof/>
                <w:webHidden/>
              </w:rPr>
              <w:t>2</w:t>
            </w:r>
            <w:r>
              <w:rPr>
                <w:noProof/>
                <w:webHidden/>
              </w:rPr>
              <w:fldChar w:fldCharType="end"/>
            </w:r>
          </w:hyperlink>
        </w:p>
        <w:p w14:paraId="13891D9E" w14:textId="49BA0748" w:rsidR="004F699E" w:rsidRDefault="004F699E">
          <w:pPr>
            <w:pStyle w:val="TOC1"/>
            <w:tabs>
              <w:tab w:val="right" w:leader="dot" w:pos="9345"/>
            </w:tabs>
            <w:rPr>
              <w:rFonts w:eastAsiaTheme="minorEastAsia"/>
              <w:noProof/>
              <w:lang w:eastAsia="en-GB"/>
            </w:rPr>
          </w:pPr>
          <w:hyperlink w:anchor="_Toc225582953" w:history="1">
            <w:r w:rsidRPr="00DE4167">
              <w:rPr>
                <w:rStyle w:val="Hyperlink"/>
                <w:rFonts w:ascii="Arial" w:hAnsi="Arial" w:cs="Arial"/>
                <w:b/>
                <w:bCs/>
                <w:noProof/>
              </w:rPr>
              <w:t>Cost Analysis and Business Model</w:t>
            </w:r>
            <w:r>
              <w:rPr>
                <w:noProof/>
                <w:webHidden/>
              </w:rPr>
              <w:tab/>
            </w:r>
            <w:r>
              <w:rPr>
                <w:noProof/>
                <w:webHidden/>
              </w:rPr>
              <w:fldChar w:fldCharType="begin"/>
            </w:r>
            <w:r>
              <w:rPr>
                <w:noProof/>
                <w:webHidden/>
              </w:rPr>
              <w:instrText xml:space="preserve"> PAGEREF _Toc225582953 \h </w:instrText>
            </w:r>
            <w:r>
              <w:rPr>
                <w:noProof/>
                <w:webHidden/>
              </w:rPr>
            </w:r>
            <w:r>
              <w:rPr>
                <w:noProof/>
                <w:webHidden/>
              </w:rPr>
              <w:fldChar w:fldCharType="separate"/>
            </w:r>
            <w:r>
              <w:rPr>
                <w:noProof/>
                <w:webHidden/>
              </w:rPr>
              <w:t>2</w:t>
            </w:r>
            <w:r>
              <w:rPr>
                <w:noProof/>
                <w:webHidden/>
              </w:rPr>
              <w:fldChar w:fldCharType="end"/>
            </w:r>
          </w:hyperlink>
        </w:p>
        <w:p w14:paraId="0E41EE00" w14:textId="39DE2CCE" w:rsidR="004F699E" w:rsidRDefault="004F699E">
          <w:pPr>
            <w:pStyle w:val="TOC1"/>
            <w:tabs>
              <w:tab w:val="right" w:leader="dot" w:pos="9345"/>
            </w:tabs>
            <w:rPr>
              <w:rFonts w:eastAsiaTheme="minorEastAsia"/>
              <w:noProof/>
              <w:lang w:eastAsia="en-GB"/>
            </w:rPr>
          </w:pPr>
          <w:hyperlink w:anchor="_Toc225582954" w:history="1">
            <w:r w:rsidRPr="00DE4167">
              <w:rPr>
                <w:rStyle w:val="Hyperlink"/>
                <w:rFonts w:ascii="Arial" w:hAnsi="Arial" w:cs="Arial"/>
                <w:b/>
                <w:bCs/>
                <w:noProof/>
              </w:rPr>
              <w:t>Budgeting and Financial Planning</w:t>
            </w:r>
            <w:r>
              <w:rPr>
                <w:noProof/>
                <w:webHidden/>
              </w:rPr>
              <w:tab/>
            </w:r>
            <w:r>
              <w:rPr>
                <w:noProof/>
                <w:webHidden/>
              </w:rPr>
              <w:fldChar w:fldCharType="begin"/>
            </w:r>
            <w:r>
              <w:rPr>
                <w:noProof/>
                <w:webHidden/>
              </w:rPr>
              <w:instrText xml:space="preserve"> PAGEREF _Toc225582954 \h </w:instrText>
            </w:r>
            <w:r>
              <w:rPr>
                <w:noProof/>
                <w:webHidden/>
              </w:rPr>
            </w:r>
            <w:r>
              <w:rPr>
                <w:noProof/>
                <w:webHidden/>
              </w:rPr>
              <w:fldChar w:fldCharType="separate"/>
            </w:r>
            <w:r>
              <w:rPr>
                <w:noProof/>
                <w:webHidden/>
              </w:rPr>
              <w:t>4</w:t>
            </w:r>
            <w:r>
              <w:rPr>
                <w:noProof/>
                <w:webHidden/>
              </w:rPr>
              <w:fldChar w:fldCharType="end"/>
            </w:r>
          </w:hyperlink>
        </w:p>
        <w:p w14:paraId="125420F0" w14:textId="31CA6785" w:rsidR="004F699E" w:rsidRDefault="004F699E">
          <w:pPr>
            <w:pStyle w:val="TOC1"/>
            <w:tabs>
              <w:tab w:val="right" w:leader="dot" w:pos="9345"/>
            </w:tabs>
            <w:rPr>
              <w:rFonts w:eastAsiaTheme="minorEastAsia"/>
              <w:noProof/>
              <w:lang w:eastAsia="en-GB"/>
            </w:rPr>
          </w:pPr>
          <w:hyperlink w:anchor="_Toc225582955" w:history="1">
            <w:r w:rsidRPr="00DE4167">
              <w:rPr>
                <w:rStyle w:val="Hyperlink"/>
                <w:rFonts w:ascii="Arial" w:hAnsi="Arial" w:cs="Arial"/>
                <w:b/>
                <w:bCs/>
                <w:noProof/>
              </w:rPr>
              <w:t>Performance Measurement and Decision-Making</w:t>
            </w:r>
            <w:r>
              <w:rPr>
                <w:noProof/>
                <w:webHidden/>
              </w:rPr>
              <w:tab/>
            </w:r>
            <w:r>
              <w:rPr>
                <w:noProof/>
                <w:webHidden/>
              </w:rPr>
              <w:fldChar w:fldCharType="begin"/>
            </w:r>
            <w:r>
              <w:rPr>
                <w:noProof/>
                <w:webHidden/>
              </w:rPr>
              <w:instrText xml:space="preserve"> PAGEREF _Toc225582955 \h </w:instrText>
            </w:r>
            <w:r>
              <w:rPr>
                <w:noProof/>
                <w:webHidden/>
              </w:rPr>
            </w:r>
            <w:r>
              <w:rPr>
                <w:noProof/>
                <w:webHidden/>
              </w:rPr>
              <w:fldChar w:fldCharType="separate"/>
            </w:r>
            <w:r>
              <w:rPr>
                <w:noProof/>
                <w:webHidden/>
              </w:rPr>
              <w:t>6</w:t>
            </w:r>
            <w:r>
              <w:rPr>
                <w:noProof/>
                <w:webHidden/>
              </w:rPr>
              <w:fldChar w:fldCharType="end"/>
            </w:r>
          </w:hyperlink>
        </w:p>
        <w:p w14:paraId="40804DBC" w14:textId="417A7F4B" w:rsidR="004F699E" w:rsidRDefault="004F699E">
          <w:pPr>
            <w:pStyle w:val="TOC1"/>
            <w:tabs>
              <w:tab w:val="right" w:leader="dot" w:pos="9345"/>
            </w:tabs>
            <w:rPr>
              <w:rFonts w:eastAsiaTheme="minorEastAsia"/>
              <w:noProof/>
              <w:lang w:eastAsia="en-GB"/>
            </w:rPr>
          </w:pPr>
          <w:hyperlink w:anchor="_Toc225582956" w:history="1">
            <w:r w:rsidRPr="00DE4167">
              <w:rPr>
                <w:rStyle w:val="Hyperlink"/>
                <w:rFonts w:ascii="Arial" w:hAnsi="Arial" w:cs="Arial"/>
                <w:b/>
                <w:bCs/>
                <w:noProof/>
              </w:rPr>
              <w:t>Sustainability and Ethical Considerations</w:t>
            </w:r>
            <w:r>
              <w:rPr>
                <w:noProof/>
                <w:webHidden/>
              </w:rPr>
              <w:tab/>
            </w:r>
            <w:r>
              <w:rPr>
                <w:noProof/>
                <w:webHidden/>
              </w:rPr>
              <w:fldChar w:fldCharType="begin"/>
            </w:r>
            <w:r>
              <w:rPr>
                <w:noProof/>
                <w:webHidden/>
              </w:rPr>
              <w:instrText xml:space="preserve"> PAGEREF _Toc225582956 \h </w:instrText>
            </w:r>
            <w:r>
              <w:rPr>
                <w:noProof/>
                <w:webHidden/>
              </w:rPr>
            </w:r>
            <w:r>
              <w:rPr>
                <w:noProof/>
                <w:webHidden/>
              </w:rPr>
              <w:fldChar w:fldCharType="separate"/>
            </w:r>
            <w:r>
              <w:rPr>
                <w:noProof/>
                <w:webHidden/>
              </w:rPr>
              <w:t>8</w:t>
            </w:r>
            <w:r>
              <w:rPr>
                <w:noProof/>
                <w:webHidden/>
              </w:rPr>
              <w:fldChar w:fldCharType="end"/>
            </w:r>
          </w:hyperlink>
        </w:p>
        <w:p w14:paraId="15330821" w14:textId="065E512F" w:rsidR="004F699E" w:rsidRDefault="004F699E">
          <w:pPr>
            <w:pStyle w:val="TOC1"/>
            <w:tabs>
              <w:tab w:val="right" w:leader="dot" w:pos="9345"/>
            </w:tabs>
            <w:rPr>
              <w:rFonts w:eastAsiaTheme="minorEastAsia"/>
              <w:noProof/>
              <w:lang w:eastAsia="en-GB"/>
            </w:rPr>
          </w:pPr>
          <w:hyperlink w:anchor="_Toc225582957" w:history="1">
            <w:r w:rsidRPr="00DE4167">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_Toc225582957 \h </w:instrText>
            </w:r>
            <w:r>
              <w:rPr>
                <w:noProof/>
                <w:webHidden/>
              </w:rPr>
            </w:r>
            <w:r>
              <w:rPr>
                <w:noProof/>
                <w:webHidden/>
              </w:rPr>
              <w:fldChar w:fldCharType="separate"/>
            </w:r>
            <w:r>
              <w:rPr>
                <w:noProof/>
                <w:webHidden/>
              </w:rPr>
              <w:t>9</w:t>
            </w:r>
            <w:r>
              <w:rPr>
                <w:noProof/>
                <w:webHidden/>
              </w:rPr>
              <w:fldChar w:fldCharType="end"/>
            </w:r>
          </w:hyperlink>
        </w:p>
        <w:p w14:paraId="61CBA3DE" w14:textId="027951C7" w:rsidR="004F699E" w:rsidRDefault="004F699E">
          <w:pPr>
            <w:pStyle w:val="TOC1"/>
            <w:tabs>
              <w:tab w:val="right" w:leader="dot" w:pos="9345"/>
            </w:tabs>
            <w:rPr>
              <w:rFonts w:eastAsiaTheme="minorEastAsia"/>
              <w:noProof/>
              <w:lang w:eastAsia="en-GB"/>
            </w:rPr>
          </w:pPr>
          <w:hyperlink w:anchor="_Toc225582958" w:history="1">
            <w:r w:rsidRPr="00DE416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_Toc225582958 \h </w:instrText>
            </w:r>
            <w:r>
              <w:rPr>
                <w:noProof/>
                <w:webHidden/>
              </w:rPr>
            </w:r>
            <w:r>
              <w:rPr>
                <w:noProof/>
                <w:webHidden/>
              </w:rPr>
              <w:fldChar w:fldCharType="separate"/>
            </w:r>
            <w:r>
              <w:rPr>
                <w:noProof/>
                <w:webHidden/>
              </w:rPr>
              <w:t>11</w:t>
            </w:r>
            <w:r>
              <w:rPr>
                <w:noProof/>
                <w:webHidden/>
              </w:rPr>
              <w:fldChar w:fldCharType="end"/>
            </w:r>
          </w:hyperlink>
        </w:p>
        <w:p w14:paraId="06C95589" w14:textId="5C5A593C" w:rsidR="000A5DC0" w:rsidRPr="007D25BF" w:rsidRDefault="000A5DC0" w:rsidP="007D25BF">
          <w:pPr>
            <w:spacing w:line="360" w:lineRule="auto"/>
            <w:rPr>
              <w:rFonts w:ascii="Arial" w:hAnsi="Arial" w:cs="Arial"/>
            </w:rPr>
          </w:pPr>
          <w:r w:rsidRPr="007D25BF">
            <w:rPr>
              <w:rFonts w:ascii="Arial" w:hAnsi="Arial" w:cs="Arial"/>
              <w:b/>
              <w:bCs/>
              <w:noProof/>
            </w:rPr>
            <w:fldChar w:fldCharType="end"/>
          </w:r>
        </w:p>
      </w:sdtContent>
    </w:sdt>
    <w:p w14:paraId="641BE9B9" w14:textId="77777777" w:rsidR="00E072F1" w:rsidRPr="007D25BF" w:rsidRDefault="00E072F1" w:rsidP="007D25BF">
      <w:pPr>
        <w:spacing w:line="360" w:lineRule="auto"/>
        <w:rPr>
          <w:rFonts w:ascii="Arial" w:hAnsi="Arial" w:cs="Arial"/>
          <w:b/>
          <w:bCs/>
        </w:rPr>
      </w:pPr>
    </w:p>
    <w:p w14:paraId="0B0B7058" w14:textId="77777777" w:rsidR="00E072F1" w:rsidRPr="007D25BF" w:rsidRDefault="00E072F1" w:rsidP="007D25BF">
      <w:pPr>
        <w:spacing w:line="360" w:lineRule="auto"/>
        <w:rPr>
          <w:rFonts w:ascii="Arial" w:hAnsi="Arial" w:cs="Arial"/>
          <w:b/>
          <w:bCs/>
        </w:rPr>
      </w:pPr>
    </w:p>
    <w:p w14:paraId="7A637CC1" w14:textId="77777777" w:rsidR="00E072F1" w:rsidRPr="007D25BF" w:rsidRDefault="00E072F1" w:rsidP="007D25BF">
      <w:pPr>
        <w:spacing w:line="360" w:lineRule="auto"/>
        <w:rPr>
          <w:rFonts w:ascii="Arial" w:hAnsi="Arial" w:cs="Arial"/>
          <w:b/>
          <w:bCs/>
        </w:rPr>
      </w:pPr>
    </w:p>
    <w:p w14:paraId="382B7C39" w14:textId="77777777" w:rsidR="008F3732" w:rsidRPr="007D25BF" w:rsidRDefault="008F3732" w:rsidP="007D25BF">
      <w:pPr>
        <w:spacing w:line="360" w:lineRule="auto"/>
        <w:rPr>
          <w:rFonts w:ascii="Arial" w:hAnsi="Arial" w:cs="Arial"/>
          <w:b/>
          <w:bCs/>
        </w:rPr>
      </w:pPr>
    </w:p>
    <w:p w14:paraId="7F133600" w14:textId="77777777" w:rsidR="000A5DC0" w:rsidRPr="007D25BF" w:rsidRDefault="000A5DC0" w:rsidP="007D25BF">
      <w:pPr>
        <w:spacing w:line="360" w:lineRule="auto"/>
        <w:rPr>
          <w:rFonts w:ascii="Arial" w:hAnsi="Arial" w:cs="Arial"/>
          <w:b/>
          <w:bCs/>
        </w:rPr>
      </w:pPr>
    </w:p>
    <w:p w14:paraId="1A70B1D9" w14:textId="77777777" w:rsidR="000A5DC0" w:rsidRPr="007D25BF" w:rsidRDefault="000A5DC0" w:rsidP="007D25BF">
      <w:pPr>
        <w:spacing w:line="360" w:lineRule="auto"/>
        <w:rPr>
          <w:rFonts w:ascii="Arial" w:hAnsi="Arial" w:cs="Arial"/>
          <w:b/>
          <w:bCs/>
        </w:rPr>
      </w:pPr>
    </w:p>
    <w:p w14:paraId="34881EAD" w14:textId="77777777" w:rsidR="000A5DC0" w:rsidRPr="007D25BF" w:rsidRDefault="000A5DC0" w:rsidP="007D25BF">
      <w:pPr>
        <w:spacing w:line="360" w:lineRule="auto"/>
        <w:rPr>
          <w:rFonts w:ascii="Arial" w:hAnsi="Arial" w:cs="Arial"/>
          <w:b/>
          <w:bCs/>
        </w:rPr>
      </w:pPr>
    </w:p>
    <w:p w14:paraId="552B95B3" w14:textId="77777777" w:rsidR="000A5DC0" w:rsidRPr="007D25BF" w:rsidRDefault="000A5DC0" w:rsidP="007D25BF">
      <w:pPr>
        <w:spacing w:line="360" w:lineRule="auto"/>
        <w:rPr>
          <w:rFonts w:ascii="Arial" w:hAnsi="Arial" w:cs="Arial"/>
          <w:b/>
          <w:bCs/>
        </w:rPr>
      </w:pPr>
    </w:p>
    <w:p w14:paraId="1501FC2F" w14:textId="77777777" w:rsidR="000A5DC0" w:rsidRPr="007D25BF" w:rsidRDefault="000A5DC0" w:rsidP="007D25BF">
      <w:pPr>
        <w:spacing w:line="360" w:lineRule="auto"/>
        <w:rPr>
          <w:rFonts w:ascii="Arial" w:hAnsi="Arial" w:cs="Arial"/>
          <w:b/>
          <w:bCs/>
        </w:rPr>
      </w:pPr>
    </w:p>
    <w:p w14:paraId="59A10EF2" w14:textId="77777777" w:rsidR="000A5DC0" w:rsidRPr="007D25BF" w:rsidRDefault="000A5DC0" w:rsidP="007D25BF">
      <w:pPr>
        <w:spacing w:line="360" w:lineRule="auto"/>
        <w:rPr>
          <w:rFonts w:ascii="Arial" w:hAnsi="Arial" w:cs="Arial"/>
          <w:b/>
          <w:bCs/>
        </w:rPr>
      </w:pPr>
    </w:p>
    <w:p w14:paraId="7F5E41AE" w14:textId="77777777" w:rsidR="000A5DC0" w:rsidRPr="007D25BF" w:rsidRDefault="000A5DC0" w:rsidP="007D25BF">
      <w:pPr>
        <w:spacing w:line="360" w:lineRule="auto"/>
        <w:rPr>
          <w:rFonts w:ascii="Arial" w:hAnsi="Arial" w:cs="Arial"/>
          <w:b/>
          <w:bCs/>
        </w:rPr>
      </w:pPr>
    </w:p>
    <w:p w14:paraId="57BA8B4F" w14:textId="77777777" w:rsidR="000A5DC0" w:rsidRPr="007D25BF" w:rsidRDefault="000A5DC0" w:rsidP="007D25BF">
      <w:pPr>
        <w:spacing w:line="360" w:lineRule="auto"/>
        <w:rPr>
          <w:rFonts w:ascii="Arial" w:hAnsi="Arial" w:cs="Arial"/>
          <w:b/>
          <w:bCs/>
        </w:rPr>
      </w:pPr>
    </w:p>
    <w:p w14:paraId="6FD34A53" w14:textId="77777777" w:rsidR="000A5DC0" w:rsidRPr="007D25BF" w:rsidRDefault="000A5DC0" w:rsidP="007D25BF">
      <w:pPr>
        <w:spacing w:line="360" w:lineRule="auto"/>
        <w:rPr>
          <w:rFonts w:ascii="Arial" w:hAnsi="Arial" w:cs="Arial"/>
          <w:b/>
          <w:bCs/>
        </w:rPr>
      </w:pPr>
    </w:p>
    <w:p w14:paraId="36D908E9" w14:textId="77777777" w:rsidR="000A5DC0" w:rsidRPr="007D25BF" w:rsidRDefault="000A5DC0" w:rsidP="007D25BF">
      <w:pPr>
        <w:spacing w:line="360" w:lineRule="auto"/>
        <w:rPr>
          <w:rFonts w:ascii="Arial" w:hAnsi="Arial" w:cs="Arial"/>
          <w:b/>
          <w:bCs/>
        </w:rPr>
      </w:pPr>
    </w:p>
    <w:p w14:paraId="5764F142" w14:textId="77777777" w:rsidR="000A5DC0" w:rsidRPr="007D25BF" w:rsidRDefault="000A5DC0" w:rsidP="007D25BF">
      <w:pPr>
        <w:spacing w:line="360" w:lineRule="auto"/>
        <w:rPr>
          <w:rFonts w:ascii="Arial" w:hAnsi="Arial" w:cs="Arial"/>
          <w:b/>
          <w:bCs/>
        </w:rPr>
      </w:pPr>
    </w:p>
    <w:p w14:paraId="3153AE18" w14:textId="77777777" w:rsidR="00DA00FD" w:rsidRDefault="00DA00FD" w:rsidP="00DA00FD">
      <w:pPr>
        <w:tabs>
          <w:tab w:val="left" w:pos="3273"/>
        </w:tabs>
        <w:spacing w:line="360" w:lineRule="auto"/>
        <w:rPr>
          <w:rFonts w:ascii="Arial" w:hAnsi="Arial" w:cs="Arial"/>
          <w:b/>
          <w:bCs/>
        </w:rPr>
        <w:sectPr w:rsidR="00DA00FD">
          <w:pgSz w:w="11906" w:h="16838"/>
          <w:pgMar w:top="1134" w:right="850" w:bottom="1134" w:left="1701" w:header="708" w:footer="708" w:gutter="0"/>
          <w:cols w:space="708"/>
          <w:docGrid w:linePitch="360"/>
        </w:sectPr>
      </w:pPr>
      <w:r>
        <w:rPr>
          <w:rFonts w:ascii="Arial" w:hAnsi="Arial" w:cs="Arial"/>
          <w:b/>
          <w:bCs/>
        </w:rPr>
        <w:tab/>
      </w:r>
    </w:p>
    <w:p w14:paraId="4876C565" w14:textId="1C582477" w:rsidR="000A5DC0" w:rsidRPr="007D25BF" w:rsidRDefault="000A5DC0" w:rsidP="00DA00FD">
      <w:pPr>
        <w:tabs>
          <w:tab w:val="left" w:pos="3273"/>
        </w:tabs>
        <w:spacing w:line="360" w:lineRule="auto"/>
        <w:rPr>
          <w:rFonts w:ascii="Arial" w:hAnsi="Arial" w:cs="Arial"/>
          <w:b/>
          <w:bCs/>
        </w:rPr>
      </w:pPr>
    </w:p>
    <w:p w14:paraId="2CC6FC2C" w14:textId="77777777" w:rsidR="000A5DC0" w:rsidRPr="007D25BF" w:rsidRDefault="000A5DC0" w:rsidP="007D25BF">
      <w:pPr>
        <w:spacing w:line="360" w:lineRule="auto"/>
        <w:rPr>
          <w:rFonts w:ascii="Arial" w:hAnsi="Arial" w:cs="Arial"/>
          <w:b/>
          <w:bCs/>
        </w:rPr>
      </w:pPr>
    </w:p>
    <w:p w14:paraId="66FFC832" w14:textId="01477CA7" w:rsidR="000A5DC0" w:rsidRPr="007D25BF" w:rsidRDefault="000A5DC0" w:rsidP="007D25BF">
      <w:pPr>
        <w:pStyle w:val="Heading1"/>
        <w:spacing w:line="360" w:lineRule="auto"/>
        <w:rPr>
          <w:rFonts w:ascii="Arial" w:hAnsi="Arial" w:cs="Arial"/>
          <w:b/>
          <w:bCs/>
          <w:color w:val="auto"/>
          <w:sz w:val="24"/>
          <w:szCs w:val="24"/>
        </w:rPr>
      </w:pPr>
      <w:bookmarkStart w:id="0" w:name="_Toc225582951"/>
      <w:r w:rsidRPr="007D25BF">
        <w:rPr>
          <w:rFonts w:ascii="Arial" w:hAnsi="Arial" w:cs="Arial"/>
          <w:b/>
          <w:bCs/>
          <w:color w:val="auto"/>
          <w:sz w:val="24"/>
          <w:szCs w:val="24"/>
        </w:rPr>
        <w:t>List of Figures</w:t>
      </w:r>
      <w:bookmarkEnd w:id="0"/>
    </w:p>
    <w:p w14:paraId="48FC8293" w14:textId="77777777" w:rsidR="000A5DC0" w:rsidRPr="007D25BF" w:rsidRDefault="000A5DC0" w:rsidP="007D25BF">
      <w:pPr>
        <w:spacing w:line="360" w:lineRule="auto"/>
        <w:rPr>
          <w:rFonts w:ascii="Arial" w:hAnsi="Arial" w:cs="Arial"/>
        </w:rPr>
      </w:pPr>
    </w:p>
    <w:p w14:paraId="58D10C9F" w14:textId="5C6DA20B" w:rsidR="008F3732" w:rsidRPr="007D25BF" w:rsidRDefault="000A5DC0" w:rsidP="007D25BF">
      <w:pPr>
        <w:pStyle w:val="ListParagraph"/>
        <w:numPr>
          <w:ilvl w:val="0"/>
          <w:numId w:val="1"/>
        </w:numPr>
        <w:spacing w:line="360" w:lineRule="auto"/>
        <w:rPr>
          <w:rFonts w:ascii="Arial" w:hAnsi="Arial" w:cs="Arial"/>
          <w:b/>
          <w:bCs/>
        </w:rPr>
      </w:pPr>
      <w:r w:rsidRPr="007D25BF">
        <w:rPr>
          <w:rFonts w:ascii="Arial" w:hAnsi="Arial" w:cs="Arial"/>
        </w:rPr>
        <w:t>Apple Annual Report 2023</w:t>
      </w:r>
    </w:p>
    <w:p w14:paraId="78EA820A" w14:textId="1BCB9502" w:rsidR="000A5DC0" w:rsidRPr="007D25BF" w:rsidRDefault="000A5DC0" w:rsidP="007D25BF">
      <w:pPr>
        <w:pStyle w:val="ListParagraph"/>
        <w:numPr>
          <w:ilvl w:val="0"/>
          <w:numId w:val="1"/>
        </w:numPr>
        <w:spacing w:line="360" w:lineRule="auto"/>
        <w:rPr>
          <w:rFonts w:ascii="Arial" w:hAnsi="Arial" w:cs="Arial"/>
          <w:b/>
          <w:bCs/>
        </w:rPr>
      </w:pPr>
      <w:r w:rsidRPr="007D25BF">
        <w:rPr>
          <w:rFonts w:ascii="Arial" w:hAnsi="Arial" w:cs="Arial"/>
        </w:rPr>
        <w:t>Apple annual revenue by segment</w:t>
      </w:r>
    </w:p>
    <w:p w14:paraId="2B38B070" w14:textId="3036DD7E" w:rsidR="000A5DC0" w:rsidRPr="007D25BF" w:rsidRDefault="000A5DC0" w:rsidP="007D25BF">
      <w:pPr>
        <w:pStyle w:val="ListParagraph"/>
        <w:numPr>
          <w:ilvl w:val="0"/>
          <w:numId w:val="1"/>
        </w:numPr>
        <w:spacing w:line="360" w:lineRule="auto"/>
        <w:rPr>
          <w:rFonts w:ascii="Arial" w:hAnsi="Arial" w:cs="Arial"/>
          <w:b/>
          <w:bCs/>
        </w:rPr>
      </w:pPr>
      <w:r w:rsidRPr="007D25BF">
        <w:rPr>
          <w:rFonts w:ascii="Arial" w:hAnsi="Arial" w:cs="Arial"/>
        </w:rPr>
        <w:t>Apple Operating Expenses</w:t>
      </w:r>
    </w:p>
    <w:p w14:paraId="69BE174F" w14:textId="7407B3B9" w:rsidR="000A5DC0" w:rsidRPr="007D25BF" w:rsidRDefault="000A5DC0" w:rsidP="007D25BF">
      <w:pPr>
        <w:pStyle w:val="ListParagraph"/>
        <w:numPr>
          <w:ilvl w:val="0"/>
          <w:numId w:val="1"/>
        </w:numPr>
        <w:spacing w:line="360" w:lineRule="auto"/>
        <w:rPr>
          <w:rFonts w:ascii="Arial" w:hAnsi="Arial" w:cs="Arial"/>
          <w:b/>
          <w:bCs/>
        </w:rPr>
      </w:pPr>
      <w:r w:rsidRPr="007D25BF">
        <w:rPr>
          <w:rFonts w:ascii="Arial" w:hAnsi="Arial" w:cs="Arial"/>
        </w:rPr>
        <w:t>Key performance indicators</w:t>
      </w:r>
    </w:p>
    <w:p w14:paraId="739B3725" w14:textId="77777777" w:rsidR="008F3732" w:rsidRPr="007D25BF" w:rsidRDefault="008F3732" w:rsidP="007D25BF">
      <w:pPr>
        <w:spacing w:line="360" w:lineRule="auto"/>
        <w:rPr>
          <w:rFonts w:ascii="Arial" w:hAnsi="Arial" w:cs="Arial"/>
          <w:b/>
          <w:bCs/>
        </w:rPr>
      </w:pPr>
    </w:p>
    <w:p w14:paraId="12966C63" w14:textId="77777777" w:rsidR="008F3732" w:rsidRPr="007D25BF" w:rsidRDefault="008F3732" w:rsidP="007D25BF">
      <w:pPr>
        <w:spacing w:line="360" w:lineRule="auto"/>
        <w:rPr>
          <w:rFonts w:ascii="Arial" w:hAnsi="Arial" w:cs="Arial"/>
          <w:b/>
          <w:bCs/>
        </w:rPr>
      </w:pPr>
    </w:p>
    <w:p w14:paraId="45E65F3B" w14:textId="77777777" w:rsidR="008F3732" w:rsidRPr="007D25BF" w:rsidRDefault="008F3732" w:rsidP="007D25BF">
      <w:pPr>
        <w:spacing w:line="360" w:lineRule="auto"/>
        <w:rPr>
          <w:rFonts w:ascii="Arial" w:hAnsi="Arial" w:cs="Arial"/>
          <w:b/>
          <w:bCs/>
        </w:rPr>
      </w:pPr>
    </w:p>
    <w:p w14:paraId="7F1D2BCD" w14:textId="77777777" w:rsidR="008F3732" w:rsidRPr="007D25BF" w:rsidRDefault="008F3732" w:rsidP="007D25BF">
      <w:pPr>
        <w:spacing w:line="360" w:lineRule="auto"/>
        <w:rPr>
          <w:rFonts w:ascii="Arial" w:hAnsi="Arial" w:cs="Arial"/>
          <w:b/>
          <w:bCs/>
        </w:rPr>
      </w:pPr>
    </w:p>
    <w:p w14:paraId="60271A63" w14:textId="77777777" w:rsidR="008F3732" w:rsidRPr="007D25BF" w:rsidRDefault="008F3732" w:rsidP="007D25BF">
      <w:pPr>
        <w:spacing w:line="360" w:lineRule="auto"/>
        <w:rPr>
          <w:rFonts w:ascii="Arial" w:hAnsi="Arial" w:cs="Arial"/>
          <w:b/>
          <w:bCs/>
        </w:rPr>
      </w:pPr>
    </w:p>
    <w:p w14:paraId="5624AA76" w14:textId="77777777" w:rsidR="008F3732" w:rsidRPr="007D25BF" w:rsidRDefault="008F3732" w:rsidP="007D25BF">
      <w:pPr>
        <w:spacing w:line="360" w:lineRule="auto"/>
        <w:rPr>
          <w:rFonts w:ascii="Arial" w:hAnsi="Arial" w:cs="Arial"/>
          <w:b/>
          <w:bCs/>
        </w:rPr>
      </w:pPr>
    </w:p>
    <w:p w14:paraId="0705BB94" w14:textId="77777777" w:rsidR="008F3732" w:rsidRPr="007D25BF" w:rsidRDefault="008F3732" w:rsidP="007D25BF">
      <w:pPr>
        <w:spacing w:line="360" w:lineRule="auto"/>
        <w:rPr>
          <w:rFonts w:ascii="Arial" w:hAnsi="Arial" w:cs="Arial"/>
          <w:b/>
          <w:bCs/>
        </w:rPr>
      </w:pPr>
    </w:p>
    <w:p w14:paraId="664F5C5C" w14:textId="77777777" w:rsidR="008F3732" w:rsidRPr="007D25BF" w:rsidRDefault="008F3732" w:rsidP="007D25BF">
      <w:pPr>
        <w:spacing w:line="360" w:lineRule="auto"/>
        <w:rPr>
          <w:rFonts w:ascii="Arial" w:hAnsi="Arial" w:cs="Arial"/>
          <w:b/>
          <w:bCs/>
        </w:rPr>
      </w:pPr>
    </w:p>
    <w:p w14:paraId="7995AA77" w14:textId="77777777" w:rsidR="008F3732" w:rsidRPr="007D25BF" w:rsidRDefault="008F3732" w:rsidP="007D25BF">
      <w:pPr>
        <w:spacing w:line="360" w:lineRule="auto"/>
        <w:rPr>
          <w:rFonts w:ascii="Arial" w:hAnsi="Arial" w:cs="Arial"/>
          <w:b/>
          <w:bCs/>
        </w:rPr>
      </w:pPr>
    </w:p>
    <w:p w14:paraId="5335979B" w14:textId="77777777" w:rsidR="008F3732" w:rsidRPr="007D25BF" w:rsidRDefault="008F3732" w:rsidP="007D25BF">
      <w:pPr>
        <w:spacing w:line="360" w:lineRule="auto"/>
        <w:rPr>
          <w:rFonts w:ascii="Arial" w:hAnsi="Arial" w:cs="Arial"/>
          <w:b/>
          <w:bCs/>
        </w:rPr>
      </w:pPr>
    </w:p>
    <w:p w14:paraId="62358525" w14:textId="77777777" w:rsidR="008F3732" w:rsidRPr="007D25BF" w:rsidRDefault="008F3732" w:rsidP="007D25BF">
      <w:pPr>
        <w:spacing w:line="360" w:lineRule="auto"/>
        <w:rPr>
          <w:rFonts w:ascii="Arial" w:hAnsi="Arial" w:cs="Arial"/>
          <w:b/>
          <w:bCs/>
        </w:rPr>
      </w:pPr>
    </w:p>
    <w:p w14:paraId="09649284" w14:textId="77777777" w:rsidR="008F3732" w:rsidRPr="007D25BF" w:rsidRDefault="008F3732" w:rsidP="007D25BF">
      <w:pPr>
        <w:spacing w:line="360" w:lineRule="auto"/>
        <w:rPr>
          <w:rFonts w:ascii="Arial" w:hAnsi="Arial" w:cs="Arial"/>
          <w:b/>
          <w:bCs/>
        </w:rPr>
      </w:pPr>
    </w:p>
    <w:p w14:paraId="57D548A5" w14:textId="77777777" w:rsidR="008F3732" w:rsidRPr="007D25BF" w:rsidRDefault="008F3732" w:rsidP="007D25BF">
      <w:pPr>
        <w:spacing w:line="360" w:lineRule="auto"/>
        <w:rPr>
          <w:rFonts w:ascii="Arial" w:hAnsi="Arial" w:cs="Arial"/>
          <w:b/>
          <w:bCs/>
        </w:rPr>
      </w:pPr>
    </w:p>
    <w:p w14:paraId="346E0938" w14:textId="77777777" w:rsidR="008F3732" w:rsidRPr="007D25BF" w:rsidRDefault="008F3732" w:rsidP="007D25BF">
      <w:pPr>
        <w:spacing w:line="360" w:lineRule="auto"/>
        <w:rPr>
          <w:rFonts w:ascii="Arial" w:hAnsi="Arial" w:cs="Arial"/>
          <w:b/>
          <w:bCs/>
        </w:rPr>
      </w:pPr>
    </w:p>
    <w:p w14:paraId="3731B1F0" w14:textId="77777777" w:rsidR="008F3732" w:rsidRPr="007D25BF" w:rsidRDefault="008F3732" w:rsidP="007D25BF">
      <w:pPr>
        <w:spacing w:line="360" w:lineRule="auto"/>
        <w:rPr>
          <w:rFonts w:ascii="Arial" w:hAnsi="Arial" w:cs="Arial"/>
          <w:b/>
          <w:bCs/>
        </w:rPr>
      </w:pPr>
    </w:p>
    <w:p w14:paraId="4C89E65B" w14:textId="77777777" w:rsidR="008F3732" w:rsidRPr="007D25BF" w:rsidRDefault="008F3732" w:rsidP="007D25BF">
      <w:pPr>
        <w:spacing w:line="360" w:lineRule="auto"/>
        <w:rPr>
          <w:rFonts w:ascii="Arial" w:hAnsi="Arial" w:cs="Arial"/>
          <w:b/>
          <w:bCs/>
        </w:rPr>
      </w:pPr>
    </w:p>
    <w:p w14:paraId="2D532359" w14:textId="77777777" w:rsidR="008F3732" w:rsidRPr="007D25BF" w:rsidRDefault="008F3732" w:rsidP="007D25BF">
      <w:pPr>
        <w:spacing w:line="360" w:lineRule="auto"/>
        <w:rPr>
          <w:rFonts w:ascii="Arial" w:hAnsi="Arial" w:cs="Arial"/>
          <w:b/>
          <w:bCs/>
        </w:rPr>
      </w:pPr>
    </w:p>
    <w:p w14:paraId="51BC77F9" w14:textId="77777777" w:rsidR="00E072F1" w:rsidRPr="007D25BF" w:rsidRDefault="00E072F1" w:rsidP="007D25BF">
      <w:pPr>
        <w:spacing w:line="360" w:lineRule="auto"/>
        <w:rPr>
          <w:rFonts w:ascii="Arial" w:hAnsi="Arial" w:cs="Arial"/>
          <w:b/>
          <w:bCs/>
        </w:rPr>
      </w:pPr>
    </w:p>
    <w:p w14:paraId="0985EED4" w14:textId="002352E4" w:rsidR="00E072F1" w:rsidRPr="007D25BF" w:rsidRDefault="00E072F1" w:rsidP="007D25BF">
      <w:pPr>
        <w:pStyle w:val="Heading1"/>
        <w:spacing w:line="360" w:lineRule="auto"/>
        <w:rPr>
          <w:rFonts w:ascii="Arial" w:hAnsi="Arial" w:cs="Arial"/>
          <w:b/>
          <w:bCs/>
          <w:color w:val="auto"/>
          <w:sz w:val="24"/>
          <w:szCs w:val="24"/>
        </w:rPr>
      </w:pPr>
      <w:bookmarkStart w:id="1" w:name="_Toc225582952"/>
      <w:r w:rsidRPr="007D25BF">
        <w:rPr>
          <w:rFonts w:ascii="Arial" w:hAnsi="Arial" w:cs="Arial"/>
          <w:b/>
          <w:bCs/>
          <w:color w:val="auto"/>
          <w:sz w:val="24"/>
          <w:szCs w:val="24"/>
        </w:rPr>
        <w:lastRenderedPageBreak/>
        <w:t>Introduction</w:t>
      </w:r>
      <w:bookmarkEnd w:id="1"/>
    </w:p>
    <w:p w14:paraId="11B0DA16" w14:textId="3621C262" w:rsidR="00885437" w:rsidRPr="007D25BF" w:rsidRDefault="00885437" w:rsidP="007D25BF">
      <w:pPr>
        <w:spacing w:line="360" w:lineRule="auto"/>
        <w:rPr>
          <w:rFonts w:ascii="Arial" w:hAnsi="Arial" w:cs="Arial"/>
        </w:rPr>
      </w:pPr>
      <w:r w:rsidRPr="007D25BF">
        <w:rPr>
          <w:rFonts w:ascii="Arial" w:hAnsi="Arial" w:cs="Arial"/>
        </w:rPr>
        <w:t>Apple Inc. is a global technology company founded in California in 1976. It operates across electronics, software, and digital services, including the iPhone, iPad, iOS, macOS, the App Store, and Apple Music. According to Apple Inc. (2023), the company generates over $380 billion in annual revenue and employs more than 160,000 people worldwide. Apple is widely regarded as a market leader due to its pricing strategy, product differentiation, technological development, and ecosystem integration.</w:t>
      </w:r>
    </w:p>
    <w:p w14:paraId="3C210431" w14:textId="434B0391" w:rsidR="00DA00FD" w:rsidRDefault="00343BCE" w:rsidP="007D25BF">
      <w:pPr>
        <w:spacing w:line="360" w:lineRule="auto"/>
        <w:rPr>
          <w:rFonts w:ascii="Arial" w:hAnsi="Arial" w:cs="Arial"/>
        </w:rPr>
      </w:pPr>
      <w:r w:rsidRPr="007D25BF">
        <w:rPr>
          <w:rFonts w:ascii="Arial" w:hAnsi="Arial" w:cs="Arial"/>
        </w:rPr>
        <w:t xml:space="preserve">Management accounting is an important </w:t>
      </w:r>
      <w:r w:rsidR="00C5333F" w:rsidRPr="007D25BF">
        <w:rPr>
          <w:rFonts w:ascii="Arial" w:hAnsi="Arial" w:cs="Arial"/>
        </w:rPr>
        <w:t xml:space="preserve">factor </w:t>
      </w:r>
      <w:r w:rsidR="00AF24D3" w:rsidRPr="007D25BF">
        <w:rPr>
          <w:rFonts w:ascii="Arial" w:hAnsi="Arial" w:cs="Arial"/>
        </w:rPr>
        <w:t xml:space="preserve">for a successful and </w:t>
      </w:r>
      <w:r w:rsidR="003A635B" w:rsidRPr="007D25BF">
        <w:rPr>
          <w:rFonts w:ascii="Arial" w:hAnsi="Arial" w:cs="Arial"/>
        </w:rPr>
        <w:t xml:space="preserve">profitable company. </w:t>
      </w:r>
      <w:r w:rsidR="001F3450" w:rsidRPr="007D25BF">
        <w:rPr>
          <w:rFonts w:ascii="Arial" w:hAnsi="Arial" w:cs="Arial"/>
        </w:rPr>
        <w:t xml:space="preserve">This process involves the </w:t>
      </w:r>
      <w:r w:rsidR="000C21C2" w:rsidRPr="007D25BF">
        <w:rPr>
          <w:rFonts w:ascii="Arial" w:hAnsi="Arial" w:cs="Arial"/>
        </w:rPr>
        <w:t xml:space="preserve">identification and evaluation of financial and non-financial </w:t>
      </w:r>
      <w:r w:rsidR="00E03275" w:rsidRPr="007D25BF">
        <w:rPr>
          <w:rFonts w:ascii="Arial" w:hAnsi="Arial" w:cs="Arial"/>
        </w:rPr>
        <w:t xml:space="preserve">data which will support </w:t>
      </w:r>
      <w:r w:rsidR="00992986" w:rsidRPr="007D25BF">
        <w:rPr>
          <w:rFonts w:ascii="Arial" w:hAnsi="Arial" w:cs="Arial"/>
        </w:rPr>
        <w:t xml:space="preserve">the internal decision-making. </w:t>
      </w:r>
      <w:r w:rsidR="00BD6A70" w:rsidRPr="007D25BF">
        <w:rPr>
          <w:rFonts w:ascii="Arial" w:hAnsi="Arial" w:cs="Arial"/>
        </w:rPr>
        <w:t xml:space="preserve">In this way, to </w:t>
      </w:r>
      <w:r w:rsidR="00596A03" w:rsidRPr="007D25BF">
        <w:rPr>
          <w:rFonts w:ascii="Arial" w:hAnsi="Arial" w:cs="Arial"/>
        </w:rPr>
        <w:t xml:space="preserve">help managers to manage the company budget, cost control and </w:t>
      </w:r>
      <w:r w:rsidR="00DF47C4" w:rsidRPr="007D25BF">
        <w:rPr>
          <w:rFonts w:ascii="Arial" w:hAnsi="Arial" w:cs="Arial"/>
        </w:rPr>
        <w:t>to evaluate performance.</w:t>
      </w:r>
      <w:r w:rsidR="00F864F2" w:rsidRPr="007D25BF">
        <w:rPr>
          <w:rFonts w:ascii="Arial" w:hAnsi="Arial" w:cs="Arial"/>
        </w:rPr>
        <w:t xml:space="preserve"> As stated by Atrill and Mc</w:t>
      </w:r>
      <w:r w:rsidR="00DD5631" w:rsidRPr="007D25BF">
        <w:rPr>
          <w:rFonts w:ascii="Arial" w:hAnsi="Arial" w:cs="Arial"/>
        </w:rPr>
        <w:t>Laney (2021) management accounting is focused on providing information</w:t>
      </w:r>
      <w:r w:rsidR="00FD35C9" w:rsidRPr="007D25BF">
        <w:rPr>
          <w:rFonts w:ascii="Arial" w:hAnsi="Arial" w:cs="Arial"/>
        </w:rPr>
        <w:t xml:space="preserve"> </w:t>
      </w:r>
      <w:r w:rsidR="009A6233" w:rsidRPr="007D25BF">
        <w:rPr>
          <w:rFonts w:ascii="Arial" w:hAnsi="Arial" w:cs="Arial"/>
        </w:rPr>
        <w:t xml:space="preserve">which will help the company </w:t>
      </w:r>
      <w:r w:rsidR="0017769B" w:rsidRPr="007D25BF">
        <w:rPr>
          <w:rFonts w:ascii="Arial" w:hAnsi="Arial" w:cs="Arial"/>
        </w:rPr>
        <w:t xml:space="preserve">on </w:t>
      </w:r>
      <w:r w:rsidR="00A4781A" w:rsidRPr="007D25BF">
        <w:rPr>
          <w:rFonts w:ascii="Arial" w:hAnsi="Arial" w:cs="Arial"/>
        </w:rPr>
        <w:t>planning,</w:t>
      </w:r>
      <w:r w:rsidR="0017769B" w:rsidRPr="007D25BF">
        <w:rPr>
          <w:rFonts w:ascii="Arial" w:hAnsi="Arial" w:cs="Arial"/>
        </w:rPr>
        <w:t xml:space="preserve"> controlling and decision-making process. </w:t>
      </w:r>
      <w:r w:rsidR="00A20EC0" w:rsidRPr="007D25BF">
        <w:rPr>
          <w:rFonts w:ascii="Arial" w:hAnsi="Arial" w:cs="Arial"/>
        </w:rPr>
        <w:t>P</w:t>
      </w:r>
      <w:r w:rsidR="00531313" w:rsidRPr="007D25BF">
        <w:rPr>
          <w:rFonts w:ascii="Arial" w:hAnsi="Arial" w:cs="Arial"/>
        </w:rPr>
        <w:t xml:space="preserve">roviding </w:t>
      </w:r>
      <w:r w:rsidR="00A20EC0" w:rsidRPr="007D25BF">
        <w:rPr>
          <w:rFonts w:ascii="Arial" w:hAnsi="Arial" w:cs="Arial"/>
        </w:rPr>
        <w:t xml:space="preserve">this information </w:t>
      </w:r>
      <w:r w:rsidR="00BD0187" w:rsidRPr="007D25BF">
        <w:rPr>
          <w:rFonts w:ascii="Arial" w:hAnsi="Arial" w:cs="Arial"/>
        </w:rPr>
        <w:t>on time</w:t>
      </w:r>
      <w:r w:rsidR="000900A7" w:rsidRPr="007D25BF">
        <w:rPr>
          <w:rFonts w:ascii="Arial" w:hAnsi="Arial" w:cs="Arial"/>
        </w:rPr>
        <w:t xml:space="preserve"> improves</w:t>
      </w:r>
      <w:r w:rsidR="00B6618B" w:rsidRPr="007D25BF">
        <w:rPr>
          <w:rFonts w:ascii="Arial" w:hAnsi="Arial" w:cs="Arial"/>
        </w:rPr>
        <w:t xml:space="preserve"> organisational efficiency and </w:t>
      </w:r>
      <w:r w:rsidR="00A20EC0" w:rsidRPr="007D25BF">
        <w:rPr>
          <w:rFonts w:ascii="Arial" w:hAnsi="Arial" w:cs="Arial"/>
        </w:rPr>
        <w:t xml:space="preserve">the </w:t>
      </w:r>
      <w:r w:rsidR="00B6618B" w:rsidRPr="007D25BF">
        <w:rPr>
          <w:rFonts w:ascii="Arial" w:hAnsi="Arial" w:cs="Arial"/>
        </w:rPr>
        <w:t>effectiveness of long-term strategic objectives.</w:t>
      </w:r>
    </w:p>
    <w:p w14:paraId="7580526D" w14:textId="77777777" w:rsidR="00DA00FD" w:rsidRPr="007D25BF" w:rsidRDefault="00DA00FD" w:rsidP="007D25BF">
      <w:pPr>
        <w:spacing w:line="360" w:lineRule="auto"/>
        <w:rPr>
          <w:rFonts w:ascii="Arial" w:hAnsi="Arial" w:cs="Arial"/>
        </w:rPr>
      </w:pPr>
    </w:p>
    <w:p w14:paraId="0B04DC6F" w14:textId="706D196B" w:rsidR="003824E1" w:rsidRDefault="00556C53" w:rsidP="007D25BF">
      <w:pPr>
        <w:pStyle w:val="Heading1"/>
        <w:spacing w:line="360" w:lineRule="auto"/>
        <w:rPr>
          <w:rFonts w:ascii="Arial" w:hAnsi="Arial" w:cs="Arial"/>
          <w:b/>
          <w:bCs/>
          <w:color w:val="auto"/>
          <w:sz w:val="24"/>
          <w:szCs w:val="24"/>
        </w:rPr>
      </w:pPr>
      <w:bookmarkStart w:id="2" w:name="_Toc225582953"/>
      <w:r w:rsidRPr="007D25BF">
        <w:rPr>
          <w:rFonts w:ascii="Arial" w:hAnsi="Arial" w:cs="Arial"/>
          <w:b/>
          <w:bCs/>
          <w:color w:val="auto"/>
          <w:sz w:val="24"/>
          <w:szCs w:val="24"/>
        </w:rPr>
        <w:t>Cost Analysis and Business Model</w:t>
      </w:r>
      <w:bookmarkEnd w:id="2"/>
    </w:p>
    <w:p w14:paraId="038FEB85" w14:textId="77777777" w:rsidR="00DA00FD" w:rsidRPr="00DA00FD" w:rsidRDefault="00DA00FD" w:rsidP="00DA00FD"/>
    <w:p w14:paraId="511CFD11" w14:textId="1BA66A72" w:rsidR="00B13743" w:rsidRPr="007D25BF" w:rsidRDefault="00ED0D22" w:rsidP="007D25BF">
      <w:pPr>
        <w:spacing w:line="360" w:lineRule="auto"/>
        <w:rPr>
          <w:rFonts w:ascii="Arial" w:hAnsi="Arial" w:cs="Arial"/>
          <w:spacing w:val="8"/>
          <w:shd w:val="clear" w:color="auto" w:fill="FFFFFF"/>
        </w:rPr>
      </w:pPr>
      <w:r w:rsidRPr="007D25BF">
        <w:rPr>
          <w:rFonts w:ascii="Arial" w:hAnsi="Arial" w:cs="Arial"/>
        </w:rPr>
        <w:t>Apple</w:t>
      </w:r>
      <w:r w:rsidR="0002318E" w:rsidRPr="007D25BF">
        <w:rPr>
          <w:rFonts w:ascii="Arial" w:hAnsi="Arial" w:cs="Arial"/>
        </w:rPr>
        <w:t xml:space="preserve"> </w:t>
      </w:r>
      <w:r w:rsidRPr="007D25BF">
        <w:rPr>
          <w:rFonts w:ascii="Arial" w:hAnsi="Arial" w:cs="Arial"/>
        </w:rPr>
        <w:t>Inc</w:t>
      </w:r>
      <w:r w:rsidR="0002318E" w:rsidRPr="007D25BF">
        <w:rPr>
          <w:rFonts w:ascii="Arial" w:hAnsi="Arial" w:cs="Arial"/>
        </w:rPr>
        <w:t xml:space="preserve">.’s </w:t>
      </w:r>
      <w:r w:rsidRPr="007D25BF">
        <w:rPr>
          <w:rFonts w:ascii="Arial" w:hAnsi="Arial" w:cs="Arial"/>
        </w:rPr>
        <w:t>business model focuses on a premium</w:t>
      </w:r>
      <w:r w:rsidR="00381D89" w:rsidRPr="007D25BF">
        <w:rPr>
          <w:rFonts w:ascii="Arial" w:hAnsi="Arial" w:cs="Arial"/>
        </w:rPr>
        <w:t xml:space="preserve"> </w:t>
      </w:r>
      <w:r w:rsidR="00FC5DF7" w:rsidRPr="007D25BF">
        <w:rPr>
          <w:rFonts w:ascii="Arial" w:hAnsi="Arial" w:cs="Arial"/>
        </w:rPr>
        <w:t>differentiation strategy</w:t>
      </w:r>
      <w:r w:rsidR="00C13CAA" w:rsidRPr="007D25BF">
        <w:rPr>
          <w:rFonts w:ascii="Arial" w:hAnsi="Arial" w:cs="Arial"/>
        </w:rPr>
        <w:t xml:space="preserve"> </w:t>
      </w:r>
      <w:r w:rsidR="002F58FD" w:rsidRPr="007D25BF">
        <w:rPr>
          <w:rFonts w:ascii="Arial" w:hAnsi="Arial" w:cs="Arial"/>
        </w:rPr>
        <w:t>achieved through</w:t>
      </w:r>
      <w:r w:rsidR="00B13E58" w:rsidRPr="007D25BF">
        <w:rPr>
          <w:rFonts w:ascii="Arial" w:hAnsi="Arial" w:cs="Arial"/>
        </w:rPr>
        <w:t xml:space="preserve"> an integrat</w:t>
      </w:r>
      <w:r w:rsidR="00A20EC0" w:rsidRPr="007D25BF">
        <w:rPr>
          <w:rFonts w:ascii="Arial" w:hAnsi="Arial" w:cs="Arial"/>
        </w:rPr>
        <w:t>ed</w:t>
      </w:r>
      <w:r w:rsidR="00B13E58" w:rsidRPr="007D25BF">
        <w:rPr>
          <w:rFonts w:ascii="Arial" w:hAnsi="Arial" w:cs="Arial"/>
        </w:rPr>
        <w:t xml:space="preserve"> system based on software, digital </w:t>
      </w:r>
      <w:r w:rsidR="002F58FD" w:rsidRPr="007D25BF">
        <w:rPr>
          <w:rFonts w:ascii="Arial" w:hAnsi="Arial" w:cs="Arial"/>
        </w:rPr>
        <w:t>services,</w:t>
      </w:r>
      <w:r w:rsidR="00B13E58" w:rsidRPr="007D25BF">
        <w:rPr>
          <w:rFonts w:ascii="Arial" w:hAnsi="Arial" w:cs="Arial"/>
        </w:rPr>
        <w:t xml:space="preserve"> and hardware.</w:t>
      </w:r>
      <w:r w:rsidR="00885437" w:rsidRPr="007D25BF">
        <w:rPr>
          <w:rFonts w:ascii="Arial" w:hAnsi="Arial" w:cs="Arial"/>
        </w:rPr>
        <w:t xml:space="preserve"> The Apple ecosystem strengthens customer loyalty by encouraging users to remain within its platform. However, this also increases Apple’s dependence on constant innovation and product compatibility. Any disruption in this balance may reduce customer loyalty and weaken competitive advantage.</w:t>
      </w:r>
      <w:r w:rsidR="00951C1B" w:rsidRPr="007D25BF">
        <w:rPr>
          <w:rFonts w:ascii="Arial" w:hAnsi="Arial" w:cs="Arial"/>
          <w:spacing w:val="8"/>
          <w:shd w:val="clear" w:color="auto" w:fill="FFFFFF"/>
        </w:rPr>
        <w:t xml:space="preserve"> </w:t>
      </w:r>
      <w:r w:rsidR="00885437" w:rsidRPr="007D25BF">
        <w:rPr>
          <w:rFonts w:ascii="Arial" w:hAnsi="Arial" w:cs="Arial"/>
          <w:spacing w:val="8"/>
          <w:shd w:val="clear" w:color="auto" w:fill="FFFFFF"/>
        </w:rPr>
        <w:t>From a management accounting perspective, Apple’s diversified revenue model reduces dependence on a single product and supports financial stability.</w:t>
      </w:r>
    </w:p>
    <w:p w14:paraId="09F05938" w14:textId="649B6F11" w:rsidR="00DA00FD" w:rsidRPr="007D25BF" w:rsidRDefault="00951C1B" w:rsidP="007D25BF">
      <w:pPr>
        <w:spacing w:line="360" w:lineRule="auto"/>
        <w:rPr>
          <w:rFonts w:ascii="Arial" w:hAnsi="Arial" w:cs="Arial"/>
        </w:rPr>
      </w:pPr>
      <w:r w:rsidRPr="007D25BF">
        <w:rPr>
          <w:rFonts w:ascii="Arial" w:hAnsi="Arial" w:cs="Arial"/>
        </w:rPr>
        <w:t xml:space="preserve">Even so, the iPhone still accounts for more than half of its overall revenue, which </w:t>
      </w:r>
      <w:r w:rsidR="00B13743" w:rsidRPr="007D25BF">
        <w:rPr>
          <w:rFonts w:ascii="Arial" w:hAnsi="Arial" w:cs="Arial"/>
        </w:rPr>
        <w:t xml:space="preserve">exposes </w:t>
      </w:r>
      <w:r w:rsidRPr="007D25BF">
        <w:rPr>
          <w:rFonts w:ascii="Arial" w:hAnsi="Arial" w:cs="Arial"/>
        </w:rPr>
        <w:t xml:space="preserve">Apple </w:t>
      </w:r>
      <w:r w:rsidR="000A5DC0" w:rsidRPr="007D25BF">
        <w:rPr>
          <w:rFonts w:ascii="Arial" w:hAnsi="Arial" w:cs="Arial"/>
        </w:rPr>
        <w:t>to</w:t>
      </w:r>
      <w:r w:rsidRPr="007D25BF">
        <w:rPr>
          <w:rFonts w:ascii="Arial" w:hAnsi="Arial" w:cs="Arial"/>
        </w:rPr>
        <w:t xml:space="preserve"> risk if global smartphone demand</w:t>
      </w:r>
      <w:r w:rsidR="00B13743" w:rsidRPr="007D25BF">
        <w:rPr>
          <w:rFonts w:ascii="Arial" w:hAnsi="Arial" w:cs="Arial"/>
        </w:rPr>
        <w:t xml:space="preserve"> declines</w:t>
      </w:r>
      <w:r w:rsidR="000E6DF6" w:rsidRPr="007D25BF">
        <w:rPr>
          <w:rFonts w:ascii="Arial" w:hAnsi="Arial" w:cs="Arial"/>
        </w:rPr>
        <w:t xml:space="preserve"> (</w:t>
      </w:r>
      <w:r w:rsidR="002C6904" w:rsidRPr="007D25BF">
        <w:rPr>
          <w:rFonts w:ascii="Arial" w:hAnsi="Arial" w:cs="Arial"/>
        </w:rPr>
        <w:t xml:space="preserve">As shown in </w:t>
      </w:r>
      <w:r w:rsidR="000E6DF6" w:rsidRPr="007D25BF">
        <w:rPr>
          <w:rFonts w:ascii="Arial" w:hAnsi="Arial" w:cs="Arial"/>
        </w:rPr>
        <w:t xml:space="preserve">Chart 1). </w:t>
      </w:r>
      <w:r w:rsidR="00534414" w:rsidRPr="007D25BF">
        <w:rPr>
          <w:rFonts w:ascii="Arial" w:hAnsi="Arial" w:cs="Arial"/>
        </w:rPr>
        <w:t>This highlights a potential concentration risk, which may reduce financial stability if demand declines.</w:t>
      </w:r>
      <w:r w:rsidR="00FA5DA5">
        <w:rPr>
          <w:rFonts w:ascii="Arial" w:hAnsi="Arial" w:cs="Arial"/>
        </w:rPr>
        <w:t xml:space="preserve"> </w:t>
      </w:r>
      <w:r w:rsidR="00FA5DA5" w:rsidRPr="00FA5DA5">
        <w:rPr>
          <w:rFonts w:ascii="Arial" w:hAnsi="Arial" w:cs="Arial"/>
        </w:rPr>
        <w:t>However, Zahra (2025) suggests that sustainable practices can positively influence financial and market performance over time.</w:t>
      </w:r>
      <w:r w:rsidR="00FA5DA5">
        <w:rPr>
          <w:rFonts w:ascii="Arial" w:hAnsi="Arial" w:cs="Arial"/>
        </w:rPr>
        <w:t xml:space="preserve"> </w:t>
      </w:r>
      <w:r w:rsidR="007E6FAF" w:rsidRPr="007D25BF">
        <w:rPr>
          <w:rFonts w:ascii="Arial" w:hAnsi="Arial" w:cs="Arial"/>
        </w:rPr>
        <w:t xml:space="preserve">Income also comes from devices such as the Mac, iPad as well as wearables (Apple Watch and AirPods). </w:t>
      </w:r>
      <w:r w:rsidR="00885437" w:rsidRPr="007D25BF">
        <w:rPr>
          <w:rFonts w:ascii="Arial" w:hAnsi="Arial" w:cs="Arial"/>
        </w:rPr>
        <w:t xml:space="preserve">Apple is also </w:t>
      </w:r>
      <w:r w:rsidR="00885437" w:rsidRPr="007D25BF">
        <w:rPr>
          <w:rFonts w:ascii="Arial" w:hAnsi="Arial" w:cs="Arial"/>
        </w:rPr>
        <w:lastRenderedPageBreak/>
        <w:t>expanding services such as the App Store, Apple Music, iCloud, and Apple TV+, which account for 23% of total revenue (Apple, 2024). This segment supports more stable and predictable subscription-based cash flows.</w:t>
      </w:r>
    </w:p>
    <w:p w14:paraId="3B157FAE" w14:textId="77777777" w:rsidR="002F625F" w:rsidRPr="007D25BF" w:rsidRDefault="002F625F" w:rsidP="007D25BF">
      <w:pPr>
        <w:spacing w:line="360" w:lineRule="auto"/>
        <w:rPr>
          <w:rFonts w:ascii="Arial" w:hAnsi="Arial" w:cs="Arial"/>
        </w:rPr>
      </w:pPr>
    </w:p>
    <w:p w14:paraId="299BC97F" w14:textId="581A35B8" w:rsidR="00556C53" w:rsidRPr="007D25BF" w:rsidRDefault="002F625F" w:rsidP="007D25BF">
      <w:pPr>
        <w:spacing w:line="360" w:lineRule="auto"/>
        <w:rPr>
          <w:rFonts w:ascii="Arial" w:hAnsi="Arial" w:cs="Arial"/>
        </w:rPr>
      </w:pPr>
      <w:r w:rsidRPr="007D25BF">
        <w:rPr>
          <w:rFonts w:ascii="Arial" w:hAnsi="Arial" w:cs="Arial"/>
          <w:b/>
          <w:bCs/>
        </w:rPr>
        <w:t xml:space="preserve">Chart 1: </w:t>
      </w:r>
      <w:r w:rsidRPr="007D25BF">
        <w:rPr>
          <w:rFonts w:ascii="Arial" w:hAnsi="Arial" w:cs="Arial"/>
        </w:rPr>
        <w:t>“</w:t>
      </w:r>
      <w:r w:rsidR="00B13743" w:rsidRPr="007D25BF">
        <w:rPr>
          <w:rFonts w:ascii="Arial" w:hAnsi="Arial" w:cs="Arial"/>
        </w:rPr>
        <w:t>Apple Annual Report 2023”</w:t>
      </w:r>
    </w:p>
    <w:p w14:paraId="7D5D56F6" w14:textId="185B09B1" w:rsidR="00DF1C04" w:rsidRPr="007D25BF" w:rsidRDefault="00795444" w:rsidP="007D25BF">
      <w:pPr>
        <w:spacing w:line="360" w:lineRule="auto"/>
        <w:rPr>
          <w:rFonts w:ascii="Arial" w:hAnsi="Arial" w:cs="Arial"/>
        </w:rPr>
      </w:pPr>
      <w:r w:rsidRPr="007D25BF">
        <w:rPr>
          <w:rFonts w:ascii="Arial" w:hAnsi="Arial" w:cs="Arial"/>
          <w:noProof/>
        </w:rPr>
        <w:drawing>
          <wp:inline distT="0" distB="0" distL="0" distR="0" wp14:anchorId="65B1D430" wp14:editId="3176277D">
            <wp:extent cx="5611761" cy="2580967"/>
            <wp:effectExtent l="0" t="0" r="8255" b="10160"/>
            <wp:docPr id="149073715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F05E9" w:rsidRPr="007D25BF">
        <w:rPr>
          <w:rFonts w:ascii="Arial" w:hAnsi="Arial" w:cs="Arial"/>
        </w:rPr>
        <w:t xml:space="preserve"> </w:t>
      </w:r>
    </w:p>
    <w:p w14:paraId="7EA3E275" w14:textId="71F988FA" w:rsidR="00FF4019" w:rsidRDefault="00FF4019" w:rsidP="007D25BF">
      <w:pPr>
        <w:spacing w:line="360" w:lineRule="auto"/>
        <w:rPr>
          <w:rFonts w:ascii="Arial" w:hAnsi="Arial" w:cs="Arial"/>
        </w:rPr>
      </w:pPr>
      <w:r w:rsidRPr="007D25BF">
        <w:rPr>
          <w:rFonts w:ascii="Arial" w:hAnsi="Arial" w:cs="Arial"/>
          <w:b/>
          <w:bCs/>
        </w:rPr>
        <w:t xml:space="preserve">Source: </w:t>
      </w:r>
      <w:r w:rsidRPr="007D25BF">
        <w:rPr>
          <w:rFonts w:ascii="Arial" w:hAnsi="Arial" w:cs="Arial"/>
        </w:rPr>
        <w:t>Apple.inc2024</w:t>
      </w:r>
    </w:p>
    <w:p w14:paraId="4A22707A" w14:textId="77777777" w:rsidR="00DA00FD" w:rsidRPr="007D25BF" w:rsidRDefault="00DA00FD" w:rsidP="007D25BF">
      <w:pPr>
        <w:spacing w:line="360" w:lineRule="auto"/>
        <w:rPr>
          <w:rFonts w:ascii="Arial" w:hAnsi="Arial" w:cs="Arial"/>
        </w:rPr>
      </w:pPr>
    </w:p>
    <w:p w14:paraId="243C0ABA" w14:textId="77777777" w:rsidR="002F625F" w:rsidRPr="007D25BF" w:rsidRDefault="002F625F" w:rsidP="007D25BF">
      <w:pPr>
        <w:spacing w:line="360" w:lineRule="auto"/>
        <w:rPr>
          <w:rFonts w:ascii="Arial" w:hAnsi="Arial" w:cs="Arial"/>
          <w:b/>
          <w:bCs/>
        </w:rPr>
      </w:pPr>
    </w:p>
    <w:p w14:paraId="48C7E304" w14:textId="6E182FBD" w:rsidR="00795444" w:rsidRPr="007D25BF" w:rsidRDefault="00D27281" w:rsidP="007D25BF">
      <w:pPr>
        <w:spacing w:line="360" w:lineRule="auto"/>
        <w:rPr>
          <w:rFonts w:ascii="Arial" w:hAnsi="Arial" w:cs="Arial"/>
          <w:b/>
          <w:bCs/>
        </w:rPr>
      </w:pPr>
      <w:r w:rsidRPr="007D25BF">
        <w:rPr>
          <w:rFonts w:ascii="Arial" w:hAnsi="Arial" w:cs="Arial"/>
          <w:b/>
          <w:bCs/>
        </w:rPr>
        <w:t xml:space="preserve">Table </w:t>
      </w:r>
      <w:r w:rsidR="00744E4D" w:rsidRPr="007D25BF">
        <w:rPr>
          <w:rFonts w:ascii="Arial" w:hAnsi="Arial" w:cs="Arial"/>
          <w:b/>
          <w:bCs/>
        </w:rPr>
        <w:t xml:space="preserve">1. </w:t>
      </w:r>
      <w:r w:rsidR="00744E4D" w:rsidRPr="007D25BF">
        <w:rPr>
          <w:rFonts w:ascii="Arial" w:hAnsi="Arial" w:cs="Arial"/>
        </w:rPr>
        <w:t>Apple</w:t>
      </w:r>
      <w:r w:rsidRPr="007D25BF">
        <w:rPr>
          <w:rFonts w:ascii="Arial" w:hAnsi="Arial" w:cs="Arial"/>
        </w:rPr>
        <w:t xml:space="preserve"> annual revenue </w:t>
      </w:r>
      <w:r w:rsidR="00744E4D" w:rsidRPr="007D25BF">
        <w:rPr>
          <w:rFonts w:ascii="Arial" w:hAnsi="Arial" w:cs="Arial"/>
        </w:rPr>
        <w:t>by se</w:t>
      </w:r>
      <w:r w:rsidR="001E39D3" w:rsidRPr="007D25BF">
        <w:rPr>
          <w:rFonts w:ascii="Arial" w:hAnsi="Arial" w:cs="Arial"/>
        </w:rPr>
        <w:t>gment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2268"/>
        <w:gridCol w:w="3261"/>
      </w:tblGrid>
      <w:tr w:rsidR="00305825" w:rsidRPr="007D25BF" w14:paraId="284FF713" w14:textId="77777777" w:rsidTr="00744E4D">
        <w:trPr>
          <w:tblHeader/>
          <w:tblCellSpacing w:w="15" w:type="dxa"/>
        </w:trPr>
        <w:tc>
          <w:tcPr>
            <w:tcW w:w="2218" w:type="dxa"/>
            <w:vAlign w:val="center"/>
            <w:hideMark/>
          </w:tcPr>
          <w:p w14:paraId="0317F7F1" w14:textId="77777777" w:rsidR="00795444" w:rsidRPr="007D25BF" w:rsidRDefault="00795444" w:rsidP="007D25BF">
            <w:pPr>
              <w:spacing w:line="360" w:lineRule="auto"/>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Segment</w:t>
            </w:r>
          </w:p>
        </w:tc>
        <w:tc>
          <w:tcPr>
            <w:tcW w:w="2238" w:type="dxa"/>
            <w:vAlign w:val="center"/>
            <w:hideMark/>
          </w:tcPr>
          <w:p w14:paraId="498F88CE" w14:textId="77777777" w:rsidR="00795444" w:rsidRPr="007D25BF" w:rsidRDefault="00795444" w:rsidP="007D25BF">
            <w:pPr>
              <w:spacing w:line="360" w:lineRule="auto"/>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Revenue ($ billions)</w:t>
            </w:r>
          </w:p>
        </w:tc>
        <w:tc>
          <w:tcPr>
            <w:tcW w:w="3216" w:type="dxa"/>
            <w:vAlign w:val="center"/>
            <w:hideMark/>
          </w:tcPr>
          <w:p w14:paraId="22801FC8" w14:textId="77777777" w:rsidR="00795444" w:rsidRPr="007D25BF" w:rsidRDefault="00795444" w:rsidP="007D25BF">
            <w:pPr>
              <w:spacing w:line="360" w:lineRule="auto"/>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 of Total Revenue</w:t>
            </w:r>
          </w:p>
        </w:tc>
      </w:tr>
      <w:tr w:rsidR="00305825" w:rsidRPr="007D25BF" w14:paraId="16A66492" w14:textId="77777777" w:rsidTr="00744E4D">
        <w:trPr>
          <w:tblCellSpacing w:w="15" w:type="dxa"/>
        </w:trPr>
        <w:tc>
          <w:tcPr>
            <w:tcW w:w="2218" w:type="dxa"/>
            <w:vAlign w:val="center"/>
            <w:hideMark/>
          </w:tcPr>
          <w:p w14:paraId="1EC66F51"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iPhone</w:t>
            </w:r>
          </w:p>
        </w:tc>
        <w:tc>
          <w:tcPr>
            <w:tcW w:w="2238" w:type="dxa"/>
            <w:vAlign w:val="center"/>
            <w:hideMark/>
          </w:tcPr>
          <w:p w14:paraId="3DA940FB"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200.6</w:t>
            </w:r>
          </w:p>
        </w:tc>
        <w:tc>
          <w:tcPr>
            <w:tcW w:w="3216" w:type="dxa"/>
            <w:vAlign w:val="center"/>
            <w:hideMark/>
          </w:tcPr>
          <w:p w14:paraId="212EACC2"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52%</w:t>
            </w:r>
          </w:p>
        </w:tc>
      </w:tr>
      <w:tr w:rsidR="00305825" w:rsidRPr="007D25BF" w14:paraId="115DFF61" w14:textId="77777777" w:rsidTr="00744E4D">
        <w:trPr>
          <w:tblCellSpacing w:w="15" w:type="dxa"/>
        </w:trPr>
        <w:tc>
          <w:tcPr>
            <w:tcW w:w="2218" w:type="dxa"/>
            <w:vAlign w:val="center"/>
            <w:hideMark/>
          </w:tcPr>
          <w:p w14:paraId="086D0391"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Mac</w:t>
            </w:r>
          </w:p>
        </w:tc>
        <w:tc>
          <w:tcPr>
            <w:tcW w:w="2238" w:type="dxa"/>
            <w:vAlign w:val="center"/>
            <w:hideMark/>
          </w:tcPr>
          <w:p w14:paraId="592E92F0"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29.4</w:t>
            </w:r>
          </w:p>
        </w:tc>
        <w:tc>
          <w:tcPr>
            <w:tcW w:w="3216" w:type="dxa"/>
            <w:vAlign w:val="center"/>
            <w:hideMark/>
          </w:tcPr>
          <w:p w14:paraId="6AC7E30B"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8%</w:t>
            </w:r>
          </w:p>
        </w:tc>
      </w:tr>
      <w:tr w:rsidR="00305825" w:rsidRPr="007D25BF" w14:paraId="690725AD" w14:textId="77777777" w:rsidTr="00744E4D">
        <w:trPr>
          <w:tblCellSpacing w:w="15" w:type="dxa"/>
        </w:trPr>
        <w:tc>
          <w:tcPr>
            <w:tcW w:w="2218" w:type="dxa"/>
            <w:vAlign w:val="center"/>
            <w:hideMark/>
          </w:tcPr>
          <w:p w14:paraId="5E1AF2BF"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iPad</w:t>
            </w:r>
          </w:p>
        </w:tc>
        <w:tc>
          <w:tcPr>
            <w:tcW w:w="2238" w:type="dxa"/>
            <w:vAlign w:val="center"/>
            <w:hideMark/>
          </w:tcPr>
          <w:p w14:paraId="4ADF604E"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28.3</w:t>
            </w:r>
          </w:p>
        </w:tc>
        <w:tc>
          <w:tcPr>
            <w:tcW w:w="3216" w:type="dxa"/>
            <w:vAlign w:val="center"/>
            <w:hideMark/>
          </w:tcPr>
          <w:p w14:paraId="767E5EC8"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7%</w:t>
            </w:r>
          </w:p>
        </w:tc>
      </w:tr>
      <w:tr w:rsidR="00305825" w:rsidRPr="007D25BF" w14:paraId="07D4334C" w14:textId="77777777" w:rsidTr="00744E4D">
        <w:trPr>
          <w:tblCellSpacing w:w="15" w:type="dxa"/>
        </w:trPr>
        <w:tc>
          <w:tcPr>
            <w:tcW w:w="2218" w:type="dxa"/>
            <w:vAlign w:val="center"/>
            <w:hideMark/>
          </w:tcPr>
          <w:p w14:paraId="523D43F9"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Wearables</w:t>
            </w:r>
          </w:p>
        </w:tc>
        <w:tc>
          <w:tcPr>
            <w:tcW w:w="2238" w:type="dxa"/>
            <w:vAlign w:val="center"/>
            <w:hideMark/>
          </w:tcPr>
          <w:p w14:paraId="13659767"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39.8</w:t>
            </w:r>
          </w:p>
        </w:tc>
        <w:tc>
          <w:tcPr>
            <w:tcW w:w="3216" w:type="dxa"/>
            <w:vAlign w:val="center"/>
            <w:hideMark/>
          </w:tcPr>
          <w:p w14:paraId="3B6E0C21"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10%</w:t>
            </w:r>
          </w:p>
        </w:tc>
      </w:tr>
      <w:tr w:rsidR="00305825" w:rsidRPr="007D25BF" w14:paraId="1B3595FA" w14:textId="77777777" w:rsidTr="00744E4D">
        <w:trPr>
          <w:tblCellSpacing w:w="15" w:type="dxa"/>
        </w:trPr>
        <w:tc>
          <w:tcPr>
            <w:tcW w:w="2218" w:type="dxa"/>
            <w:vAlign w:val="center"/>
            <w:hideMark/>
          </w:tcPr>
          <w:p w14:paraId="72C08DE6"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Services</w:t>
            </w:r>
          </w:p>
        </w:tc>
        <w:tc>
          <w:tcPr>
            <w:tcW w:w="2238" w:type="dxa"/>
            <w:vAlign w:val="center"/>
            <w:hideMark/>
          </w:tcPr>
          <w:p w14:paraId="60109F99"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85.2</w:t>
            </w:r>
          </w:p>
        </w:tc>
        <w:tc>
          <w:tcPr>
            <w:tcW w:w="3216" w:type="dxa"/>
            <w:vAlign w:val="center"/>
            <w:hideMark/>
          </w:tcPr>
          <w:p w14:paraId="78C791E9" w14:textId="77777777" w:rsidR="00795444" w:rsidRPr="007D25BF" w:rsidRDefault="00795444" w:rsidP="007D25BF">
            <w:pPr>
              <w:spacing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23%</w:t>
            </w:r>
          </w:p>
        </w:tc>
      </w:tr>
    </w:tbl>
    <w:p w14:paraId="00A56CD7" w14:textId="72D20EE1" w:rsidR="00DF1C04" w:rsidRPr="007D25BF" w:rsidRDefault="00DA00FD" w:rsidP="007D25BF">
      <w:pPr>
        <w:spacing w:line="360" w:lineRule="auto"/>
        <w:rPr>
          <w:rFonts w:ascii="Arial" w:hAnsi="Arial" w:cs="Arial"/>
        </w:rPr>
      </w:pPr>
      <w:r w:rsidRPr="007D25BF">
        <w:rPr>
          <w:rFonts w:ascii="Arial" w:hAnsi="Arial" w:cs="Arial"/>
        </w:rPr>
        <w:t>Source: Apple.inc2024</w:t>
      </w:r>
    </w:p>
    <w:p w14:paraId="37094A98" w14:textId="77777777" w:rsidR="002F625F" w:rsidRPr="007D25BF" w:rsidRDefault="000F05E9" w:rsidP="007D25BF">
      <w:pPr>
        <w:spacing w:line="360" w:lineRule="auto"/>
        <w:rPr>
          <w:rFonts w:ascii="Arial" w:hAnsi="Arial" w:cs="Arial"/>
        </w:rPr>
      </w:pPr>
      <w:r w:rsidRPr="007D25BF">
        <w:rPr>
          <w:rFonts w:ascii="Arial" w:hAnsi="Arial" w:cs="Arial"/>
        </w:rPr>
        <w:lastRenderedPageBreak/>
        <w:t xml:space="preserve">Apple's cost structure contains </w:t>
      </w:r>
      <w:r w:rsidR="004D6102" w:rsidRPr="007D25BF">
        <w:rPr>
          <w:rFonts w:ascii="Arial" w:hAnsi="Arial" w:cs="Arial"/>
        </w:rPr>
        <w:t>both types of costs</w:t>
      </w:r>
      <w:r w:rsidR="00EC00B5" w:rsidRPr="007D25BF">
        <w:rPr>
          <w:rFonts w:ascii="Arial" w:hAnsi="Arial" w:cs="Arial"/>
        </w:rPr>
        <w:t>,</w:t>
      </w:r>
      <w:r w:rsidRPr="007D25BF">
        <w:rPr>
          <w:rFonts w:ascii="Arial" w:hAnsi="Arial" w:cs="Arial"/>
        </w:rPr>
        <w:t xml:space="preserve"> fixed</w:t>
      </w:r>
      <w:r w:rsidR="004D6102" w:rsidRPr="007D25BF">
        <w:rPr>
          <w:rFonts w:ascii="Arial" w:hAnsi="Arial" w:cs="Arial"/>
        </w:rPr>
        <w:t xml:space="preserve"> and </w:t>
      </w:r>
      <w:r w:rsidRPr="007D25BF">
        <w:rPr>
          <w:rFonts w:ascii="Arial" w:hAnsi="Arial" w:cs="Arial"/>
        </w:rPr>
        <w:t xml:space="preserve">variable </w:t>
      </w:r>
      <w:r w:rsidR="004D6102" w:rsidRPr="007D25BF">
        <w:rPr>
          <w:rFonts w:ascii="Arial" w:hAnsi="Arial" w:cs="Arial"/>
        </w:rPr>
        <w:t xml:space="preserve">which supports company’s </w:t>
      </w:r>
      <w:r w:rsidRPr="007D25BF">
        <w:rPr>
          <w:rFonts w:ascii="Arial" w:hAnsi="Arial" w:cs="Arial"/>
        </w:rPr>
        <w:t xml:space="preserve">global operations and innovation strategy. </w:t>
      </w:r>
    </w:p>
    <w:p w14:paraId="65E83B6F" w14:textId="0E67969A" w:rsidR="000E6DF6" w:rsidRPr="007D25BF" w:rsidRDefault="000F05E9" w:rsidP="007D25BF">
      <w:pPr>
        <w:spacing w:line="360" w:lineRule="auto"/>
        <w:rPr>
          <w:rFonts w:ascii="Arial" w:hAnsi="Arial" w:cs="Arial"/>
        </w:rPr>
      </w:pPr>
      <w:r w:rsidRPr="007D25BF">
        <w:rPr>
          <w:rFonts w:ascii="Arial" w:hAnsi="Arial" w:cs="Arial"/>
        </w:rPr>
        <w:t>Fixed costs are costs that do</w:t>
      </w:r>
      <w:r w:rsidR="00EC00B5" w:rsidRPr="007D25BF">
        <w:rPr>
          <w:rFonts w:ascii="Arial" w:hAnsi="Arial" w:cs="Arial"/>
        </w:rPr>
        <w:t xml:space="preserve"> not</w:t>
      </w:r>
      <w:r w:rsidRPr="007D25BF">
        <w:rPr>
          <w:rFonts w:ascii="Arial" w:hAnsi="Arial" w:cs="Arial"/>
        </w:rPr>
        <w:t xml:space="preserve"> fluctuate widely with production levels. These include costs for research and </w:t>
      </w:r>
      <w:r w:rsidR="005745CB" w:rsidRPr="007D25BF">
        <w:rPr>
          <w:rFonts w:ascii="Arial" w:hAnsi="Arial" w:cs="Arial"/>
        </w:rPr>
        <w:t>development,</w:t>
      </w:r>
      <w:r w:rsidRPr="007D25BF">
        <w:rPr>
          <w:rFonts w:ascii="Arial" w:hAnsi="Arial" w:cs="Arial"/>
        </w:rPr>
        <w:t xml:space="preserve"> software engineers, marketing campaigns, and Apple’s global retail stores.</w:t>
      </w:r>
    </w:p>
    <w:p w14:paraId="2252C933" w14:textId="6545E380" w:rsidR="00415D61" w:rsidRPr="007D25BF" w:rsidRDefault="00973121" w:rsidP="007D25BF">
      <w:pPr>
        <w:spacing w:line="360" w:lineRule="auto"/>
        <w:rPr>
          <w:rFonts w:ascii="Arial" w:hAnsi="Arial" w:cs="Arial"/>
        </w:rPr>
      </w:pPr>
      <w:r w:rsidRPr="007D25BF">
        <w:rPr>
          <w:rFonts w:ascii="Arial" w:hAnsi="Arial" w:cs="Arial"/>
        </w:rPr>
        <w:t xml:space="preserve">Variable costs fluctuate depending on the volume of production and can either rise or fall. </w:t>
      </w:r>
      <w:r w:rsidR="005745CB" w:rsidRPr="007D25BF">
        <w:rPr>
          <w:rFonts w:ascii="Arial" w:hAnsi="Arial" w:cs="Arial"/>
          <w:spacing w:val="8"/>
          <w:shd w:val="clear" w:color="auto" w:fill="FFFFFF"/>
        </w:rPr>
        <w:t xml:space="preserve">Variable costs </w:t>
      </w:r>
      <w:r w:rsidR="002F625F" w:rsidRPr="007D25BF">
        <w:rPr>
          <w:rFonts w:ascii="Arial" w:hAnsi="Arial" w:cs="Arial"/>
          <w:spacing w:val="8"/>
          <w:shd w:val="clear" w:color="auto" w:fill="FFFFFF"/>
        </w:rPr>
        <w:t xml:space="preserve">include </w:t>
      </w:r>
      <w:r w:rsidR="005745CB" w:rsidRPr="007D25BF">
        <w:rPr>
          <w:rFonts w:ascii="Arial" w:hAnsi="Arial" w:cs="Arial"/>
          <w:spacing w:val="8"/>
          <w:shd w:val="clear" w:color="auto" w:fill="FFFFFF"/>
        </w:rPr>
        <w:t xml:space="preserve">electronic components like processors, displays and batteries that Apple use. </w:t>
      </w:r>
      <w:r w:rsidR="002F625F" w:rsidRPr="007D25BF">
        <w:rPr>
          <w:rFonts w:ascii="Arial" w:hAnsi="Arial" w:cs="Arial"/>
          <w:spacing w:val="8"/>
          <w:shd w:val="clear" w:color="auto" w:fill="FFFFFF"/>
        </w:rPr>
        <w:t>As Lazonick et al. (2020) argue, Apple outsources manufacturing to suppliers such as Foxconn, allowing greater flexibility and reduced operational risk. Moreover, as stated by Drury (2021), Apple applies lifecycle costing, which includes costs from design to after-sales services, enabling better cost control across the product lifecycle.</w:t>
      </w:r>
      <w:r w:rsidR="002F625F" w:rsidRPr="007D25BF">
        <w:rPr>
          <w:rFonts w:ascii="Arial" w:hAnsi="Arial" w:cs="Arial"/>
        </w:rPr>
        <w:t xml:space="preserve"> </w:t>
      </w:r>
      <w:r w:rsidR="001E5E23" w:rsidRPr="007D25BF">
        <w:rPr>
          <w:rFonts w:ascii="Arial" w:hAnsi="Arial" w:cs="Arial"/>
        </w:rPr>
        <w:t>E</w:t>
      </w:r>
      <w:r w:rsidR="009E4D66" w:rsidRPr="007D25BF">
        <w:rPr>
          <w:rFonts w:ascii="Arial" w:hAnsi="Arial" w:cs="Arial"/>
        </w:rPr>
        <w:t>conomic downturns</w:t>
      </w:r>
      <w:r w:rsidR="001E5E23" w:rsidRPr="007D25BF">
        <w:rPr>
          <w:rFonts w:ascii="Arial" w:hAnsi="Arial" w:cs="Arial"/>
        </w:rPr>
        <w:t xml:space="preserve"> can influence the </w:t>
      </w:r>
      <w:r w:rsidR="003D1D1C" w:rsidRPr="007D25BF">
        <w:rPr>
          <w:rFonts w:ascii="Arial" w:hAnsi="Arial" w:cs="Arial"/>
        </w:rPr>
        <w:t xml:space="preserve">customer demand, due to their premium pricing. </w:t>
      </w:r>
      <w:r w:rsidR="00951C1B" w:rsidRPr="007D25BF">
        <w:rPr>
          <w:rFonts w:ascii="Arial" w:hAnsi="Arial" w:cs="Arial"/>
        </w:rPr>
        <w:t>Consequently,</w:t>
      </w:r>
      <w:r w:rsidR="003D1D1C" w:rsidRPr="007D25BF">
        <w:rPr>
          <w:rFonts w:ascii="Arial" w:hAnsi="Arial" w:cs="Arial"/>
        </w:rPr>
        <w:t xml:space="preserve"> </w:t>
      </w:r>
      <w:r w:rsidR="00BA2F3B" w:rsidRPr="007D25BF">
        <w:rPr>
          <w:rFonts w:ascii="Arial" w:hAnsi="Arial" w:cs="Arial"/>
        </w:rPr>
        <w:t xml:space="preserve">Apple must keep innovating </w:t>
      </w:r>
      <w:r w:rsidR="005745CB" w:rsidRPr="007D25BF">
        <w:rPr>
          <w:rFonts w:ascii="Arial" w:hAnsi="Arial" w:cs="Arial"/>
        </w:rPr>
        <w:t>to justify higher prices and maintain customer loyalty.</w:t>
      </w:r>
    </w:p>
    <w:p w14:paraId="1569810F" w14:textId="4FD7BBF7" w:rsidR="004B0033" w:rsidRPr="007D25BF" w:rsidRDefault="00415D61" w:rsidP="007D25BF">
      <w:pPr>
        <w:spacing w:line="360" w:lineRule="auto"/>
        <w:rPr>
          <w:rFonts w:ascii="Arial" w:hAnsi="Arial" w:cs="Arial"/>
        </w:rPr>
      </w:pPr>
      <w:r w:rsidRPr="007D25BF">
        <w:rPr>
          <w:rFonts w:ascii="Arial" w:hAnsi="Arial" w:cs="Arial"/>
        </w:rPr>
        <w:t xml:space="preserve"> </w:t>
      </w:r>
      <w:r w:rsidR="000F05E9" w:rsidRPr="007D25BF">
        <w:rPr>
          <w:rFonts w:ascii="Arial" w:hAnsi="Arial" w:cs="Arial"/>
        </w:rPr>
        <w:t xml:space="preserve">Apple also uses the sustainability initiatives of its cost management under the 3Ps (People, </w:t>
      </w:r>
      <w:r w:rsidR="00B83BC7" w:rsidRPr="007D25BF">
        <w:rPr>
          <w:rFonts w:ascii="Arial" w:hAnsi="Arial" w:cs="Arial"/>
        </w:rPr>
        <w:t>Planet and Profit</w:t>
      </w:r>
      <w:r w:rsidR="000F05E9" w:rsidRPr="007D25BF">
        <w:rPr>
          <w:rFonts w:ascii="Arial" w:hAnsi="Arial" w:cs="Arial"/>
        </w:rPr>
        <w:t xml:space="preserve">) structure. For instance, </w:t>
      </w:r>
      <w:r w:rsidR="000E6DF6" w:rsidRPr="007D25BF">
        <w:rPr>
          <w:rFonts w:ascii="Arial" w:hAnsi="Arial" w:cs="Arial"/>
        </w:rPr>
        <w:t>Apple’s investment in renewable energy and sustainable materials demonstrates the company’s commitment to environmental responsibility. Nevertheless, implementing sustainable production processes may increase operational costs in the short term, requiring careful financial planning to balance environmental objectives with profitability</w:t>
      </w:r>
      <w:r w:rsidR="000F05E9" w:rsidRPr="007D25BF">
        <w:rPr>
          <w:rFonts w:ascii="Arial" w:hAnsi="Arial" w:cs="Arial"/>
        </w:rPr>
        <w:t xml:space="preserve"> (Apple, 2023).</w:t>
      </w:r>
    </w:p>
    <w:p w14:paraId="6B884327" w14:textId="0E2B36BE" w:rsidR="00415D61" w:rsidRDefault="000E6DF6" w:rsidP="007D25BF">
      <w:pPr>
        <w:spacing w:line="360" w:lineRule="auto"/>
        <w:rPr>
          <w:rFonts w:ascii="Arial" w:hAnsi="Arial" w:cs="Arial"/>
        </w:rPr>
      </w:pPr>
      <w:r w:rsidRPr="007D25BF">
        <w:rPr>
          <w:rFonts w:ascii="Arial" w:hAnsi="Arial" w:cs="Arial"/>
        </w:rPr>
        <w:t xml:space="preserve">Overall, Apple’s </w:t>
      </w:r>
      <w:r w:rsidR="00007123" w:rsidRPr="007D25BF">
        <w:rPr>
          <w:rFonts w:ascii="Arial" w:hAnsi="Arial" w:cs="Arial"/>
        </w:rPr>
        <w:t xml:space="preserve">balance between their </w:t>
      </w:r>
      <w:r w:rsidR="00A652A7" w:rsidRPr="007D25BF">
        <w:rPr>
          <w:rFonts w:ascii="Arial" w:hAnsi="Arial" w:cs="Arial"/>
        </w:rPr>
        <w:t xml:space="preserve">investment in development, </w:t>
      </w:r>
      <w:r w:rsidR="00E37C63" w:rsidRPr="007D25BF">
        <w:rPr>
          <w:rFonts w:ascii="Arial" w:hAnsi="Arial" w:cs="Arial"/>
        </w:rPr>
        <w:t xml:space="preserve">premium pricing and </w:t>
      </w:r>
      <w:r w:rsidR="00A22B0D" w:rsidRPr="007D25BF">
        <w:rPr>
          <w:rFonts w:ascii="Arial" w:hAnsi="Arial" w:cs="Arial"/>
        </w:rPr>
        <w:t xml:space="preserve">ecosystem integration </w:t>
      </w:r>
      <w:r w:rsidR="00C804EC" w:rsidRPr="007D25BF">
        <w:rPr>
          <w:rFonts w:ascii="Arial" w:hAnsi="Arial" w:cs="Arial"/>
        </w:rPr>
        <w:t xml:space="preserve">facilitate the </w:t>
      </w:r>
      <w:r w:rsidR="0035270F" w:rsidRPr="007D25BF">
        <w:rPr>
          <w:rFonts w:ascii="Arial" w:hAnsi="Arial" w:cs="Arial"/>
        </w:rPr>
        <w:t>company’s strong profitability</w:t>
      </w:r>
      <w:r w:rsidRPr="007D25BF">
        <w:rPr>
          <w:rFonts w:ascii="Arial" w:hAnsi="Arial" w:cs="Arial"/>
        </w:rPr>
        <w:t>. Nevertheless, maintaining this competitive advantage requires continuous innovation and effective cost management</w:t>
      </w:r>
      <w:r w:rsidR="00534414" w:rsidRPr="007D25BF">
        <w:rPr>
          <w:rFonts w:ascii="Arial" w:hAnsi="Arial" w:cs="Arial"/>
        </w:rPr>
        <w:t>.</w:t>
      </w:r>
    </w:p>
    <w:p w14:paraId="170C6E82" w14:textId="77777777" w:rsidR="00DA00FD" w:rsidRPr="007D25BF" w:rsidRDefault="00DA00FD" w:rsidP="007D25BF">
      <w:pPr>
        <w:spacing w:line="360" w:lineRule="auto"/>
        <w:rPr>
          <w:rFonts w:ascii="Arial" w:hAnsi="Arial" w:cs="Arial"/>
        </w:rPr>
      </w:pPr>
    </w:p>
    <w:p w14:paraId="4459F50D" w14:textId="09233E5F" w:rsidR="004A30A1" w:rsidRPr="007D25BF" w:rsidRDefault="00276E68" w:rsidP="007D25BF">
      <w:pPr>
        <w:pStyle w:val="Heading1"/>
        <w:spacing w:line="360" w:lineRule="auto"/>
        <w:rPr>
          <w:rFonts w:ascii="Arial" w:hAnsi="Arial" w:cs="Arial"/>
          <w:b/>
          <w:bCs/>
          <w:color w:val="auto"/>
          <w:sz w:val="24"/>
          <w:szCs w:val="24"/>
        </w:rPr>
      </w:pPr>
      <w:bookmarkStart w:id="3" w:name="_Toc225582954"/>
      <w:r w:rsidRPr="007D25BF">
        <w:rPr>
          <w:rFonts w:ascii="Arial" w:hAnsi="Arial" w:cs="Arial"/>
          <w:b/>
          <w:bCs/>
          <w:color w:val="auto"/>
          <w:sz w:val="24"/>
          <w:szCs w:val="24"/>
        </w:rPr>
        <w:t>Budgeting and Financial Planning</w:t>
      </w:r>
      <w:bookmarkEnd w:id="3"/>
    </w:p>
    <w:p w14:paraId="3E288220" w14:textId="77777777" w:rsidR="0037524A" w:rsidRPr="007D25BF" w:rsidRDefault="0037524A" w:rsidP="007D25BF">
      <w:pPr>
        <w:spacing w:line="360" w:lineRule="auto"/>
        <w:rPr>
          <w:rFonts w:ascii="Arial" w:hAnsi="Arial" w:cs="Arial"/>
        </w:rPr>
      </w:pPr>
    </w:p>
    <w:p w14:paraId="6787EE92" w14:textId="43089045" w:rsidR="00885437" w:rsidRPr="007D25BF" w:rsidRDefault="00885437" w:rsidP="007D25BF">
      <w:pPr>
        <w:spacing w:line="360" w:lineRule="auto"/>
        <w:rPr>
          <w:rFonts w:ascii="Arial" w:hAnsi="Arial" w:cs="Arial"/>
        </w:rPr>
      </w:pPr>
      <w:r w:rsidRPr="007D25BF">
        <w:rPr>
          <w:rFonts w:ascii="Arial" w:hAnsi="Arial" w:cs="Arial"/>
        </w:rPr>
        <w:t>Budgeting is a significant management accounting tool that helps organisations plan resources, as state</w:t>
      </w:r>
      <w:r w:rsidR="0002318E" w:rsidRPr="007D25BF">
        <w:rPr>
          <w:rFonts w:ascii="Arial" w:hAnsi="Arial" w:cs="Arial"/>
        </w:rPr>
        <w:t xml:space="preserve">d by </w:t>
      </w:r>
      <w:r w:rsidRPr="007D25BF">
        <w:rPr>
          <w:rFonts w:ascii="Arial" w:hAnsi="Arial" w:cs="Arial"/>
        </w:rPr>
        <w:t xml:space="preserve">Merchant and Van der Stede (2022) predict revenues and </w:t>
      </w:r>
      <w:r w:rsidR="00534414" w:rsidRPr="007D25BF">
        <w:rPr>
          <w:rFonts w:ascii="Arial" w:hAnsi="Arial" w:cs="Arial"/>
        </w:rPr>
        <w:t>expenses and</w:t>
      </w:r>
      <w:r w:rsidRPr="007D25BF">
        <w:rPr>
          <w:rFonts w:ascii="Arial" w:hAnsi="Arial" w:cs="Arial"/>
        </w:rPr>
        <w:t xml:space="preserve"> support long-term objectives. </w:t>
      </w:r>
    </w:p>
    <w:p w14:paraId="68E68855" w14:textId="3D9FF260" w:rsidR="006D2F8C" w:rsidRPr="007D25BF" w:rsidRDefault="008A3865" w:rsidP="007D25BF">
      <w:pPr>
        <w:spacing w:line="360" w:lineRule="auto"/>
        <w:rPr>
          <w:rFonts w:ascii="Arial" w:hAnsi="Arial" w:cs="Arial"/>
        </w:rPr>
      </w:pPr>
      <w:r w:rsidRPr="007D25BF">
        <w:rPr>
          <w:rFonts w:ascii="Arial" w:hAnsi="Arial" w:cs="Arial"/>
        </w:rPr>
        <w:lastRenderedPageBreak/>
        <w:t xml:space="preserve">Good budgeting also allows companies to make reasonable but realistic and accurate budgets, to control costs and to ensure that performance meets anticipated financial results. </w:t>
      </w:r>
      <w:r w:rsidR="00885437" w:rsidRPr="007D25BF">
        <w:rPr>
          <w:rFonts w:ascii="Arial" w:hAnsi="Arial" w:cs="Arial"/>
        </w:rPr>
        <w:t>Apple’s budgeting process strongly emphasises innovation, particularly in research and development, marketing, and product design. PwC (2023) notes that continuous investment is necessary to remain competitive.</w:t>
      </w:r>
    </w:p>
    <w:p w14:paraId="089A27B7" w14:textId="77777777" w:rsidR="00BA2F3B" w:rsidRPr="007D25BF" w:rsidRDefault="008A3865" w:rsidP="007D25BF">
      <w:pPr>
        <w:spacing w:line="360" w:lineRule="auto"/>
        <w:rPr>
          <w:rFonts w:ascii="Arial" w:hAnsi="Arial" w:cs="Arial"/>
          <w:shd w:val="clear" w:color="auto" w:fill="FFFFFF"/>
        </w:rPr>
      </w:pPr>
      <w:r w:rsidRPr="007D25BF">
        <w:rPr>
          <w:rFonts w:ascii="Arial" w:hAnsi="Arial" w:cs="Arial"/>
        </w:rPr>
        <w:t>Apple's financial statements show that</w:t>
      </w:r>
      <w:r w:rsidR="00097446" w:rsidRPr="007D25BF">
        <w:rPr>
          <w:rFonts w:ascii="Arial" w:hAnsi="Arial" w:cs="Arial"/>
        </w:rPr>
        <w:t xml:space="preserve"> research and development </w:t>
      </w:r>
      <w:r w:rsidRPr="007D25BF">
        <w:rPr>
          <w:rFonts w:ascii="Arial" w:hAnsi="Arial" w:cs="Arial"/>
        </w:rPr>
        <w:t xml:space="preserve">costs have increased steadily in recent </w:t>
      </w:r>
      <w:r w:rsidR="006E30B3" w:rsidRPr="007D25BF">
        <w:rPr>
          <w:rFonts w:ascii="Arial" w:hAnsi="Arial" w:cs="Arial"/>
        </w:rPr>
        <w:t xml:space="preserve">years, according to the company in 2023 </w:t>
      </w:r>
      <w:r w:rsidR="0082618B" w:rsidRPr="007D25BF">
        <w:rPr>
          <w:rFonts w:ascii="Arial" w:hAnsi="Arial" w:cs="Arial"/>
        </w:rPr>
        <w:t xml:space="preserve">(View Table2.) </w:t>
      </w:r>
      <w:r w:rsidR="006E30B3" w:rsidRPr="007D25BF">
        <w:rPr>
          <w:rFonts w:ascii="Arial" w:hAnsi="Arial" w:cs="Arial"/>
        </w:rPr>
        <w:t>they spent around US$ 29.9billion on research and development which confirms the importance of product innovation.</w:t>
      </w:r>
      <w:r w:rsidR="004B7804" w:rsidRPr="007D25BF">
        <w:rPr>
          <w:rFonts w:ascii="Arial" w:hAnsi="Arial" w:cs="Arial"/>
        </w:rPr>
        <w:t xml:space="preserve"> In addition, </w:t>
      </w:r>
      <w:r w:rsidR="009C1104" w:rsidRPr="007D25BF">
        <w:rPr>
          <w:rFonts w:ascii="Arial" w:hAnsi="Arial" w:cs="Arial"/>
        </w:rPr>
        <w:t xml:space="preserve">Drury, (2021) </w:t>
      </w:r>
      <w:r w:rsidR="004B7804" w:rsidRPr="007D25BF">
        <w:rPr>
          <w:rFonts w:ascii="Arial" w:hAnsi="Arial" w:cs="Arial"/>
        </w:rPr>
        <w:t>stated that A</w:t>
      </w:r>
      <w:r w:rsidR="009C1104" w:rsidRPr="007D25BF">
        <w:rPr>
          <w:rFonts w:ascii="Arial" w:hAnsi="Arial" w:cs="Arial"/>
        </w:rPr>
        <w:t xml:space="preserve">pple invests a great deal in research and development, which is significant for maintaining </w:t>
      </w:r>
      <w:r w:rsidR="001A683D" w:rsidRPr="007D25BF">
        <w:rPr>
          <w:rFonts w:ascii="Arial" w:hAnsi="Arial" w:cs="Arial"/>
        </w:rPr>
        <w:t>its</w:t>
      </w:r>
      <w:r w:rsidR="009C1104" w:rsidRPr="007D25BF">
        <w:rPr>
          <w:rFonts w:ascii="Arial" w:hAnsi="Arial" w:cs="Arial"/>
        </w:rPr>
        <w:t xml:space="preserve"> leadership role in the technology industry </w:t>
      </w:r>
      <w:r w:rsidR="0001794D" w:rsidRPr="007D25BF">
        <w:rPr>
          <w:rFonts w:ascii="Arial" w:hAnsi="Arial" w:cs="Arial"/>
        </w:rPr>
        <w:t>and</w:t>
      </w:r>
      <w:r w:rsidR="009C1104" w:rsidRPr="007D25BF">
        <w:rPr>
          <w:rFonts w:ascii="Arial" w:hAnsi="Arial" w:cs="Arial"/>
        </w:rPr>
        <w:t xml:space="preserve"> market success</w:t>
      </w:r>
      <w:r w:rsidR="006E30B3" w:rsidRPr="007D25BF">
        <w:rPr>
          <w:rFonts w:ascii="Arial" w:hAnsi="Arial" w:cs="Arial"/>
        </w:rPr>
        <w:t>.</w:t>
      </w:r>
      <w:r w:rsidR="00650CCD" w:rsidRPr="007D25BF">
        <w:rPr>
          <w:rFonts w:ascii="Arial" w:hAnsi="Arial" w:cs="Arial"/>
          <w:shd w:val="clear" w:color="auto" w:fill="FFFFFF"/>
        </w:rPr>
        <w:t xml:space="preserve"> </w:t>
      </w:r>
    </w:p>
    <w:p w14:paraId="11878829" w14:textId="17CF43F9" w:rsidR="009C1104" w:rsidRPr="007D25BF" w:rsidRDefault="005D49D4" w:rsidP="007D25BF">
      <w:pPr>
        <w:spacing w:line="360" w:lineRule="auto"/>
        <w:rPr>
          <w:rFonts w:ascii="Arial" w:hAnsi="Arial" w:cs="Arial"/>
        </w:rPr>
      </w:pPr>
      <w:r w:rsidRPr="007D25BF">
        <w:rPr>
          <w:rFonts w:ascii="Arial" w:hAnsi="Arial" w:cs="Arial"/>
          <w:spacing w:val="8"/>
          <w:shd w:val="clear" w:color="auto" w:fill="FFFFFF"/>
        </w:rPr>
        <w:t xml:space="preserve">Table 2 demonstrates that from 2021 to 2023, operating expenses for Apple have risen continuously. </w:t>
      </w:r>
      <w:r w:rsidR="00D356DF" w:rsidRPr="007D25BF">
        <w:rPr>
          <w:rFonts w:ascii="Arial" w:hAnsi="Arial" w:cs="Arial"/>
          <w:shd w:val="clear" w:color="auto" w:fill="FFFFFF"/>
        </w:rPr>
        <w:t xml:space="preserve">According to Kaplan and Atkinson, (2022) </w:t>
      </w:r>
      <w:r w:rsidR="00BD63B9" w:rsidRPr="007D25BF">
        <w:rPr>
          <w:rFonts w:ascii="Arial" w:hAnsi="Arial" w:cs="Arial"/>
          <w:shd w:val="clear" w:color="auto" w:fill="FFFFFF"/>
        </w:rPr>
        <w:t xml:space="preserve">the grow in </w:t>
      </w:r>
      <w:r w:rsidR="00A20D5C" w:rsidRPr="007D25BF">
        <w:rPr>
          <w:rFonts w:ascii="Arial" w:hAnsi="Arial" w:cs="Arial"/>
          <w:shd w:val="clear" w:color="auto" w:fill="FFFFFF"/>
        </w:rPr>
        <w:t>research and development</w:t>
      </w:r>
      <w:r w:rsidR="00593C36" w:rsidRPr="007D25BF">
        <w:rPr>
          <w:rFonts w:ascii="Arial" w:hAnsi="Arial" w:cs="Arial"/>
          <w:shd w:val="clear" w:color="auto" w:fill="FFFFFF"/>
        </w:rPr>
        <w:t xml:space="preserve"> </w:t>
      </w:r>
      <w:r w:rsidR="00392A26" w:rsidRPr="007D25BF">
        <w:rPr>
          <w:rFonts w:ascii="Arial" w:hAnsi="Arial" w:cs="Arial"/>
          <w:shd w:val="clear" w:color="auto" w:fill="FFFFFF"/>
        </w:rPr>
        <w:t>(</w:t>
      </w:r>
      <w:r w:rsidR="00650CCD" w:rsidRPr="007D25BF">
        <w:rPr>
          <w:rFonts w:ascii="Arial" w:hAnsi="Arial" w:cs="Arial"/>
          <w:shd w:val="clear" w:color="auto" w:fill="FFFFFF"/>
        </w:rPr>
        <w:t>R&amp;D</w:t>
      </w:r>
      <w:r w:rsidR="00392A26" w:rsidRPr="007D25BF">
        <w:rPr>
          <w:rFonts w:ascii="Arial" w:hAnsi="Arial" w:cs="Arial"/>
          <w:shd w:val="clear" w:color="auto" w:fill="FFFFFF"/>
        </w:rPr>
        <w:t xml:space="preserve">) </w:t>
      </w:r>
      <w:r w:rsidR="00650CCD" w:rsidRPr="007D25BF">
        <w:rPr>
          <w:rFonts w:ascii="Arial" w:hAnsi="Arial" w:cs="Arial"/>
          <w:shd w:val="clear" w:color="auto" w:fill="FFFFFF"/>
        </w:rPr>
        <w:t>spending raises fixed costs in the short</w:t>
      </w:r>
      <w:r w:rsidR="00E172A9" w:rsidRPr="007D25BF">
        <w:rPr>
          <w:rFonts w:ascii="Arial" w:hAnsi="Arial" w:cs="Arial"/>
          <w:shd w:val="clear" w:color="auto" w:fill="FFFFFF"/>
        </w:rPr>
        <w:t>-</w:t>
      </w:r>
      <w:r w:rsidR="00650CCD" w:rsidRPr="007D25BF">
        <w:rPr>
          <w:rFonts w:ascii="Arial" w:hAnsi="Arial" w:cs="Arial"/>
          <w:shd w:val="clear" w:color="auto" w:fill="FFFFFF"/>
        </w:rPr>
        <w:t xml:space="preserve"> term but supports the company’s long-</w:t>
      </w:r>
      <w:r w:rsidR="00695048" w:rsidRPr="007D25BF">
        <w:rPr>
          <w:rFonts w:ascii="Arial" w:hAnsi="Arial" w:cs="Arial"/>
          <w:shd w:val="clear" w:color="auto" w:fill="FFFFFF"/>
        </w:rPr>
        <w:t>term</w:t>
      </w:r>
      <w:r w:rsidR="00650CCD" w:rsidRPr="007D25BF">
        <w:rPr>
          <w:rFonts w:ascii="Arial" w:hAnsi="Arial" w:cs="Arial"/>
          <w:shd w:val="clear" w:color="auto" w:fill="FFFFFF"/>
        </w:rPr>
        <w:t xml:space="preserve"> competitiveness through technological development and product differentiation</w:t>
      </w:r>
      <w:r w:rsidR="00593C36" w:rsidRPr="007D25BF">
        <w:rPr>
          <w:rFonts w:ascii="Arial" w:hAnsi="Arial" w:cs="Arial"/>
          <w:shd w:val="clear" w:color="auto" w:fill="FFFFFF"/>
        </w:rPr>
        <w:t>.</w:t>
      </w:r>
      <w:r w:rsidR="00E23742" w:rsidRPr="007D25BF">
        <w:rPr>
          <w:rFonts w:ascii="Arial" w:hAnsi="Arial" w:cs="Arial"/>
          <w:shd w:val="clear" w:color="auto" w:fill="FFFFFF"/>
        </w:rPr>
        <w:t xml:space="preserve"> </w:t>
      </w:r>
      <w:r w:rsidR="00C411B3" w:rsidRPr="007D25BF">
        <w:rPr>
          <w:rFonts w:ascii="Arial" w:hAnsi="Arial" w:cs="Arial"/>
          <w:shd w:val="clear" w:color="auto" w:fill="FFFFFF"/>
        </w:rPr>
        <w:t xml:space="preserve">However, </w:t>
      </w:r>
      <w:r w:rsidR="00D40E07" w:rsidRPr="007D25BF">
        <w:rPr>
          <w:rFonts w:ascii="Arial" w:hAnsi="Arial" w:cs="Arial"/>
          <w:shd w:val="clear" w:color="auto" w:fill="FFFFFF"/>
        </w:rPr>
        <w:t xml:space="preserve">this strategy may also present </w:t>
      </w:r>
      <w:r w:rsidR="00785204" w:rsidRPr="007D25BF">
        <w:rPr>
          <w:rFonts w:ascii="Arial" w:hAnsi="Arial" w:cs="Arial"/>
          <w:shd w:val="clear" w:color="auto" w:fill="FFFFFF"/>
        </w:rPr>
        <w:t>financial risk, as the high level of investment requ</w:t>
      </w:r>
      <w:r w:rsidR="00BE6488" w:rsidRPr="007D25BF">
        <w:rPr>
          <w:rFonts w:ascii="Arial" w:hAnsi="Arial" w:cs="Arial"/>
          <w:shd w:val="clear" w:color="auto" w:fill="FFFFFF"/>
        </w:rPr>
        <w:t xml:space="preserve">ires strong product sales </w:t>
      </w:r>
      <w:r w:rsidR="00415D61" w:rsidRPr="007D25BF">
        <w:rPr>
          <w:rFonts w:ascii="Arial" w:hAnsi="Arial" w:cs="Arial"/>
          <w:shd w:val="clear" w:color="auto" w:fill="FFFFFF"/>
        </w:rPr>
        <w:t>to</w:t>
      </w:r>
      <w:r w:rsidR="00BE6488" w:rsidRPr="007D25BF">
        <w:rPr>
          <w:rFonts w:ascii="Arial" w:hAnsi="Arial" w:cs="Arial"/>
          <w:shd w:val="clear" w:color="auto" w:fill="FFFFFF"/>
        </w:rPr>
        <w:t xml:space="preserve"> maintain profitability. </w:t>
      </w:r>
      <w:r w:rsidR="0002318E" w:rsidRPr="007D25BF">
        <w:rPr>
          <w:rFonts w:ascii="Arial" w:hAnsi="Arial" w:cs="Arial"/>
          <w:shd w:val="clear" w:color="auto" w:fill="FFFFFF"/>
        </w:rPr>
        <w:t>This reflects a strategic trade-off between short-term cost increases and long-term competitive advantage.</w:t>
      </w:r>
    </w:p>
    <w:p w14:paraId="611DD5BC" w14:textId="77777777" w:rsidR="00BA2F3B" w:rsidRPr="007D25BF" w:rsidRDefault="00BA2F3B" w:rsidP="007D25BF">
      <w:pPr>
        <w:spacing w:line="360" w:lineRule="auto"/>
        <w:rPr>
          <w:rFonts w:ascii="Arial" w:hAnsi="Arial" w:cs="Arial"/>
        </w:rPr>
      </w:pPr>
    </w:p>
    <w:p w14:paraId="3CFDB30F" w14:textId="77777777" w:rsidR="00CC1B6C" w:rsidRPr="007D25BF" w:rsidRDefault="00CC1B6C" w:rsidP="007D25BF">
      <w:pPr>
        <w:spacing w:line="360" w:lineRule="auto"/>
        <w:rPr>
          <w:rFonts w:ascii="Arial" w:hAnsi="Arial" w:cs="Arial"/>
        </w:rPr>
      </w:pPr>
    </w:p>
    <w:p w14:paraId="56B1616C" w14:textId="49F04BD5" w:rsidR="00EC2A8C" w:rsidRPr="007D25BF" w:rsidRDefault="00EC2A8C" w:rsidP="007D25BF">
      <w:pPr>
        <w:spacing w:line="360" w:lineRule="auto"/>
        <w:rPr>
          <w:rFonts w:ascii="Arial" w:hAnsi="Arial" w:cs="Arial"/>
          <w:b/>
          <w:bCs/>
        </w:rPr>
      </w:pPr>
      <w:r w:rsidRPr="007D25BF">
        <w:rPr>
          <w:rFonts w:ascii="Arial" w:hAnsi="Arial" w:cs="Arial"/>
        </w:rPr>
        <w:tab/>
      </w:r>
      <w:r w:rsidRPr="007D25BF">
        <w:rPr>
          <w:rFonts w:ascii="Arial" w:hAnsi="Arial" w:cs="Arial"/>
          <w:b/>
          <w:bCs/>
        </w:rPr>
        <w:t>Table</w:t>
      </w:r>
      <w:r w:rsidR="00D27281" w:rsidRPr="007D25BF">
        <w:rPr>
          <w:rFonts w:ascii="Arial" w:hAnsi="Arial" w:cs="Arial"/>
          <w:b/>
          <w:bCs/>
        </w:rPr>
        <w:t xml:space="preserve"> 2. </w:t>
      </w:r>
      <w:r w:rsidRPr="007D25BF">
        <w:rPr>
          <w:rFonts w:ascii="Arial" w:hAnsi="Arial" w:cs="Arial"/>
          <w:b/>
          <w:bCs/>
        </w:rPr>
        <w:t xml:space="preserve"> </w:t>
      </w:r>
      <w:r w:rsidRPr="007D25BF">
        <w:rPr>
          <w:rFonts w:ascii="Arial" w:hAnsi="Arial" w:cs="Arial"/>
        </w:rPr>
        <w:t>Apple Operating Expenses</w:t>
      </w:r>
    </w:p>
    <w:tbl>
      <w:tblPr>
        <w:tblW w:w="10145" w:type="dxa"/>
        <w:tblCellSpacing w:w="1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5"/>
        <w:gridCol w:w="3052"/>
        <w:gridCol w:w="2915"/>
        <w:gridCol w:w="2693"/>
      </w:tblGrid>
      <w:tr w:rsidR="00D27281" w:rsidRPr="007D25BF" w14:paraId="6418D597" w14:textId="77777777" w:rsidTr="00B422DE">
        <w:trPr>
          <w:tblHeader/>
          <w:tblCellSpacing w:w="15" w:type="dxa"/>
        </w:trPr>
        <w:tc>
          <w:tcPr>
            <w:tcW w:w="1440" w:type="dxa"/>
            <w:vAlign w:val="center"/>
            <w:hideMark/>
          </w:tcPr>
          <w:p w14:paraId="6DF35DC0" w14:textId="77777777" w:rsidR="00EC2A8C" w:rsidRPr="007D25BF" w:rsidRDefault="00EC2A8C" w:rsidP="007D25BF">
            <w:pPr>
              <w:spacing w:line="360" w:lineRule="auto"/>
              <w:rPr>
                <w:rFonts w:ascii="Arial" w:hAnsi="Arial" w:cs="Arial"/>
                <w:b/>
                <w:bCs/>
              </w:rPr>
            </w:pPr>
            <w:r w:rsidRPr="007D25BF">
              <w:rPr>
                <w:rFonts w:ascii="Arial" w:hAnsi="Arial" w:cs="Arial"/>
                <w:b/>
                <w:bCs/>
              </w:rPr>
              <w:t>Year</w:t>
            </w:r>
          </w:p>
        </w:tc>
        <w:tc>
          <w:tcPr>
            <w:tcW w:w="3022" w:type="dxa"/>
            <w:vAlign w:val="center"/>
            <w:hideMark/>
          </w:tcPr>
          <w:p w14:paraId="2C606FB5" w14:textId="54810ED9" w:rsidR="00EC2A8C" w:rsidRPr="007D25BF" w:rsidRDefault="00B422DE" w:rsidP="007D25BF">
            <w:pPr>
              <w:spacing w:line="360" w:lineRule="auto"/>
              <w:rPr>
                <w:rFonts w:ascii="Arial" w:hAnsi="Arial" w:cs="Arial"/>
                <w:b/>
                <w:bCs/>
              </w:rPr>
            </w:pPr>
            <w:r w:rsidRPr="007D25BF">
              <w:rPr>
                <w:rFonts w:ascii="Arial" w:hAnsi="Arial" w:cs="Arial"/>
                <w:b/>
                <w:bCs/>
              </w:rPr>
              <w:t>Research and Development</w:t>
            </w:r>
            <w:r w:rsidR="00EC2A8C" w:rsidRPr="007D25BF">
              <w:rPr>
                <w:rFonts w:ascii="Arial" w:hAnsi="Arial" w:cs="Arial"/>
                <w:b/>
                <w:bCs/>
              </w:rPr>
              <w:t xml:space="preserve"> Expenses</w:t>
            </w:r>
          </w:p>
        </w:tc>
        <w:tc>
          <w:tcPr>
            <w:tcW w:w="2885" w:type="dxa"/>
            <w:vAlign w:val="center"/>
            <w:hideMark/>
          </w:tcPr>
          <w:p w14:paraId="0AAA4E65" w14:textId="1CB7B367" w:rsidR="00EC2A8C" w:rsidRPr="007D25BF" w:rsidRDefault="00EC2A8C" w:rsidP="007D25BF">
            <w:pPr>
              <w:spacing w:line="360" w:lineRule="auto"/>
              <w:rPr>
                <w:rFonts w:ascii="Arial" w:hAnsi="Arial" w:cs="Arial"/>
                <w:b/>
                <w:bCs/>
              </w:rPr>
            </w:pPr>
            <w:r w:rsidRPr="007D25BF">
              <w:rPr>
                <w:rFonts w:ascii="Arial" w:hAnsi="Arial" w:cs="Arial"/>
                <w:b/>
                <w:bCs/>
              </w:rPr>
              <w:t>S</w:t>
            </w:r>
            <w:r w:rsidR="00F306C9" w:rsidRPr="007D25BF">
              <w:rPr>
                <w:rFonts w:ascii="Arial" w:hAnsi="Arial" w:cs="Arial"/>
                <w:b/>
                <w:bCs/>
              </w:rPr>
              <w:t xml:space="preserve">elling, </w:t>
            </w:r>
            <w:r w:rsidR="00B422DE" w:rsidRPr="007D25BF">
              <w:rPr>
                <w:rFonts w:ascii="Arial" w:hAnsi="Arial" w:cs="Arial"/>
                <w:b/>
                <w:bCs/>
              </w:rPr>
              <w:t>General and Administrative</w:t>
            </w:r>
            <w:r w:rsidRPr="007D25BF">
              <w:rPr>
                <w:rFonts w:ascii="Arial" w:hAnsi="Arial" w:cs="Arial"/>
                <w:b/>
                <w:bCs/>
              </w:rPr>
              <w:t xml:space="preserve"> Expenses</w:t>
            </w:r>
          </w:p>
        </w:tc>
        <w:tc>
          <w:tcPr>
            <w:tcW w:w="2648" w:type="dxa"/>
            <w:vAlign w:val="center"/>
            <w:hideMark/>
          </w:tcPr>
          <w:p w14:paraId="428E31C9" w14:textId="77777777" w:rsidR="00EC2A8C" w:rsidRPr="007D25BF" w:rsidRDefault="00EC2A8C" w:rsidP="007D25BF">
            <w:pPr>
              <w:spacing w:line="360" w:lineRule="auto"/>
              <w:rPr>
                <w:rFonts w:ascii="Arial" w:hAnsi="Arial" w:cs="Arial"/>
                <w:b/>
                <w:bCs/>
              </w:rPr>
            </w:pPr>
            <w:r w:rsidRPr="007D25BF">
              <w:rPr>
                <w:rFonts w:ascii="Arial" w:hAnsi="Arial" w:cs="Arial"/>
                <w:b/>
                <w:bCs/>
              </w:rPr>
              <w:t>Total Operating Expenses</w:t>
            </w:r>
          </w:p>
        </w:tc>
      </w:tr>
      <w:tr w:rsidR="00D27281" w:rsidRPr="007D25BF" w14:paraId="75039407" w14:textId="77777777" w:rsidTr="00B422DE">
        <w:trPr>
          <w:tblCellSpacing w:w="15" w:type="dxa"/>
        </w:trPr>
        <w:tc>
          <w:tcPr>
            <w:tcW w:w="1440" w:type="dxa"/>
            <w:vAlign w:val="center"/>
            <w:hideMark/>
          </w:tcPr>
          <w:p w14:paraId="27C6FF70" w14:textId="77777777" w:rsidR="00EC2A8C" w:rsidRPr="007D25BF" w:rsidRDefault="00EC2A8C" w:rsidP="007D25BF">
            <w:pPr>
              <w:spacing w:line="360" w:lineRule="auto"/>
              <w:rPr>
                <w:rFonts w:ascii="Arial" w:hAnsi="Arial" w:cs="Arial"/>
              </w:rPr>
            </w:pPr>
            <w:r w:rsidRPr="007D25BF">
              <w:rPr>
                <w:rFonts w:ascii="Arial" w:hAnsi="Arial" w:cs="Arial"/>
              </w:rPr>
              <w:t>2021</w:t>
            </w:r>
          </w:p>
        </w:tc>
        <w:tc>
          <w:tcPr>
            <w:tcW w:w="3022" w:type="dxa"/>
            <w:vAlign w:val="center"/>
            <w:hideMark/>
          </w:tcPr>
          <w:p w14:paraId="18422FA6" w14:textId="77777777" w:rsidR="00EC2A8C" w:rsidRPr="007D25BF" w:rsidRDefault="00EC2A8C" w:rsidP="007D25BF">
            <w:pPr>
              <w:spacing w:line="360" w:lineRule="auto"/>
              <w:rPr>
                <w:rFonts w:ascii="Arial" w:hAnsi="Arial" w:cs="Arial"/>
              </w:rPr>
            </w:pPr>
            <w:r w:rsidRPr="007D25BF">
              <w:rPr>
                <w:rFonts w:ascii="Arial" w:hAnsi="Arial" w:cs="Arial"/>
              </w:rPr>
              <w:t>US$21.9 billion</w:t>
            </w:r>
          </w:p>
        </w:tc>
        <w:tc>
          <w:tcPr>
            <w:tcW w:w="2885" w:type="dxa"/>
            <w:vAlign w:val="center"/>
            <w:hideMark/>
          </w:tcPr>
          <w:p w14:paraId="3E2AC37A" w14:textId="77777777" w:rsidR="00EC2A8C" w:rsidRPr="007D25BF" w:rsidRDefault="00EC2A8C" w:rsidP="007D25BF">
            <w:pPr>
              <w:spacing w:line="360" w:lineRule="auto"/>
              <w:rPr>
                <w:rFonts w:ascii="Arial" w:hAnsi="Arial" w:cs="Arial"/>
              </w:rPr>
            </w:pPr>
            <w:r w:rsidRPr="007D25BF">
              <w:rPr>
                <w:rFonts w:ascii="Arial" w:hAnsi="Arial" w:cs="Arial"/>
              </w:rPr>
              <w:t>US$21.7 billion</w:t>
            </w:r>
          </w:p>
        </w:tc>
        <w:tc>
          <w:tcPr>
            <w:tcW w:w="2648" w:type="dxa"/>
            <w:vAlign w:val="center"/>
            <w:hideMark/>
          </w:tcPr>
          <w:p w14:paraId="099A06CD" w14:textId="77777777" w:rsidR="00EC2A8C" w:rsidRPr="007D25BF" w:rsidRDefault="00EC2A8C" w:rsidP="007D25BF">
            <w:pPr>
              <w:spacing w:line="360" w:lineRule="auto"/>
              <w:rPr>
                <w:rFonts w:ascii="Arial" w:hAnsi="Arial" w:cs="Arial"/>
              </w:rPr>
            </w:pPr>
            <w:r w:rsidRPr="007D25BF">
              <w:rPr>
                <w:rFonts w:ascii="Arial" w:hAnsi="Arial" w:cs="Arial"/>
              </w:rPr>
              <w:t>US$43.6 billion</w:t>
            </w:r>
          </w:p>
        </w:tc>
      </w:tr>
      <w:tr w:rsidR="00D27281" w:rsidRPr="007D25BF" w14:paraId="58AD594E" w14:textId="77777777" w:rsidTr="00B422DE">
        <w:trPr>
          <w:tblCellSpacing w:w="15" w:type="dxa"/>
        </w:trPr>
        <w:tc>
          <w:tcPr>
            <w:tcW w:w="1440" w:type="dxa"/>
            <w:vAlign w:val="center"/>
            <w:hideMark/>
          </w:tcPr>
          <w:p w14:paraId="2552BB2B" w14:textId="77777777" w:rsidR="00EC2A8C" w:rsidRPr="007D25BF" w:rsidRDefault="00EC2A8C" w:rsidP="007D25BF">
            <w:pPr>
              <w:spacing w:line="360" w:lineRule="auto"/>
              <w:rPr>
                <w:rFonts w:ascii="Arial" w:hAnsi="Arial" w:cs="Arial"/>
              </w:rPr>
            </w:pPr>
            <w:r w:rsidRPr="007D25BF">
              <w:rPr>
                <w:rFonts w:ascii="Arial" w:hAnsi="Arial" w:cs="Arial"/>
              </w:rPr>
              <w:t>2022</w:t>
            </w:r>
          </w:p>
        </w:tc>
        <w:tc>
          <w:tcPr>
            <w:tcW w:w="3022" w:type="dxa"/>
            <w:vAlign w:val="center"/>
            <w:hideMark/>
          </w:tcPr>
          <w:p w14:paraId="71E32660" w14:textId="77777777" w:rsidR="00EC2A8C" w:rsidRPr="007D25BF" w:rsidRDefault="00EC2A8C" w:rsidP="007D25BF">
            <w:pPr>
              <w:spacing w:line="360" w:lineRule="auto"/>
              <w:rPr>
                <w:rFonts w:ascii="Arial" w:hAnsi="Arial" w:cs="Arial"/>
              </w:rPr>
            </w:pPr>
            <w:r w:rsidRPr="007D25BF">
              <w:rPr>
                <w:rFonts w:ascii="Arial" w:hAnsi="Arial" w:cs="Arial"/>
              </w:rPr>
              <w:t>US$26.3 billion</w:t>
            </w:r>
          </w:p>
        </w:tc>
        <w:tc>
          <w:tcPr>
            <w:tcW w:w="2885" w:type="dxa"/>
            <w:vAlign w:val="center"/>
            <w:hideMark/>
          </w:tcPr>
          <w:p w14:paraId="32443533" w14:textId="77777777" w:rsidR="00EC2A8C" w:rsidRPr="007D25BF" w:rsidRDefault="00EC2A8C" w:rsidP="007D25BF">
            <w:pPr>
              <w:spacing w:line="360" w:lineRule="auto"/>
              <w:rPr>
                <w:rFonts w:ascii="Arial" w:hAnsi="Arial" w:cs="Arial"/>
              </w:rPr>
            </w:pPr>
            <w:r w:rsidRPr="007D25BF">
              <w:rPr>
                <w:rFonts w:ascii="Arial" w:hAnsi="Arial" w:cs="Arial"/>
              </w:rPr>
              <w:t>US$25.1 billion</w:t>
            </w:r>
          </w:p>
        </w:tc>
        <w:tc>
          <w:tcPr>
            <w:tcW w:w="2648" w:type="dxa"/>
            <w:vAlign w:val="center"/>
            <w:hideMark/>
          </w:tcPr>
          <w:p w14:paraId="7DB9B6F9" w14:textId="77777777" w:rsidR="00EC2A8C" w:rsidRPr="007D25BF" w:rsidRDefault="00EC2A8C" w:rsidP="007D25BF">
            <w:pPr>
              <w:spacing w:line="360" w:lineRule="auto"/>
              <w:rPr>
                <w:rFonts w:ascii="Arial" w:hAnsi="Arial" w:cs="Arial"/>
              </w:rPr>
            </w:pPr>
            <w:r w:rsidRPr="007D25BF">
              <w:rPr>
                <w:rFonts w:ascii="Arial" w:hAnsi="Arial" w:cs="Arial"/>
              </w:rPr>
              <w:t>US$51.4 billion</w:t>
            </w:r>
          </w:p>
        </w:tc>
      </w:tr>
      <w:tr w:rsidR="00D27281" w:rsidRPr="007D25BF" w14:paraId="6676B5DD" w14:textId="77777777" w:rsidTr="00B422DE">
        <w:trPr>
          <w:tblCellSpacing w:w="15" w:type="dxa"/>
        </w:trPr>
        <w:tc>
          <w:tcPr>
            <w:tcW w:w="1440" w:type="dxa"/>
            <w:vAlign w:val="center"/>
            <w:hideMark/>
          </w:tcPr>
          <w:p w14:paraId="0D47E014" w14:textId="77777777" w:rsidR="00EC2A8C" w:rsidRPr="007D25BF" w:rsidRDefault="00EC2A8C" w:rsidP="007D25BF">
            <w:pPr>
              <w:spacing w:line="360" w:lineRule="auto"/>
              <w:rPr>
                <w:rFonts w:ascii="Arial" w:hAnsi="Arial" w:cs="Arial"/>
              </w:rPr>
            </w:pPr>
            <w:r w:rsidRPr="007D25BF">
              <w:rPr>
                <w:rFonts w:ascii="Arial" w:hAnsi="Arial" w:cs="Arial"/>
              </w:rPr>
              <w:t>2023</w:t>
            </w:r>
          </w:p>
        </w:tc>
        <w:tc>
          <w:tcPr>
            <w:tcW w:w="3022" w:type="dxa"/>
            <w:vAlign w:val="center"/>
            <w:hideMark/>
          </w:tcPr>
          <w:p w14:paraId="196C1178" w14:textId="77777777" w:rsidR="00EC2A8C" w:rsidRPr="007D25BF" w:rsidRDefault="00EC2A8C" w:rsidP="007D25BF">
            <w:pPr>
              <w:spacing w:line="360" w:lineRule="auto"/>
              <w:rPr>
                <w:rFonts w:ascii="Arial" w:hAnsi="Arial" w:cs="Arial"/>
              </w:rPr>
            </w:pPr>
            <w:r w:rsidRPr="007D25BF">
              <w:rPr>
                <w:rFonts w:ascii="Arial" w:hAnsi="Arial" w:cs="Arial"/>
              </w:rPr>
              <w:t>US$29.9 billion</w:t>
            </w:r>
          </w:p>
        </w:tc>
        <w:tc>
          <w:tcPr>
            <w:tcW w:w="2885" w:type="dxa"/>
            <w:vAlign w:val="center"/>
            <w:hideMark/>
          </w:tcPr>
          <w:p w14:paraId="61E6F6E4" w14:textId="77777777" w:rsidR="00EC2A8C" w:rsidRPr="007D25BF" w:rsidRDefault="00EC2A8C" w:rsidP="007D25BF">
            <w:pPr>
              <w:spacing w:line="360" w:lineRule="auto"/>
              <w:rPr>
                <w:rFonts w:ascii="Arial" w:hAnsi="Arial" w:cs="Arial"/>
              </w:rPr>
            </w:pPr>
            <w:r w:rsidRPr="007D25BF">
              <w:rPr>
                <w:rFonts w:ascii="Arial" w:hAnsi="Arial" w:cs="Arial"/>
              </w:rPr>
              <w:t>US$24.9 billion</w:t>
            </w:r>
          </w:p>
        </w:tc>
        <w:tc>
          <w:tcPr>
            <w:tcW w:w="2648" w:type="dxa"/>
            <w:vAlign w:val="center"/>
            <w:hideMark/>
          </w:tcPr>
          <w:p w14:paraId="749A81E9" w14:textId="77777777" w:rsidR="00EC2A8C" w:rsidRPr="007D25BF" w:rsidRDefault="00EC2A8C" w:rsidP="007D25BF">
            <w:pPr>
              <w:spacing w:line="360" w:lineRule="auto"/>
              <w:rPr>
                <w:rFonts w:ascii="Arial" w:hAnsi="Arial" w:cs="Arial"/>
              </w:rPr>
            </w:pPr>
            <w:r w:rsidRPr="007D25BF">
              <w:rPr>
                <w:rFonts w:ascii="Arial" w:hAnsi="Arial" w:cs="Arial"/>
              </w:rPr>
              <w:t>US$54.8 billion</w:t>
            </w:r>
          </w:p>
        </w:tc>
      </w:tr>
    </w:tbl>
    <w:p w14:paraId="732BC09D" w14:textId="229A0F4F" w:rsidR="00EC2A8C" w:rsidRPr="007D25BF" w:rsidRDefault="00EC2A8C" w:rsidP="007D25BF">
      <w:pPr>
        <w:spacing w:line="360" w:lineRule="auto"/>
        <w:jc w:val="center"/>
        <w:rPr>
          <w:rFonts w:ascii="Arial" w:hAnsi="Arial" w:cs="Arial"/>
        </w:rPr>
      </w:pPr>
      <w:r w:rsidRPr="007D25BF">
        <w:rPr>
          <w:rStyle w:val="Emphasis"/>
          <w:rFonts w:ascii="Arial" w:hAnsi="Arial" w:cs="Arial"/>
          <w:i w:val="0"/>
          <w:iCs w:val="0"/>
        </w:rPr>
        <w:t>Source: Apple Inc. (2024); Google Finance (2024)</w:t>
      </w:r>
    </w:p>
    <w:p w14:paraId="2D094C6E" w14:textId="7089455D" w:rsidR="0037524A" w:rsidRPr="007D25BF" w:rsidRDefault="0037524A" w:rsidP="007D25BF">
      <w:pPr>
        <w:spacing w:line="360" w:lineRule="auto"/>
        <w:rPr>
          <w:rFonts w:ascii="Arial" w:hAnsi="Arial" w:cs="Arial"/>
        </w:rPr>
      </w:pPr>
    </w:p>
    <w:p w14:paraId="57D83666" w14:textId="77777777" w:rsidR="00A5359D" w:rsidRPr="007D25BF" w:rsidRDefault="00AE4358" w:rsidP="007D25BF">
      <w:pPr>
        <w:spacing w:line="360" w:lineRule="auto"/>
        <w:rPr>
          <w:rFonts w:ascii="Arial" w:hAnsi="Arial" w:cs="Arial"/>
          <w:spacing w:val="8"/>
          <w:shd w:val="clear" w:color="auto" w:fill="FFFFFF"/>
        </w:rPr>
      </w:pPr>
      <w:r w:rsidRPr="007D25BF">
        <w:rPr>
          <w:rFonts w:ascii="Arial" w:hAnsi="Arial" w:cs="Arial"/>
          <w:spacing w:val="8"/>
          <w:shd w:val="clear" w:color="auto" w:fill="FFFFFF"/>
        </w:rPr>
        <w:t>In addition to internal strategic decisions, m</w:t>
      </w:r>
      <w:r w:rsidR="00E25E29" w:rsidRPr="007D25BF">
        <w:rPr>
          <w:rFonts w:ascii="Arial" w:hAnsi="Arial" w:cs="Arial"/>
          <w:spacing w:val="8"/>
          <w:shd w:val="clear" w:color="auto" w:fill="FFFFFF"/>
        </w:rPr>
        <w:t xml:space="preserve">acroeconomic aspects </w:t>
      </w:r>
      <w:r w:rsidR="00E2260E" w:rsidRPr="007D25BF">
        <w:rPr>
          <w:rFonts w:ascii="Arial" w:hAnsi="Arial" w:cs="Arial"/>
          <w:spacing w:val="8"/>
          <w:shd w:val="clear" w:color="auto" w:fill="FFFFFF"/>
        </w:rPr>
        <w:t>have</w:t>
      </w:r>
      <w:r w:rsidR="00E25E29" w:rsidRPr="007D25BF">
        <w:rPr>
          <w:rFonts w:ascii="Arial" w:hAnsi="Arial" w:cs="Arial"/>
          <w:spacing w:val="8"/>
          <w:shd w:val="clear" w:color="auto" w:fill="FFFFFF"/>
        </w:rPr>
        <w:t xml:space="preserve"> also </w:t>
      </w:r>
      <w:r w:rsidR="006D4713" w:rsidRPr="007D25BF">
        <w:rPr>
          <w:rFonts w:ascii="Arial" w:hAnsi="Arial" w:cs="Arial"/>
          <w:spacing w:val="8"/>
          <w:shd w:val="clear" w:color="auto" w:fill="FFFFFF"/>
        </w:rPr>
        <w:t>influenced</w:t>
      </w:r>
      <w:r w:rsidR="00E25E29" w:rsidRPr="007D25BF">
        <w:rPr>
          <w:rFonts w:ascii="Arial" w:hAnsi="Arial" w:cs="Arial"/>
          <w:spacing w:val="8"/>
          <w:shd w:val="clear" w:color="auto" w:fill="FFFFFF"/>
        </w:rPr>
        <w:t xml:space="preserve"> Apple's financial planning. </w:t>
      </w:r>
      <w:r w:rsidR="00912750" w:rsidRPr="007D25BF">
        <w:rPr>
          <w:rFonts w:ascii="Arial" w:hAnsi="Arial" w:cs="Arial"/>
          <w:spacing w:val="8"/>
          <w:shd w:val="clear" w:color="auto" w:fill="FFFFFF"/>
        </w:rPr>
        <w:t>As De</w:t>
      </w:r>
      <w:r w:rsidR="00E53397" w:rsidRPr="007D25BF">
        <w:rPr>
          <w:rFonts w:ascii="Arial" w:hAnsi="Arial" w:cs="Arial"/>
          <w:spacing w:val="8"/>
          <w:shd w:val="clear" w:color="auto" w:fill="FFFFFF"/>
        </w:rPr>
        <w:t>loitte (2023) highlighted the g</w:t>
      </w:r>
      <w:r w:rsidR="00E25E29" w:rsidRPr="007D25BF">
        <w:rPr>
          <w:rFonts w:ascii="Arial" w:hAnsi="Arial" w:cs="Arial"/>
          <w:spacing w:val="8"/>
          <w:shd w:val="clear" w:color="auto" w:fill="FFFFFF"/>
        </w:rPr>
        <w:t>lobal supply chain disruptions, inflation, and heightened manufacturing costs have been impacting numerous technology firms in the industry in recent years</w:t>
      </w:r>
      <w:r w:rsidR="00E53397" w:rsidRPr="007D25BF">
        <w:rPr>
          <w:rFonts w:ascii="Arial" w:hAnsi="Arial" w:cs="Arial"/>
          <w:spacing w:val="8"/>
          <w:shd w:val="clear" w:color="auto" w:fill="FFFFFF"/>
        </w:rPr>
        <w:t xml:space="preserve">. </w:t>
      </w:r>
      <w:r w:rsidR="00E25E29" w:rsidRPr="007D25BF">
        <w:rPr>
          <w:rFonts w:ascii="Arial" w:hAnsi="Arial" w:cs="Arial"/>
          <w:spacing w:val="8"/>
          <w:shd w:val="clear" w:color="auto" w:fill="FFFFFF"/>
        </w:rPr>
        <w:t>With such environment, production and distribution costs are increased, so it changes its budget and its operating strategy.</w:t>
      </w:r>
    </w:p>
    <w:p w14:paraId="3D10B4B0" w14:textId="2F3D2599" w:rsidR="0037524A" w:rsidRPr="007D25BF" w:rsidRDefault="00D028E7" w:rsidP="007D25BF">
      <w:pPr>
        <w:spacing w:line="360" w:lineRule="auto"/>
        <w:rPr>
          <w:rFonts w:ascii="Arial" w:hAnsi="Arial" w:cs="Arial"/>
          <w:spacing w:val="8"/>
          <w:shd w:val="clear" w:color="auto" w:fill="FFFFFF"/>
        </w:rPr>
      </w:pPr>
      <w:r w:rsidRPr="007D25BF">
        <w:rPr>
          <w:rFonts w:ascii="Arial" w:hAnsi="Arial" w:cs="Arial"/>
          <w:spacing w:val="8"/>
          <w:shd w:val="clear" w:color="auto" w:fill="FFFFFF"/>
        </w:rPr>
        <w:t xml:space="preserve"> </w:t>
      </w:r>
      <w:r w:rsidR="009264A2" w:rsidRPr="007D25BF">
        <w:rPr>
          <w:rFonts w:ascii="Arial" w:hAnsi="Arial" w:cs="Arial"/>
          <w:spacing w:val="8"/>
          <w:shd w:val="clear" w:color="auto" w:fill="FFFFFF"/>
        </w:rPr>
        <w:t>According to Drury (2021)</w:t>
      </w:r>
      <w:r w:rsidR="00E25E29" w:rsidRPr="007D25BF">
        <w:rPr>
          <w:rFonts w:ascii="Arial" w:hAnsi="Arial" w:cs="Arial"/>
          <w:spacing w:val="8"/>
          <w:shd w:val="clear" w:color="auto" w:fill="FFFFFF"/>
        </w:rPr>
        <w:t xml:space="preserve"> </w:t>
      </w:r>
      <w:r w:rsidR="009264A2" w:rsidRPr="007D25BF">
        <w:rPr>
          <w:rFonts w:ascii="Arial" w:hAnsi="Arial" w:cs="Arial"/>
          <w:spacing w:val="8"/>
          <w:shd w:val="clear" w:color="auto" w:fill="FFFFFF"/>
        </w:rPr>
        <w:t>v</w:t>
      </w:r>
      <w:r w:rsidR="00E25E29" w:rsidRPr="007D25BF">
        <w:rPr>
          <w:rFonts w:ascii="Arial" w:hAnsi="Arial" w:cs="Arial"/>
          <w:spacing w:val="8"/>
          <w:shd w:val="clear" w:color="auto" w:fill="FFFFFF"/>
        </w:rPr>
        <w:t>ariance analysis and financial forecasting are the types of management accounting used</w:t>
      </w:r>
      <w:r w:rsidR="00B42625" w:rsidRPr="007D25BF">
        <w:rPr>
          <w:rFonts w:ascii="Arial" w:hAnsi="Arial" w:cs="Arial"/>
          <w:spacing w:val="8"/>
          <w:shd w:val="clear" w:color="auto" w:fill="FFFFFF"/>
        </w:rPr>
        <w:t xml:space="preserve"> </w:t>
      </w:r>
      <w:r w:rsidR="00E25E29" w:rsidRPr="007D25BF">
        <w:rPr>
          <w:rFonts w:ascii="Arial" w:hAnsi="Arial" w:cs="Arial"/>
          <w:spacing w:val="8"/>
          <w:shd w:val="clear" w:color="auto" w:fill="FFFFFF"/>
        </w:rPr>
        <w:t xml:space="preserve">to compare the financial performance with the planned budgets. Managers may examine the reasons for wide gaps between expectations and results and adapt financial plans. </w:t>
      </w:r>
      <w:r w:rsidR="006D4713" w:rsidRPr="007D25BF">
        <w:rPr>
          <w:rFonts w:ascii="Arial" w:hAnsi="Arial" w:cs="Arial"/>
          <w:spacing w:val="8"/>
          <w:shd w:val="clear" w:color="auto" w:fill="FFFFFF"/>
        </w:rPr>
        <w:t>In summary,</w:t>
      </w:r>
      <w:r w:rsidR="00E25E29" w:rsidRPr="007D25BF">
        <w:rPr>
          <w:rFonts w:ascii="Arial" w:hAnsi="Arial" w:cs="Arial"/>
          <w:spacing w:val="8"/>
          <w:shd w:val="clear" w:color="auto" w:fill="FFFFFF"/>
        </w:rPr>
        <w:t xml:space="preserve"> budgeting is one of the most significant aspects of Apple financial practices as all strategic decision and control in operations needs to be accounted.</w:t>
      </w:r>
    </w:p>
    <w:p w14:paraId="5CB9F5FD" w14:textId="77777777" w:rsidR="00425222" w:rsidRPr="007D25BF" w:rsidRDefault="00425222" w:rsidP="007D25BF">
      <w:pPr>
        <w:spacing w:line="360" w:lineRule="auto"/>
        <w:rPr>
          <w:rFonts w:ascii="Arial" w:hAnsi="Arial" w:cs="Arial"/>
          <w:spacing w:val="8"/>
          <w:shd w:val="clear" w:color="auto" w:fill="FFFFFF"/>
        </w:rPr>
      </w:pPr>
    </w:p>
    <w:p w14:paraId="3ACD71D2" w14:textId="2C39030F" w:rsidR="006D4713" w:rsidRPr="007D25BF" w:rsidRDefault="00092A05" w:rsidP="007D25BF">
      <w:pPr>
        <w:pStyle w:val="Heading1"/>
        <w:spacing w:line="360" w:lineRule="auto"/>
        <w:rPr>
          <w:rFonts w:ascii="Arial" w:hAnsi="Arial" w:cs="Arial"/>
          <w:b/>
          <w:bCs/>
          <w:color w:val="auto"/>
          <w:sz w:val="24"/>
          <w:szCs w:val="24"/>
        </w:rPr>
      </w:pPr>
      <w:bookmarkStart w:id="4" w:name="_Toc225582955"/>
      <w:r w:rsidRPr="007D25BF">
        <w:rPr>
          <w:rFonts w:ascii="Arial" w:hAnsi="Arial" w:cs="Arial"/>
          <w:b/>
          <w:bCs/>
          <w:color w:val="auto"/>
          <w:sz w:val="24"/>
          <w:szCs w:val="24"/>
        </w:rPr>
        <w:t>Performance Measurement and Decision-Making</w:t>
      </w:r>
      <w:bookmarkEnd w:id="4"/>
    </w:p>
    <w:p w14:paraId="3E603FCA" w14:textId="77777777" w:rsidR="00092A05" w:rsidRPr="007D25BF" w:rsidRDefault="00092A05" w:rsidP="007D25BF">
      <w:pPr>
        <w:spacing w:line="360" w:lineRule="auto"/>
        <w:rPr>
          <w:rFonts w:ascii="Arial" w:hAnsi="Arial" w:cs="Arial"/>
        </w:rPr>
      </w:pPr>
    </w:p>
    <w:p w14:paraId="5B1DB996" w14:textId="70AF5F45" w:rsidR="00A94A01" w:rsidRPr="007D25BF" w:rsidRDefault="00A94A01" w:rsidP="007D25BF">
      <w:pPr>
        <w:spacing w:line="360" w:lineRule="auto"/>
        <w:rPr>
          <w:rFonts w:ascii="Arial" w:hAnsi="Arial" w:cs="Arial"/>
          <w:spacing w:val="8"/>
        </w:rPr>
      </w:pPr>
      <w:r w:rsidRPr="007D25BF">
        <w:rPr>
          <w:rFonts w:ascii="Arial" w:hAnsi="Arial" w:cs="Arial"/>
          <w:spacing w:val="8"/>
          <w:shd w:val="clear" w:color="auto" w:fill="FFFFFF"/>
        </w:rPr>
        <w:t xml:space="preserve">Management </w:t>
      </w:r>
      <w:r w:rsidR="00E62434" w:rsidRPr="007D25BF">
        <w:rPr>
          <w:rFonts w:ascii="Arial" w:hAnsi="Arial" w:cs="Arial"/>
          <w:spacing w:val="8"/>
          <w:shd w:val="clear" w:color="auto" w:fill="FFFFFF"/>
        </w:rPr>
        <w:t>accounting focuses</w:t>
      </w:r>
      <w:r w:rsidRPr="007D25BF">
        <w:rPr>
          <w:rFonts w:ascii="Arial" w:hAnsi="Arial" w:cs="Arial"/>
          <w:spacing w:val="8"/>
          <w:shd w:val="clear" w:color="auto" w:fill="FFFFFF"/>
        </w:rPr>
        <w:t xml:space="preserve"> on performance measurement to assess whether strategic and operational goals are </w:t>
      </w:r>
      <w:r w:rsidR="00E62434" w:rsidRPr="007D25BF">
        <w:rPr>
          <w:rFonts w:ascii="Arial" w:hAnsi="Arial" w:cs="Arial"/>
          <w:spacing w:val="8"/>
          <w:shd w:val="clear" w:color="auto" w:fill="FFFFFF"/>
        </w:rPr>
        <w:t>successfully achieved</w:t>
      </w:r>
      <w:r w:rsidRPr="007D25BF">
        <w:rPr>
          <w:rFonts w:ascii="Arial" w:hAnsi="Arial" w:cs="Arial"/>
          <w:spacing w:val="8"/>
          <w:shd w:val="clear" w:color="auto" w:fill="FFFFFF"/>
        </w:rPr>
        <w:t xml:space="preserve">. </w:t>
      </w:r>
      <w:r w:rsidR="00584300" w:rsidRPr="007D25BF">
        <w:rPr>
          <w:rFonts w:ascii="Arial" w:hAnsi="Arial" w:cs="Arial"/>
          <w:spacing w:val="8"/>
          <w:shd w:val="clear" w:color="auto" w:fill="FFFFFF"/>
        </w:rPr>
        <w:t xml:space="preserve">According to Kaplan and </w:t>
      </w:r>
      <w:r w:rsidR="00B906F2" w:rsidRPr="007D25BF">
        <w:rPr>
          <w:rFonts w:ascii="Arial" w:hAnsi="Arial" w:cs="Arial"/>
          <w:spacing w:val="8"/>
          <w:shd w:val="clear" w:color="auto" w:fill="FFFFFF"/>
        </w:rPr>
        <w:t xml:space="preserve">Atkinson, </w:t>
      </w:r>
      <w:r w:rsidR="003B4807" w:rsidRPr="007D25BF">
        <w:rPr>
          <w:rFonts w:ascii="Arial" w:hAnsi="Arial" w:cs="Arial"/>
          <w:spacing w:val="8"/>
          <w:shd w:val="clear" w:color="auto" w:fill="FFFFFF"/>
        </w:rPr>
        <w:t>(2022</w:t>
      </w:r>
      <w:r w:rsidR="00584300" w:rsidRPr="007D25BF">
        <w:rPr>
          <w:rFonts w:ascii="Arial" w:hAnsi="Arial" w:cs="Arial"/>
          <w:spacing w:val="8"/>
          <w:shd w:val="clear" w:color="auto" w:fill="FFFFFF"/>
        </w:rPr>
        <w:t>) m</w:t>
      </w:r>
      <w:r w:rsidRPr="007D25BF">
        <w:rPr>
          <w:rFonts w:ascii="Arial" w:hAnsi="Arial" w:cs="Arial"/>
          <w:spacing w:val="8"/>
          <w:shd w:val="clear" w:color="auto" w:fill="FFFFFF"/>
        </w:rPr>
        <w:t xml:space="preserve">ost organizations use financial and non-financial key performance indicators (KPIs) in </w:t>
      </w:r>
      <w:r w:rsidR="00E62434" w:rsidRPr="007D25BF">
        <w:rPr>
          <w:rFonts w:ascii="Arial" w:hAnsi="Arial" w:cs="Arial"/>
          <w:spacing w:val="8"/>
          <w:shd w:val="clear" w:color="auto" w:fill="FFFFFF"/>
        </w:rPr>
        <w:t>analysing</w:t>
      </w:r>
      <w:r w:rsidRPr="007D25BF">
        <w:rPr>
          <w:rFonts w:ascii="Arial" w:hAnsi="Arial" w:cs="Arial"/>
          <w:spacing w:val="8"/>
          <w:shd w:val="clear" w:color="auto" w:fill="FFFFFF"/>
        </w:rPr>
        <w:t xml:space="preserve"> performance to make decisions about how their management will act. </w:t>
      </w:r>
      <w:r w:rsidR="00F14A70" w:rsidRPr="007D25BF">
        <w:rPr>
          <w:rFonts w:ascii="Arial" w:hAnsi="Arial" w:cs="Arial"/>
          <w:spacing w:val="8"/>
        </w:rPr>
        <w:t>Different relevant financial and non-financia</w:t>
      </w:r>
      <w:r w:rsidR="00253CD9" w:rsidRPr="007D25BF">
        <w:rPr>
          <w:rFonts w:ascii="Arial" w:hAnsi="Arial" w:cs="Arial"/>
          <w:spacing w:val="8"/>
        </w:rPr>
        <w:t>l</w:t>
      </w:r>
      <w:r w:rsidR="00F14A70" w:rsidRPr="007D25BF">
        <w:rPr>
          <w:rFonts w:ascii="Arial" w:hAnsi="Arial" w:cs="Arial"/>
          <w:spacing w:val="8"/>
        </w:rPr>
        <w:t xml:space="preserve"> indicators will help to understand the performance and strategic priorities at Apple.</w:t>
      </w:r>
      <w:r w:rsidR="00D95A48" w:rsidRPr="007D25BF">
        <w:rPr>
          <w:rFonts w:ascii="Arial" w:hAnsi="Arial" w:cs="Arial"/>
          <w:spacing w:val="8"/>
        </w:rPr>
        <w:t xml:space="preserve"> According to Owais (2025) recent studies show that strategic performance measurement systems significantly improve organisational outcomes and decision-making quality. </w:t>
      </w:r>
      <w:r w:rsidR="00D56EA6" w:rsidRPr="007D25BF">
        <w:rPr>
          <w:rFonts w:ascii="Arial" w:hAnsi="Arial" w:cs="Arial"/>
          <w:spacing w:val="8"/>
        </w:rPr>
        <w:t>Moreover, these indicators will illustrate the company</w:t>
      </w:r>
      <w:r w:rsidR="003C6E22" w:rsidRPr="007D25BF">
        <w:rPr>
          <w:rFonts w:ascii="Arial" w:hAnsi="Arial" w:cs="Arial"/>
          <w:spacing w:val="8"/>
        </w:rPr>
        <w:t xml:space="preserve">’s resources and its method to maintain </w:t>
      </w:r>
      <w:r w:rsidR="002E067E" w:rsidRPr="007D25BF">
        <w:rPr>
          <w:rFonts w:ascii="Arial" w:hAnsi="Arial" w:cs="Arial"/>
          <w:spacing w:val="8"/>
        </w:rPr>
        <w:t>c</w:t>
      </w:r>
      <w:r w:rsidR="00FA5DA5">
        <w:rPr>
          <w:rFonts w:ascii="Arial" w:hAnsi="Arial" w:cs="Arial"/>
          <w:spacing w:val="8"/>
        </w:rPr>
        <w:t>u</w:t>
      </w:r>
      <w:r w:rsidR="002E067E" w:rsidRPr="007D25BF">
        <w:rPr>
          <w:rFonts w:ascii="Arial" w:hAnsi="Arial" w:cs="Arial"/>
          <w:spacing w:val="8"/>
        </w:rPr>
        <w:t>stumers loyal</w:t>
      </w:r>
      <w:r w:rsidR="001D3A2A" w:rsidRPr="007D25BF">
        <w:rPr>
          <w:rFonts w:ascii="Arial" w:hAnsi="Arial" w:cs="Arial"/>
          <w:spacing w:val="8"/>
        </w:rPr>
        <w:t xml:space="preserve"> (View Table 3).</w:t>
      </w:r>
    </w:p>
    <w:p w14:paraId="62B509F9" w14:textId="77777777" w:rsidR="00D95A48" w:rsidRPr="007D25BF" w:rsidRDefault="00D95A48" w:rsidP="007D25BF">
      <w:pPr>
        <w:spacing w:line="360" w:lineRule="auto"/>
        <w:rPr>
          <w:rFonts w:ascii="Arial" w:hAnsi="Arial" w:cs="Arial"/>
          <w:spacing w:val="8"/>
        </w:rPr>
      </w:pPr>
    </w:p>
    <w:p w14:paraId="4DA9E488" w14:textId="77777777" w:rsidR="00D95A48" w:rsidRPr="007D25BF" w:rsidRDefault="00D95A48" w:rsidP="007D25BF">
      <w:pPr>
        <w:spacing w:line="360" w:lineRule="auto"/>
        <w:rPr>
          <w:rFonts w:ascii="Arial" w:hAnsi="Arial" w:cs="Arial"/>
          <w:spacing w:val="8"/>
        </w:rPr>
      </w:pPr>
    </w:p>
    <w:p w14:paraId="67E7DDF6" w14:textId="77777777" w:rsidR="00D95A48" w:rsidRPr="007D25BF" w:rsidRDefault="00D95A48" w:rsidP="007D25BF">
      <w:pPr>
        <w:spacing w:line="360" w:lineRule="auto"/>
        <w:rPr>
          <w:rFonts w:ascii="Arial" w:hAnsi="Arial" w:cs="Arial"/>
          <w:spacing w:val="8"/>
        </w:rPr>
      </w:pPr>
    </w:p>
    <w:p w14:paraId="45DCBFEC" w14:textId="77777777" w:rsidR="008C5288" w:rsidRPr="007D25BF" w:rsidRDefault="008C5288" w:rsidP="007D25BF">
      <w:pPr>
        <w:spacing w:line="360" w:lineRule="auto"/>
        <w:rPr>
          <w:rFonts w:ascii="Arial" w:hAnsi="Arial" w:cs="Arial"/>
          <w:spacing w:val="8"/>
          <w:shd w:val="clear" w:color="auto" w:fill="FFFFFF"/>
        </w:rPr>
      </w:pPr>
    </w:p>
    <w:p w14:paraId="6622B965" w14:textId="1A75ACFE" w:rsidR="006D4713" w:rsidRPr="007D25BF" w:rsidRDefault="001D3A2A" w:rsidP="007D25BF">
      <w:pPr>
        <w:spacing w:line="360" w:lineRule="auto"/>
        <w:rPr>
          <w:rFonts w:ascii="Arial" w:hAnsi="Arial" w:cs="Arial"/>
          <w:b/>
          <w:bCs/>
        </w:rPr>
      </w:pPr>
      <w:r w:rsidRPr="007D25BF">
        <w:rPr>
          <w:rFonts w:ascii="Arial" w:hAnsi="Arial" w:cs="Arial"/>
          <w:b/>
          <w:bCs/>
        </w:rPr>
        <w:lastRenderedPageBreak/>
        <w:t xml:space="preserve">Table 3. </w:t>
      </w:r>
      <w:r w:rsidR="00632418" w:rsidRPr="007D25BF">
        <w:rPr>
          <w:rFonts w:ascii="Arial" w:hAnsi="Arial" w:cs="Arial"/>
        </w:rPr>
        <w:t>Key performance indicators</w:t>
      </w: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9"/>
        <w:gridCol w:w="1799"/>
        <w:gridCol w:w="5386"/>
      </w:tblGrid>
      <w:tr w:rsidR="003B4807" w:rsidRPr="007D25BF" w14:paraId="04B89195" w14:textId="77777777" w:rsidTr="003B4807">
        <w:trPr>
          <w:tblHeader/>
          <w:tblCellSpacing w:w="15" w:type="dxa"/>
        </w:trPr>
        <w:tc>
          <w:tcPr>
            <w:tcW w:w="0" w:type="auto"/>
            <w:vAlign w:val="center"/>
            <w:hideMark/>
          </w:tcPr>
          <w:p w14:paraId="0BF0447C" w14:textId="77777777" w:rsidR="003B4807" w:rsidRPr="007D25BF" w:rsidRDefault="003B4807" w:rsidP="007D25BF">
            <w:pPr>
              <w:spacing w:after="0" w:line="360" w:lineRule="auto"/>
              <w:jc w:val="center"/>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KPI</w:t>
            </w:r>
          </w:p>
        </w:tc>
        <w:tc>
          <w:tcPr>
            <w:tcW w:w="1769" w:type="dxa"/>
            <w:vAlign w:val="center"/>
            <w:hideMark/>
          </w:tcPr>
          <w:p w14:paraId="1B7FF089" w14:textId="77777777" w:rsidR="003B4807" w:rsidRPr="007D25BF" w:rsidRDefault="003B4807" w:rsidP="007D25BF">
            <w:pPr>
              <w:spacing w:after="0" w:line="360" w:lineRule="auto"/>
              <w:jc w:val="center"/>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Type</w:t>
            </w:r>
          </w:p>
        </w:tc>
        <w:tc>
          <w:tcPr>
            <w:tcW w:w="5341" w:type="dxa"/>
            <w:vAlign w:val="center"/>
            <w:hideMark/>
          </w:tcPr>
          <w:p w14:paraId="163B870C" w14:textId="77777777" w:rsidR="003B4807" w:rsidRPr="007D25BF" w:rsidRDefault="003B4807" w:rsidP="007D25BF">
            <w:pPr>
              <w:spacing w:after="0" w:line="360" w:lineRule="auto"/>
              <w:jc w:val="center"/>
              <w:rPr>
                <w:rFonts w:ascii="Arial" w:eastAsia="Times New Roman" w:hAnsi="Arial" w:cs="Arial"/>
                <w:b/>
                <w:bCs/>
                <w:kern w:val="0"/>
                <w:lang w:eastAsia="en-GB"/>
                <w14:ligatures w14:val="none"/>
              </w:rPr>
            </w:pPr>
            <w:r w:rsidRPr="007D25BF">
              <w:rPr>
                <w:rFonts w:ascii="Arial" w:eastAsia="Times New Roman" w:hAnsi="Arial" w:cs="Arial"/>
                <w:b/>
                <w:bCs/>
                <w:kern w:val="0"/>
                <w:lang w:eastAsia="en-GB"/>
                <w14:ligatures w14:val="none"/>
              </w:rPr>
              <w:t>Importance</w:t>
            </w:r>
          </w:p>
        </w:tc>
      </w:tr>
      <w:tr w:rsidR="003B4807" w:rsidRPr="007D25BF" w14:paraId="6525789E" w14:textId="77777777" w:rsidTr="003B4807">
        <w:trPr>
          <w:tblCellSpacing w:w="15" w:type="dxa"/>
        </w:trPr>
        <w:tc>
          <w:tcPr>
            <w:tcW w:w="0" w:type="auto"/>
            <w:vAlign w:val="center"/>
            <w:hideMark/>
          </w:tcPr>
          <w:p w14:paraId="37B5B9C7"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Revenue growth</w:t>
            </w:r>
          </w:p>
        </w:tc>
        <w:tc>
          <w:tcPr>
            <w:tcW w:w="1769" w:type="dxa"/>
            <w:vAlign w:val="center"/>
            <w:hideMark/>
          </w:tcPr>
          <w:p w14:paraId="51A4C70E"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Financial</w:t>
            </w:r>
          </w:p>
        </w:tc>
        <w:tc>
          <w:tcPr>
            <w:tcW w:w="5341" w:type="dxa"/>
            <w:vAlign w:val="center"/>
            <w:hideMark/>
          </w:tcPr>
          <w:p w14:paraId="39755408"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Indicates overall business expansion and market demand</w:t>
            </w:r>
          </w:p>
        </w:tc>
      </w:tr>
      <w:tr w:rsidR="003B4807" w:rsidRPr="007D25BF" w14:paraId="5A4D6ED1" w14:textId="77777777" w:rsidTr="003B4807">
        <w:trPr>
          <w:tblCellSpacing w:w="15" w:type="dxa"/>
        </w:trPr>
        <w:tc>
          <w:tcPr>
            <w:tcW w:w="0" w:type="auto"/>
            <w:vAlign w:val="center"/>
            <w:hideMark/>
          </w:tcPr>
          <w:p w14:paraId="69912AB3"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Gross profit margin</w:t>
            </w:r>
          </w:p>
        </w:tc>
        <w:tc>
          <w:tcPr>
            <w:tcW w:w="1769" w:type="dxa"/>
            <w:vAlign w:val="center"/>
            <w:hideMark/>
          </w:tcPr>
          <w:p w14:paraId="0120050D"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Financial</w:t>
            </w:r>
          </w:p>
        </w:tc>
        <w:tc>
          <w:tcPr>
            <w:tcW w:w="5341" w:type="dxa"/>
            <w:vAlign w:val="center"/>
            <w:hideMark/>
          </w:tcPr>
          <w:p w14:paraId="446E660A"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Measures profitability and pricing power</w:t>
            </w:r>
          </w:p>
        </w:tc>
      </w:tr>
      <w:tr w:rsidR="003B4807" w:rsidRPr="007D25BF" w14:paraId="03F5D8AC" w14:textId="77777777" w:rsidTr="003B4807">
        <w:trPr>
          <w:tblCellSpacing w:w="15" w:type="dxa"/>
        </w:trPr>
        <w:tc>
          <w:tcPr>
            <w:tcW w:w="0" w:type="auto"/>
            <w:vAlign w:val="center"/>
            <w:hideMark/>
          </w:tcPr>
          <w:p w14:paraId="67A11D6B"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Operating margin</w:t>
            </w:r>
          </w:p>
        </w:tc>
        <w:tc>
          <w:tcPr>
            <w:tcW w:w="1769" w:type="dxa"/>
            <w:vAlign w:val="center"/>
            <w:hideMark/>
          </w:tcPr>
          <w:p w14:paraId="2AF27561"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Financial</w:t>
            </w:r>
          </w:p>
        </w:tc>
        <w:tc>
          <w:tcPr>
            <w:tcW w:w="5341" w:type="dxa"/>
            <w:vAlign w:val="center"/>
            <w:hideMark/>
          </w:tcPr>
          <w:p w14:paraId="328DC61B"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Reflects operational efficiency</w:t>
            </w:r>
          </w:p>
        </w:tc>
      </w:tr>
      <w:tr w:rsidR="003B4807" w:rsidRPr="007D25BF" w14:paraId="58064105" w14:textId="77777777" w:rsidTr="003B4807">
        <w:trPr>
          <w:tblCellSpacing w:w="15" w:type="dxa"/>
        </w:trPr>
        <w:tc>
          <w:tcPr>
            <w:tcW w:w="0" w:type="auto"/>
            <w:vAlign w:val="center"/>
            <w:hideMark/>
          </w:tcPr>
          <w:p w14:paraId="0985F051"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Services revenue growth</w:t>
            </w:r>
          </w:p>
        </w:tc>
        <w:tc>
          <w:tcPr>
            <w:tcW w:w="1769" w:type="dxa"/>
            <w:vAlign w:val="center"/>
            <w:hideMark/>
          </w:tcPr>
          <w:p w14:paraId="7260FEE2"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Financial</w:t>
            </w:r>
          </w:p>
        </w:tc>
        <w:tc>
          <w:tcPr>
            <w:tcW w:w="5341" w:type="dxa"/>
            <w:vAlign w:val="center"/>
            <w:hideMark/>
          </w:tcPr>
          <w:p w14:paraId="0E1F0B6E" w14:textId="7E05B229"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Show’s success of recurring digital services</w:t>
            </w:r>
          </w:p>
        </w:tc>
      </w:tr>
      <w:tr w:rsidR="003B4807" w:rsidRPr="007D25BF" w14:paraId="6BE002A6" w14:textId="77777777" w:rsidTr="003B4807">
        <w:trPr>
          <w:tblCellSpacing w:w="15" w:type="dxa"/>
        </w:trPr>
        <w:tc>
          <w:tcPr>
            <w:tcW w:w="0" w:type="auto"/>
            <w:vAlign w:val="center"/>
            <w:hideMark/>
          </w:tcPr>
          <w:p w14:paraId="02F9304A"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Installed device base</w:t>
            </w:r>
          </w:p>
        </w:tc>
        <w:tc>
          <w:tcPr>
            <w:tcW w:w="1769" w:type="dxa"/>
            <w:vAlign w:val="center"/>
            <w:hideMark/>
          </w:tcPr>
          <w:p w14:paraId="2CBE47B3"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Non-financial</w:t>
            </w:r>
          </w:p>
        </w:tc>
        <w:tc>
          <w:tcPr>
            <w:tcW w:w="5341" w:type="dxa"/>
            <w:vAlign w:val="center"/>
            <w:hideMark/>
          </w:tcPr>
          <w:p w14:paraId="1AD15614" w14:textId="77777777" w:rsidR="003B4807" w:rsidRPr="007D25BF" w:rsidRDefault="003B4807" w:rsidP="007D25BF">
            <w:pPr>
              <w:spacing w:after="0" w:line="360" w:lineRule="auto"/>
              <w:rPr>
                <w:rFonts w:ascii="Arial" w:eastAsia="Times New Roman" w:hAnsi="Arial" w:cs="Arial"/>
                <w:kern w:val="0"/>
                <w:lang w:eastAsia="en-GB"/>
                <w14:ligatures w14:val="none"/>
              </w:rPr>
            </w:pPr>
            <w:r w:rsidRPr="007D25BF">
              <w:rPr>
                <w:rFonts w:ascii="Arial" w:eastAsia="Times New Roman" w:hAnsi="Arial" w:cs="Arial"/>
                <w:kern w:val="0"/>
                <w:lang w:eastAsia="en-GB"/>
                <w14:ligatures w14:val="none"/>
              </w:rPr>
              <w:t>Indicates customer loyalty and ecosystem strength</w:t>
            </w:r>
          </w:p>
        </w:tc>
      </w:tr>
    </w:tbl>
    <w:p w14:paraId="378706D4" w14:textId="2CFBAD4E" w:rsidR="00FC037D" w:rsidRPr="007D25BF" w:rsidRDefault="00632418" w:rsidP="007D25BF">
      <w:pPr>
        <w:pStyle w:val="w7sjnrxzl6krnffuzhqe"/>
        <w:shd w:val="clear" w:color="auto" w:fill="FFFFFF"/>
        <w:spacing w:before="0" w:beforeAutospacing="0" w:after="150" w:afterAutospacing="0" w:line="360" w:lineRule="auto"/>
        <w:jc w:val="center"/>
        <w:textAlignment w:val="baseline"/>
        <w:rPr>
          <w:rFonts w:ascii="Arial" w:hAnsi="Arial" w:cs="Arial"/>
        </w:rPr>
      </w:pPr>
      <w:r w:rsidRPr="007D25BF">
        <w:rPr>
          <w:rFonts w:ascii="Arial" w:hAnsi="Arial" w:cs="Arial"/>
          <w:spacing w:val="8"/>
        </w:rPr>
        <w:t xml:space="preserve">Source: </w:t>
      </w:r>
      <w:r w:rsidR="008C5288" w:rsidRPr="007D25BF">
        <w:rPr>
          <w:rFonts w:ascii="Arial" w:hAnsi="Arial" w:cs="Arial"/>
        </w:rPr>
        <w:t>Apple Inc. (2024); Yahoo Finance (2024).</w:t>
      </w:r>
    </w:p>
    <w:p w14:paraId="08EFAFA5" w14:textId="77777777" w:rsidR="007D25BF" w:rsidRPr="007D25BF" w:rsidRDefault="007D25BF" w:rsidP="007D25BF">
      <w:pPr>
        <w:pStyle w:val="w7sjnrxzl6krnffuzhqe"/>
        <w:shd w:val="clear" w:color="auto" w:fill="FFFFFF"/>
        <w:spacing w:before="0" w:beforeAutospacing="0" w:after="150" w:afterAutospacing="0" w:line="360" w:lineRule="auto"/>
        <w:jc w:val="center"/>
        <w:textAlignment w:val="baseline"/>
        <w:rPr>
          <w:rFonts w:ascii="Arial" w:hAnsi="Arial" w:cs="Arial"/>
        </w:rPr>
      </w:pPr>
    </w:p>
    <w:p w14:paraId="2AAA7E47" w14:textId="77777777" w:rsidR="008C5288" w:rsidRPr="007D25BF" w:rsidRDefault="008C5288" w:rsidP="007D25BF">
      <w:pPr>
        <w:pStyle w:val="w7sjnrxzl6krnffuzhqe"/>
        <w:shd w:val="clear" w:color="auto" w:fill="FFFFFF"/>
        <w:spacing w:before="0" w:beforeAutospacing="0" w:after="150" w:afterAutospacing="0" w:line="360" w:lineRule="auto"/>
        <w:jc w:val="center"/>
        <w:textAlignment w:val="baseline"/>
        <w:rPr>
          <w:rFonts w:ascii="Arial" w:hAnsi="Arial" w:cs="Arial"/>
          <w:b/>
          <w:bCs/>
          <w:spacing w:val="8"/>
        </w:rPr>
      </w:pPr>
    </w:p>
    <w:p w14:paraId="42902736" w14:textId="77777777" w:rsidR="00A5359D" w:rsidRPr="007D25BF" w:rsidRDefault="00FC037D"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Revenue growth is one of Apple’s most critical financial </w:t>
      </w:r>
      <w:r w:rsidR="00CB460C" w:rsidRPr="007D25BF">
        <w:rPr>
          <w:rFonts w:ascii="Arial" w:hAnsi="Arial" w:cs="Arial"/>
          <w:spacing w:val="8"/>
        </w:rPr>
        <w:t>metric</w:t>
      </w:r>
      <w:r w:rsidRPr="007D25BF">
        <w:rPr>
          <w:rFonts w:ascii="Arial" w:hAnsi="Arial" w:cs="Arial"/>
          <w:spacing w:val="8"/>
        </w:rPr>
        <w:t xml:space="preserve">s, as it shows demand for the company’s products and services. But </w:t>
      </w:r>
      <w:r w:rsidR="002E067E" w:rsidRPr="007D25BF">
        <w:rPr>
          <w:rFonts w:ascii="Arial" w:hAnsi="Arial" w:cs="Arial"/>
          <w:spacing w:val="8"/>
        </w:rPr>
        <w:t>of course,</w:t>
      </w:r>
      <w:r w:rsidRPr="007D25BF">
        <w:rPr>
          <w:rFonts w:ascii="Arial" w:hAnsi="Arial" w:cs="Arial"/>
          <w:spacing w:val="8"/>
        </w:rPr>
        <w:t xml:space="preserve"> Apple still depends on iPhone sales and a drop in smartphone demand can </w:t>
      </w:r>
      <w:r w:rsidR="00981023" w:rsidRPr="007D25BF">
        <w:rPr>
          <w:rFonts w:ascii="Arial" w:hAnsi="Arial" w:cs="Arial"/>
          <w:spacing w:val="8"/>
        </w:rPr>
        <w:t>significantly</w:t>
      </w:r>
      <w:r w:rsidRPr="007D25BF">
        <w:rPr>
          <w:rFonts w:ascii="Arial" w:hAnsi="Arial" w:cs="Arial"/>
          <w:spacing w:val="8"/>
        </w:rPr>
        <w:t xml:space="preserve"> affect the company’s overall performance.</w:t>
      </w:r>
    </w:p>
    <w:p w14:paraId="76A32759" w14:textId="5BC550BE" w:rsidR="00A5359D" w:rsidRPr="007D25BF" w:rsidRDefault="00FC037D"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Gross profit margin is another critical KPI – proving that Apple is always profitable by selling premium products.</w:t>
      </w:r>
      <w:r w:rsidR="003977A2" w:rsidRPr="007D25BF">
        <w:rPr>
          <w:rFonts w:ascii="Arial" w:hAnsi="Arial" w:cs="Arial"/>
          <w:spacing w:val="8"/>
        </w:rPr>
        <w:t xml:space="preserve"> </w:t>
      </w:r>
      <w:r w:rsidR="00FA5DA5">
        <w:rPr>
          <w:rFonts w:ascii="Arial" w:hAnsi="Arial" w:cs="Arial"/>
          <w:spacing w:val="8"/>
        </w:rPr>
        <w:t>G</w:t>
      </w:r>
      <w:r w:rsidRPr="007D25BF">
        <w:rPr>
          <w:rFonts w:ascii="Arial" w:hAnsi="Arial" w:cs="Arial"/>
          <w:spacing w:val="8"/>
        </w:rPr>
        <w:t>ood margins mean customers will pay higher prices for Apple products because of the quality of their products and the brand name and company ecosystem that is Apple’s. Yet</w:t>
      </w:r>
      <w:r w:rsidR="00333877" w:rsidRPr="007D25BF">
        <w:rPr>
          <w:rFonts w:ascii="Arial" w:hAnsi="Arial" w:cs="Arial"/>
          <w:spacing w:val="8"/>
        </w:rPr>
        <w:t>,</w:t>
      </w:r>
      <w:r w:rsidRPr="007D25BF">
        <w:rPr>
          <w:rFonts w:ascii="Arial" w:hAnsi="Arial" w:cs="Arial"/>
          <w:spacing w:val="8"/>
        </w:rPr>
        <w:t xml:space="preserve"> high margins also make Apple go ahead and pursue sustained innovation to ensure that Apple’s products always have a sense of value. </w:t>
      </w:r>
    </w:p>
    <w:p w14:paraId="0E0DC585" w14:textId="2F1DAC35" w:rsidR="00A5359D" w:rsidRPr="007D25BF" w:rsidRDefault="00FC037D"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Operating margin measures a company's efficiency in keeping its operating costs low compared with revenue. </w:t>
      </w:r>
      <w:r w:rsidR="00176B3B" w:rsidRPr="007D25BF">
        <w:rPr>
          <w:rFonts w:ascii="Arial" w:hAnsi="Arial" w:cs="Arial"/>
          <w:spacing w:val="8"/>
        </w:rPr>
        <w:t>According to Yahoo Finance (2024), a high operating margin indicates effective cost control.</w:t>
      </w:r>
    </w:p>
    <w:p w14:paraId="4AC5C08A" w14:textId="2184BC74" w:rsidR="00176B3B" w:rsidRPr="007D25BF" w:rsidRDefault="00176B3B"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Services revenue growth is particularly important as it provides recurring income. According to Statista (2024), subscription-based revenue is more stable than hardware sales.</w:t>
      </w:r>
    </w:p>
    <w:p w14:paraId="76EFE6DA" w14:textId="36D40A69" w:rsidR="00A5359D" w:rsidRPr="007D25BF" w:rsidRDefault="00FC037D"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lastRenderedPageBreak/>
        <w:t>Finally, Apple’s installed device base is a crucial non-financial</w:t>
      </w:r>
      <w:r w:rsidR="00440F14" w:rsidRPr="007D25BF">
        <w:rPr>
          <w:rFonts w:ascii="Arial" w:hAnsi="Arial" w:cs="Arial"/>
          <w:spacing w:val="8"/>
        </w:rPr>
        <w:t xml:space="preserve"> indicator</w:t>
      </w:r>
      <w:r w:rsidRPr="007D25BF">
        <w:rPr>
          <w:rFonts w:ascii="Arial" w:hAnsi="Arial" w:cs="Arial"/>
          <w:spacing w:val="8"/>
        </w:rPr>
        <w:t xml:space="preserve"> to demonstrate the relative strength of Apple products and the non-financial metrics</w:t>
      </w:r>
      <w:r w:rsidR="0099296D" w:rsidRPr="007D25BF">
        <w:rPr>
          <w:rFonts w:ascii="Arial" w:hAnsi="Arial" w:cs="Arial"/>
          <w:spacing w:val="8"/>
        </w:rPr>
        <w:t xml:space="preserve"> </w:t>
      </w:r>
      <w:r w:rsidR="004570C9" w:rsidRPr="007D25BF">
        <w:rPr>
          <w:rFonts w:ascii="Arial" w:hAnsi="Arial" w:cs="Arial"/>
          <w:spacing w:val="8"/>
        </w:rPr>
        <w:t>demonstrating</w:t>
      </w:r>
      <w:r w:rsidRPr="007D25BF">
        <w:rPr>
          <w:rFonts w:ascii="Arial" w:hAnsi="Arial" w:cs="Arial"/>
          <w:spacing w:val="8"/>
        </w:rPr>
        <w:t xml:space="preserve"> the successes of the ecosystem and customer loyalty. </w:t>
      </w:r>
      <w:r w:rsidR="006F776E" w:rsidRPr="007D25BF">
        <w:rPr>
          <w:rFonts w:ascii="Arial" w:hAnsi="Arial" w:cs="Arial"/>
          <w:spacing w:val="8"/>
        </w:rPr>
        <w:t>Studies</w:t>
      </w:r>
      <w:r w:rsidR="005F41A2" w:rsidRPr="007D25BF">
        <w:rPr>
          <w:rFonts w:ascii="Arial" w:hAnsi="Arial" w:cs="Arial"/>
          <w:spacing w:val="8"/>
        </w:rPr>
        <w:t xml:space="preserve"> indicate that</w:t>
      </w:r>
      <w:r w:rsidR="007269A4" w:rsidRPr="007D25BF">
        <w:rPr>
          <w:rFonts w:ascii="Arial" w:hAnsi="Arial" w:cs="Arial"/>
          <w:spacing w:val="8"/>
        </w:rPr>
        <w:t xml:space="preserve"> </w:t>
      </w:r>
      <w:r w:rsidR="005F41A2" w:rsidRPr="007D25BF">
        <w:rPr>
          <w:rFonts w:ascii="Arial" w:hAnsi="Arial" w:cs="Arial"/>
          <w:spacing w:val="8"/>
        </w:rPr>
        <w:t>g</w:t>
      </w:r>
      <w:r w:rsidRPr="007D25BF">
        <w:rPr>
          <w:rFonts w:ascii="Arial" w:hAnsi="Arial" w:cs="Arial"/>
          <w:spacing w:val="8"/>
        </w:rPr>
        <w:t xml:space="preserve">reater installed base offers even more room for the company to bring service and digital subscriptions into new business, at an additional premium, by adding to the company's existing user base (Harvard Business Review, 2021). </w:t>
      </w:r>
    </w:p>
    <w:p w14:paraId="04FBDC59" w14:textId="66F0D2F2" w:rsidR="008D2066" w:rsidRPr="007D25BF" w:rsidRDefault="005F1E88"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Altogether, through the analysis of all these financial and non-financial indicators, Apple supports strategic decision-making and retains its competitive advantage. </w:t>
      </w:r>
      <w:r w:rsidR="0002318E" w:rsidRPr="007D25BF">
        <w:rPr>
          <w:rFonts w:ascii="Arial" w:hAnsi="Arial" w:cs="Arial"/>
          <w:spacing w:val="8"/>
        </w:rPr>
        <w:t>This demonstrates the importance of integrating financial and non-financial performance measures to support more effective decision-making.</w:t>
      </w:r>
    </w:p>
    <w:p w14:paraId="105562F8" w14:textId="77777777" w:rsidR="00425222" w:rsidRPr="007D25BF" w:rsidRDefault="00425222" w:rsidP="007D25BF">
      <w:pPr>
        <w:pStyle w:val="w7sjnrxzl6krnffuzhqe"/>
        <w:spacing w:before="0" w:beforeAutospacing="0" w:after="150" w:afterAutospacing="0" w:line="360" w:lineRule="auto"/>
        <w:textAlignment w:val="baseline"/>
        <w:rPr>
          <w:rFonts w:ascii="Arial" w:hAnsi="Arial" w:cs="Arial"/>
          <w:spacing w:val="8"/>
        </w:rPr>
      </w:pPr>
    </w:p>
    <w:p w14:paraId="071DDFD7" w14:textId="0CBA19DB" w:rsidR="008C5288" w:rsidRDefault="00B47595" w:rsidP="007D25BF">
      <w:pPr>
        <w:pStyle w:val="Heading1"/>
        <w:spacing w:line="360" w:lineRule="auto"/>
        <w:rPr>
          <w:rFonts w:ascii="Arial" w:hAnsi="Arial" w:cs="Arial"/>
          <w:b/>
          <w:bCs/>
          <w:color w:val="auto"/>
          <w:sz w:val="24"/>
          <w:szCs w:val="24"/>
        </w:rPr>
      </w:pPr>
      <w:bookmarkStart w:id="5" w:name="_Toc225582956"/>
      <w:r w:rsidRPr="007D25BF">
        <w:rPr>
          <w:rFonts w:ascii="Arial" w:hAnsi="Arial" w:cs="Arial"/>
          <w:b/>
          <w:bCs/>
          <w:color w:val="auto"/>
          <w:sz w:val="24"/>
          <w:szCs w:val="24"/>
        </w:rPr>
        <w:t>Sustainability and Ethical Considerations</w:t>
      </w:r>
      <w:bookmarkEnd w:id="5"/>
    </w:p>
    <w:p w14:paraId="14F3CD64" w14:textId="77777777" w:rsidR="00DA00FD" w:rsidRPr="00DA00FD" w:rsidRDefault="00DA00FD" w:rsidP="00DA00FD"/>
    <w:p w14:paraId="6DE86892" w14:textId="7E9A3FF6" w:rsidR="0011539D" w:rsidRPr="007D25BF" w:rsidRDefault="00176B3B" w:rsidP="007D25BF">
      <w:pPr>
        <w:pStyle w:val="w7sjnrxzl6krnffuzhqe"/>
        <w:spacing w:before="0" w:beforeAutospacing="0" w:after="150" w:afterAutospacing="0" w:line="360" w:lineRule="auto"/>
        <w:textAlignment w:val="baseline"/>
        <w:rPr>
          <w:rFonts w:ascii="Arial" w:hAnsi="Arial" w:cs="Arial"/>
          <w:spacing w:val="8"/>
          <w:shd w:val="clear" w:color="auto" w:fill="FFFFFF"/>
        </w:rPr>
      </w:pPr>
      <w:r w:rsidRPr="007D25BF">
        <w:rPr>
          <w:rFonts w:ascii="Arial" w:hAnsi="Arial" w:cs="Arial"/>
          <w:spacing w:val="8"/>
        </w:rPr>
        <w:t xml:space="preserve">Sustainability has become increasingly important for organisations such as Apple. </w:t>
      </w:r>
      <w:r w:rsidR="0042122F" w:rsidRPr="007D25BF">
        <w:rPr>
          <w:rFonts w:ascii="Arial" w:hAnsi="Arial" w:cs="Arial"/>
          <w:spacing w:val="8"/>
        </w:rPr>
        <w:t>During the past few years, c</w:t>
      </w:r>
      <w:r w:rsidR="004B39D1" w:rsidRPr="007D25BF">
        <w:rPr>
          <w:rFonts w:ascii="Arial" w:hAnsi="Arial" w:cs="Arial"/>
          <w:spacing w:val="8"/>
          <w:shd w:val="clear" w:color="auto" w:fill="FFFFFF"/>
        </w:rPr>
        <w:t xml:space="preserve">ompanies have also come under increasing pressure from governments, their </w:t>
      </w:r>
      <w:r w:rsidR="0042122F" w:rsidRPr="007D25BF">
        <w:rPr>
          <w:rFonts w:ascii="Arial" w:hAnsi="Arial" w:cs="Arial"/>
          <w:spacing w:val="8"/>
          <w:shd w:val="clear" w:color="auto" w:fill="FFFFFF"/>
        </w:rPr>
        <w:t>shareholders,</w:t>
      </w:r>
      <w:r w:rsidR="004B39D1" w:rsidRPr="007D25BF">
        <w:rPr>
          <w:rFonts w:ascii="Arial" w:hAnsi="Arial" w:cs="Arial"/>
          <w:spacing w:val="8"/>
          <w:shd w:val="clear" w:color="auto" w:fill="FFFFFF"/>
        </w:rPr>
        <w:t xml:space="preserve"> and consumers to act more responsibly toward the environment. </w:t>
      </w:r>
    </w:p>
    <w:p w14:paraId="6F35CB78" w14:textId="1BA25C98" w:rsidR="00417E53" w:rsidRPr="007D25BF" w:rsidRDefault="0011539D" w:rsidP="007D25BF">
      <w:pPr>
        <w:pStyle w:val="w7sjnrxzl6krnffuzhqe"/>
        <w:spacing w:before="0" w:beforeAutospacing="0" w:after="150" w:afterAutospacing="0" w:line="360" w:lineRule="auto"/>
        <w:textAlignment w:val="baseline"/>
        <w:rPr>
          <w:rFonts w:ascii="Arial" w:hAnsi="Arial" w:cs="Arial"/>
          <w:spacing w:val="8"/>
          <w:shd w:val="clear" w:color="auto" w:fill="FFFFFF"/>
        </w:rPr>
      </w:pPr>
      <w:r w:rsidRPr="007D25BF">
        <w:rPr>
          <w:rFonts w:ascii="Arial" w:hAnsi="Arial" w:cs="Arial"/>
          <w:spacing w:val="8"/>
          <w:shd w:val="clear" w:color="auto" w:fill="FFFFFF"/>
        </w:rPr>
        <w:t>According to</w:t>
      </w:r>
      <w:r w:rsidR="004B39D1" w:rsidRPr="007D25BF">
        <w:rPr>
          <w:rFonts w:ascii="Arial" w:hAnsi="Arial" w:cs="Arial"/>
          <w:spacing w:val="8"/>
          <w:shd w:val="clear" w:color="auto" w:fill="FFFFFF"/>
        </w:rPr>
        <w:t xml:space="preserve"> Apple’s Environmental Progress Report (Apple Inc., 2023), Apple aims to achieve carbon neutrality</w:t>
      </w:r>
      <w:r w:rsidR="00D14EC7" w:rsidRPr="007D25BF">
        <w:rPr>
          <w:rFonts w:ascii="Arial" w:hAnsi="Arial" w:cs="Arial"/>
          <w:spacing w:val="8"/>
          <w:shd w:val="clear" w:color="auto" w:fill="FFFFFF"/>
        </w:rPr>
        <w:t xml:space="preserve"> </w:t>
      </w:r>
      <w:r w:rsidR="001063E4" w:rsidRPr="007D25BF">
        <w:rPr>
          <w:rFonts w:ascii="Arial" w:hAnsi="Arial" w:cs="Arial"/>
          <w:spacing w:val="8"/>
          <w:shd w:val="clear" w:color="auto" w:fill="FFFFFF"/>
        </w:rPr>
        <w:t>by 2030</w:t>
      </w:r>
      <w:r w:rsidR="004B39D1" w:rsidRPr="007D25BF">
        <w:rPr>
          <w:rFonts w:ascii="Arial" w:hAnsi="Arial" w:cs="Arial"/>
          <w:spacing w:val="8"/>
          <w:shd w:val="clear" w:color="auto" w:fill="FFFFFF"/>
        </w:rPr>
        <w:t xml:space="preserve"> across its entire supply chain and product lifecycle. This objective </w:t>
      </w:r>
      <w:r w:rsidR="00663342" w:rsidRPr="007D25BF">
        <w:rPr>
          <w:rFonts w:ascii="Arial" w:hAnsi="Arial" w:cs="Arial"/>
          <w:spacing w:val="8"/>
          <w:shd w:val="clear" w:color="auto" w:fill="FFFFFF"/>
        </w:rPr>
        <w:t xml:space="preserve">has an important role in </w:t>
      </w:r>
      <w:r w:rsidR="004B39D1" w:rsidRPr="007D25BF">
        <w:rPr>
          <w:rFonts w:ascii="Arial" w:hAnsi="Arial" w:cs="Arial"/>
          <w:spacing w:val="8"/>
          <w:shd w:val="clear" w:color="auto" w:fill="FFFFFF"/>
        </w:rPr>
        <w:t xml:space="preserve">Apple’s financial decisions, resulting mostly from its investments into renewable energy projects and eco-friendly manufacturing processes. For example, Apple incorporates more recycled materials into products, and it demands its suppliers turn to renewable energy. </w:t>
      </w:r>
      <w:r w:rsidR="004B7548" w:rsidRPr="007D25BF">
        <w:rPr>
          <w:rFonts w:ascii="Arial" w:hAnsi="Arial" w:cs="Arial"/>
          <w:spacing w:val="8"/>
          <w:shd w:val="clear" w:color="auto" w:fill="FFFFFF"/>
        </w:rPr>
        <w:t>As explain</w:t>
      </w:r>
      <w:r w:rsidR="00417E53" w:rsidRPr="007D25BF">
        <w:rPr>
          <w:rFonts w:ascii="Arial" w:hAnsi="Arial" w:cs="Arial"/>
          <w:spacing w:val="8"/>
          <w:shd w:val="clear" w:color="auto" w:fill="FFFFFF"/>
        </w:rPr>
        <w:t>ed by Deloitte, (2023) t</w:t>
      </w:r>
      <w:r w:rsidR="004B39D1" w:rsidRPr="007D25BF">
        <w:rPr>
          <w:rFonts w:ascii="Arial" w:hAnsi="Arial" w:cs="Arial"/>
          <w:spacing w:val="8"/>
          <w:shd w:val="clear" w:color="auto" w:fill="FFFFFF"/>
        </w:rPr>
        <w:t>hese initiatives can be costly in the short-term due to an initial over-budget commitment when considered in management accounting terms</w:t>
      </w:r>
      <w:r w:rsidR="00176B3B" w:rsidRPr="007D25BF">
        <w:rPr>
          <w:rFonts w:ascii="Arial" w:hAnsi="Arial" w:cs="Arial"/>
          <w:spacing w:val="8"/>
          <w:shd w:val="clear" w:color="auto" w:fill="FFFFFF"/>
        </w:rPr>
        <w:t>.</w:t>
      </w:r>
      <w:r w:rsidR="00FA5DA5" w:rsidRPr="00FA5DA5">
        <w:t xml:space="preserve"> </w:t>
      </w:r>
      <w:r w:rsidR="00FA5DA5" w:rsidRPr="00FA5DA5">
        <w:rPr>
          <w:rFonts w:ascii="Arial" w:hAnsi="Arial" w:cs="Arial"/>
          <w:spacing w:val="8"/>
          <w:shd w:val="clear" w:color="auto" w:fill="FFFFFF"/>
        </w:rPr>
        <w:t>However, integrating sustainability into financial decision-making remains a key challenge for organisations</w:t>
      </w:r>
      <w:r w:rsidR="00176B3B" w:rsidRPr="007D25BF">
        <w:rPr>
          <w:rFonts w:ascii="Arial" w:hAnsi="Arial" w:cs="Arial"/>
          <w:spacing w:val="8"/>
          <w:shd w:val="clear" w:color="auto" w:fill="FFFFFF"/>
        </w:rPr>
        <w:t>.</w:t>
      </w:r>
      <w:r w:rsidR="00D95A48" w:rsidRPr="007D25BF">
        <w:rPr>
          <w:rFonts w:ascii="Arial" w:hAnsi="Arial" w:cs="Arial"/>
        </w:rPr>
        <w:t xml:space="preserve"> </w:t>
      </w:r>
      <w:r w:rsidR="00D95A48" w:rsidRPr="007D25BF">
        <w:rPr>
          <w:rFonts w:ascii="Arial" w:hAnsi="Arial" w:cs="Arial"/>
          <w:spacing w:val="8"/>
          <w:shd w:val="clear" w:color="auto" w:fill="FFFFFF"/>
        </w:rPr>
        <w:t>Recent research highlights that management accounting plays a critical role in integrating environmental and economic considerations into decision-making processes (Estiningrum et al., 2025).</w:t>
      </w:r>
    </w:p>
    <w:p w14:paraId="25B0B37B" w14:textId="77777777" w:rsidR="00694037" w:rsidRPr="007D25BF" w:rsidRDefault="004B39D1"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shd w:val="clear" w:color="auto" w:fill="FFFFFF"/>
        </w:rPr>
        <w:lastRenderedPageBreak/>
        <w:t>Ethics are equally important for Apple’s ability to control expenditures and to establish how it prices, too.</w:t>
      </w:r>
      <w:r w:rsidR="00417E53" w:rsidRPr="007D25BF">
        <w:rPr>
          <w:rFonts w:ascii="Arial" w:hAnsi="Arial" w:cs="Arial"/>
          <w:spacing w:val="8"/>
        </w:rPr>
        <w:t xml:space="preserve"> </w:t>
      </w:r>
      <w:r w:rsidR="005F1E88" w:rsidRPr="007D25BF">
        <w:rPr>
          <w:rFonts w:ascii="Arial" w:hAnsi="Arial" w:cs="Arial"/>
          <w:spacing w:val="8"/>
        </w:rPr>
        <w:t xml:space="preserve">Apple prides itself on pricing </w:t>
      </w:r>
      <w:r w:rsidR="008A30B4" w:rsidRPr="007D25BF">
        <w:rPr>
          <w:rFonts w:ascii="Arial" w:hAnsi="Arial" w:cs="Arial"/>
          <w:spacing w:val="8"/>
        </w:rPr>
        <w:t xml:space="preserve">and premium </w:t>
      </w:r>
      <w:r w:rsidR="005F1E88" w:rsidRPr="007D25BF">
        <w:rPr>
          <w:rFonts w:ascii="Arial" w:hAnsi="Arial" w:cs="Arial"/>
          <w:spacing w:val="8"/>
        </w:rPr>
        <w:t>product</w:t>
      </w:r>
      <w:r w:rsidR="008A30B4" w:rsidRPr="007D25BF">
        <w:rPr>
          <w:rFonts w:ascii="Arial" w:hAnsi="Arial" w:cs="Arial"/>
          <w:spacing w:val="8"/>
        </w:rPr>
        <w:t xml:space="preserve"> which </w:t>
      </w:r>
      <w:r w:rsidR="00DA1FCE" w:rsidRPr="007D25BF">
        <w:rPr>
          <w:rFonts w:ascii="Arial" w:hAnsi="Arial" w:cs="Arial"/>
          <w:spacing w:val="8"/>
        </w:rPr>
        <w:t>maintain high</w:t>
      </w:r>
      <w:r w:rsidR="007379A6" w:rsidRPr="007D25BF">
        <w:rPr>
          <w:rFonts w:ascii="Arial" w:hAnsi="Arial" w:cs="Arial"/>
          <w:spacing w:val="8"/>
        </w:rPr>
        <w:t xml:space="preserve"> profit margins</w:t>
      </w:r>
      <w:r w:rsidR="005F1E88" w:rsidRPr="007D25BF">
        <w:rPr>
          <w:rFonts w:ascii="Arial" w:hAnsi="Arial" w:cs="Arial"/>
          <w:spacing w:val="8"/>
        </w:rPr>
        <w:t xml:space="preserve">. This practice, which can be viewed as a measure of product quality, innovation, and quality assurance, raises the question of whether Apple’s products might be less affordable to less affluent consumers. Mentioning price and market would lead to ethical issues with affordability and accessibility. </w:t>
      </w:r>
    </w:p>
    <w:p w14:paraId="31B2E921" w14:textId="77777777" w:rsidR="00694037" w:rsidRPr="007D25BF" w:rsidRDefault="005F1E88"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Another ethical issue is labour conditions in Apple’s worldwide supply chain. A lot of Apple products are being made by third-party suppliers, and for years, it has been criticized over working conditions in supplier factories. Apple has reacted to this situation, launching supplier responsibility programmes and tightening labour standards monitoring (Apple Inc., 2023). Yet, ensuring this is done ethically along the worldwide supply chain continues to be a challenging task. </w:t>
      </w:r>
    </w:p>
    <w:p w14:paraId="27EB10C9" w14:textId="3C5F7B27" w:rsidR="005F1E88" w:rsidRPr="007D25BF" w:rsidRDefault="006B4ADC"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Moreover</w:t>
      </w:r>
      <w:r w:rsidR="005F1E88" w:rsidRPr="007D25BF">
        <w:rPr>
          <w:rFonts w:ascii="Arial" w:hAnsi="Arial" w:cs="Arial"/>
          <w:spacing w:val="8"/>
        </w:rPr>
        <w:t>, Apple’s sustainability efforts highlight the increasing importance of ethical business and an environmentally responsible business. Still, balancing sustainability goals with profitability and global supply chain management does require careful financial and strategic choices.</w:t>
      </w:r>
    </w:p>
    <w:p w14:paraId="271AE3A5" w14:textId="7FEFA557" w:rsidR="00FC037D" w:rsidRPr="007D25BF" w:rsidRDefault="00FC037D" w:rsidP="007D25BF">
      <w:pPr>
        <w:pStyle w:val="w7sjnrxzl6krnffuzhqe"/>
        <w:spacing w:before="0" w:beforeAutospacing="0" w:after="150" w:afterAutospacing="0" w:line="360" w:lineRule="auto"/>
        <w:textAlignment w:val="baseline"/>
        <w:rPr>
          <w:rFonts w:ascii="Arial" w:hAnsi="Arial" w:cs="Arial"/>
          <w:spacing w:val="8"/>
        </w:rPr>
      </w:pPr>
    </w:p>
    <w:p w14:paraId="6EFF52EF" w14:textId="3B1821C2" w:rsidR="00485B5F" w:rsidRDefault="00485B5F" w:rsidP="007D25BF">
      <w:pPr>
        <w:pStyle w:val="Heading1"/>
        <w:spacing w:line="360" w:lineRule="auto"/>
        <w:rPr>
          <w:rFonts w:ascii="Arial" w:hAnsi="Arial" w:cs="Arial"/>
          <w:b/>
          <w:bCs/>
          <w:color w:val="auto"/>
          <w:sz w:val="24"/>
          <w:szCs w:val="24"/>
        </w:rPr>
      </w:pPr>
      <w:bookmarkStart w:id="6" w:name="_Toc225582957"/>
      <w:r w:rsidRPr="007D25BF">
        <w:rPr>
          <w:rFonts w:ascii="Arial" w:hAnsi="Arial" w:cs="Arial"/>
          <w:b/>
          <w:bCs/>
          <w:color w:val="auto"/>
          <w:sz w:val="24"/>
          <w:szCs w:val="24"/>
        </w:rPr>
        <w:t>Conclusion and Recommendations</w:t>
      </w:r>
      <w:bookmarkEnd w:id="6"/>
    </w:p>
    <w:p w14:paraId="4619E137" w14:textId="77777777" w:rsidR="00DA00FD" w:rsidRPr="00DA00FD" w:rsidRDefault="00DA00FD" w:rsidP="00DA00FD"/>
    <w:p w14:paraId="2C0ED140" w14:textId="2E8721C7" w:rsidR="0096074F" w:rsidRPr="007D25BF" w:rsidRDefault="00983D1E"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The purpose of this report was to assess how management accounting tools and techniques </w:t>
      </w:r>
      <w:r w:rsidR="006E5458" w:rsidRPr="007D25BF">
        <w:rPr>
          <w:rFonts w:ascii="Arial" w:hAnsi="Arial" w:cs="Arial"/>
          <w:spacing w:val="8"/>
        </w:rPr>
        <w:t>contributes to</w:t>
      </w:r>
      <w:r w:rsidRPr="007D25BF">
        <w:rPr>
          <w:rFonts w:ascii="Arial" w:hAnsi="Arial" w:cs="Arial"/>
          <w:spacing w:val="8"/>
        </w:rPr>
        <w:t xml:space="preserve"> financial decisions within Apple Inc. </w:t>
      </w:r>
      <w:r w:rsidR="00D31175" w:rsidRPr="007D25BF">
        <w:rPr>
          <w:rFonts w:ascii="Arial" w:hAnsi="Arial" w:cs="Arial"/>
          <w:spacing w:val="8"/>
        </w:rPr>
        <w:t>The examination showed</w:t>
      </w:r>
      <w:r w:rsidRPr="007D25BF">
        <w:rPr>
          <w:rFonts w:ascii="Arial" w:hAnsi="Arial" w:cs="Arial"/>
          <w:spacing w:val="8"/>
        </w:rPr>
        <w:t xml:space="preserve"> that Apple’s business model</w:t>
      </w:r>
      <w:r w:rsidR="00D31175" w:rsidRPr="007D25BF">
        <w:rPr>
          <w:rFonts w:ascii="Arial" w:hAnsi="Arial" w:cs="Arial"/>
          <w:spacing w:val="8"/>
        </w:rPr>
        <w:t xml:space="preserve"> is</w:t>
      </w:r>
      <w:r w:rsidRPr="007D25BF">
        <w:rPr>
          <w:rFonts w:ascii="Arial" w:hAnsi="Arial" w:cs="Arial"/>
          <w:spacing w:val="8"/>
        </w:rPr>
        <w:t xml:space="preserve"> </w:t>
      </w:r>
      <w:r w:rsidR="006E5458" w:rsidRPr="007D25BF">
        <w:rPr>
          <w:rFonts w:ascii="Arial" w:hAnsi="Arial" w:cs="Arial"/>
          <w:spacing w:val="8"/>
        </w:rPr>
        <w:t xml:space="preserve">focused </w:t>
      </w:r>
      <w:r w:rsidR="00D31175" w:rsidRPr="007D25BF">
        <w:rPr>
          <w:rFonts w:ascii="Arial" w:hAnsi="Arial" w:cs="Arial"/>
          <w:spacing w:val="8"/>
        </w:rPr>
        <w:t>on product</w:t>
      </w:r>
      <w:r w:rsidRPr="007D25BF">
        <w:rPr>
          <w:rFonts w:ascii="Arial" w:hAnsi="Arial" w:cs="Arial"/>
          <w:spacing w:val="8"/>
        </w:rPr>
        <w:t xml:space="preserve"> differentiation, strong innovation, and an integrated ecosystem of hardware, software, and digital services. Apple maintains an immense competitive edge in the international technology market by keeping an active role in the</w:t>
      </w:r>
      <w:r w:rsidR="00D31175" w:rsidRPr="007D25BF">
        <w:rPr>
          <w:rFonts w:ascii="Arial" w:hAnsi="Arial" w:cs="Arial"/>
          <w:spacing w:val="8"/>
        </w:rPr>
        <w:t xml:space="preserve"> research and development</w:t>
      </w:r>
      <w:r w:rsidRPr="007D25BF">
        <w:rPr>
          <w:rFonts w:ascii="Arial" w:hAnsi="Arial" w:cs="Arial"/>
          <w:spacing w:val="8"/>
        </w:rPr>
        <w:t xml:space="preserve"> stage with</w:t>
      </w:r>
      <w:r w:rsidR="003F6844" w:rsidRPr="007D25BF">
        <w:rPr>
          <w:rFonts w:ascii="Arial" w:hAnsi="Arial" w:cs="Arial"/>
          <w:spacing w:val="8"/>
        </w:rPr>
        <w:t xml:space="preserve"> effective </w:t>
      </w:r>
      <w:r w:rsidRPr="007D25BF">
        <w:rPr>
          <w:rFonts w:ascii="Arial" w:hAnsi="Arial" w:cs="Arial"/>
          <w:spacing w:val="8"/>
        </w:rPr>
        <w:t>cost control and budgeting practices. Key performance indicators, both financial and non-financial, are key indicators for companies that need to understand how they perform</w:t>
      </w:r>
      <w:r w:rsidR="00020177" w:rsidRPr="007D25BF">
        <w:rPr>
          <w:rFonts w:ascii="Arial" w:hAnsi="Arial" w:cs="Arial"/>
          <w:spacing w:val="8"/>
        </w:rPr>
        <w:t xml:space="preserve">. </w:t>
      </w:r>
      <w:r w:rsidR="00014B22" w:rsidRPr="007D25BF">
        <w:rPr>
          <w:rFonts w:ascii="Arial" w:hAnsi="Arial" w:cs="Arial"/>
          <w:spacing w:val="8"/>
        </w:rPr>
        <w:t xml:space="preserve">The growth in services, revenue, operating and </w:t>
      </w:r>
      <w:r w:rsidR="00144D08" w:rsidRPr="007D25BF">
        <w:rPr>
          <w:rFonts w:ascii="Arial" w:hAnsi="Arial" w:cs="Arial"/>
          <w:spacing w:val="8"/>
        </w:rPr>
        <w:t xml:space="preserve">gross profit margins and installed device base </w:t>
      </w:r>
      <w:r w:rsidRPr="007D25BF">
        <w:rPr>
          <w:rFonts w:ascii="Arial" w:hAnsi="Arial" w:cs="Arial"/>
          <w:spacing w:val="8"/>
        </w:rPr>
        <w:t xml:space="preserve">help managers look at how operations are performing and therefore support strategic decisions. Moreover, sustainability and ethical considerations have become increasingly important to </w:t>
      </w:r>
      <w:r w:rsidRPr="007D25BF">
        <w:rPr>
          <w:rFonts w:ascii="Arial" w:hAnsi="Arial" w:cs="Arial"/>
          <w:spacing w:val="8"/>
        </w:rPr>
        <w:lastRenderedPageBreak/>
        <w:t>Apple's financial and operational strategies</w:t>
      </w:r>
      <w:r w:rsidR="0096074F" w:rsidRPr="007D25BF">
        <w:rPr>
          <w:rFonts w:ascii="Arial" w:hAnsi="Arial" w:cs="Arial"/>
          <w:spacing w:val="8"/>
        </w:rPr>
        <w:t xml:space="preserve">, </w:t>
      </w:r>
      <w:r w:rsidRPr="007D25BF">
        <w:rPr>
          <w:rFonts w:ascii="Arial" w:hAnsi="Arial" w:cs="Arial"/>
          <w:spacing w:val="8"/>
        </w:rPr>
        <w:t xml:space="preserve">in particular environmental </w:t>
      </w:r>
      <w:r w:rsidR="0096074F" w:rsidRPr="007D25BF">
        <w:rPr>
          <w:rFonts w:ascii="Arial" w:hAnsi="Arial" w:cs="Arial"/>
          <w:spacing w:val="8"/>
        </w:rPr>
        <w:t>initiatives,</w:t>
      </w:r>
      <w:r w:rsidRPr="007D25BF">
        <w:rPr>
          <w:rFonts w:ascii="Arial" w:hAnsi="Arial" w:cs="Arial"/>
          <w:spacing w:val="8"/>
        </w:rPr>
        <w:t xml:space="preserve"> and supply chain management. </w:t>
      </w:r>
    </w:p>
    <w:p w14:paraId="49C05DF6" w14:textId="59690C55" w:rsidR="00534414" w:rsidRPr="007D25BF" w:rsidRDefault="00534414"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 xml:space="preserve">Based on this analysis, Apple should continue expanding its services business to diversify income and reduce dependence on hardware. It should also strengthen transparency across its global supply chain to support ethical labour practices and responsible sourcing. Finally, continued investment in sustainable technologies and manufacturing will help maintain its long-term competitiveness and social responsibility. </w:t>
      </w:r>
      <w:r w:rsidR="00983D1E" w:rsidRPr="007D25BF">
        <w:rPr>
          <w:rFonts w:ascii="Arial" w:hAnsi="Arial" w:cs="Arial"/>
          <w:spacing w:val="8"/>
        </w:rPr>
        <w:t>Yet Apple must also navigate these innovation, cost-</w:t>
      </w:r>
      <w:r w:rsidR="00513678" w:rsidRPr="007D25BF">
        <w:rPr>
          <w:rFonts w:ascii="Arial" w:hAnsi="Arial" w:cs="Arial"/>
          <w:spacing w:val="8"/>
        </w:rPr>
        <w:t>saving,</w:t>
      </w:r>
      <w:r w:rsidR="00983D1E" w:rsidRPr="007D25BF">
        <w:rPr>
          <w:rFonts w:ascii="Arial" w:hAnsi="Arial" w:cs="Arial"/>
          <w:spacing w:val="8"/>
        </w:rPr>
        <w:t xml:space="preserve"> and sustainability issues as it is getting more competitive and more dynamic in the technology industr</w:t>
      </w:r>
      <w:r w:rsidR="009E4C52" w:rsidRPr="007D25BF">
        <w:rPr>
          <w:rFonts w:ascii="Arial" w:hAnsi="Arial" w:cs="Arial"/>
          <w:spacing w:val="8"/>
        </w:rPr>
        <w:t xml:space="preserve">y. </w:t>
      </w:r>
    </w:p>
    <w:p w14:paraId="1C4BF4DB" w14:textId="4ABD39D4" w:rsidR="00091CE7" w:rsidRPr="007D25BF" w:rsidRDefault="002C6904" w:rsidP="007D25BF">
      <w:pPr>
        <w:pStyle w:val="w7sjnrxzl6krnffuzhqe"/>
        <w:spacing w:before="0" w:beforeAutospacing="0" w:after="150" w:afterAutospacing="0" w:line="360" w:lineRule="auto"/>
        <w:textAlignment w:val="baseline"/>
        <w:rPr>
          <w:rFonts w:ascii="Arial" w:hAnsi="Arial" w:cs="Arial"/>
          <w:spacing w:val="8"/>
        </w:rPr>
      </w:pPr>
      <w:r w:rsidRPr="007D25BF">
        <w:rPr>
          <w:rFonts w:ascii="Arial" w:hAnsi="Arial" w:cs="Arial"/>
          <w:spacing w:val="8"/>
        </w:rPr>
        <w:t>Overall, the effectiveness of management accounting at Apple depends on its ability to integrate financial performance with strategic and non-financial objectives.</w:t>
      </w:r>
    </w:p>
    <w:p w14:paraId="70AFF692"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0DC643B0"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7558B29D"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4C45476E"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527D3068"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31315FF5"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47CEE12C"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4FFB8CEB"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179D0362"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3901FC7C"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5C3B3723"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4DF32283"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5BC99C02" w14:textId="77777777" w:rsidR="00D95A48" w:rsidRPr="007D25BF" w:rsidRDefault="00D95A48" w:rsidP="007D25BF">
      <w:pPr>
        <w:pStyle w:val="w7sjnrxzl6krnffuzhqe"/>
        <w:spacing w:before="0" w:beforeAutospacing="0" w:after="150" w:afterAutospacing="0" w:line="360" w:lineRule="auto"/>
        <w:textAlignment w:val="baseline"/>
        <w:rPr>
          <w:rFonts w:ascii="Arial" w:hAnsi="Arial" w:cs="Arial"/>
          <w:spacing w:val="8"/>
        </w:rPr>
      </w:pPr>
    </w:p>
    <w:p w14:paraId="585027F2" w14:textId="77777777" w:rsidR="001D3A2A" w:rsidRPr="007D25BF" w:rsidRDefault="001D3A2A" w:rsidP="007D25BF">
      <w:pPr>
        <w:pStyle w:val="w7sjnrxzl6krnffuzhqe"/>
        <w:spacing w:before="0" w:beforeAutospacing="0" w:after="150" w:afterAutospacing="0" w:line="360" w:lineRule="auto"/>
        <w:textAlignment w:val="baseline"/>
        <w:rPr>
          <w:rFonts w:ascii="Arial" w:hAnsi="Arial" w:cs="Arial"/>
          <w:spacing w:val="8"/>
        </w:rPr>
      </w:pPr>
    </w:p>
    <w:p w14:paraId="4E7B7EF3" w14:textId="7BB0C2B5" w:rsidR="0037524A" w:rsidRPr="007D25BF" w:rsidRDefault="0037524A" w:rsidP="007D25BF">
      <w:pPr>
        <w:pStyle w:val="Heading1"/>
        <w:spacing w:line="360" w:lineRule="auto"/>
        <w:rPr>
          <w:rFonts w:ascii="Arial" w:hAnsi="Arial" w:cs="Arial"/>
          <w:b/>
          <w:bCs/>
          <w:color w:val="auto"/>
          <w:sz w:val="24"/>
          <w:szCs w:val="24"/>
        </w:rPr>
      </w:pPr>
      <w:bookmarkStart w:id="7" w:name="_Toc225582958"/>
      <w:r w:rsidRPr="007D25BF">
        <w:rPr>
          <w:rFonts w:ascii="Arial" w:hAnsi="Arial" w:cs="Arial"/>
          <w:b/>
          <w:bCs/>
          <w:color w:val="auto"/>
          <w:sz w:val="24"/>
          <w:szCs w:val="24"/>
        </w:rPr>
        <w:lastRenderedPageBreak/>
        <w:t>References</w:t>
      </w:r>
      <w:bookmarkEnd w:id="7"/>
    </w:p>
    <w:p w14:paraId="2CD610DD" w14:textId="77777777" w:rsidR="0037524A" w:rsidRPr="007D25BF" w:rsidRDefault="0037524A" w:rsidP="007D25BF">
      <w:pPr>
        <w:spacing w:line="360" w:lineRule="auto"/>
        <w:rPr>
          <w:rFonts w:ascii="Arial" w:hAnsi="Arial" w:cs="Arial"/>
        </w:rPr>
      </w:pPr>
    </w:p>
    <w:p w14:paraId="59D35AF7"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Apple Inc. (2023) </w:t>
      </w:r>
      <w:r w:rsidRPr="007D25BF">
        <w:rPr>
          <w:rStyle w:val="Emphasis"/>
          <w:rFonts w:ascii="Arial" w:eastAsiaTheme="majorEastAsia" w:hAnsi="Arial" w:cs="Arial"/>
        </w:rPr>
        <w:t>Environmental Progress Report 2023</w:t>
      </w:r>
      <w:r w:rsidRPr="007D25BF">
        <w:rPr>
          <w:rFonts w:ascii="Arial" w:hAnsi="Arial" w:cs="Arial"/>
        </w:rPr>
        <w:t xml:space="preserve">. Cupertino: Apple Inc. Available at: </w:t>
      </w:r>
      <w:hyperlink r:id="rId13" w:history="1">
        <w:r w:rsidRPr="007D25BF">
          <w:rPr>
            <w:rStyle w:val="Hyperlink"/>
            <w:rFonts w:ascii="Arial" w:eastAsiaTheme="majorEastAsia" w:hAnsi="Arial" w:cs="Arial"/>
          </w:rPr>
          <w:t>https://www.apple.com/environment</w:t>
        </w:r>
      </w:hyperlink>
      <w:r w:rsidRPr="007D25BF">
        <w:rPr>
          <w:rFonts w:ascii="Arial" w:hAnsi="Arial" w:cs="Arial"/>
        </w:rPr>
        <w:t xml:space="preserve"> (Accessed: 10 March 2026).</w:t>
      </w:r>
    </w:p>
    <w:p w14:paraId="1C5590FF"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Apple Inc. (2024) </w:t>
      </w:r>
      <w:r w:rsidRPr="007D25BF">
        <w:rPr>
          <w:rStyle w:val="Emphasis"/>
          <w:rFonts w:ascii="Arial" w:eastAsiaTheme="majorEastAsia" w:hAnsi="Arial" w:cs="Arial"/>
        </w:rPr>
        <w:t>Form 10-K Annual Report 2023</w:t>
      </w:r>
      <w:r w:rsidRPr="007D25BF">
        <w:rPr>
          <w:rFonts w:ascii="Arial" w:hAnsi="Arial" w:cs="Arial"/>
        </w:rPr>
        <w:t xml:space="preserve">. Cupertino: Apple Inc. Available at: </w:t>
      </w:r>
      <w:hyperlink r:id="rId14" w:history="1">
        <w:r w:rsidRPr="007D25BF">
          <w:rPr>
            <w:rStyle w:val="Hyperlink"/>
            <w:rFonts w:ascii="Arial" w:eastAsiaTheme="majorEastAsia" w:hAnsi="Arial" w:cs="Arial"/>
          </w:rPr>
          <w:t>https://investor.apple.com</w:t>
        </w:r>
      </w:hyperlink>
      <w:r w:rsidRPr="007D25BF">
        <w:rPr>
          <w:rFonts w:ascii="Arial" w:hAnsi="Arial" w:cs="Arial"/>
        </w:rPr>
        <w:t xml:space="preserve"> (Accessed: 10 March 2026).</w:t>
      </w:r>
    </w:p>
    <w:p w14:paraId="19A84342"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Atrill, P. and McLaney, E. (2021) </w:t>
      </w:r>
      <w:r w:rsidRPr="007D25BF">
        <w:rPr>
          <w:rStyle w:val="Emphasis"/>
          <w:rFonts w:ascii="Arial" w:eastAsiaTheme="majorEastAsia" w:hAnsi="Arial" w:cs="Arial"/>
        </w:rPr>
        <w:t>Management Accounting for Decision Makers</w:t>
      </w:r>
      <w:r w:rsidRPr="007D25BF">
        <w:rPr>
          <w:rFonts w:ascii="Arial" w:hAnsi="Arial" w:cs="Arial"/>
        </w:rPr>
        <w:t>. 10th edn. Harlow: Pearson Education.</w:t>
      </w:r>
    </w:p>
    <w:p w14:paraId="6728EC6D"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Deloitte (2023) </w:t>
      </w:r>
      <w:r w:rsidRPr="007D25BF">
        <w:rPr>
          <w:rStyle w:val="Emphasis"/>
          <w:rFonts w:ascii="Arial" w:eastAsiaTheme="majorEastAsia" w:hAnsi="Arial" w:cs="Arial"/>
        </w:rPr>
        <w:t>Technology Industry Outlook</w:t>
      </w:r>
      <w:r w:rsidRPr="007D25BF">
        <w:rPr>
          <w:rFonts w:ascii="Arial" w:hAnsi="Arial" w:cs="Arial"/>
        </w:rPr>
        <w:t xml:space="preserve">. London: Deloitte Insights. Available at: </w:t>
      </w:r>
      <w:hyperlink r:id="rId15" w:history="1">
        <w:r w:rsidRPr="007D25BF">
          <w:rPr>
            <w:rStyle w:val="Hyperlink"/>
            <w:rFonts w:ascii="Arial" w:eastAsiaTheme="majorEastAsia" w:hAnsi="Arial" w:cs="Arial"/>
          </w:rPr>
          <w:t>https://www2.deloitte.com</w:t>
        </w:r>
      </w:hyperlink>
      <w:r w:rsidRPr="007D25BF">
        <w:rPr>
          <w:rFonts w:ascii="Arial" w:hAnsi="Arial" w:cs="Arial"/>
        </w:rPr>
        <w:t xml:space="preserve"> (Accessed: 10 March 2026).</w:t>
      </w:r>
    </w:p>
    <w:p w14:paraId="28030D4E"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Drury, C. (2021) </w:t>
      </w:r>
      <w:r w:rsidRPr="007D25BF">
        <w:rPr>
          <w:rStyle w:val="Emphasis"/>
          <w:rFonts w:ascii="Arial" w:eastAsiaTheme="majorEastAsia" w:hAnsi="Arial" w:cs="Arial"/>
        </w:rPr>
        <w:t>Management and Cost Accounting</w:t>
      </w:r>
      <w:r w:rsidRPr="007D25BF">
        <w:rPr>
          <w:rFonts w:ascii="Arial" w:hAnsi="Arial" w:cs="Arial"/>
        </w:rPr>
        <w:t>. 11th edn. Andover: Cengage Learning.</w:t>
      </w:r>
    </w:p>
    <w:p w14:paraId="18223EE8"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Estiningrum, S.D., Astutiningsih, S.E. and Maimuna, N.A. (2025) ‘Evaluating the role of management accounting in sustainable business practices’, </w:t>
      </w:r>
      <w:r w:rsidRPr="007D25BF">
        <w:rPr>
          <w:rStyle w:val="Emphasis"/>
          <w:rFonts w:ascii="Arial" w:eastAsiaTheme="majorEastAsia" w:hAnsi="Arial" w:cs="Arial"/>
        </w:rPr>
        <w:t>Jurnal Konseling dan Pendidikan</w:t>
      </w:r>
      <w:r w:rsidRPr="007D25BF">
        <w:rPr>
          <w:rFonts w:ascii="Arial" w:hAnsi="Arial" w:cs="Arial"/>
        </w:rPr>
        <w:t>, 13(1), pp. 432–442.</w:t>
      </w:r>
    </w:p>
    <w:p w14:paraId="0638F071"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Google Finance (2024) ‘Apple Inc. financial data’. Available at: </w:t>
      </w:r>
      <w:hyperlink r:id="rId16" w:history="1">
        <w:r w:rsidRPr="007D25BF">
          <w:rPr>
            <w:rStyle w:val="Hyperlink"/>
            <w:rFonts w:ascii="Arial" w:eastAsiaTheme="majorEastAsia" w:hAnsi="Arial" w:cs="Arial"/>
          </w:rPr>
          <w:t>https://www.google.com/finance</w:t>
        </w:r>
      </w:hyperlink>
      <w:r w:rsidRPr="007D25BF">
        <w:rPr>
          <w:rFonts w:ascii="Arial" w:hAnsi="Arial" w:cs="Arial"/>
        </w:rPr>
        <w:t xml:space="preserve"> (Accessed: 10 March 2026).</w:t>
      </w:r>
    </w:p>
    <w:p w14:paraId="516CD7EC"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Harvard Business Review (2021) ‘How Apple builds customer loyalty through its ecosystem’. Available at: </w:t>
      </w:r>
      <w:hyperlink r:id="rId17" w:history="1">
        <w:r w:rsidRPr="007D25BF">
          <w:rPr>
            <w:rStyle w:val="Hyperlink"/>
            <w:rFonts w:ascii="Arial" w:eastAsiaTheme="majorEastAsia" w:hAnsi="Arial" w:cs="Arial"/>
          </w:rPr>
          <w:t>https://hbr.org</w:t>
        </w:r>
      </w:hyperlink>
      <w:r w:rsidRPr="007D25BF">
        <w:rPr>
          <w:rFonts w:ascii="Arial" w:hAnsi="Arial" w:cs="Arial"/>
        </w:rPr>
        <w:t xml:space="preserve"> (Accessed: 10 March 2026).</w:t>
      </w:r>
    </w:p>
    <w:p w14:paraId="57A44D67"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Kaplan, R.S. and Atkinson, A.A. (2022) </w:t>
      </w:r>
      <w:r w:rsidRPr="007D25BF">
        <w:rPr>
          <w:rStyle w:val="Emphasis"/>
          <w:rFonts w:ascii="Arial" w:eastAsiaTheme="majorEastAsia" w:hAnsi="Arial" w:cs="Arial"/>
        </w:rPr>
        <w:t>Advanced Management Accounting</w:t>
      </w:r>
      <w:r w:rsidRPr="007D25BF">
        <w:rPr>
          <w:rFonts w:ascii="Arial" w:hAnsi="Arial" w:cs="Arial"/>
        </w:rPr>
        <w:t>. Harlow: Pearson Education.</w:t>
      </w:r>
    </w:p>
    <w:p w14:paraId="553A4BFF"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Lazonick, W., Hopkins, M. and Jacobson, K. (2020) ‘Corporate financialization and innovation in big technology companies’, </w:t>
      </w:r>
      <w:proofErr w:type="gramStart"/>
      <w:r w:rsidRPr="007D25BF">
        <w:rPr>
          <w:rStyle w:val="Emphasis"/>
          <w:rFonts w:ascii="Arial" w:eastAsiaTheme="majorEastAsia" w:hAnsi="Arial" w:cs="Arial"/>
        </w:rPr>
        <w:t>Industry</w:t>
      </w:r>
      <w:proofErr w:type="gramEnd"/>
      <w:r w:rsidRPr="007D25BF">
        <w:rPr>
          <w:rStyle w:val="Emphasis"/>
          <w:rFonts w:ascii="Arial" w:eastAsiaTheme="majorEastAsia" w:hAnsi="Arial" w:cs="Arial"/>
        </w:rPr>
        <w:t xml:space="preserve"> and Innovation</w:t>
      </w:r>
      <w:r w:rsidRPr="007D25BF">
        <w:rPr>
          <w:rFonts w:ascii="Arial" w:hAnsi="Arial" w:cs="Arial"/>
        </w:rPr>
        <w:t>, 27(5), pp. 1–20.</w:t>
      </w:r>
    </w:p>
    <w:p w14:paraId="38825ED6"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Merchant, K.A. and Van der Stede, W.A. (2022) </w:t>
      </w:r>
      <w:r w:rsidRPr="007D25BF">
        <w:rPr>
          <w:rStyle w:val="Emphasis"/>
          <w:rFonts w:ascii="Arial" w:eastAsiaTheme="majorEastAsia" w:hAnsi="Arial" w:cs="Arial"/>
        </w:rPr>
        <w:t xml:space="preserve">Management Control Systems: Performance Measurement, </w:t>
      </w:r>
      <w:proofErr w:type="gramStart"/>
      <w:r w:rsidRPr="007D25BF">
        <w:rPr>
          <w:rStyle w:val="Emphasis"/>
          <w:rFonts w:ascii="Arial" w:eastAsiaTheme="majorEastAsia" w:hAnsi="Arial" w:cs="Arial"/>
        </w:rPr>
        <w:t>Evaluation</w:t>
      </w:r>
      <w:proofErr w:type="gramEnd"/>
      <w:r w:rsidRPr="007D25BF">
        <w:rPr>
          <w:rStyle w:val="Emphasis"/>
          <w:rFonts w:ascii="Arial" w:eastAsiaTheme="majorEastAsia" w:hAnsi="Arial" w:cs="Arial"/>
        </w:rPr>
        <w:t xml:space="preserve"> and Incentives</w:t>
      </w:r>
      <w:r w:rsidRPr="007D25BF">
        <w:rPr>
          <w:rFonts w:ascii="Arial" w:hAnsi="Arial" w:cs="Arial"/>
        </w:rPr>
        <w:t>. 5th edn. Harlow: Pearson.</w:t>
      </w:r>
    </w:p>
    <w:p w14:paraId="7C7D127A" w14:textId="77777777" w:rsidR="007D25BF" w:rsidRPr="007D25BF" w:rsidRDefault="007D25BF" w:rsidP="007D25BF">
      <w:pPr>
        <w:pStyle w:val="NormalWeb"/>
        <w:spacing w:line="360" w:lineRule="auto"/>
        <w:rPr>
          <w:rFonts w:ascii="Arial" w:hAnsi="Arial" w:cs="Arial"/>
        </w:rPr>
      </w:pPr>
      <w:r w:rsidRPr="007D25BF">
        <w:rPr>
          <w:rFonts w:ascii="Arial" w:hAnsi="Arial" w:cs="Arial"/>
        </w:rPr>
        <w:lastRenderedPageBreak/>
        <w:t xml:space="preserve">Owais, L.Q. (2025) ‘Examining the impact of strategic performance measurement systems on organisational outcomes’, </w:t>
      </w:r>
      <w:r w:rsidRPr="007D25BF">
        <w:rPr>
          <w:rStyle w:val="Emphasis"/>
          <w:rFonts w:ascii="Arial" w:eastAsiaTheme="majorEastAsia" w:hAnsi="Arial" w:cs="Arial"/>
        </w:rPr>
        <w:t>Journal of Management Accounting Research</w:t>
      </w:r>
      <w:r w:rsidRPr="007D25BF">
        <w:rPr>
          <w:rFonts w:ascii="Arial" w:hAnsi="Arial" w:cs="Arial"/>
        </w:rPr>
        <w:t>, 15(9).</w:t>
      </w:r>
    </w:p>
    <w:p w14:paraId="653AD13F"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PwC (2023) </w:t>
      </w:r>
      <w:r w:rsidRPr="007D25BF">
        <w:rPr>
          <w:rStyle w:val="Emphasis"/>
          <w:rFonts w:ascii="Arial" w:eastAsiaTheme="majorEastAsia" w:hAnsi="Arial" w:cs="Arial"/>
        </w:rPr>
        <w:t>Global Technology Industry Outlook</w:t>
      </w:r>
      <w:r w:rsidRPr="007D25BF">
        <w:rPr>
          <w:rFonts w:ascii="Arial" w:hAnsi="Arial" w:cs="Arial"/>
        </w:rPr>
        <w:t xml:space="preserve">. London: PricewaterhouseCoopers. Available at: </w:t>
      </w:r>
      <w:hyperlink r:id="rId18" w:history="1">
        <w:r w:rsidRPr="007D25BF">
          <w:rPr>
            <w:rStyle w:val="Hyperlink"/>
            <w:rFonts w:ascii="Arial" w:eastAsiaTheme="majorEastAsia" w:hAnsi="Arial" w:cs="Arial"/>
          </w:rPr>
          <w:t>https://www.pwc.com</w:t>
        </w:r>
      </w:hyperlink>
      <w:r w:rsidRPr="007D25BF">
        <w:rPr>
          <w:rFonts w:ascii="Arial" w:hAnsi="Arial" w:cs="Arial"/>
        </w:rPr>
        <w:t xml:space="preserve"> (Accessed: 10 March 2026).</w:t>
      </w:r>
    </w:p>
    <w:p w14:paraId="1C7A52B4"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Statista (2024) ‘Apple revenue by product category worldwide’. Available at: </w:t>
      </w:r>
      <w:hyperlink r:id="rId19" w:history="1">
        <w:r w:rsidRPr="007D25BF">
          <w:rPr>
            <w:rStyle w:val="Hyperlink"/>
            <w:rFonts w:ascii="Arial" w:eastAsiaTheme="majorEastAsia" w:hAnsi="Arial" w:cs="Arial"/>
          </w:rPr>
          <w:t>https://www.statista.com</w:t>
        </w:r>
      </w:hyperlink>
      <w:r w:rsidRPr="007D25BF">
        <w:rPr>
          <w:rFonts w:ascii="Arial" w:hAnsi="Arial" w:cs="Arial"/>
        </w:rPr>
        <w:t xml:space="preserve"> (Accessed: 10 March 2026).</w:t>
      </w:r>
    </w:p>
    <w:p w14:paraId="1BC37DB0" w14:textId="2AD5574A" w:rsidR="007D25BF" w:rsidRPr="007D25BF" w:rsidRDefault="007D25BF" w:rsidP="007D25BF">
      <w:pPr>
        <w:pStyle w:val="NormalWeb"/>
        <w:spacing w:line="360" w:lineRule="auto"/>
        <w:rPr>
          <w:rFonts w:ascii="Arial" w:hAnsi="Arial" w:cs="Arial"/>
        </w:rPr>
      </w:pPr>
      <w:r w:rsidRPr="007D25BF">
        <w:rPr>
          <w:rFonts w:ascii="Arial" w:hAnsi="Arial" w:cs="Arial"/>
        </w:rPr>
        <w:t xml:space="preserve">Yahoo Finance (2024) “Apple Inc. financial data and ratios”. Available at: </w:t>
      </w:r>
      <w:hyperlink r:id="rId20" w:history="1">
        <w:r w:rsidRPr="007D25BF">
          <w:rPr>
            <w:rStyle w:val="Hyperlink"/>
            <w:rFonts w:ascii="Arial" w:eastAsiaTheme="majorEastAsia" w:hAnsi="Arial" w:cs="Arial"/>
          </w:rPr>
          <w:t>https://finance.yahoo.com</w:t>
        </w:r>
      </w:hyperlink>
      <w:r w:rsidRPr="007D25BF">
        <w:rPr>
          <w:rFonts w:ascii="Arial" w:hAnsi="Arial" w:cs="Arial"/>
        </w:rPr>
        <w:t xml:space="preserve"> (Accessed: 10 March 2026).</w:t>
      </w:r>
    </w:p>
    <w:p w14:paraId="35B9888D" w14:textId="77777777" w:rsidR="007D25BF" w:rsidRPr="007D25BF" w:rsidRDefault="007D25BF" w:rsidP="007D25BF">
      <w:pPr>
        <w:pStyle w:val="NormalWeb"/>
        <w:spacing w:line="360" w:lineRule="auto"/>
        <w:rPr>
          <w:rFonts w:ascii="Arial" w:hAnsi="Arial" w:cs="Arial"/>
        </w:rPr>
      </w:pPr>
      <w:r w:rsidRPr="007D25BF">
        <w:rPr>
          <w:rFonts w:ascii="Arial" w:hAnsi="Arial" w:cs="Arial"/>
        </w:rPr>
        <w:t xml:space="preserve">Zahra, S.A. (2025) ‘Sustainable business practices and firm performance: a systematic review’, </w:t>
      </w:r>
      <w:r w:rsidRPr="007D25BF">
        <w:rPr>
          <w:rStyle w:val="Emphasis"/>
          <w:rFonts w:ascii="Arial" w:eastAsiaTheme="majorEastAsia" w:hAnsi="Arial" w:cs="Arial"/>
        </w:rPr>
        <w:t>Cogent Business &amp; Management</w:t>
      </w:r>
      <w:r w:rsidRPr="007D25BF">
        <w:rPr>
          <w:rFonts w:ascii="Arial" w:hAnsi="Arial" w:cs="Arial"/>
        </w:rPr>
        <w:t>, 12(1).</w:t>
      </w:r>
    </w:p>
    <w:p w14:paraId="4775685B" w14:textId="77777777" w:rsidR="0037524A" w:rsidRPr="007D25BF" w:rsidRDefault="0037524A" w:rsidP="007D25BF">
      <w:pPr>
        <w:spacing w:line="360" w:lineRule="auto"/>
        <w:rPr>
          <w:rFonts w:ascii="Arial" w:hAnsi="Arial" w:cs="Arial"/>
        </w:rPr>
      </w:pPr>
    </w:p>
    <w:sectPr w:rsidR="0037524A" w:rsidRPr="007D25BF" w:rsidSect="00DA00FD">
      <w:footerReference w:type="default" r:id="rId21"/>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20BF4" w14:textId="77777777" w:rsidR="0039005C" w:rsidRDefault="0039005C" w:rsidP="0037524A">
      <w:pPr>
        <w:spacing w:after="0" w:line="240" w:lineRule="auto"/>
      </w:pPr>
      <w:r>
        <w:separator/>
      </w:r>
    </w:p>
  </w:endnote>
  <w:endnote w:type="continuationSeparator" w:id="0">
    <w:p w14:paraId="7FE3624E" w14:textId="77777777" w:rsidR="0039005C" w:rsidRDefault="0039005C" w:rsidP="00375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7314070"/>
      <w:docPartObj>
        <w:docPartGallery w:val="Page Numbers (Bottom of Page)"/>
        <w:docPartUnique/>
      </w:docPartObj>
    </w:sdtPr>
    <w:sdtEndPr>
      <w:rPr>
        <w:noProof/>
      </w:rPr>
    </w:sdtEndPr>
    <w:sdtContent>
      <w:p w14:paraId="049E3023" w14:textId="77777777" w:rsidR="00DA00FD" w:rsidRDefault="00DA00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95261" w14:textId="77777777" w:rsidR="00DA00FD" w:rsidRDefault="00DA0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AC6C3C" w14:textId="77777777" w:rsidR="0039005C" w:rsidRDefault="0039005C" w:rsidP="0037524A">
      <w:pPr>
        <w:spacing w:after="0" w:line="240" w:lineRule="auto"/>
      </w:pPr>
      <w:r>
        <w:separator/>
      </w:r>
    </w:p>
  </w:footnote>
  <w:footnote w:type="continuationSeparator" w:id="0">
    <w:p w14:paraId="787EF645" w14:textId="77777777" w:rsidR="0039005C" w:rsidRDefault="0039005C" w:rsidP="00375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A20DF7"/>
    <w:multiLevelType w:val="hybridMultilevel"/>
    <w:tmpl w:val="648E0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077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0A1"/>
    <w:rsid w:val="00007123"/>
    <w:rsid w:val="000115BE"/>
    <w:rsid w:val="00014B22"/>
    <w:rsid w:val="0001794D"/>
    <w:rsid w:val="00020177"/>
    <w:rsid w:val="00022BC2"/>
    <w:rsid w:val="00022BE7"/>
    <w:rsid w:val="0002318E"/>
    <w:rsid w:val="000359AC"/>
    <w:rsid w:val="000720F7"/>
    <w:rsid w:val="00074845"/>
    <w:rsid w:val="000900A7"/>
    <w:rsid w:val="00091CE7"/>
    <w:rsid w:val="00092A05"/>
    <w:rsid w:val="00097446"/>
    <w:rsid w:val="000A5DC0"/>
    <w:rsid w:val="000C21C2"/>
    <w:rsid w:val="000C3EAF"/>
    <w:rsid w:val="000D011F"/>
    <w:rsid w:val="000E6DF6"/>
    <w:rsid w:val="000F05E9"/>
    <w:rsid w:val="001063E4"/>
    <w:rsid w:val="0011539D"/>
    <w:rsid w:val="0012207F"/>
    <w:rsid w:val="0013121A"/>
    <w:rsid w:val="00143013"/>
    <w:rsid w:val="00143C9A"/>
    <w:rsid w:val="00144D08"/>
    <w:rsid w:val="00171267"/>
    <w:rsid w:val="00176B3B"/>
    <w:rsid w:val="0017769B"/>
    <w:rsid w:val="00180B1D"/>
    <w:rsid w:val="001A2FD9"/>
    <w:rsid w:val="001A683D"/>
    <w:rsid w:val="001B1CA2"/>
    <w:rsid w:val="001C1B3D"/>
    <w:rsid w:val="001C37EB"/>
    <w:rsid w:val="001D3A2A"/>
    <w:rsid w:val="001E1FB7"/>
    <w:rsid w:val="001E39D3"/>
    <w:rsid w:val="001E5E23"/>
    <w:rsid w:val="001F3450"/>
    <w:rsid w:val="0021673A"/>
    <w:rsid w:val="00253CD9"/>
    <w:rsid w:val="00261F69"/>
    <w:rsid w:val="00273870"/>
    <w:rsid w:val="00276E68"/>
    <w:rsid w:val="002862F6"/>
    <w:rsid w:val="0029561A"/>
    <w:rsid w:val="002B1251"/>
    <w:rsid w:val="002B644E"/>
    <w:rsid w:val="002C6150"/>
    <w:rsid w:val="002C6904"/>
    <w:rsid w:val="002E067E"/>
    <w:rsid w:val="002F58FD"/>
    <w:rsid w:val="002F625F"/>
    <w:rsid w:val="00301BAC"/>
    <w:rsid w:val="00305825"/>
    <w:rsid w:val="00333877"/>
    <w:rsid w:val="00334F5C"/>
    <w:rsid w:val="00343BCE"/>
    <w:rsid w:val="0035270F"/>
    <w:rsid w:val="0036031C"/>
    <w:rsid w:val="00371E94"/>
    <w:rsid w:val="0037524A"/>
    <w:rsid w:val="00381D89"/>
    <w:rsid w:val="003824E1"/>
    <w:rsid w:val="0039005C"/>
    <w:rsid w:val="0039253D"/>
    <w:rsid w:val="00392A26"/>
    <w:rsid w:val="003977A2"/>
    <w:rsid w:val="003A635B"/>
    <w:rsid w:val="003A7483"/>
    <w:rsid w:val="003B4807"/>
    <w:rsid w:val="003B7C3D"/>
    <w:rsid w:val="003C6E22"/>
    <w:rsid w:val="003C723E"/>
    <w:rsid w:val="003D1D1C"/>
    <w:rsid w:val="003D5110"/>
    <w:rsid w:val="003E5149"/>
    <w:rsid w:val="003F6844"/>
    <w:rsid w:val="0040416C"/>
    <w:rsid w:val="00415D61"/>
    <w:rsid w:val="00417E53"/>
    <w:rsid w:val="0042122F"/>
    <w:rsid w:val="00422616"/>
    <w:rsid w:val="00425222"/>
    <w:rsid w:val="00440540"/>
    <w:rsid w:val="00440F14"/>
    <w:rsid w:val="004570C9"/>
    <w:rsid w:val="00460BEE"/>
    <w:rsid w:val="00470832"/>
    <w:rsid w:val="00484991"/>
    <w:rsid w:val="00485B5F"/>
    <w:rsid w:val="00486443"/>
    <w:rsid w:val="004A30A1"/>
    <w:rsid w:val="004A55D0"/>
    <w:rsid w:val="004B0033"/>
    <w:rsid w:val="004B0153"/>
    <w:rsid w:val="004B39D1"/>
    <w:rsid w:val="004B7548"/>
    <w:rsid w:val="004B7804"/>
    <w:rsid w:val="004D6102"/>
    <w:rsid w:val="004F699E"/>
    <w:rsid w:val="00513678"/>
    <w:rsid w:val="00525496"/>
    <w:rsid w:val="00531313"/>
    <w:rsid w:val="00531CE4"/>
    <w:rsid w:val="00534414"/>
    <w:rsid w:val="00542B05"/>
    <w:rsid w:val="00556C53"/>
    <w:rsid w:val="00564FB2"/>
    <w:rsid w:val="005745CB"/>
    <w:rsid w:val="00580BB8"/>
    <w:rsid w:val="00584300"/>
    <w:rsid w:val="00593C36"/>
    <w:rsid w:val="005945C0"/>
    <w:rsid w:val="00596A03"/>
    <w:rsid w:val="005C45F8"/>
    <w:rsid w:val="005D49D4"/>
    <w:rsid w:val="005F1E88"/>
    <w:rsid w:val="005F2462"/>
    <w:rsid w:val="005F41A2"/>
    <w:rsid w:val="00621941"/>
    <w:rsid w:val="00632418"/>
    <w:rsid w:val="00636083"/>
    <w:rsid w:val="00650CCD"/>
    <w:rsid w:val="00663342"/>
    <w:rsid w:val="00694037"/>
    <w:rsid w:val="00695048"/>
    <w:rsid w:val="006A45DD"/>
    <w:rsid w:val="006B4ADC"/>
    <w:rsid w:val="006C6976"/>
    <w:rsid w:val="006D2F8C"/>
    <w:rsid w:val="006D4713"/>
    <w:rsid w:val="006D7078"/>
    <w:rsid w:val="006E30B3"/>
    <w:rsid w:val="006E4343"/>
    <w:rsid w:val="006E5458"/>
    <w:rsid w:val="006F0647"/>
    <w:rsid w:val="006F657D"/>
    <w:rsid w:val="006F776E"/>
    <w:rsid w:val="00707C4E"/>
    <w:rsid w:val="00714317"/>
    <w:rsid w:val="007269A4"/>
    <w:rsid w:val="00735A81"/>
    <w:rsid w:val="00736A29"/>
    <w:rsid w:val="007379A6"/>
    <w:rsid w:val="00744E4D"/>
    <w:rsid w:val="00752C16"/>
    <w:rsid w:val="00757B10"/>
    <w:rsid w:val="00785204"/>
    <w:rsid w:val="007947B6"/>
    <w:rsid w:val="00795444"/>
    <w:rsid w:val="007A0A54"/>
    <w:rsid w:val="007A3BB3"/>
    <w:rsid w:val="007B7796"/>
    <w:rsid w:val="007D25BF"/>
    <w:rsid w:val="007E6FAF"/>
    <w:rsid w:val="0080041F"/>
    <w:rsid w:val="00812D48"/>
    <w:rsid w:val="00824B8E"/>
    <w:rsid w:val="0082618B"/>
    <w:rsid w:val="00840ED0"/>
    <w:rsid w:val="00883265"/>
    <w:rsid w:val="00885437"/>
    <w:rsid w:val="00886066"/>
    <w:rsid w:val="008A2F62"/>
    <w:rsid w:val="008A30B4"/>
    <w:rsid w:val="008A3865"/>
    <w:rsid w:val="008C5288"/>
    <w:rsid w:val="008D2066"/>
    <w:rsid w:val="008D2FD5"/>
    <w:rsid w:val="008E580B"/>
    <w:rsid w:val="008F3732"/>
    <w:rsid w:val="00912750"/>
    <w:rsid w:val="009264A2"/>
    <w:rsid w:val="0093107E"/>
    <w:rsid w:val="00937C62"/>
    <w:rsid w:val="00937C73"/>
    <w:rsid w:val="00941267"/>
    <w:rsid w:val="00944056"/>
    <w:rsid w:val="00951C1B"/>
    <w:rsid w:val="00960186"/>
    <w:rsid w:val="0096074F"/>
    <w:rsid w:val="00973121"/>
    <w:rsid w:val="00981023"/>
    <w:rsid w:val="00983D1E"/>
    <w:rsid w:val="0098729E"/>
    <w:rsid w:val="0099296D"/>
    <w:rsid w:val="00992986"/>
    <w:rsid w:val="009A484F"/>
    <w:rsid w:val="009A6233"/>
    <w:rsid w:val="009B1F57"/>
    <w:rsid w:val="009B31FF"/>
    <w:rsid w:val="009C1104"/>
    <w:rsid w:val="009D07BE"/>
    <w:rsid w:val="009D7FB0"/>
    <w:rsid w:val="009E1F32"/>
    <w:rsid w:val="009E4C52"/>
    <w:rsid w:val="009E4D66"/>
    <w:rsid w:val="00A20D5C"/>
    <w:rsid w:val="00A20EC0"/>
    <w:rsid w:val="00A22B0D"/>
    <w:rsid w:val="00A4781A"/>
    <w:rsid w:val="00A5359D"/>
    <w:rsid w:val="00A54FF0"/>
    <w:rsid w:val="00A55746"/>
    <w:rsid w:val="00A652A7"/>
    <w:rsid w:val="00A80C44"/>
    <w:rsid w:val="00A858EC"/>
    <w:rsid w:val="00A9375C"/>
    <w:rsid w:val="00A94A01"/>
    <w:rsid w:val="00AC7C21"/>
    <w:rsid w:val="00AE4358"/>
    <w:rsid w:val="00AE5CE1"/>
    <w:rsid w:val="00AF0856"/>
    <w:rsid w:val="00AF130D"/>
    <w:rsid w:val="00AF24D3"/>
    <w:rsid w:val="00B13743"/>
    <w:rsid w:val="00B13E58"/>
    <w:rsid w:val="00B379D0"/>
    <w:rsid w:val="00B422DE"/>
    <w:rsid w:val="00B42625"/>
    <w:rsid w:val="00B47595"/>
    <w:rsid w:val="00B6618B"/>
    <w:rsid w:val="00B72F3E"/>
    <w:rsid w:val="00B83BC7"/>
    <w:rsid w:val="00B906F2"/>
    <w:rsid w:val="00B93D5F"/>
    <w:rsid w:val="00BA2F3B"/>
    <w:rsid w:val="00BA33B4"/>
    <w:rsid w:val="00BA7AED"/>
    <w:rsid w:val="00BD0187"/>
    <w:rsid w:val="00BD63B9"/>
    <w:rsid w:val="00BD6A70"/>
    <w:rsid w:val="00BE6488"/>
    <w:rsid w:val="00BF33DF"/>
    <w:rsid w:val="00BF383A"/>
    <w:rsid w:val="00C00175"/>
    <w:rsid w:val="00C129E8"/>
    <w:rsid w:val="00C13CAA"/>
    <w:rsid w:val="00C223E9"/>
    <w:rsid w:val="00C30755"/>
    <w:rsid w:val="00C31E9D"/>
    <w:rsid w:val="00C3606E"/>
    <w:rsid w:val="00C37F9A"/>
    <w:rsid w:val="00C411B3"/>
    <w:rsid w:val="00C421B1"/>
    <w:rsid w:val="00C4488E"/>
    <w:rsid w:val="00C50FDB"/>
    <w:rsid w:val="00C5333F"/>
    <w:rsid w:val="00C804EC"/>
    <w:rsid w:val="00C91463"/>
    <w:rsid w:val="00C925AD"/>
    <w:rsid w:val="00CB460C"/>
    <w:rsid w:val="00CC1B6C"/>
    <w:rsid w:val="00CE4065"/>
    <w:rsid w:val="00D028E7"/>
    <w:rsid w:val="00D12BB2"/>
    <w:rsid w:val="00D14EC7"/>
    <w:rsid w:val="00D27281"/>
    <w:rsid w:val="00D31175"/>
    <w:rsid w:val="00D356DF"/>
    <w:rsid w:val="00D40E07"/>
    <w:rsid w:val="00D56EA6"/>
    <w:rsid w:val="00D600CA"/>
    <w:rsid w:val="00D81B93"/>
    <w:rsid w:val="00D87A54"/>
    <w:rsid w:val="00D95A48"/>
    <w:rsid w:val="00DA00FD"/>
    <w:rsid w:val="00DA1FCE"/>
    <w:rsid w:val="00DB110E"/>
    <w:rsid w:val="00DC14CD"/>
    <w:rsid w:val="00DD5631"/>
    <w:rsid w:val="00DE3AB0"/>
    <w:rsid w:val="00DF1C04"/>
    <w:rsid w:val="00DF47C4"/>
    <w:rsid w:val="00E03275"/>
    <w:rsid w:val="00E072F1"/>
    <w:rsid w:val="00E172A9"/>
    <w:rsid w:val="00E2260E"/>
    <w:rsid w:val="00E23742"/>
    <w:rsid w:val="00E24DC1"/>
    <w:rsid w:val="00E25E29"/>
    <w:rsid w:val="00E37C63"/>
    <w:rsid w:val="00E53397"/>
    <w:rsid w:val="00E62434"/>
    <w:rsid w:val="00E71CDF"/>
    <w:rsid w:val="00E820AB"/>
    <w:rsid w:val="00EA4BFD"/>
    <w:rsid w:val="00EA692F"/>
    <w:rsid w:val="00EC00B5"/>
    <w:rsid w:val="00EC1175"/>
    <w:rsid w:val="00EC2A8C"/>
    <w:rsid w:val="00ED0D22"/>
    <w:rsid w:val="00ED5A47"/>
    <w:rsid w:val="00EE4518"/>
    <w:rsid w:val="00F14A70"/>
    <w:rsid w:val="00F306C9"/>
    <w:rsid w:val="00F37AB5"/>
    <w:rsid w:val="00F578F1"/>
    <w:rsid w:val="00F864F2"/>
    <w:rsid w:val="00F91768"/>
    <w:rsid w:val="00FA5DA5"/>
    <w:rsid w:val="00FA6787"/>
    <w:rsid w:val="00FC037D"/>
    <w:rsid w:val="00FC5DF7"/>
    <w:rsid w:val="00FD254D"/>
    <w:rsid w:val="00FD35C9"/>
    <w:rsid w:val="00FD3649"/>
    <w:rsid w:val="00FF4019"/>
    <w:rsid w:val="00FF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DAA7C"/>
  <w15:chartTrackingRefBased/>
  <w15:docId w15:val="{2CD20296-93ED-4D7F-889C-47AF2A33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0A1"/>
    <w:pPr>
      <w:spacing w:line="276" w:lineRule="auto"/>
    </w:pPr>
  </w:style>
  <w:style w:type="paragraph" w:styleId="Heading1">
    <w:name w:val="heading 1"/>
    <w:basedOn w:val="Normal"/>
    <w:next w:val="Normal"/>
    <w:link w:val="Heading1Char"/>
    <w:uiPriority w:val="9"/>
    <w:qFormat/>
    <w:rsid w:val="004A30A1"/>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0A1"/>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0A1"/>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0A1"/>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0A1"/>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0A1"/>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0A1"/>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0A1"/>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0A1"/>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0A1"/>
    <w:rPr>
      <w:rFonts w:eastAsiaTheme="majorEastAsia" w:cstheme="majorBidi"/>
      <w:color w:val="272727" w:themeColor="text1" w:themeTint="D8"/>
    </w:rPr>
  </w:style>
  <w:style w:type="paragraph" w:styleId="Title">
    <w:name w:val="Title"/>
    <w:basedOn w:val="Normal"/>
    <w:next w:val="Normal"/>
    <w:link w:val="TitleChar"/>
    <w:uiPriority w:val="10"/>
    <w:qFormat/>
    <w:rsid w:val="004A3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0A1"/>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0A1"/>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4A30A1"/>
    <w:rPr>
      <w:i/>
      <w:iCs/>
      <w:color w:val="404040" w:themeColor="text1" w:themeTint="BF"/>
    </w:rPr>
  </w:style>
  <w:style w:type="paragraph" w:styleId="ListParagraph">
    <w:name w:val="List Paragraph"/>
    <w:basedOn w:val="Normal"/>
    <w:uiPriority w:val="34"/>
    <w:qFormat/>
    <w:rsid w:val="004A30A1"/>
    <w:pPr>
      <w:spacing w:line="278" w:lineRule="auto"/>
      <w:ind w:left="720"/>
      <w:contextualSpacing/>
    </w:pPr>
  </w:style>
  <w:style w:type="character" w:styleId="IntenseEmphasis">
    <w:name w:val="Intense Emphasis"/>
    <w:basedOn w:val="DefaultParagraphFont"/>
    <w:uiPriority w:val="21"/>
    <w:qFormat/>
    <w:rsid w:val="004A30A1"/>
    <w:rPr>
      <w:i/>
      <w:iCs/>
      <w:color w:val="0F4761" w:themeColor="accent1" w:themeShade="BF"/>
    </w:rPr>
  </w:style>
  <w:style w:type="paragraph" w:styleId="IntenseQuote">
    <w:name w:val="Intense Quote"/>
    <w:basedOn w:val="Normal"/>
    <w:next w:val="Normal"/>
    <w:link w:val="IntenseQuoteChar"/>
    <w:uiPriority w:val="30"/>
    <w:qFormat/>
    <w:rsid w:val="004A30A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0A1"/>
    <w:rPr>
      <w:i/>
      <w:iCs/>
      <w:color w:val="0F4761" w:themeColor="accent1" w:themeShade="BF"/>
    </w:rPr>
  </w:style>
  <w:style w:type="character" w:styleId="IntenseReference">
    <w:name w:val="Intense Reference"/>
    <w:basedOn w:val="DefaultParagraphFont"/>
    <w:uiPriority w:val="32"/>
    <w:qFormat/>
    <w:rsid w:val="004A30A1"/>
    <w:rPr>
      <w:b/>
      <w:bCs/>
      <w:smallCaps/>
      <w:color w:val="0F4761" w:themeColor="accent1" w:themeShade="BF"/>
      <w:spacing w:val="5"/>
    </w:rPr>
  </w:style>
  <w:style w:type="paragraph" w:styleId="NormalWeb">
    <w:name w:val="Normal (Web)"/>
    <w:basedOn w:val="Normal"/>
    <w:uiPriority w:val="99"/>
    <w:semiHidden/>
    <w:unhideWhenUsed/>
    <w:rsid w:val="00C307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C30755"/>
  </w:style>
  <w:style w:type="character" w:styleId="Hyperlink">
    <w:name w:val="Hyperlink"/>
    <w:basedOn w:val="DefaultParagraphFont"/>
    <w:uiPriority w:val="99"/>
    <w:unhideWhenUsed/>
    <w:rsid w:val="0037524A"/>
    <w:rPr>
      <w:color w:val="467886" w:themeColor="hyperlink"/>
      <w:u w:val="single"/>
    </w:rPr>
  </w:style>
  <w:style w:type="character" w:styleId="UnresolvedMention">
    <w:name w:val="Unresolved Mention"/>
    <w:basedOn w:val="DefaultParagraphFont"/>
    <w:uiPriority w:val="99"/>
    <w:semiHidden/>
    <w:unhideWhenUsed/>
    <w:rsid w:val="0037524A"/>
    <w:rPr>
      <w:color w:val="605E5C"/>
      <w:shd w:val="clear" w:color="auto" w:fill="E1DFDD"/>
    </w:rPr>
  </w:style>
  <w:style w:type="paragraph" w:styleId="Header">
    <w:name w:val="header"/>
    <w:basedOn w:val="Normal"/>
    <w:link w:val="HeaderChar"/>
    <w:uiPriority w:val="99"/>
    <w:unhideWhenUsed/>
    <w:rsid w:val="0037524A"/>
    <w:pPr>
      <w:tabs>
        <w:tab w:val="center" w:pos="4677"/>
        <w:tab w:val="right" w:pos="9355"/>
      </w:tabs>
      <w:spacing w:after="0" w:line="240" w:lineRule="auto"/>
    </w:pPr>
  </w:style>
  <w:style w:type="character" w:customStyle="1" w:styleId="HeaderChar">
    <w:name w:val="Header Char"/>
    <w:basedOn w:val="DefaultParagraphFont"/>
    <w:link w:val="Header"/>
    <w:uiPriority w:val="99"/>
    <w:rsid w:val="0037524A"/>
  </w:style>
  <w:style w:type="paragraph" w:styleId="Footer">
    <w:name w:val="footer"/>
    <w:basedOn w:val="Normal"/>
    <w:link w:val="FooterChar"/>
    <w:uiPriority w:val="99"/>
    <w:unhideWhenUsed/>
    <w:rsid w:val="0037524A"/>
    <w:pPr>
      <w:tabs>
        <w:tab w:val="center" w:pos="4677"/>
        <w:tab w:val="right" w:pos="9355"/>
      </w:tabs>
      <w:spacing w:after="0" w:line="240" w:lineRule="auto"/>
    </w:pPr>
  </w:style>
  <w:style w:type="character" w:customStyle="1" w:styleId="FooterChar">
    <w:name w:val="Footer Char"/>
    <w:basedOn w:val="DefaultParagraphFont"/>
    <w:link w:val="Footer"/>
    <w:uiPriority w:val="99"/>
    <w:rsid w:val="0037524A"/>
  </w:style>
  <w:style w:type="character" w:styleId="Emphasis">
    <w:name w:val="Emphasis"/>
    <w:basedOn w:val="DefaultParagraphFont"/>
    <w:uiPriority w:val="20"/>
    <w:qFormat/>
    <w:rsid w:val="00FF4019"/>
    <w:rPr>
      <w:i/>
      <w:iCs/>
    </w:rPr>
  </w:style>
  <w:style w:type="paragraph" w:customStyle="1" w:styleId="w7sjnrxzl6krnffuzhqe">
    <w:name w:val="w7sjnrxzl6krnffuzhqe"/>
    <w:basedOn w:val="Normal"/>
    <w:rsid w:val="008A38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0A5D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5D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825037">
      <w:bodyDiv w:val="1"/>
      <w:marLeft w:val="0"/>
      <w:marRight w:val="0"/>
      <w:marTop w:val="0"/>
      <w:marBottom w:val="0"/>
      <w:divBdr>
        <w:top w:val="none" w:sz="0" w:space="0" w:color="auto"/>
        <w:left w:val="none" w:sz="0" w:space="0" w:color="auto"/>
        <w:bottom w:val="none" w:sz="0" w:space="0" w:color="auto"/>
        <w:right w:val="none" w:sz="0" w:space="0" w:color="auto"/>
      </w:divBdr>
    </w:div>
    <w:div w:id="379014643">
      <w:bodyDiv w:val="1"/>
      <w:marLeft w:val="0"/>
      <w:marRight w:val="0"/>
      <w:marTop w:val="0"/>
      <w:marBottom w:val="0"/>
      <w:divBdr>
        <w:top w:val="none" w:sz="0" w:space="0" w:color="auto"/>
        <w:left w:val="none" w:sz="0" w:space="0" w:color="auto"/>
        <w:bottom w:val="none" w:sz="0" w:space="0" w:color="auto"/>
        <w:right w:val="none" w:sz="0" w:space="0" w:color="auto"/>
      </w:divBdr>
    </w:div>
    <w:div w:id="763646077">
      <w:bodyDiv w:val="1"/>
      <w:marLeft w:val="0"/>
      <w:marRight w:val="0"/>
      <w:marTop w:val="0"/>
      <w:marBottom w:val="0"/>
      <w:divBdr>
        <w:top w:val="none" w:sz="0" w:space="0" w:color="auto"/>
        <w:left w:val="none" w:sz="0" w:space="0" w:color="auto"/>
        <w:bottom w:val="none" w:sz="0" w:space="0" w:color="auto"/>
        <w:right w:val="none" w:sz="0" w:space="0" w:color="auto"/>
      </w:divBdr>
    </w:div>
    <w:div w:id="1187912540">
      <w:bodyDiv w:val="1"/>
      <w:marLeft w:val="0"/>
      <w:marRight w:val="0"/>
      <w:marTop w:val="0"/>
      <w:marBottom w:val="0"/>
      <w:divBdr>
        <w:top w:val="none" w:sz="0" w:space="0" w:color="auto"/>
        <w:left w:val="none" w:sz="0" w:space="0" w:color="auto"/>
        <w:bottom w:val="none" w:sz="0" w:space="0" w:color="auto"/>
        <w:right w:val="none" w:sz="0" w:space="0" w:color="auto"/>
      </w:divBdr>
      <w:divsChild>
        <w:div w:id="451293464">
          <w:marLeft w:val="0"/>
          <w:marRight w:val="0"/>
          <w:marTop w:val="0"/>
          <w:marBottom w:val="0"/>
          <w:divBdr>
            <w:top w:val="none" w:sz="0" w:space="0" w:color="auto"/>
            <w:left w:val="none" w:sz="0" w:space="0" w:color="auto"/>
            <w:bottom w:val="none" w:sz="0" w:space="0" w:color="auto"/>
            <w:right w:val="none" w:sz="0" w:space="0" w:color="auto"/>
          </w:divBdr>
          <w:divsChild>
            <w:div w:id="1563716843">
              <w:marLeft w:val="0"/>
              <w:marRight w:val="0"/>
              <w:marTop w:val="0"/>
              <w:marBottom w:val="0"/>
              <w:divBdr>
                <w:top w:val="none" w:sz="0" w:space="0" w:color="auto"/>
                <w:left w:val="none" w:sz="0" w:space="0" w:color="auto"/>
                <w:bottom w:val="none" w:sz="0" w:space="0" w:color="auto"/>
                <w:right w:val="none" w:sz="0" w:space="0" w:color="auto"/>
              </w:divBdr>
              <w:divsChild>
                <w:div w:id="61958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067030">
      <w:bodyDiv w:val="1"/>
      <w:marLeft w:val="0"/>
      <w:marRight w:val="0"/>
      <w:marTop w:val="0"/>
      <w:marBottom w:val="0"/>
      <w:divBdr>
        <w:top w:val="none" w:sz="0" w:space="0" w:color="auto"/>
        <w:left w:val="none" w:sz="0" w:space="0" w:color="auto"/>
        <w:bottom w:val="none" w:sz="0" w:space="0" w:color="auto"/>
        <w:right w:val="none" w:sz="0" w:space="0" w:color="auto"/>
      </w:divBdr>
    </w:div>
    <w:div w:id="1239559765">
      <w:bodyDiv w:val="1"/>
      <w:marLeft w:val="0"/>
      <w:marRight w:val="0"/>
      <w:marTop w:val="0"/>
      <w:marBottom w:val="0"/>
      <w:divBdr>
        <w:top w:val="none" w:sz="0" w:space="0" w:color="auto"/>
        <w:left w:val="none" w:sz="0" w:space="0" w:color="auto"/>
        <w:bottom w:val="none" w:sz="0" w:space="0" w:color="auto"/>
        <w:right w:val="none" w:sz="0" w:space="0" w:color="auto"/>
      </w:divBdr>
      <w:divsChild>
        <w:div w:id="719210046">
          <w:marLeft w:val="0"/>
          <w:marRight w:val="0"/>
          <w:marTop w:val="0"/>
          <w:marBottom w:val="0"/>
          <w:divBdr>
            <w:top w:val="none" w:sz="0" w:space="0" w:color="auto"/>
            <w:left w:val="none" w:sz="0" w:space="0" w:color="auto"/>
            <w:bottom w:val="none" w:sz="0" w:space="0" w:color="auto"/>
            <w:right w:val="none" w:sz="0" w:space="0" w:color="auto"/>
          </w:divBdr>
          <w:divsChild>
            <w:div w:id="1140000766">
              <w:marLeft w:val="0"/>
              <w:marRight w:val="0"/>
              <w:marTop w:val="0"/>
              <w:marBottom w:val="0"/>
              <w:divBdr>
                <w:top w:val="none" w:sz="0" w:space="0" w:color="auto"/>
                <w:left w:val="none" w:sz="0" w:space="0" w:color="auto"/>
                <w:bottom w:val="none" w:sz="0" w:space="0" w:color="auto"/>
                <w:right w:val="none" w:sz="0" w:space="0" w:color="auto"/>
              </w:divBdr>
              <w:divsChild>
                <w:div w:id="73932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07074">
      <w:bodyDiv w:val="1"/>
      <w:marLeft w:val="0"/>
      <w:marRight w:val="0"/>
      <w:marTop w:val="0"/>
      <w:marBottom w:val="0"/>
      <w:divBdr>
        <w:top w:val="none" w:sz="0" w:space="0" w:color="auto"/>
        <w:left w:val="none" w:sz="0" w:space="0" w:color="auto"/>
        <w:bottom w:val="none" w:sz="0" w:space="0" w:color="auto"/>
        <w:right w:val="none" w:sz="0" w:space="0" w:color="auto"/>
      </w:divBdr>
      <w:divsChild>
        <w:div w:id="694308180">
          <w:marLeft w:val="0"/>
          <w:marRight w:val="0"/>
          <w:marTop w:val="0"/>
          <w:marBottom w:val="0"/>
          <w:divBdr>
            <w:top w:val="none" w:sz="0" w:space="0" w:color="auto"/>
            <w:left w:val="none" w:sz="0" w:space="0" w:color="auto"/>
            <w:bottom w:val="none" w:sz="0" w:space="0" w:color="auto"/>
            <w:right w:val="none" w:sz="0" w:space="0" w:color="auto"/>
          </w:divBdr>
          <w:divsChild>
            <w:div w:id="1894274182">
              <w:marLeft w:val="0"/>
              <w:marRight w:val="0"/>
              <w:marTop w:val="0"/>
              <w:marBottom w:val="0"/>
              <w:divBdr>
                <w:top w:val="none" w:sz="0" w:space="0" w:color="auto"/>
                <w:left w:val="none" w:sz="0" w:space="0" w:color="auto"/>
                <w:bottom w:val="none" w:sz="0" w:space="0" w:color="auto"/>
                <w:right w:val="none" w:sz="0" w:space="0" w:color="auto"/>
              </w:divBdr>
              <w:divsChild>
                <w:div w:id="149942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634390">
      <w:bodyDiv w:val="1"/>
      <w:marLeft w:val="0"/>
      <w:marRight w:val="0"/>
      <w:marTop w:val="0"/>
      <w:marBottom w:val="0"/>
      <w:divBdr>
        <w:top w:val="none" w:sz="0" w:space="0" w:color="auto"/>
        <w:left w:val="none" w:sz="0" w:space="0" w:color="auto"/>
        <w:bottom w:val="none" w:sz="0" w:space="0" w:color="auto"/>
        <w:right w:val="none" w:sz="0" w:space="0" w:color="auto"/>
      </w:divBdr>
    </w:div>
    <w:div w:id="1411390251">
      <w:bodyDiv w:val="1"/>
      <w:marLeft w:val="0"/>
      <w:marRight w:val="0"/>
      <w:marTop w:val="0"/>
      <w:marBottom w:val="0"/>
      <w:divBdr>
        <w:top w:val="none" w:sz="0" w:space="0" w:color="auto"/>
        <w:left w:val="none" w:sz="0" w:space="0" w:color="auto"/>
        <w:bottom w:val="none" w:sz="0" w:space="0" w:color="auto"/>
        <w:right w:val="none" w:sz="0" w:space="0" w:color="auto"/>
      </w:divBdr>
    </w:div>
    <w:div w:id="1432123400">
      <w:bodyDiv w:val="1"/>
      <w:marLeft w:val="0"/>
      <w:marRight w:val="0"/>
      <w:marTop w:val="0"/>
      <w:marBottom w:val="0"/>
      <w:divBdr>
        <w:top w:val="none" w:sz="0" w:space="0" w:color="auto"/>
        <w:left w:val="none" w:sz="0" w:space="0" w:color="auto"/>
        <w:bottom w:val="none" w:sz="0" w:space="0" w:color="auto"/>
        <w:right w:val="none" w:sz="0" w:space="0" w:color="auto"/>
      </w:divBdr>
    </w:div>
    <w:div w:id="1515728841">
      <w:bodyDiv w:val="1"/>
      <w:marLeft w:val="0"/>
      <w:marRight w:val="0"/>
      <w:marTop w:val="0"/>
      <w:marBottom w:val="0"/>
      <w:divBdr>
        <w:top w:val="none" w:sz="0" w:space="0" w:color="auto"/>
        <w:left w:val="none" w:sz="0" w:space="0" w:color="auto"/>
        <w:bottom w:val="none" w:sz="0" w:space="0" w:color="auto"/>
        <w:right w:val="none" w:sz="0" w:space="0" w:color="auto"/>
      </w:divBdr>
    </w:div>
    <w:div w:id="1614827578">
      <w:bodyDiv w:val="1"/>
      <w:marLeft w:val="0"/>
      <w:marRight w:val="0"/>
      <w:marTop w:val="0"/>
      <w:marBottom w:val="0"/>
      <w:divBdr>
        <w:top w:val="none" w:sz="0" w:space="0" w:color="auto"/>
        <w:left w:val="none" w:sz="0" w:space="0" w:color="auto"/>
        <w:bottom w:val="none" w:sz="0" w:space="0" w:color="auto"/>
        <w:right w:val="none" w:sz="0" w:space="0" w:color="auto"/>
      </w:divBdr>
      <w:divsChild>
        <w:div w:id="943541266">
          <w:marLeft w:val="0"/>
          <w:marRight w:val="0"/>
          <w:marTop w:val="0"/>
          <w:marBottom w:val="0"/>
          <w:divBdr>
            <w:top w:val="none" w:sz="0" w:space="0" w:color="auto"/>
            <w:left w:val="none" w:sz="0" w:space="0" w:color="auto"/>
            <w:bottom w:val="none" w:sz="0" w:space="0" w:color="auto"/>
            <w:right w:val="none" w:sz="0" w:space="0" w:color="auto"/>
          </w:divBdr>
          <w:divsChild>
            <w:div w:id="31792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694068">
      <w:bodyDiv w:val="1"/>
      <w:marLeft w:val="0"/>
      <w:marRight w:val="0"/>
      <w:marTop w:val="0"/>
      <w:marBottom w:val="0"/>
      <w:divBdr>
        <w:top w:val="none" w:sz="0" w:space="0" w:color="auto"/>
        <w:left w:val="none" w:sz="0" w:space="0" w:color="auto"/>
        <w:bottom w:val="none" w:sz="0" w:space="0" w:color="auto"/>
        <w:right w:val="none" w:sz="0" w:space="0" w:color="auto"/>
      </w:divBdr>
    </w:div>
    <w:div w:id="1647735413">
      <w:bodyDiv w:val="1"/>
      <w:marLeft w:val="0"/>
      <w:marRight w:val="0"/>
      <w:marTop w:val="0"/>
      <w:marBottom w:val="0"/>
      <w:divBdr>
        <w:top w:val="none" w:sz="0" w:space="0" w:color="auto"/>
        <w:left w:val="none" w:sz="0" w:space="0" w:color="auto"/>
        <w:bottom w:val="none" w:sz="0" w:space="0" w:color="auto"/>
        <w:right w:val="none" w:sz="0" w:space="0" w:color="auto"/>
      </w:divBdr>
      <w:divsChild>
        <w:div w:id="963542306">
          <w:marLeft w:val="0"/>
          <w:marRight w:val="0"/>
          <w:marTop w:val="0"/>
          <w:marBottom w:val="0"/>
          <w:divBdr>
            <w:top w:val="none" w:sz="0" w:space="0" w:color="auto"/>
            <w:left w:val="none" w:sz="0" w:space="0" w:color="auto"/>
            <w:bottom w:val="none" w:sz="0" w:space="0" w:color="auto"/>
            <w:right w:val="none" w:sz="0" w:space="0" w:color="auto"/>
          </w:divBdr>
          <w:divsChild>
            <w:div w:id="1639918089">
              <w:marLeft w:val="0"/>
              <w:marRight w:val="0"/>
              <w:marTop w:val="0"/>
              <w:marBottom w:val="0"/>
              <w:divBdr>
                <w:top w:val="none" w:sz="0" w:space="0" w:color="auto"/>
                <w:left w:val="none" w:sz="0" w:space="0" w:color="auto"/>
                <w:bottom w:val="none" w:sz="0" w:space="0" w:color="auto"/>
                <w:right w:val="none" w:sz="0" w:space="0" w:color="auto"/>
              </w:divBdr>
              <w:divsChild>
                <w:div w:id="132450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90079">
      <w:bodyDiv w:val="1"/>
      <w:marLeft w:val="0"/>
      <w:marRight w:val="0"/>
      <w:marTop w:val="0"/>
      <w:marBottom w:val="0"/>
      <w:divBdr>
        <w:top w:val="none" w:sz="0" w:space="0" w:color="auto"/>
        <w:left w:val="none" w:sz="0" w:space="0" w:color="auto"/>
        <w:bottom w:val="none" w:sz="0" w:space="0" w:color="auto"/>
        <w:right w:val="none" w:sz="0" w:space="0" w:color="auto"/>
      </w:divBdr>
    </w:div>
    <w:div w:id="1815177565">
      <w:bodyDiv w:val="1"/>
      <w:marLeft w:val="0"/>
      <w:marRight w:val="0"/>
      <w:marTop w:val="0"/>
      <w:marBottom w:val="0"/>
      <w:divBdr>
        <w:top w:val="none" w:sz="0" w:space="0" w:color="auto"/>
        <w:left w:val="none" w:sz="0" w:space="0" w:color="auto"/>
        <w:bottom w:val="none" w:sz="0" w:space="0" w:color="auto"/>
        <w:right w:val="none" w:sz="0" w:space="0" w:color="auto"/>
      </w:divBdr>
    </w:div>
    <w:div w:id="1846509048">
      <w:bodyDiv w:val="1"/>
      <w:marLeft w:val="0"/>
      <w:marRight w:val="0"/>
      <w:marTop w:val="0"/>
      <w:marBottom w:val="0"/>
      <w:divBdr>
        <w:top w:val="none" w:sz="0" w:space="0" w:color="auto"/>
        <w:left w:val="none" w:sz="0" w:space="0" w:color="auto"/>
        <w:bottom w:val="none" w:sz="0" w:space="0" w:color="auto"/>
        <w:right w:val="none" w:sz="0" w:space="0" w:color="auto"/>
      </w:divBdr>
      <w:divsChild>
        <w:div w:id="387842800">
          <w:marLeft w:val="0"/>
          <w:marRight w:val="0"/>
          <w:marTop w:val="0"/>
          <w:marBottom w:val="0"/>
          <w:divBdr>
            <w:top w:val="none" w:sz="0" w:space="0" w:color="auto"/>
            <w:left w:val="none" w:sz="0" w:space="0" w:color="auto"/>
            <w:bottom w:val="none" w:sz="0" w:space="0" w:color="auto"/>
            <w:right w:val="none" w:sz="0" w:space="0" w:color="auto"/>
          </w:divBdr>
          <w:divsChild>
            <w:div w:id="1255211692">
              <w:marLeft w:val="0"/>
              <w:marRight w:val="0"/>
              <w:marTop w:val="0"/>
              <w:marBottom w:val="0"/>
              <w:divBdr>
                <w:top w:val="none" w:sz="0" w:space="0" w:color="auto"/>
                <w:left w:val="none" w:sz="0" w:space="0" w:color="auto"/>
                <w:bottom w:val="none" w:sz="0" w:space="0" w:color="auto"/>
                <w:right w:val="none" w:sz="0" w:space="0" w:color="auto"/>
              </w:divBdr>
              <w:divsChild>
                <w:div w:id="207742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487785">
      <w:bodyDiv w:val="1"/>
      <w:marLeft w:val="0"/>
      <w:marRight w:val="0"/>
      <w:marTop w:val="0"/>
      <w:marBottom w:val="0"/>
      <w:divBdr>
        <w:top w:val="none" w:sz="0" w:space="0" w:color="auto"/>
        <w:left w:val="none" w:sz="0" w:space="0" w:color="auto"/>
        <w:bottom w:val="none" w:sz="0" w:space="0" w:color="auto"/>
        <w:right w:val="none" w:sz="0" w:space="0" w:color="auto"/>
      </w:divBdr>
    </w:div>
    <w:div w:id="2008557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pple.com/environment" TargetMode="External"/><Relationship Id="rId18" Type="http://schemas.openxmlformats.org/officeDocument/2006/relationships/hyperlink" Target="https://www.pwc.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hbr.org/" TargetMode="External"/><Relationship Id="rId2" Type="http://schemas.openxmlformats.org/officeDocument/2006/relationships/customXml" Target="../customXml/item2.xml"/><Relationship Id="rId16" Type="http://schemas.openxmlformats.org/officeDocument/2006/relationships/hyperlink" Target="https://www.google.com/finance" TargetMode="External"/><Relationship Id="rId20" Type="http://schemas.openxmlformats.org/officeDocument/2006/relationships/hyperlink" Target="https://finance.yahoo.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2.deloitte.com/"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tatista.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vestor.apple.com/"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Revenue ($ billions)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BBB-42AD-A125-FD69690AF87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BBB-42AD-A125-FD69690AF87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BBB-42AD-A125-FD69690AF87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BBB-42AD-A125-FD69690AF87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BBB-42AD-A125-FD69690AF87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iPhone</c:v>
                </c:pt>
                <c:pt idx="1">
                  <c:v>Mac</c:v>
                </c:pt>
                <c:pt idx="2">
                  <c:v>iPad</c:v>
                </c:pt>
                <c:pt idx="3">
                  <c:v>Wearables</c:v>
                </c:pt>
                <c:pt idx="4">
                  <c:v>Services</c:v>
                </c:pt>
              </c:strCache>
            </c:strRef>
          </c:cat>
          <c:val>
            <c:numRef>
              <c:f>Sheet1!$B$2:$B$6</c:f>
              <c:numCache>
                <c:formatCode>General</c:formatCode>
                <c:ptCount val="5"/>
                <c:pt idx="0">
                  <c:v>200.6</c:v>
                </c:pt>
                <c:pt idx="1">
                  <c:v>29.4</c:v>
                </c:pt>
                <c:pt idx="2">
                  <c:v>28.3</c:v>
                </c:pt>
                <c:pt idx="3">
                  <c:v>39.799999999999997</c:v>
                </c:pt>
                <c:pt idx="4">
                  <c:v>85.2</c:v>
                </c:pt>
              </c:numCache>
            </c:numRef>
          </c:val>
          <c:extLst>
            <c:ext xmlns:c16="http://schemas.microsoft.com/office/drawing/2014/chart" uri="{C3380CC4-5D6E-409C-BE32-E72D297353CC}">
              <c16:uniqueId val="{00000000-0C05-439B-A352-938C2746F1EB}"/>
            </c:ext>
          </c:extLst>
        </c:ser>
        <c:ser>
          <c:idx val="1"/>
          <c:order val="1"/>
          <c:tx>
            <c:strRef>
              <c:f>Sheet1!$C$1</c:f>
              <c:strCache>
                <c:ptCount val="1"/>
                <c:pt idx="0">
                  <c:v>% of Total Revenue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1BBB-42AD-A125-FD69690AF87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1BBB-42AD-A125-FD69690AF87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1BBB-42AD-A125-FD69690AF87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1BBB-42AD-A125-FD69690AF87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1BBB-42AD-A125-FD69690AF87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iPhone</c:v>
                </c:pt>
                <c:pt idx="1">
                  <c:v>Mac</c:v>
                </c:pt>
                <c:pt idx="2">
                  <c:v>iPad</c:v>
                </c:pt>
                <c:pt idx="3">
                  <c:v>Wearables</c:v>
                </c:pt>
                <c:pt idx="4">
                  <c:v>Services</c:v>
                </c:pt>
              </c:strCache>
            </c:strRef>
          </c:cat>
          <c:val>
            <c:numRef>
              <c:f>Sheet1!$C$2:$C$6</c:f>
              <c:numCache>
                <c:formatCode>0%</c:formatCode>
                <c:ptCount val="5"/>
                <c:pt idx="0">
                  <c:v>0.52</c:v>
                </c:pt>
                <c:pt idx="1">
                  <c:v>0.08</c:v>
                </c:pt>
                <c:pt idx="2">
                  <c:v>7.0000000000000007E-2</c:v>
                </c:pt>
                <c:pt idx="3">
                  <c:v>0.1</c:v>
                </c:pt>
                <c:pt idx="4">
                  <c:v>0.23</c:v>
                </c:pt>
              </c:numCache>
            </c:numRef>
          </c:val>
          <c:extLst>
            <c:ext xmlns:c16="http://schemas.microsoft.com/office/drawing/2014/chart" uri="{C3380CC4-5D6E-409C-BE32-E72D297353CC}">
              <c16:uniqueId val="{00000001-0C05-439B-A352-938C2746F1E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Props1.xml><?xml version="1.0" encoding="utf-8"?>
<ds:datastoreItem xmlns:ds="http://schemas.openxmlformats.org/officeDocument/2006/customXml" ds:itemID="{C4F4673F-01D2-42E8-8552-9F5BD1C919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DAD453-5B73-4653-BF0C-5BF3506A2FA7}">
  <ds:schemaRefs>
    <ds:schemaRef ds:uri="http://schemas.openxmlformats.org/officeDocument/2006/bibliography"/>
  </ds:schemaRefs>
</ds:datastoreItem>
</file>

<file path=customXml/itemProps3.xml><?xml version="1.0" encoding="utf-8"?>
<ds:datastoreItem xmlns:ds="http://schemas.openxmlformats.org/officeDocument/2006/customXml" ds:itemID="{E1E2B0AE-E65A-47AA-B7CA-346D2644080C}">
  <ds:schemaRefs>
    <ds:schemaRef ds:uri="http://schemas.microsoft.com/sharepoint/v3/contenttype/forms"/>
  </ds:schemaRefs>
</ds:datastoreItem>
</file>

<file path=customXml/itemProps4.xml><?xml version="1.0" encoding="utf-8"?>
<ds:datastoreItem xmlns:ds="http://schemas.openxmlformats.org/officeDocument/2006/customXml" ds:itemID="{DD201D52-D723-416F-9504-D6130CF1EAFB}">
  <ds:schemaRefs>
    <ds:schemaRef ds:uri="http://schemas.microsoft.com/office/2006/metadata/properties"/>
    <ds:schemaRef ds:uri="http://schemas.microsoft.com/office/infopath/2007/PartnerControls"/>
    <ds:schemaRef ds:uri="6f3ab0a0-177c-4664-a7c5-83ebe3d5d33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2804</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2026-03-28T09:36:00Z</dcterms:created>
  <dcterms:modified xsi:type="dcterms:W3CDTF">2026-03-28T09:36:00Z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