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F09DD" w14:textId="77777777" w:rsidR="00CB05F9" w:rsidRDefault="00CB05F9">
      <w:pPr>
        <w:spacing w:line="360" w:lineRule="auto"/>
        <w:jc w:val="both"/>
        <w:rPr>
          <w:rFonts w:ascii="Arial" w:eastAsia="Arial" w:hAnsi="Arial" w:cs="Arial"/>
          <w:sz w:val="24"/>
          <w:szCs w:val="24"/>
        </w:rPr>
      </w:pPr>
    </w:p>
    <w:p w14:paraId="1F4A6896" w14:textId="77777777" w:rsidR="00CB05F9" w:rsidRDefault="00000000">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0760B47A" wp14:editId="23F86C63">
            <wp:extent cx="2890173" cy="12116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90173" cy="1211649"/>
                    </a:xfrm>
                    <a:prstGeom prst="rect">
                      <a:avLst/>
                    </a:prstGeom>
                    <a:ln/>
                  </pic:spPr>
                </pic:pic>
              </a:graphicData>
            </a:graphic>
          </wp:inline>
        </w:drawing>
      </w:r>
    </w:p>
    <w:p w14:paraId="049AFB5E" w14:textId="77777777" w:rsidR="00CB05F9" w:rsidRDefault="00CB05F9">
      <w:pPr>
        <w:spacing w:line="360" w:lineRule="auto"/>
        <w:jc w:val="both"/>
        <w:rPr>
          <w:rFonts w:ascii="Arial" w:eastAsia="Arial" w:hAnsi="Arial" w:cs="Arial"/>
          <w:sz w:val="24"/>
          <w:szCs w:val="24"/>
        </w:rPr>
      </w:pPr>
    </w:p>
    <w:p w14:paraId="48A9F374" w14:textId="77777777" w:rsidR="00CB05F9" w:rsidRDefault="00CB05F9">
      <w:pPr>
        <w:spacing w:line="360" w:lineRule="auto"/>
        <w:jc w:val="both"/>
        <w:rPr>
          <w:rFonts w:ascii="Arial" w:eastAsia="Arial" w:hAnsi="Arial" w:cs="Arial"/>
          <w:sz w:val="24"/>
          <w:szCs w:val="24"/>
        </w:rPr>
      </w:pPr>
    </w:p>
    <w:p w14:paraId="3AED8CB9" w14:textId="77777777" w:rsidR="00CB05F9" w:rsidRDefault="00CB05F9">
      <w:pPr>
        <w:spacing w:line="360" w:lineRule="auto"/>
        <w:jc w:val="both"/>
        <w:rPr>
          <w:rFonts w:ascii="Arial" w:eastAsia="Arial" w:hAnsi="Arial" w:cs="Arial"/>
          <w:sz w:val="24"/>
          <w:szCs w:val="24"/>
        </w:rPr>
      </w:pPr>
    </w:p>
    <w:p w14:paraId="463C580B" w14:textId="77777777" w:rsidR="00CB05F9" w:rsidRDefault="00000000">
      <w:pPr>
        <w:spacing w:line="360" w:lineRule="auto"/>
        <w:jc w:val="center"/>
        <w:rPr>
          <w:rFonts w:ascii="Arial" w:eastAsia="Arial" w:hAnsi="Arial" w:cs="Arial"/>
          <w:b/>
          <w:sz w:val="32"/>
          <w:szCs w:val="32"/>
        </w:rPr>
      </w:pPr>
      <w:r>
        <w:rPr>
          <w:rFonts w:ascii="Arial" w:eastAsia="Arial" w:hAnsi="Arial" w:cs="Arial"/>
          <w:b/>
          <w:sz w:val="32"/>
          <w:szCs w:val="32"/>
        </w:rPr>
        <w:t>Report on global talent acquisition and talent strategy</w:t>
      </w:r>
    </w:p>
    <w:p w14:paraId="140A78BD" w14:textId="77777777" w:rsidR="00CB05F9" w:rsidRDefault="00CB05F9">
      <w:pPr>
        <w:spacing w:line="360" w:lineRule="auto"/>
        <w:jc w:val="both"/>
        <w:rPr>
          <w:rFonts w:ascii="Arial" w:eastAsia="Arial" w:hAnsi="Arial" w:cs="Arial"/>
          <w:sz w:val="24"/>
          <w:szCs w:val="24"/>
        </w:rPr>
      </w:pPr>
    </w:p>
    <w:p w14:paraId="70C69CDC"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 xml:space="preserve">Student name: Harmanjot </w:t>
      </w:r>
      <w:proofErr w:type="spellStart"/>
      <w:r>
        <w:rPr>
          <w:rFonts w:ascii="Arial" w:eastAsia="Arial" w:hAnsi="Arial" w:cs="Arial"/>
          <w:sz w:val="24"/>
          <w:szCs w:val="24"/>
        </w:rPr>
        <w:t>kaur</w:t>
      </w:r>
      <w:proofErr w:type="spellEnd"/>
    </w:p>
    <w:p w14:paraId="0E7C9897"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Student Id: 2239874</w:t>
      </w:r>
    </w:p>
    <w:p w14:paraId="5CF68549"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Programme: MBA- Masters of Business administration</w:t>
      </w:r>
    </w:p>
    <w:p w14:paraId="786436B4"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Module: Human resources management</w:t>
      </w:r>
    </w:p>
    <w:p w14:paraId="37939AE4"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Module code: LCMB7000</w:t>
      </w:r>
    </w:p>
    <w:p w14:paraId="34A9EE47"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Lecturer name: Gladius Kulothungan</w:t>
      </w:r>
    </w:p>
    <w:p w14:paraId="7626DE46" w14:textId="77777777" w:rsidR="00CB05F9" w:rsidRDefault="00000000">
      <w:pPr>
        <w:spacing w:line="360" w:lineRule="auto"/>
        <w:jc w:val="center"/>
        <w:rPr>
          <w:rFonts w:ascii="Arial" w:eastAsia="Arial" w:hAnsi="Arial" w:cs="Arial"/>
          <w:sz w:val="24"/>
          <w:szCs w:val="24"/>
        </w:rPr>
      </w:pPr>
      <w:r>
        <w:rPr>
          <w:rFonts w:ascii="Arial" w:eastAsia="Arial" w:hAnsi="Arial" w:cs="Arial"/>
          <w:sz w:val="24"/>
          <w:szCs w:val="24"/>
        </w:rPr>
        <w:t>Submitted on: 18/8/2023</w:t>
      </w:r>
    </w:p>
    <w:p w14:paraId="4C2A2462" w14:textId="77777777" w:rsidR="00CB05F9" w:rsidRDefault="00CB05F9">
      <w:pPr>
        <w:spacing w:line="360" w:lineRule="auto"/>
        <w:jc w:val="both"/>
        <w:rPr>
          <w:rFonts w:ascii="Arial" w:eastAsia="Arial" w:hAnsi="Arial" w:cs="Arial"/>
          <w:sz w:val="24"/>
          <w:szCs w:val="24"/>
        </w:rPr>
      </w:pPr>
    </w:p>
    <w:p w14:paraId="07C28E4F" w14:textId="77777777" w:rsidR="00CB05F9" w:rsidRDefault="00CB05F9">
      <w:pPr>
        <w:spacing w:line="360" w:lineRule="auto"/>
        <w:jc w:val="both"/>
        <w:rPr>
          <w:rFonts w:ascii="Arial" w:eastAsia="Arial" w:hAnsi="Arial" w:cs="Arial"/>
          <w:sz w:val="24"/>
          <w:szCs w:val="24"/>
        </w:rPr>
      </w:pPr>
    </w:p>
    <w:p w14:paraId="4DDA23D9" w14:textId="77777777" w:rsidR="00CB05F9" w:rsidRDefault="00CB05F9">
      <w:pPr>
        <w:spacing w:line="360" w:lineRule="auto"/>
        <w:jc w:val="both"/>
        <w:rPr>
          <w:rFonts w:ascii="Arial" w:eastAsia="Arial" w:hAnsi="Arial" w:cs="Arial"/>
          <w:sz w:val="24"/>
          <w:szCs w:val="24"/>
        </w:rPr>
      </w:pPr>
    </w:p>
    <w:p w14:paraId="449E09AF" w14:textId="77777777" w:rsidR="00CB05F9" w:rsidRDefault="00CB05F9">
      <w:pPr>
        <w:spacing w:line="360" w:lineRule="auto"/>
        <w:jc w:val="both"/>
        <w:rPr>
          <w:rFonts w:ascii="Arial" w:eastAsia="Arial" w:hAnsi="Arial" w:cs="Arial"/>
          <w:sz w:val="24"/>
          <w:szCs w:val="24"/>
        </w:rPr>
      </w:pPr>
    </w:p>
    <w:p w14:paraId="7DE64DD8" w14:textId="77777777" w:rsidR="00CB05F9" w:rsidRDefault="00CB05F9">
      <w:pPr>
        <w:spacing w:line="360" w:lineRule="auto"/>
        <w:jc w:val="both"/>
        <w:rPr>
          <w:rFonts w:ascii="Arial" w:eastAsia="Arial" w:hAnsi="Arial" w:cs="Arial"/>
          <w:sz w:val="24"/>
          <w:szCs w:val="24"/>
        </w:rPr>
      </w:pPr>
    </w:p>
    <w:p w14:paraId="07455E6B" w14:textId="77777777" w:rsidR="00CB05F9" w:rsidRDefault="00CB05F9">
      <w:pPr>
        <w:spacing w:line="360" w:lineRule="auto"/>
        <w:jc w:val="both"/>
        <w:rPr>
          <w:rFonts w:ascii="Arial" w:eastAsia="Arial" w:hAnsi="Arial" w:cs="Arial"/>
          <w:sz w:val="24"/>
          <w:szCs w:val="24"/>
        </w:rPr>
      </w:pPr>
    </w:p>
    <w:p w14:paraId="0B43E798" w14:textId="77777777" w:rsidR="00CB05F9" w:rsidRDefault="00CB05F9">
      <w:pPr>
        <w:spacing w:line="360" w:lineRule="auto"/>
        <w:jc w:val="both"/>
        <w:rPr>
          <w:rFonts w:ascii="Arial" w:eastAsia="Arial" w:hAnsi="Arial" w:cs="Arial"/>
          <w:sz w:val="24"/>
          <w:szCs w:val="24"/>
        </w:rPr>
      </w:pPr>
    </w:p>
    <w:p w14:paraId="471878F3" w14:textId="77777777" w:rsidR="00CB05F9" w:rsidRDefault="00CB05F9">
      <w:pPr>
        <w:spacing w:line="360" w:lineRule="auto"/>
        <w:jc w:val="both"/>
        <w:rPr>
          <w:rFonts w:ascii="Arial" w:eastAsia="Arial" w:hAnsi="Arial" w:cs="Arial"/>
          <w:sz w:val="24"/>
          <w:szCs w:val="24"/>
        </w:rPr>
      </w:pPr>
    </w:p>
    <w:p w14:paraId="10E4EE1A" w14:textId="77777777" w:rsidR="00CB05F9" w:rsidRDefault="00CB05F9">
      <w:pPr>
        <w:spacing w:line="360" w:lineRule="auto"/>
        <w:jc w:val="both"/>
        <w:rPr>
          <w:rFonts w:ascii="Arial" w:eastAsia="Arial" w:hAnsi="Arial" w:cs="Arial"/>
          <w:sz w:val="24"/>
          <w:szCs w:val="24"/>
        </w:rPr>
      </w:pPr>
    </w:p>
    <w:p w14:paraId="398F1D88" w14:textId="77777777" w:rsidR="00CB05F9" w:rsidRDefault="00CB05F9">
      <w:pPr>
        <w:spacing w:line="360" w:lineRule="auto"/>
        <w:jc w:val="both"/>
        <w:rPr>
          <w:rFonts w:ascii="Arial" w:eastAsia="Arial" w:hAnsi="Arial" w:cs="Arial"/>
          <w:sz w:val="24"/>
          <w:szCs w:val="24"/>
        </w:rPr>
      </w:pPr>
    </w:p>
    <w:p w14:paraId="426CCC30" w14:textId="77777777" w:rsidR="00CB05F9" w:rsidRDefault="00CB05F9">
      <w:pPr>
        <w:spacing w:line="360" w:lineRule="auto"/>
        <w:jc w:val="both"/>
        <w:rPr>
          <w:rFonts w:ascii="Arial" w:eastAsia="Arial" w:hAnsi="Arial" w:cs="Arial"/>
          <w:sz w:val="24"/>
          <w:szCs w:val="24"/>
        </w:rPr>
      </w:pPr>
    </w:p>
    <w:p w14:paraId="62E228D9" w14:textId="77777777" w:rsidR="00CB05F9" w:rsidRDefault="00CB05F9">
      <w:pPr>
        <w:spacing w:line="360" w:lineRule="auto"/>
        <w:jc w:val="both"/>
        <w:rPr>
          <w:rFonts w:ascii="Arial" w:eastAsia="Arial" w:hAnsi="Arial" w:cs="Arial"/>
          <w:sz w:val="24"/>
          <w:szCs w:val="24"/>
        </w:rPr>
      </w:pPr>
    </w:p>
    <w:p w14:paraId="1945FDC0" w14:textId="77777777" w:rsidR="00CB05F9" w:rsidRDefault="00CB05F9">
      <w:pPr>
        <w:spacing w:line="360" w:lineRule="auto"/>
        <w:jc w:val="both"/>
        <w:rPr>
          <w:rFonts w:ascii="Arial" w:eastAsia="Arial" w:hAnsi="Arial" w:cs="Arial"/>
          <w:sz w:val="24"/>
          <w:szCs w:val="24"/>
        </w:rPr>
      </w:pPr>
    </w:p>
    <w:p w14:paraId="2D247E53" w14:textId="77777777" w:rsidR="00CB05F9" w:rsidRDefault="00CB05F9">
      <w:pPr>
        <w:spacing w:line="360" w:lineRule="auto"/>
        <w:jc w:val="both"/>
        <w:rPr>
          <w:rFonts w:ascii="Arial" w:eastAsia="Arial" w:hAnsi="Arial" w:cs="Arial"/>
          <w:sz w:val="24"/>
          <w:szCs w:val="24"/>
        </w:rPr>
      </w:pPr>
    </w:p>
    <w:p w14:paraId="6C0F0C3E" w14:textId="77777777" w:rsidR="00CB05F9" w:rsidRDefault="00CB05F9">
      <w:pPr>
        <w:spacing w:line="360" w:lineRule="auto"/>
        <w:jc w:val="both"/>
        <w:rPr>
          <w:rFonts w:ascii="Arial" w:eastAsia="Arial" w:hAnsi="Arial" w:cs="Arial"/>
          <w:sz w:val="24"/>
          <w:szCs w:val="24"/>
        </w:rPr>
      </w:pPr>
    </w:p>
    <w:p w14:paraId="18559B6A" w14:textId="77777777" w:rsidR="00CB05F9" w:rsidRDefault="00CB05F9">
      <w:pPr>
        <w:spacing w:line="360" w:lineRule="auto"/>
        <w:jc w:val="both"/>
        <w:rPr>
          <w:rFonts w:ascii="Arial" w:eastAsia="Arial" w:hAnsi="Arial" w:cs="Arial"/>
          <w:sz w:val="24"/>
          <w:szCs w:val="24"/>
        </w:rPr>
      </w:pPr>
    </w:p>
    <w:p w14:paraId="2737F2C6" w14:textId="77777777" w:rsidR="00CB05F9" w:rsidRPr="00C86625" w:rsidRDefault="00000000" w:rsidP="00C86625">
      <w:pPr>
        <w:keepNext/>
        <w:keepLines/>
        <w:pBdr>
          <w:top w:val="nil"/>
          <w:left w:val="nil"/>
          <w:bottom w:val="nil"/>
          <w:right w:val="nil"/>
          <w:between w:val="nil"/>
        </w:pBdr>
        <w:spacing w:before="240" w:after="0"/>
        <w:jc w:val="center"/>
        <w:rPr>
          <w:color w:val="000000" w:themeColor="text1"/>
          <w:sz w:val="32"/>
          <w:szCs w:val="32"/>
        </w:rPr>
      </w:pPr>
      <w:r w:rsidRPr="00C86625">
        <w:rPr>
          <w:color w:val="000000" w:themeColor="text1"/>
          <w:sz w:val="32"/>
          <w:szCs w:val="32"/>
        </w:rPr>
        <w:t>Table of Contents</w:t>
      </w:r>
    </w:p>
    <w:sdt>
      <w:sdtPr>
        <w:id w:val="-2109807783"/>
        <w:docPartObj>
          <w:docPartGallery w:val="Table of Contents"/>
          <w:docPartUnique/>
        </w:docPartObj>
      </w:sdtPr>
      <w:sdtContent>
        <w:p w14:paraId="217BC4C8" w14:textId="4BA48949" w:rsidR="00B865BE"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143188779" w:history="1">
            <w:r w:rsidR="00B865BE" w:rsidRPr="00A84D6C">
              <w:rPr>
                <w:rStyle w:val="Hyperlink"/>
                <w:noProof/>
              </w:rPr>
              <w:t>Introduction</w:t>
            </w:r>
            <w:r w:rsidR="00B865BE">
              <w:rPr>
                <w:noProof/>
                <w:webHidden/>
              </w:rPr>
              <w:tab/>
            </w:r>
            <w:r w:rsidR="00B865BE">
              <w:rPr>
                <w:noProof/>
                <w:webHidden/>
              </w:rPr>
              <w:fldChar w:fldCharType="begin"/>
            </w:r>
            <w:r w:rsidR="00B865BE">
              <w:rPr>
                <w:noProof/>
                <w:webHidden/>
              </w:rPr>
              <w:instrText xml:space="preserve"> PAGEREF _Toc143188779 \h </w:instrText>
            </w:r>
            <w:r w:rsidR="00B865BE">
              <w:rPr>
                <w:noProof/>
                <w:webHidden/>
              </w:rPr>
            </w:r>
            <w:r w:rsidR="00B865BE">
              <w:rPr>
                <w:noProof/>
                <w:webHidden/>
              </w:rPr>
              <w:fldChar w:fldCharType="separate"/>
            </w:r>
            <w:r w:rsidR="00B865BE">
              <w:rPr>
                <w:noProof/>
                <w:webHidden/>
              </w:rPr>
              <w:t>3</w:t>
            </w:r>
            <w:r w:rsidR="00B865BE">
              <w:rPr>
                <w:noProof/>
                <w:webHidden/>
              </w:rPr>
              <w:fldChar w:fldCharType="end"/>
            </w:r>
          </w:hyperlink>
        </w:p>
        <w:p w14:paraId="2439024D" w14:textId="02514F19"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0" w:history="1">
            <w:r w:rsidRPr="00A84D6C">
              <w:rPr>
                <w:rStyle w:val="Hyperlink"/>
                <w:noProof/>
              </w:rPr>
              <w:t>Importance of global workplace</w:t>
            </w:r>
            <w:r>
              <w:rPr>
                <w:noProof/>
                <w:webHidden/>
              </w:rPr>
              <w:tab/>
            </w:r>
            <w:r>
              <w:rPr>
                <w:noProof/>
                <w:webHidden/>
              </w:rPr>
              <w:fldChar w:fldCharType="begin"/>
            </w:r>
            <w:r>
              <w:rPr>
                <w:noProof/>
                <w:webHidden/>
              </w:rPr>
              <w:instrText xml:space="preserve"> PAGEREF _Toc143188780 \h </w:instrText>
            </w:r>
            <w:r>
              <w:rPr>
                <w:noProof/>
                <w:webHidden/>
              </w:rPr>
            </w:r>
            <w:r>
              <w:rPr>
                <w:noProof/>
                <w:webHidden/>
              </w:rPr>
              <w:fldChar w:fldCharType="separate"/>
            </w:r>
            <w:r>
              <w:rPr>
                <w:noProof/>
                <w:webHidden/>
              </w:rPr>
              <w:t>3</w:t>
            </w:r>
            <w:r>
              <w:rPr>
                <w:noProof/>
                <w:webHidden/>
              </w:rPr>
              <w:fldChar w:fldCharType="end"/>
            </w:r>
          </w:hyperlink>
        </w:p>
        <w:p w14:paraId="3A1A0F0D" w14:textId="43BFF672"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1" w:history="1">
            <w:r w:rsidRPr="00A84D6C">
              <w:rPr>
                <w:rStyle w:val="Hyperlink"/>
                <w:noProof/>
              </w:rPr>
              <w:t>Impact of cultural diversity on talent acquisition</w:t>
            </w:r>
            <w:r>
              <w:rPr>
                <w:noProof/>
                <w:webHidden/>
              </w:rPr>
              <w:tab/>
            </w:r>
            <w:r>
              <w:rPr>
                <w:noProof/>
                <w:webHidden/>
              </w:rPr>
              <w:fldChar w:fldCharType="begin"/>
            </w:r>
            <w:r>
              <w:rPr>
                <w:noProof/>
                <w:webHidden/>
              </w:rPr>
              <w:instrText xml:space="preserve"> PAGEREF _Toc143188781 \h </w:instrText>
            </w:r>
            <w:r>
              <w:rPr>
                <w:noProof/>
                <w:webHidden/>
              </w:rPr>
            </w:r>
            <w:r>
              <w:rPr>
                <w:noProof/>
                <w:webHidden/>
              </w:rPr>
              <w:fldChar w:fldCharType="separate"/>
            </w:r>
            <w:r>
              <w:rPr>
                <w:noProof/>
                <w:webHidden/>
              </w:rPr>
              <w:t>3</w:t>
            </w:r>
            <w:r>
              <w:rPr>
                <w:noProof/>
                <w:webHidden/>
              </w:rPr>
              <w:fldChar w:fldCharType="end"/>
            </w:r>
          </w:hyperlink>
        </w:p>
        <w:p w14:paraId="14C03FB7" w14:textId="75AC96C6"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2" w:history="1">
            <w:r w:rsidRPr="00A84D6C">
              <w:rPr>
                <w:rStyle w:val="Hyperlink"/>
                <w:noProof/>
              </w:rPr>
              <w:t>Components of Effective Global Talent Acquisition</w:t>
            </w:r>
            <w:r>
              <w:rPr>
                <w:noProof/>
                <w:webHidden/>
              </w:rPr>
              <w:tab/>
            </w:r>
            <w:r>
              <w:rPr>
                <w:noProof/>
                <w:webHidden/>
              </w:rPr>
              <w:fldChar w:fldCharType="begin"/>
            </w:r>
            <w:r>
              <w:rPr>
                <w:noProof/>
                <w:webHidden/>
              </w:rPr>
              <w:instrText xml:space="preserve"> PAGEREF _Toc143188782 \h </w:instrText>
            </w:r>
            <w:r>
              <w:rPr>
                <w:noProof/>
                <w:webHidden/>
              </w:rPr>
            </w:r>
            <w:r>
              <w:rPr>
                <w:noProof/>
                <w:webHidden/>
              </w:rPr>
              <w:fldChar w:fldCharType="separate"/>
            </w:r>
            <w:r>
              <w:rPr>
                <w:noProof/>
                <w:webHidden/>
              </w:rPr>
              <w:t>3</w:t>
            </w:r>
            <w:r>
              <w:rPr>
                <w:noProof/>
                <w:webHidden/>
              </w:rPr>
              <w:fldChar w:fldCharType="end"/>
            </w:r>
          </w:hyperlink>
        </w:p>
        <w:p w14:paraId="2E5908BA" w14:textId="2C14E2FD"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3" w:history="1">
            <w:r w:rsidRPr="00A84D6C">
              <w:rPr>
                <w:rStyle w:val="Hyperlink"/>
                <w:noProof/>
              </w:rPr>
              <w:t>Technology's Place in Global Talent Acquisition</w:t>
            </w:r>
            <w:r>
              <w:rPr>
                <w:noProof/>
                <w:webHidden/>
              </w:rPr>
              <w:tab/>
            </w:r>
            <w:r>
              <w:rPr>
                <w:noProof/>
                <w:webHidden/>
              </w:rPr>
              <w:fldChar w:fldCharType="begin"/>
            </w:r>
            <w:r>
              <w:rPr>
                <w:noProof/>
                <w:webHidden/>
              </w:rPr>
              <w:instrText xml:space="preserve"> PAGEREF _Toc143188783 \h </w:instrText>
            </w:r>
            <w:r>
              <w:rPr>
                <w:noProof/>
                <w:webHidden/>
              </w:rPr>
            </w:r>
            <w:r>
              <w:rPr>
                <w:noProof/>
                <w:webHidden/>
              </w:rPr>
              <w:fldChar w:fldCharType="separate"/>
            </w:r>
            <w:r>
              <w:rPr>
                <w:noProof/>
                <w:webHidden/>
              </w:rPr>
              <w:t>4</w:t>
            </w:r>
            <w:r>
              <w:rPr>
                <w:noProof/>
                <w:webHidden/>
              </w:rPr>
              <w:fldChar w:fldCharType="end"/>
            </w:r>
          </w:hyperlink>
        </w:p>
        <w:p w14:paraId="28B098B8" w14:textId="295AD97D"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4" w:history="1">
            <w:r w:rsidRPr="00A84D6C">
              <w:rPr>
                <w:rStyle w:val="Hyperlink"/>
                <w:noProof/>
              </w:rPr>
              <w:t>Collaborations with Academic Institutions</w:t>
            </w:r>
            <w:r>
              <w:rPr>
                <w:noProof/>
                <w:webHidden/>
              </w:rPr>
              <w:tab/>
            </w:r>
            <w:r>
              <w:rPr>
                <w:noProof/>
                <w:webHidden/>
              </w:rPr>
              <w:fldChar w:fldCharType="begin"/>
            </w:r>
            <w:r>
              <w:rPr>
                <w:noProof/>
                <w:webHidden/>
              </w:rPr>
              <w:instrText xml:space="preserve"> PAGEREF _Toc143188784 \h </w:instrText>
            </w:r>
            <w:r>
              <w:rPr>
                <w:noProof/>
                <w:webHidden/>
              </w:rPr>
            </w:r>
            <w:r>
              <w:rPr>
                <w:noProof/>
                <w:webHidden/>
              </w:rPr>
              <w:fldChar w:fldCharType="separate"/>
            </w:r>
            <w:r>
              <w:rPr>
                <w:noProof/>
                <w:webHidden/>
              </w:rPr>
              <w:t>4</w:t>
            </w:r>
            <w:r>
              <w:rPr>
                <w:noProof/>
                <w:webHidden/>
              </w:rPr>
              <w:fldChar w:fldCharType="end"/>
            </w:r>
          </w:hyperlink>
        </w:p>
        <w:p w14:paraId="19DF99D2" w14:textId="1A0C885C"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5" w:history="1">
            <w:r w:rsidRPr="00A84D6C">
              <w:rPr>
                <w:rStyle w:val="Hyperlink"/>
                <w:noProof/>
              </w:rPr>
              <w:t>Importance of Talent Management Strategies</w:t>
            </w:r>
            <w:r>
              <w:rPr>
                <w:noProof/>
                <w:webHidden/>
              </w:rPr>
              <w:tab/>
            </w:r>
            <w:r>
              <w:rPr>
                <w:noProof/>
                <w:webHidden/>
              </w:rPr>
              <w:fldChar w:fldCharType="begin"/>
            </w:r>
            <w:r>
              <w:rPr>
                <w:noProof/>
                <w:webHidden/>
              </w:rPr>
              <w:instrText xml:space="preserve"> PAGEREF _Toc143188785 \h </w:instrText>
            </w:r>
            <w:r>
              <w:rPr>
                <w:noProof/>
                <w:webHidden/>
              </w:rPr>
            </w:r>
            <w:r>
              <w:rPr>
                <w:noProof/>
                <w:webHidden/>
              </w:rPr>
              <w:fldChar w:fldCharType="separate"/>
            </w:r>
            <w:r>
              <w:rPr>
                <w:noProof/>
                <w:webHidden/>
              </w:rPr>
              <w:t>4</w:t>
            </w:r>
            <w:r>
              <w:rPr>
                <w:noProof/>
                <w:webHidden/>
              </w:rPr>
              <w:fldChar w:fldCharType="end"/>
            </w:r>
          </w:hyperlink>
        </w:p>
        <w:p w14:paraId="321CD200" w14:textId="47526ABF"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6" w:history="1">
            <w:r w:rsidRPr="00A84D6C">
              <w:rPr>
                <w:rStyle w:val="Hyperlink"/>
                <w:noProof/>
              </w:rPr>
              <w:t>Types of Talent management strategies in international business</w:t>
            </w:r>
            <w:r>
              <w:rPr>
                <w:noProof/>
                <w:webHidden/>
              </w:rPr>
              <w:tab/>
            </w:r>
            <w:r>
              <w:rPr>
                <w:noProof/>
                <w:webHidden/>
              </w:rPr>
              <w:fldChar w:fldCharType="begin"/>
            </w:r>
            <w:r>
              <w:rPr>
                <w:noProof/>
                <w:webHidden/>
              </w:rPr>
              <w:instrText xml:space="preserve"> PAGEREF _Toc143188786 \h </w:instrText>
            </w:r>
            <w:r>
              <w:rPr>
                <w:noProof/>
                <w:webHidden/>
              </w:rPr>
            </w:r>
            <w:r>
              <w:rPr>
                <w:noProof/>
                <w:webHidden/>
              </w:rPr>
              <w:fldChar w:fldCharType="separate"/>
            </w:r>
            <w:r>
              <w:rPr>
                <w:noProof/>
                <w:webHidden/>
              </w:rPr>
              <w:t>5</w:t>
            </w:r>
            <w:r>
              <w:rPr>
                <w:noProof/>
                <w:webHidden/>
              </w:rPr>
              <w:fldChar w:fldCharType="end"/>
            </w:r>
          </w:hyperlink>
        </w:p>
        <w:p w14:paraId="16B11322" w14:textId="61D21E37"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7" w:history="1">
            <w:r w:rsidRPr="00A84D6C">
              <w:rPr>
                <w:rStyle w:val="Hyperlink"/>
                <w:noProof/>
              </w:rPr>
              <w:t>Conclusion</w:t>
            </w:r>
            <w:r>
              <w:rPr>
                <w:noProof/>
                <w:webHidden/>
              </w:rPr>
              <w:tab/>
            </w:r>
            <w:r>
              <w:rPr>
                <w:noProof/>
                <w:webHidden/>
              </w:rPr>
              <w:fldChar w:fldCharType="begin"/>
            </w:r>
            <w:r>
              <w:rPr>
                <w:noProof/>
                <w:webHidden/>
              </w:rPr>
              <w:instrText xml:space="preserve"> PAGEREF _Toc143188787 \h </w:instrText>
            </w:r>
            <w:r>
              <w:rPr>
                <w:noProof/>
                <w:webHidden/>
              </w:rPr>
            </w:r>
            <w:r>
              <w:rPr>
                <w:noProof/>
                <w:webHidden/>
              </w:rPr>
              <w:fldChar w:fldCharType="separate"/>
            </w:r>
            <w:r>
              <w:rPr>
                <w:noProof/>
                <w:webHidden/>
              </w:rPr>
              <w:t>5</w:t>
            </w:r>
            <w:r>
              <w:rPr>
                <w:noProof/>
                <w:webHidden/>
              </w:rPr>
              <w:fldChar w:fldCharType="end"/>
            </w:r>
          </w:hyperlink>
        </w:p>
        <w:p w14:paraId="2237BD9E" w14:textId="65E675B1" w:rsidR="00B865BE" w:rsidRDefault="00B865BE">
          <w:pPr>
            <w:pStyle w:val="TOC1"/>
            <w:tabs>
              <w:tab w:val="right" w:leader="dot" w:pos="9016"/>
            </w:tabs>
            <w:rPr>
              <w:rFonts w:asciiTheme="minorHAnsi" w:eastAsiaTheme="minorEastAsia" w:hAnsiTheme="minorHAnsi" w:cstheme="minorBidi"/>
              <w:noProof/>
              <w:kern w:val="2"/>
              <w:lang w:val="en-IN"/>
              <w14:ligatures w14:val="standardContextual"/>
            </w:rPr>
          </w:pPr>
          <w:hyperlink w:anchor="_Toc143188788" w:history="1">
            <w:r w:rsidRPr="00A84D6C">
              <w:rPr>
                <w:rStyle w:val="Hyperlink"/>
                <w:noProof/>
              </w:rPr>
              <w:t>References</w:t>
            </w:r>
            <w:r>
              <w:rPr>
                <w:noProof/>
                <w:webHidden/>
              </w:rPr>
              <w:tab/>
            </w:r>
            <w:r>
              <w:rPr>
                <w:noProof/>
                <w:webHidden/>
              </w:rPr>
              <w:fldChar w:fldCharType="begin"/>
            </w:r>
            <w:r>
              <w:rPr>
                <w:noProof/>
                <w:webHidden/>
              </w:rPr>
              <w:instrText xml:space="preserve"> PAGEREF _Toc143188788 \h </w:instrText>
            </w:r>
            <w:r>
              <w:rPr>
                <w:noProof/>
                <w:webHidden/>
              </w:rPr>
            </w:r>
            <w:r>
              <w:rPr>
                <w:noProof/>
                <w:webHidden/>
              </w:rPr>
              <w:fldChar w:fldCharType="separate"/>
            </w:r>
            <w:r>
              <w:rPr>
                <w:noProof/>
                <w:webHidden/>
              </w:rPr>
              <w:t>7</w:t>
            </w:r>
            <w:r>
              <w:rPr>
                <w:noProof/>
                <w:webHidden/>
              </w:rPr>
              <w:fldChar w:fldCharType="end"/>
            </w:r>
          </w:hyperlink>
        </w:p>
        <w:p w14:paraId="47736353" w14:textId="4F722E10" w:rsidR="00CB05F9" w:rsidRDefault="00000000">
          <w:r>
            <w:fldChar w:fldCharType="end"/>
          </w:r>
        </w:p>
      </w:sdtContent>
    </w:sdt>
    <w:p w14:paraId="30B6523A" w14:textId="77777777" w:rsidR="00CB05F9" w:rsidRDefault="00CB05F9">
      <w:pPr>
        <w:spacing w:line="360" w:lineRule="auto"/>
        <w:jc w:val="both"/>
        <w:rPr>
          <w:rFonts w:ascii="Arial" w:eastAsia="Arial" w:hAnsi="Arial" w:cs="Arial"/>
          <w:sz w:val="24"/>
          <w:szCs w:val="24"/>
        </w:rPr>
      </w:pPr>
    </w:p>
    <w:p w14:paraId="5D7D4433" w14:textId="77777777" w:rsidR="00CB05F9" w:rsidRDefault="00CB05F9">
      <w:pPr>
        <w:spacing w:line="360" w:lineRule="auto"/>
        <w:jc w:val="both"/>
        <w:rPr>
          <w:rFonts w:ascii="Arial" w:eastAsia="Arial" w:hAnsi="Arial" w:cs="Arial"/>
          <w:sz w:val="24"/>
          <w:szCs w:val="24"/>
        </w:rPr>
      </w:pPr>
    </w:p>
    <w:p w14:paraId="29AE3D28" w14:textId="77777777" w:rsidR="00CB05F9" w:rsidRDefault="00CB05F9">
      <w:pPr>
        <w:spacing w:line="360" w:lineRule="auto"/>
        <w:jc w:val="both"/>
        <w:rPr>
          <w:rFonts w:ascii="Arial" w:eastAsia="Arial" w:hAnsi="Arial" w:cs="Arial"/>
          <w:sz w:val="24"/>
          <w:szCs w:val="24"/>
        </w:rPr>
      </w:pPr>
    </w:p>
    <w:p w14:paraId="1C6CFF33" w14:textId="77777777" w:rsidR="00CB05F9" w:rsidRDefault="00CB05F9">
      <w:pPr>
        <w:spacing w:line="360" w:lineRule="auto"/>
        <w:jc w:val="both"/>
        <w:rPr>
          <w:rFonts w:ascii="Arial" w:eastAsia="Arial" w:hAnsi="Arial" w:cs="Arial"/>
          <w:sz w:val="24"/>
          <w:szCs w:val="24"/>
        </w:rPr>
      </w:pPr>
    </w:p>
    <w:p w14:paraId="1C870EF0" w14:textId="77777777" w:rsidR="00CB05F9" w:rsidRDefault="00CB05F9">
      <w:pPr>
        <w:spacing w:line="360" w:lineRule="auto"/>
        <w:jc w:val="both"/>
        <w:rPr>
          <w:rFonts w:ascii="Arial" w:eastAsia="Arial" w:hAnsi="Arial" w:cs="Arial"/>
          <w:sz w:val="24"/>
          <w:szCs w:val="24"/>
        </w:rPr>
      </w:pPr>
    </w:p>
    <w:p w14:paraId="0454C4A3" w14:textId="77777777" w:rsidR="00CB05F9" w:rsidRDefault="00CB05F9">
      <w:pPr>
        <w:spacing w:line="360" w:lineRule="auto"/>
        <w:jc w:val="both"/>
        <w:rPr>
          <w:rFonts w:ascii="Arial" w:eastAsia="Arial" w:hAnsi="Arial" w:cs="Arial"/>
          <w:sz w:val="24"/>
          <w:szCs w:val="24"/>
        </w:rPr>
      </w:pPr>
    </w:p>
    <w:p w14:paraId="43086493" w14:textId="77777777" w:rsidR="00CB05F9" w:rsidRDefault="00CB05F9">
      <w:pPr>
        <w:spacing w:line="360" w:lineRule="auto"/>
        <w:jc w:val="both"/>
        <w:rPr>
          <w:rFonts w:ascii="Arial" w:eastAsia="Arial" w:hAnsi="Arial" w:cs="Arial"/>
          <w:sz w:val="24"/>
          <w:szCs w:val="24"/>
        </w:rPr>
      </w:pPr>
    </w:p>
    <w:p w14:paraId="3407408E" w14:textId="77777777" w:rsidR="00CB05F9" w:rsidRDefault="00CB05F9">
      <w:pPr>
        <w:spacing w:line="360" w:lineRule="auto"/>
        <w:jc w:val="both"/>
        <w:rPr>
          <w:rFonts w:ascii="Arial" w:eastAsia="Arial" w:hAnsi="Arial" w:cs="Arial"/>
          <w:sz w:val="24"/>
          <w:szCs w:val="24"/>
        </w:rPr>
      </w:pPr>
    </w:p>
    <w:p w14:paraId="154469AC" w14:textId="77777777" w:rsidR="00CB05F9" w:rsidRDefault="00000000">
      <w:pPr>
        <w:pStyle w:val="Heading1"/>
      </w:pPr>
      <w:bookmarkStart w:id="0" w:name="_Toc143188779"/>
      <w:r>
        <w:t>Introduction</w:t>
      </w:r>
      <w:bookmarkEnd w:id="0"/>
    </w:p>
    <w:p w14:paraId="7C96960A"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Talent acquisition is crucial for company achievement in a contemporary interconnected society (</w:t>
      </w:r>
      <w:proofErr w:type="spellStart"/>
      <w:r>
        <w:rPr>
          <w:rFonts w:ascii="Times New Roman" w:eastAsia="Times New Roman" w:hAnsi="Times New Roman" w:cs="Times New Roman"/>
          <w:sz w:val="24"/>
          <w:szCs w:val="24"/>
        </w:rPr>
        <w:t>Marrybeth</w:t>
      </w:r>
      <w:proofErr w:type="spellEnd"/>
      <w:r>
        <w:rPr>
          <w:rFonts w:ascii="Times New Roman" w:eastAsia="Times New Roman" w:hAnsi="Times New Roman" w:cs="Times New Roman"/>
          <w:sz w:val="24"/>
          <w:szCs w:val="24"/>
        </w:rPr>
        <w:t>, et al). It is crucial to be able to efficiently discover, recruit, and retain competent employees as firms transcend international borders. This study emphasizes the value of a potent talent acquisition approach in this international setting. It addresses important topics such as talent pipeline expansion, cultural variety, and technological advancement as well as legal concerns (Safa et al, 2018). By examining these factors, the paper offers knowledge and suggestions to assist firms in overcoming the difficulties of contemporary talent acquisition and succeeding in a diverse and global environment.</w:t>
      </w:r>
    </w:p>
    <w:p w14:paraId="3807046E" w14:textId="77777777" w:rsidR="00CB05F9" w:rsidRDefault="00000000">
      <w:pPr>
        <w:pStyle w:val="Heading1"/>
      </w:pPr>
      <w:bookmarkStart w:id="1" w:name="_Toc143188780"/>
      <w:r>
        <w:t>Importance of global workplace</w:t>
      </w:r>
      <w:bookmarkEnd w:id="1"/>
    </w:p>
    <w:p w14:paraId="0041C11D"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Organizations that operate on a worldwide scale face a variety of advantages and drawbacks as a result of the expansion of a global workforce (</w:t>
      </w:r>
      <w:proofErr w:type="spellStart"/>
      <w:r>
        <w:rPr>
          <w:rFonts w:ascii="Times New Roman" w:eastAsia="Times New Roman" w:hAnsi="Times New Roman" w:cs="Times New Roman"/>
          <w:sz w:val="24"/>
          <w:szCs w:val="24"/>
        </w:rPr>
        <w:t>Marrybeth</w:t>
      </w:r>
      <w:proofErr w:type="spellEnd"/>
      <w:r>
        <w:rPr>
          <w:rFonts w:ascii="Times New Roman" w:eastAsia="Times New Roman" w:hAnsi="Times New Roman" w:cs="Times New Roman"/>
          <w:sz w:val="24"/>
          <w:szCs w:val="24"/>
        </w:rPr>
        <w:t xml:space="preserve"> et al, 2019.). Companies can make use of specialized abilities from all over the world by having access to a larger talent pool, which benefits them on one hand. Managing employees scattered across numerous locations, however, adds complexity to interaction, collaboration, and cultural sensitivity.</w:t>
      </w:r>
    </w:p>
    <w:p w14:paraId="759A1E25" w14:textId="77777777" w:rsidR="00CB05F9" w:rsidRDefault="00000000">
      <w:pPr>
        <w:pStyle w:val="Heading1"/>
      </w:pPr>
      <w:bookmarkStart w:id="2" w:name="_Toc143188781"/>
      <w:r>
        <w:t>Impact of cultural diversity on talent acquisition</w:t>
      </w:r>
      <w:bookmarkEnd w:id="2"/>
    </w:p>
    <w:p w14:paraId="34835C84"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Talent acquisition is greatly influenced by cultural diversity, which is a defining characteristic of this globally connected workforce. Accepting people from various cultural origins enables a business to benefit from new insights and creative ideas (Gethe, 2022). However, dealing with cultural variations necessitates a sophisticated approach to hiring, guaranteeing a harmonious alignment between company ideals and the cultural expectations of individuals. This section examines the complex array of difficulties and opportunities brought on by a globalized workforce, highlighting the significant impact that cultural diversity has on the hiring procedure.</w:t>
      </w:r>
    </w:p>
    <w:p w14:paraId="2E810B8C" w14:textId="77777777" w:rsidR="00CB05F9" w:rsidRDefault="00000000">
      <w:pPr>
        <w:pStyle w:val="Heading1"/>
      </w:pPr>
      <w:bookmarkStart w:id="3" w:name="_Toc143188782"/>
      <w:r>
        <w:t>Components of Effective Global Talent Acquisition</w:t>
      </w:r>
      <w:bookmarkEnd w:id="3"/>
    </w:p>
    <w:p w14:paraId="27A4BA4D"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crucial elements, including thorough job evaluations, effective employer marketing, a variety of recruiting pathways, and carefully chosen procedures help in an efficient global talent acquisition strategy (</w:t>
      </w:r>
      <w:proofErr w:type="spellStart"/>
      <w:r>
        <w:rPr>
          <w:rFonts w:ascii="Times New Roman" w:eastAsia="Times New Roman" w:hAnsi="Times New Roman" w:cs="Times New Roman"/>
          <w:sz w:val="24"/>
          <w:szCs w:val="24"/>
        </w:rPr>
        <w:t>Alashmawy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Yazdanifard</w:t>
      </w:r>
      <w:proofErr w:type="spellEnd"/>
      <w:r>
        <w:rPr>
          <w:rFonts w:ascii="Times New Roman" w:eastAsia="Times New Roman" w:hAnsi="Times New Roman" w:cs="Times New Roman"/>
          <w:sz w:val="24"/>
          <w:szCs w:val="24"/>
        </w:rPr>
        <w:t xml:space="preserve"> 2019). Accurate applicant matching is made possible by a thorough knowledge of the positions and duties of the job. Establishing a strong company personality through employer marketing increases the attraction to potential </w:t>
      </w:r>
      <w:r>
        <w:rPr>
          <w:rFonts w:ascii="Times New Roman" w:eastAsia="Times New Roman" w:hAnsi="Times New Roman" w:cs="Times New Roman"/>
          <w:sz w:val="24"/>
          <w:szCs w:val="24"/>
        </w:rPr>
        <w:lastRenderedPageBreak/>
        <w:t>recruits. The potential employee pool is widened by a variety of sourcing methods, including employment services, websites, and social networking sites. Methods of choice, which must take into account social fit and competence evaluation, are equally important. Equality and inclusion issues are of utmost importance among these elements (</w:t>
      </w:r>
      <w:proofErr w:type="spellStart"/>
      <w:r>
        <w:rPr>
          <w:rFonts w:ascii="Times New Roman" w:eastAsia="Times New Roman" w:hAnsi="Times New Roman" w:cs="Times New Roman"/>
          <w:sz w:val="24"/>
          <w:szCs w:val="24"/>
        </w:rPr>
        <w:t>Ployhart</w:t>
      </w:r>
      <w:proofErr w:type="spellEnd"/>
      <w:r>
        <w:rPr>
          <w:rFonts w:ascii="Times New Roman" w:eastAsia="Times New Roman" w:hAnsi="Times New Roman" w:cs="Times New Roman"/>
          <w:sz w:val="24"/>
          <w:szCs w:val="24"/>
        </w:rPr>
        <w:t xml:space="preserve"> et al, 2018). Accepting applicants from different backgrounds encourages creativity and improves organizational effectiveness. This section explains how these components work together to form a solid hiring strategy in a multinational environment.</w:t>
      </w:r>
    </w:p>
    <w:p w14:paraId="758BD78A" w14:textId="77777777" w:rsidR="00CB05F9" w:rsidRDefault="00000000">
      <w:pPr>
        <w:pStyle w:val="Heading1"/>
      </w:pPr>
      <w:bookmarkStart w:id="4" w:name="_Toc143188783"/>
      <w:r>
        <w:t>Technology's Place in Global Talent Acquisition</w:t>
      </w:r>
      <w:bookmarkEnd w:id="4"/>
    </w:p>
    <w:p w14:paraId="10D8B27C"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talent acquisition techniques are being revolutionized, and technology is a key factor. Through effective application management, candidate monitoring, and communication simplification, automated technologies like Applicant monitoring technologies speed the hiring process (Safa et al, 2018). The use of predictive analytics and information-driven decisions are made more prominent by artificial intelligence, which makes it easier to find the best candidates and make wise selections. Geographical barriers are irrelevant thanks to video interviewing services, which allow for distant evaluations and real-time communication. Incorporating this technology speeds up the hiring process and guarantees a uniform and standardized examination of applicants.</w:t>
      </w:r>
    </w:p>
    <w:p w14:paraId="7037A037" w14:textId="77777777" w:rsidR="00CB05F9" w:rsidRDefault="00000000">
      <w:pPr>
        <w:pStyle w:val="Heading1"/>
      </w:pPr>
      <w:bookmarkStart w:id="5" w:name="_Toc143188784"/>
      <w:r>
        <w:t>Collaborations with Academic Institutions</w:t>
      </w:r>
      <w:bookmarkEnd w:id="5"/>
    </w:p>
    <w:p w14:paraId="210A50C6"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educational institutions is a proactive approach to ensuring a steady stream of competent candidates. Organizations can acquire early access to developing talent by partnering with universities and colleges (Findlay et al, 2012). Students have the chance to interact with future employers through internship programs, career fairs, and workshops, creating a shared awareness of expectations. Companies can contribute to the creation of curricula through these partnerships, ensuring that the educational options and market demands are in line. This strategy helps firms access new talent that possesses both academic knowledge and practical abilities by improving the talent pool and cultivating long-term relationships.</w:t>
      </w:r>
    </w:p>
    <w:p w14:paraId="23C979E6" w14:textId="37FAC575" w:rsidR="00CB05F9" w:rsidRDefault="005E6302">
      <w:pPr>
        <w:pStyle w:val="Heading1"/>
      </w:pPr>
      <w:bookmarkStart w:id="6" w:name="_Toc143188785"/>
      <w:r>
        <w:t>Importance of T</w:t>
      </w:r>
      <w:r w:rsidR="00000000">
        <w:t xml:space="preserve">alent Management </w:t>
      </w:r>
      <w:r>
        <w:t>Strategies</w:t>
      </w:r>
      <w:bookmarkEnd w:id="6"/>
    </w:p>
    <w:p w14:paraId="602F93BC" w14:textId="54EAD8A3" w:rsidR="005E630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a database for prospective applicants that is both those who had submitted applications before and those who fit the company's criteria but may not be actively looking for work involves talent pooling (Phillips-Wren</w:t>
      </w:r>
      <w:r>
        <w:t xml:space="preserve"> </w:t>
      </w:r>
      <w:r>
        <w:rPr>
          <w:rFonts w:ascii="Times New Roman" w:eastAsia="Times New Roman" w:hAnsi="Times New Roman" w:cs="Times New Roman"/>
          <w:sz w:val="24"/>
          <w:szCs w:val="24"/>
        </w:rPr>
        <w:t xml:space="preserve">al, </w:t>
      </w:r>
      <w:proofErr w:type="gramStart"/>
      <w:r>
        <w:rPr>
          <w:rFonts w:ascii="Times New Roman" w:eastAsia="Times New Roman" w:hAnsi="Times New Roman" w:cs="Times New Roman"/>
          <w:sz w:val="24"/>
          <w:szCs w:val="24"/>
        </w:rPr>
        <w:t>2016 )</w:t>
      </w:r>
      <w:proofErr w:type="gramEnd"/>
      <w:r>
        <w:rPr>
          <w:rFonts w:ascii="Times New Roman" w:eastAsia="Times New Roman" w:hAnsi="Times New Roman" w:cs="Times New Roman"/>
          <w:sz w:val="24"/>
          <w:szCs w:val="24"/>
        </w:rPr>
        <w:t xml:space="preserve">. This tactic builds a useful pool of skilled workers who are prepared to be called upon whenever an opening for a suitable position develops. Candidates are kept interested and involved by proactive interaction with this talent </w:t>
      </w:r>
      <w:r>
        <w:rPr>
          <w:rFonts w:ascii="Times New Roman" w:eastAsia="Times New Roman" w:hAnsi="Times New Roman" w:cs="Times New Roman"/>
          <w:sz w:val="24"/>
          <w:szCs w:val="24"/>
        </w:rPr>
        <w:lastRenderedPageBreak/>
        <w:t>pool through recurrent revisions, newsletters, or networking events. Talent pooling reduces the amount of time it takes to find applicants, allowing for quicker hiring decisions because these individuals have become acquainted with the business's requirements and criteria.</w:t>
      </w:r>
    </w:p>
    <w:p w14:paraId="1B0DED81" w14:textId="77777777" w:rsidR="005E6302" w:rsidRPr="005E6302" w:rsidRDefault="005E6302" w:rsidP="005E6302">
      <w:pPr>
        <w:pStyle w:val="Heading1"/>
      </w:pPr>
      <w:bookmarkStart w:id="7" w:name="_Toc143188786"/>
      <w:r w:rsidRPr="005E6302">
        <w:t>Types of Talent management strategies in international business</w:t>
      </w:r>
      <w:bookmarkEnd w:id="7"/>
      <w:r w:rsidRPr="005E6302">
        <w:t xml:space="preserve"> </w:t>
      </w:r>
    </w:p>
    <w:p w14:paraId="005D1B20" w14:textId="77777777" w:rsidR="005E6302" w:rsidRPr="005E6302" w:rsidRDefault="005E6302" w:rsidP="005E6302">
      <w:pPr>
        <w:spacing w:line="360" w:lineRule="auto"/>
        <w:jc w:val="both"/>
        <w:rPr>
          <w:rFonts w:ascii="Times New Roman" w:eastAsia="Times New Roman" w:hAnsi="Times New Roman" w:cs="Times New Roman"/>
          <w:sz w:val="24"/>
          <w:szCs w:val="24"/>
          <w:u w:val="single"/>
        </w:rPr>
      </w:pPr>
      <w:proofErr w:type="spellStart"/>
      <w:r w:rsidRPr="005E6302">
        <w:rPr>
          <w:rFonts w:ascii="Times New Roman" w:eastAsia="Times New Roman" w:hAnsi="Times New Roman" w:cs="Times New Roman"/>
          <w:sz w:val="24"/>
          <w:szCs w:val="24"/>
          <w:u w:val="single"/>
        </w:rPr>
        <w:t>i</w:t>
      </w:r>
      <w:proofErr w:type="spellEnd"/>
      <w:r w:rsidRPr="005E6302">
        <w:rPr>
          <w:rFonts w:ascii="Times New Roman" w:eastAsia="Times New Roman" w:hAnsi="Times New Roman" w:cs="Times New Roman"/>
          <w:sz w:val="24"/>
          <w:szCs w:val="24"/>
          <w:u w:val="single"/>
        </w:rPr>
        <w:t>. Global Standardization Process:</w:t>
      </w:r>
    </w:p>
    <w:p w14:paraId="0EE64304" w14:textId="4FB34524" w:rsidR="005E6302" w:rsidRPr="005E6302" w:rsidRDefault="005E6302" w:rsidP="005E6302">
      <w:pPr>
        <w:pStyle w:val="ListParagraph"/>
        <w:numPr>
          <w:ilvl w:val="0"/>
          <w:numId w:val="1"/>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It concentrates on universally consistent HR practices</w:t>
      </w:r>
      <w:r w:rsidR="00C86625">
        <w:rPr>
          <w:rFonts w:ascii="Times New Roman" w:eastAsia="Times New Roman" w:hAnsi="Times New Roman" w:cs="Times New Roman"/>
          <w:sz w:val="24"/>
          <w:szCs w:val="24"/>
        </w:rPr>
        <w:t xml:space="preserve"> (</w:t>
      </w:r>
      <w:r w:rsidR="00C86625" w:rsidRPr="00C86625">
        <w:rPr>
          <w:rFonts w:ascii="Times New Roman" w:eastAsia="Times New Roman" w:hAnsi="Times New Roman" w:cs="Times New Roman"/>
          <w:sz w:val="24"/>
          <w:szCs w:val="24"/>
        </w:rPr>
        <w:t>Collings</w:t>
      </w:r>
      <w:r w:rsidR="00C86625">
        <w:rPr>
          <w:rFonts w:ascii="Times New Roman" w:eastAsia="Times New Roman" w:hAnsi="Times New Roman" w:cs="Times New Roman"/>
          <w:sz w:val="24"/>
          <w:szCs w:val="24"/>
        </w:rPr>
        <w:t xml:space="preserve"> et al, 2019)</w:t>
      </w:r>
      <w:r w:rsidRPr="005E6302">
        <w:rPr>
          <w:rFonts w:ascii="Times New Roman" w:eastAsia="Times New Roman" w:hAnsi="Times New Roman" w:cs="Times New Roman"/>
          <w:sz w:val="24"/>
          <w:szCs w:val="24"/>
        </w:rPr>
        <w:t>.</w:t>
      </w:r>
    </w:p>
    <w:p w14:paraId="32A5A043" w14:textId="77777777" w:rsidR="005E6302" w:rsidRPr="005E6302" w:rsidRDefault="005E6302" w:rsidP="005E6302">
      <w:pPr>
        <w:pStyle w:val="ListParagraph"/>
        <w:numPr>
          <w:ilvl w:val="0"/>
          <w:numId w:val="1"/>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Aims to keep the business culture and the organization cohesive.</w:t>
      </w:r>
    </w:p>
    <w:p w14:paraId="1701E7D7" w14:textId="1107A485" w:rsidR="005E6302" w:rsidRPr="005E6302" w:rsidRDefault="005E6302" w:rsidP="005E6302">
      <w:pPr>
        <w:pStyle w:val="ListParagraph"/>
        <w:numPr>
          <w:ilvl w:val="0"/>
          <w:numId w:val="1"/>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Simplifies procedures and regulations for effective international talent management</w:t>
      </w:r>
      <w:r w:rsidR="0066519F">
        <w:rPr>
          <w:rFonts w:ascii="Times New Roman" w:eastAsia="Times New Roman" w:hAnsi="Times New Roman" w:cs="Times New Roman"/>
          <w:sz w:val="24"/>
          <w:szCs w:val="24"/>
        </w:rPr>
        <w:t xml:space="preserve"> (Singh, 2021)</w:t>
      </w:r>
      <w:r w:rsidRPr="005E6302">
        <w:rPr>
          <w:rFonts w:ascii="Times New Roman" w:eastAsia="Times New Roman" w:hAnsi="Times New Roman" w:cs="Times New Roman"/>
          <w:sz w:val="24"/>
          <w:szCs w:val="24"/>
        </w:rPr>
        <w:t>.</w:t>
      </w:r>
    </w:p>
    <w:p w14:paraId="3F27E352" w14:textId="77777777" w:rsidR="005E6302" w:rsidRPr="005E6302" w:rsidRDefault="005E6302" w:rsidP="005E6302">
      <w:pPr>
        <w:spacing w:line="360" w:lineRule="auto"/>
        <w:jc w:val="both"/>
        <w:rPr>
          <w:rFonts w:ascii="Times New Roman" w:eastAsia="Times New Roman" w:hAnsi="Times New Roman" w:cs="Times New Roman"/>
          <w:sz w:val="24"/>
          <w:szCs w:val="24"/>
          <w:u w:val="single"/>
        </w:rPr>
      </w:pPr>
      <w:r w:rsidRPr="005E6302">
        <w:rPr>
          <w:rFonts w:ascii="Times New Roman" w:eastAsia="Times New Roman" w:hAnsi="Times New Roman" w:cs="Times New Roman"/>
          <w:sz w:val="24"/>
          <w:szCs w:val="24"/>
          <w:u w:val="single"/>
        </w:rPr>
        <w:t>ii. Localization:</w:t>
      </w:r>
    </w:p>
    <w:p w14:paraId="78488DD0" w14:textId="77777777" w:rsidR="005E6302" w:rsidRPr="005E6302" w:rsidRDefault="005E6302" w:rsidP="005E6302">
      <w:pPr>
        <w:pStyle w:val="ListParagraph"/>
        <w:numPr>
          <w:ilvl w:val="0"/>
          <w:numId w:val="2"/>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Adapts talent management procedures to local customs and laws.</w:t>
      </w:r>
    </w:p>
    <w:p w14:paraId="12755A47" w14:textId="62AF3F82" w:rsidR="005E6302" w:rsidRPr="005E6302" w:rsidRDefault="005E6302" w:rsidP="005E6302">
      <w:pPr>
        <w:pStyle w:val="ListParagraph"/>
        <w:numPr>
          <w:ilvl w:val="0"/>
          <w:numId w:val="2"/>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s</w:t>
      </w:r>
      <w:r w:rsidRPr="005E6302">
        <w:rPr>
          <w:rFonts w:ascii="Times New Roman" w:eastAsia="Times New Roman" w:hAnsi="Times New Roman" w:cs="Times New Roman"/>
          <w:sz w:val="24"/>
          <w:szCs w:val="24"/>
        </w:rPr>
        <w:t xml:space="preserve"> diversity and modifies techniques to suit local tastes.</w:t>
      </w:r>
    </w:p>
    <w:p w14:paraId="3B15170E" w14:textId="77777777" w:rsidR="005E6302" w:rsidRPr="005E6302" w:rsidRDefault="005E6302" w:rsidP="005E6302">
      <w:pPr>
        <w:spacing w:line="360" w:lineRule="auto"/>
        <w:jc w:val="both"/>
        <w:rPr>
          <w:rFonts w:ascii="Times New Roman" w:eastAsia="Times New Roman" w:hAnsi="Times New Roman" w:cs="Times New Roman"/>
          <w:sz w:val="24"/>
          <w:szCs w:val="24"/>
          <w:u w:val="single"/>
        </w:rPr>
      </w:pPr>
      <w:r w:rsidRPr="005E6302">
        <w:rPr>
          <w:rFonts w:ascii="Times New Roman" w:eastAsia="Times New Roman" w:hAnsi="Times New Roman" w:cs="Times New Roman"/>
          <w:sz w:val="24"/>
          <w:szCs w:val="24"/>
          <w:u w:val="single"/>
        </w:rPr>
        <w:t>iii. Integration of Nations:</w:t>
      </w:r>
    </w:p>
    <w:p w14:paraId="332255F2" w14:textId="77777777" w:rsidR="005E6302" w:rsidRPr="005E6302" w:rsidRDefault="005E6302" w:rsidP="005E6302">
      <w:pPr>
        <w:pStyle w:val="ListParagraph"/>
        <w:numPr>
          <w:ilvl w:val="0"/>
          <w:numId w:val="3"/>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Combines universal principles with regional specifics.</w:t>
      </w:r>
    </w:p>
    <w:p w14:paraId="4747E0EE" w14:textId="1A198C6F" w:rsidR="005E6302" w:rsidRPr="005E6302" w:rsidRDefault="005E6302" w:rsidP="005E6302">
      <w:pPr>
        <w:pStyle w:val="ListParagraph"/>
        <w:numPr>
          <w:ilvl w:val="0"/>
          <w:numId w:val="3"/>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Integrates flexibility and efficiency to serve a variety of markets</w:t>
      </w:r>
      <w:r w:rsidR="0066519F">
        <w:rPr>
          <w:rFonts w:ascii="Times New Roman" w:eastAsia="Times New Roman" w:hAnsi="Times New Roman" w:cs="Times New Roman"/>
          <w:sz w:val="24"/>
          <w:szCs w:val="24"/>
        </w:rPr>
        <w:t xml:space="preserve"> </w:t>
      </w:r>
      <w:r w:rsidR="00C86625" w:rsidRPr="00C86625">
        <w:rPr>
          <w:rFonts w:ascii="Times New Roman" w:eastAsia="Times New Roman" w:hAnsi="Times New Roman" w:cs="Times New Roman"/>
          <w:sz w:val="24"/>
          <w:szCs w:val="24"/>
        </w:rPr>
        <w:t>(Collings et al, 2019)</w:t>
      </w:r>
      <w:r w:rsidRPr="005E6302">
        <w:rPr>
          <w:rFonts w:ascii="Times New Roman" w:eastAsia="Times New Roman" w:hAnsi="Times New Roman" w:cs="Times New Roman"/>
          <w:sz w:val="24"/>
          <w:szCs w:val="24"/>
        </w:rPr>
        <w:t>.</w:t>
      </w:r>
    </w:p>
    <w:p w14:paraId="2B8CF742" w14:textId="77777777" w:rsidR="005E6302" w:rsidRPr="005E6302" w:rsidRDefault="005E6302" w:rsidP="005E6302">
      <w:pPr>
        <w:pStyle w:val="ListParagraph"/>
        <w:numPr>
          <w:ilvl w:val="0"/>
          <w:numId w:val="3"/>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Promotes international cooperation while taking into account regional diversity.</w:t>
      </w:r>
    </w:p>
    <w:p w14:paraId="59F66EEC" w14:textId="54EBBFB3" w:rsidR="005E6302" w:rsidRPr="005E6302" w:rsidRDefault="005E6302" w:rsidP="005E6302">
      <w:pPr>
        <w:spacing w:line="360" w:lineRule="auto"/>
        <w:jc w:val="both"/>
        <w:rPr>
          <w:rFonts w:ascii="Times New Roman" w:eastAsia="Times New Roman" w:hAnsi="Times New Roman" w:cs="Times New Roman"/>
          <w:sz w:val="24"/>
          <w:szCs w:val="24"/>
          <w:u w:val="single"/>
        </w:rPr>
      </w:pPr>
      <w:r w:rsidRPr="005E6302">
        <w:rPr>
          <w:rFonts w:ascii="Times New Roman" w:eastAsia="Times New Roman" w:hAnsi="Times New Roman" w:cs="Times New Roman"/>
          <w:sz w:val="24"/>
          <w:szCs w:val="24"/>
          <w:u w:val="single"/>
        </w:rPr>
        <w:t xml:space="preserve">iv. </w:t>
      </w:r>
      <w:r w:rsidRPr="005E6302">
        <w:rPr>
          <w:rFonts w:ascii="Times New Roman" w:eastAsia="Times New Roman" w:hAnsi="Times New Roman" w:cs="Times New Roman"/>
          <w:sz w:val="24"/>
          <w:szCs w:val="24"/>
          <w:u w:val="single"/>
        </w:rPr>
        <w:t>Different career paths:</w:t>
      </w:r>
    </w:p>
    <w:p w14:paraId="5E0A4CAB" w14:textId="61A3E548" w:rsidR="005E6302" w:rsidRPr="005E6302" w:rsidRDefault="005E6302" w:rsidP="005E6302">
      <w:pPr>
        <w:pStyle w:val="ListParagraph"/>
        <w:numPr>
          <w:ilvl w:val="0"/>
          <w:numId w:val="4"/>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Focuses on managerial and technical talent requirements</w:t>
      </w:r>
      <w:r w:rsidR="0066519F">
        <w:rPr>
          <w:rFonts w:ascii="Times New Roman" w:eastAsia="Times New Roman" w:hAnsi="Times New Roman" w:cs="Times New Roman"/>
          <w:sz w:val="24"/>
          <w:szCs w:val="24"/>
        </w:rPr>
        <w:t xml:space="preserve"> (Singh, 2021)</w:t>
      </w:r>
      <w:r w:rsidRPr="005E6302">
        <w:rPr>
          <w:rFonts w:ascii="Times New Roman" w:eastAsia="Times New Roman" w:hAnsi="Times New Roman" w:cs="Times New Roman"/>
          <w:sz w:val="24"/>
          <w:szCs w:val="24"/>
        </w:rPr>
        <w:t>.</w:t>
      </w:r>
    </w:p>
    <w:p w14:paraId="4C2C1C67" w14:textId="5FA2BFB0" w:rsidR="005E6302" w:rsidRPr="005E6302" w:rsidRDefault="005E6302" w:rsidP="005E6302">
      <w:pPr>
        <w:pStyle w:val="ListParagraph"/>
        <w:numPr>
          <w:ilvl w:val="0"/>
          <w:numId w:val="4"/>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Enables workers to focus on their preferred career path</w:t>
      </w:r>
      <w:r w:rsidR="0066519F">
        <w:rPr>
          <w:rFonts w:ascii="Times New Roman" w:eastAsia="Times New Roman" w:hAnsi="Times New Roman" w:cs="Times New Roman"/>
          <w:sz w:val="24"/>
          <w:szCs w:val="24"/>
        </w:rPr>
        <w:t xml:space="preserve"> (</w:t>
      </w:r>
      <w:r w:rsidR="0066519F" w:rsidRPr="0066519F">
        <w:rPr>
          <w:rFonts w:ascii="Times New Roman" w:eastAsia="Times New Roman" w:hAnsi="Times New Roman" w:cs="Times New Roman"/>
          <w:sz w:val="24"/>
          <w:szCs w:val="24"/>
        </w:rPr>
        <w:t>Yildiz</w:t>
      </w:r>
      <w:r w:rsidR="0066519F">
        <w:rPr>
          <w:rFonts w:ascii="Times New Roman" w:eastAsia="Times New Roman" w:hAnsi="Times New Roman" w:cs="Times New Roman"/>
          <w:sz w:val="24"/>
          <w:szCs w:val="24"/>
        </w:rPr>
        <w:t xml:space="preserve"> </w:t>
      </w:r>
      <w:r w:rsidR="0066519F" w:rsidRPr="0066519F">
        <w:rPr>
          <w:rFonts w:ascii="Times New Roman" w:eastAsia="Times New Roman" w:hAnsi="Times New Roman" w:cs="Times New Roman"/>
          <w:sz w:val="24"/>
          <w:szCs w:val="24"/>
        </w:rPr>
        <w:t>and Esmer, 2023</w:t>
      </w:r>
      <w:r w:rsidR="0066519F">
        <w:rPr>
          <w:rFonts w:ascii="Times New Roman" w:eastAsia="Times New Roman" w:hAnsi="Times New Roman" w:cs="Times New Roman"/>
          <w:sz w:val="24"/>
          <w:szCs w:val="24"/>
        </w:rPr>
        <w:t>)</w:t>
      </w:r>
      <w:r w:rsidRPr="005E6302">
        <w:rPr>
          <w:rFonts w:ascii="Times New Roman" w:eastAsia="Times New Roman" w:hAnsi="Times New Roman" w:cs="Times New Roman"/>
          <w:sz w:val="24"/>
          <w:szCs w:val="24"/>
        </w:rPr>
        <w:t>.</w:t>
      </w:r>
    </w:p>
    <w:p w14:paraId="534A84EB" w14:textId="76A14F6B" w:rsidR="005E6302" w:rsidRPr="005E6302" w:rsidRDefault="005E6302" w:rsidP="005E6302">
      <w:pPr>
        <w:pStyle w:val="ListParagraph"/>
        <w:numPr>
          <w:ilvl w:val="0"/>
          <w:numId w:val="4"/>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Increases retention by providing development opportunities that are specific to each person's skills.</w:t>
      </w:r>
    </w:p>
    <w:p w14:paraId="6CD9FB9E" w14:textId="6A965D75" w:rsidR="005E6302" w:rsidRPr="005E6302" w:rsidRDefault="005E6302" w:rsidP="005E6302">
      <w:pPr>
        <w:spacing w:line="36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v. </w:t>
      </w:r>
      <w:r w:rsidRPr="005E6302">
        <w:rPr>
          <w:rFonts w:ascii="Times New Roman" w:eastAsia="Times New Roman" w:hAnsi="Times New Roman" w:cs="Times New Roman"/>
          <w:sz w:val="24"/>
          <w:szCs w:val="24"/>
          <w:u w:val="single"/>
        </w:rPr>
        <w:t>Digital teams:</w:t>
      </w:r>
    </w:p>
    <w:p w14:paraId="0196CAD9" w14:textId="151982AA" w:rsidR="005E6302" w:rsidRPr="005E6302" w:rsidRDefault="005E6302" w:rsidP="005E6302">
      <w:pPr>
        <w:pStyle w:val="ListParagraph"/>
        <w:numPr>
          <w:ilvl w:val="0"/>
          <w:numId w:val="5"/>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Employing technology to coordinate distributed talent</w:t>
      </w:r>
      <w:r w:rsidR="0066519F">
        <w:rPr>
          <w:rFonts w:ascii="Times New Roman" w:eastAsia="Times New Roman" w:hAnsi="Times New Roman" w:cs="Times New Roman"/>
          <w:sz w:val="24"/>
          <w:szCs w:val="24"/>
        </w:rPr>
        <w:t xml:space="preserve"> (</w:t>
      </w:r>
      <w:r w:rsidR="0066519F" w:rsidRPr="0066519F">
        <w:rPr>
          <w:rFonts w:ascii="Times New Roman" w:eastAsia="Times New Roman" w:hAnsi="Times New Roman" w:cs="Times New Roman"/>
          <w:sz w:val="24"/>
          <w:szCs w:val="24"/>
        </w:rPr>
        <w:t>Yildiz and Esmer, 2023</w:t>
      </w:r>
      <w:r w:rsidR="0066519F">
        <w:rPr>
          <w:rFonts w:ascii="Times New Roman" w:eastAsia="Times New Roman" w:hAnsi="Times New Roman" w:cs="Times New Roman"/>
          <w:sz w:val="24"/>
          <w:szCs w:val="24"/>
        </w:rPr>
        <w:t>)</w:t>
      </w:r>
      <w:r w:rsidRPr="005E6302">
        <w:rPr>
          <w:rFonts w:ascii="Times New Roman" w:eastAsia="Times New Roman" w:hAnsi="Times New Roman" w:cs="Times New Roman"/>
          <w:sz w:val="24"/>
          <w:szCs w:val="24"/>
        </w:rPr>
        <w:t>.</w:t>
      </w:r>
    </w:p>
    <w:p w14:paraId="10F0906C" w14:textId="6EF4BF05" w:rsidR="005E6302" w:rsidRPr="005E6302" w:rsidRDefault="005E6302" w:rsidP="005E6302">
      <w:pPr>
        <w:pStyle w:val="ListParagraph"/>
        <w:numPr>
          <w:ilvl w:val="0"/>
          <w:numId w:val="5"/>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Allows for collaboration across borders of geography.</w:t>
      </w:r>
    </w:p>
    <w:p w14:paraId="781D3F42" w14:textId="01EF3CD8" w:rsidR="005E6302" w:rsidRPr="005E6302" w:rsidRDefault="005E6302" w:rsidP="005E6302">
      <w:pPr>
        <w:pStyle w:val="ListParagraph"/>
        <w:numPr>
          <w:ilvl w:val="0"/>
          <w:numId w:val="5"/>
        </w:numPr>
        <w:spacing w:line="360" w:lineRule="auto"/>
        <w:jc w:val="both"/>
        <w:rPr>
          <w:rFonts w:ascii="Times New Roman" w:eastAsia="Times New Roman" w:hAnsi="Times New Roman" w:cs="Times New Roman"/>
          <w:sz w:val="24"/>
          <w:szCs w:val="24"/>
        </w:rPr>
      </w:pPr>
      <w:r w:rsidRPr="005E6302">
        <w:rPr>
          <w:rFonts w:ascii="Times New Roman" w:eastAsia="Times New Roman" w:hAnsi="Times New Roman" w:cs="Times New Roman"/>
          <w:sz w:val="24"/>
          <w:szCs w:val="24"/>
        </w:rPr>
        <w:t>Increases adaptability and lessens the requirement for actual presence</w:t>
      </w:r>
      <w:r w:rsidR="00E40143">
        <w:rPr>
          <w:rFonts w:ascii="Times New Roman" w:eastAsia="Times New Roman" w:hAnsi="Times New Roman" w:cs="Times New Roman"/>
          <w:sz w:val="24"/>
          <w:szCs w:val="24"/>
        </w:rPr>
        <w:t xml:space="preserve"> </w:t>
      </w:r>
      <w:r w:rsidR="00E40143" w:rsidRPr="00E40143">
        <w:rPr>
          <w:rFonts w:ascii="Times New Roman" w:eastAsia="Times New Roman" w:hAnsi="Times New Roman" w:cs="Times New Roman"/>
          <w:sz w:val="24"/>
          <w:szCs w:val="24"/>
        </w:rPr>
        <w:t>(Collings et al, 2019)</w:t>
      </w:r>
      <w:r w:rsidRPr="005E6302">
        <w:rPr>
          <w:rFonts w:ascii="Times New Roman" w:eastAsia="Times New Roman" w:hAnsi="Times New Roman" w:cs="Times New Roman"/>
          <w:sz w:val="24"/>
          <w:szCs w:val="24"/>
        </w:rPr>
        <w:t>.</w:t>
      </w:r>
    </w:p>
    <w:p w14:paraId="1B56B63A" w14:textId="77777777" w:rsidR="00CB05F9" w:rsidRDefault="00000000">
      <w:pPr>
        <w:pStyle w:val="Heading1"/>
      </w:pPr>
      <w:bookmarkStart w:id="8" w:name="_Toc143188787"/>
      <w:r>
        <w:t>Conclusion</w:t>
      </w:r>
      <w:bookmarkEnd w:id="8"/>
    </w:p>
    <w:p w14:paraId="68998504" w14:textId="77777777" w:rsidR="00CB05F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complicated circumstances of creating a successful recruitment strategy in a worldwide economy were thus studied in this research. Companies may successfully handle the benefits </w:t>
      </w:r>
      <w:r>
        <w:rPr>
          <w:rFonts w:ascii="Times New Roman" w:eastAsia="Times New Roman" w:hAnsi="Times New Roman" w:cs="Times New Roman"/>
          <w:sz w:val="24"/>
          <w:szCs w:val="24"/>
        </w:rPr>
        <w:lastRenderedPageBreak/>
        <w:t>and difficulties posed by an international staff by putting an emphasis on cultural compatibility, technological adoption, compliance with laws and regulations, and diversification concerns. An effective talent acquisition strategy is still necessary for firms to survive and advance in a connected world as it continues to change.</w:t>
      </w:r>
    </w:p>
    <w:p w14:paraId="6490E243" w14:textId="77777777" w:rsidR="00CB05F9" w:rsidRDefault="00CB05F9">
      <w:pPr>
        <w:spacing w:line="360" w:lineRule="auto"/>
        <w:jc w:val="both"/>
        <w:rPr>
          <w:rFonts w:ascii="Times New Roman" w:eastAsia="Times New Roman" w:hAnsi="Times New Roman" w:cs="Times New Roman"/>
          <w:sz w:val="24"/>
          <w:szCs w:val="24"/>
        </w:rPr>
      </w:pPr>
    </w:p>
    <w:p w14:paraId="25450F31" w14:textId="77777777" w:rsidR="00CB05F9" w:rsidRDefault="00CB05F9">
      <w:pPr>
        <w:spacing w:line="360" w:lineRule="auto"/>
        <w:jc w:val="both"/>
        <w:rPr>
          <w:rFonts w:ascii="Times New Roman" w:eastAsia="Times New Roman" w:hAnsi="Times New Roman" w:cs="Times New Roman"/>
          <w:sz w:val="24"/>
          <w:szCs w:val="24"/>
        </w:rPr>
      </w:pPr>
    </w:p>
    <w:p w14:paraId="65647F06" w14:textId="77777777" w:rsidR="00CB05F9" w:rsidRDefault="00CB05F9">
      <w:pPr>
        <w:spacing w:line="360" w:lineRule="auto"/>
        <w:jc w:val="both"/>
        <w:rPr>
          <w:rFonts w:ascii="Times New Roman" w:eastAsia="Times New Roman" w:hAnsi="Times New Roman" w:cs="Times New Roman"/>
          <w:sz w:val="24"/>
          <w:szCs w:val="24"/>
        </w:rPr>
      </w:pPr>
    </w:p>
    <w:p w14:paraId="5B69FA2C" w14:textId="77777777" w:rsidR="00CB05F9" w:rsidRDefault="00CB05F9">
      <w:pPr>
        <w:spacing w:line="360" w:lineRule="auto"/>
        <w:jc w:val="both"/>
        <w:rPr>
          <w:rFonts w:ascii="Times New Roman" w:eastAsia="Times New Roman" w:hAnsi="Times New Roman" w:cs="Times New Roman"/>
          <w:sz w:val="24"/>
          <w:szCs w:val="24"/>
        </w:rPr>
      </w:pPr>
    </w:p>
    <w:p w14:paraId="0BAF4088" w14:textId="77777777" w:rsidR="00CB05F9" w:rsidRDefault="00CB05F9">
      <w:pPr>
        <w:spacing w:line="360" w:lineRule="auto"/>
        <w:jc w:val="both"/>
        <w:rPr>
          <w:rFonts w:ascii="Times New Roman" w:eastAsia="Times New Roman" w:hAnsi="Times New Roman" w:cs="Times New Roman"/>
          <w:sz w:val="24"/>
          <w:szCs w:val="24"/>
        </w:rPr>
      </w:pPr>
    </w:p>
    <w:p w14:paraId="5D4B4D03" w14:textId="77777777" w:rsidR="00CB05F9" w:rsidRDefault="00CB05F9">
      <w:pPr>
        <w:spacing w:line="360" w:lineRule="auto"/>
        <w:jc w:val="both"/>
        <w:rPr>
          <w:rFonts w:ascii="Times New Roman" w:eastAsia="Times New Roman" w:hAnsi="Times New Roman" w:cs="Times New Roman"/>
          <w:sz w:val="24"/>
          <w:szCs w:val="24"/>
        </w:rPr>
      </w:pPr>
    </w:p>
    <w:p w14:paraId="2CD6615B" w14:textId="77777777" w:rsidR="00CB05F9" w:rsidRDefault="00CB05F9">
      <w:pPr>
        <w:spacing w:line="360" w:lineRule="auto"/>
        <w:jc w:val="both"/>
        <w:rPr>
          <w:rFonts w:ascii="Times New Roman" w:eastAsia="Times New Roman" w:hAnsi="Times New Roman" w:cs="Times New Roman"/>
          <w:sz w:val="24"/>
          <w:szCs w:val="24"/>
        </w:rPr>
      </w:pPr>
    </w:p>
    <w:p w14:paraId="37619DCD" w14:textId="77777777" w:rsidR="00CB05F9" w:rsidRDefault="00CB05F9">
      <w:pPr>
        <w:spacing w:line="360" w:lineRule="auto"/>
        <w:jc w:val="both"/>
        <w:rPr>
          <w:rFonts w:ascii="Times New Roman" w:eastAsia="Times New Roman" w:hAnsi="Times New Roman" w:cs="Times New Roman"/>
          <w:sz w:val="24"/>
          <w:szCs w:val="24"/>
        </w:rPr>
      </w:pPr>
    </w:p>
    <w:p w14:paraId="36EF8EB9" w14:textId="77777777" w:rsidR="00CB05F9" w:rsidRDefault="00CB05F9">
      <w:pPr>
        <w:spacing w:line="360" w:lineRule="auto"/>
        <w:jc w:val="both"/>
        <w:rPr>
          <w:rFonts w:ascii="Times New Roman" w:eastAsia="Times New Roman" w:hAnsi="Times New Roman" w:cs="Times New Roman"/>
          <w:sz w:val="24"/>
          <w:szCs w:val="24"/>
        </w:rPr>
      </w:pPr>
    </w:p>
    <w:p w14:paraId="1F433377" w14:textId="77777777" w:rsidR="00CB05F9" w:rsidRDefault="00CB05F9">
      <w:pPr>
        <w:spacing w:line="360" w:lineRule="auto"/>
        <w:jc w:val="both"/>
        <w:rPr>
          <w:rFonts w:ascii="Times New Roman" w:eastAsia="Times New Roman" w:hAnsi="Times New Roman" w:cs="Times New Roman"/>
          <w:sz w:val="24"/>
          <w:szCs w:val="24"/>
        </w:rPr>
      </w:pPr>
    </w:p>
    <w:p w14:paraId="316C42B5" w14:textId="77777777" w:rsidR="00C86625" w:rsidRDefault="00C86625">
      <w:pPr>
        <w:spacing w:line="360" w:lineRule="auto"/>
        <w:jc w:val="both"/>
        <w:rPr>
          <w:rFonts w:ascii="Times New Roman" w:eastAsia="Times New Roman" w:hAnsi="Times New Roman" w:cs="Times New Roman"/>
          <w:sz w:val="24"/>
          <w:szCs w:val="24"/>
        </w:rPr>
      </w:pPr>
    </w:p>
    <w:p w14:paraId="606CFEFC" w14:textId="77777777" w:rsidR="00C86625" w:rsidRDefault="00C86625">
      <w:pPr>
        <w:spacing w:line="360" w:lineRule="auto"/>
        <w:jc w:val="both"/>
        <w:rPr>
          <w:rFonts w:ascii="Times New Roman" w:eastAsia="Times New Roman" w:hAnsi="Times New Roman" w:cs="Times New Roman"/>
          <w:sz w:val="24"/>
          <w:szCs w:val="24"/>
        </w:rPr>
      </w:pPr>
    </w:p>
    <w:p w14:paraId="27F7ED12" w14:textId="77777777" w:rsidR="00C86625" w:rsidRDefault="00C86625">
      <w:pPr>
        <w:spacing w:line="360" w:lineRule="auto"/>
        <w:jc w:val="both"/>
        <w:rPr>
          <w:rFonts w:ascii="Times New Roman" w:eastAsia="Times New Roman" w:hAnsi="Times New Roman" w:cs="Times New Roman"/>
          <w:sz w:val="24"/>
          <w:szCs w:val="24"/>
        </w:rPr>
      </w:pPr>
    </w:p>
    <w:p w14:paraId="26B96D81" w14:textId="77777777" w:rsidR="00C86625" w:rsidRDefault="00C86625">
      <w:pPr>
        <w:spacing w:line="360" w:lineRule="auto"/>
        <w:jc w:val="both"/>
        <w:rPr>
          <w:rFonts w:ascii="Times New Roman" w:eastAsia="Times New Roman" w:hAnsi="Times New Roman" w:cs="Times New Roman"/>
          <w:sz w:val="24"/>
          <w:szCs w:val="24"/>
        </w:rPr>
      </w:pPr>
    </w:p>
    <w:p w14:paraId="61BC0D57" w14:textId="77777777" w:rsidR="00C86625" w:rsidRDefault="00C86625">
      <w:pPr>
        <w:spacing w:line="360" w:lineRule="auto"/>
        <w:jc w:val="both"/>
        <w:rPr>
          <w:rFonts w:ascii="Times New Roman" w:eastAsia="Times New Roman" w:hAnsi="Times New Roman" w:cs="Times New Roman"/>
          <w:sz w:val="24"/>
          <w:szCs w:val="24"/>
        </w:rPr>
      </w:pPr>
    </w:p>
    <w:p w14:paraId="2A246464" w14:textId="77777777" w:rsidR="00C86625" w:rsidRDefault="00C86625">
      <w:pPr>
        <w:spacing w:line="360" w:lineRule="auto"/>
        <w:jc w:val="both"/>
        <w:rPr>
          <w:rFonts w:ascii="Times New Roman" w:eastAsia="Times New Roman" w:hAnsi="Times New Roman" w:cs="Times New Roman"/>
          <w:sz w:val="24"/>
          <w:szCs w:val="24"/>
        </w:rPr>
      </w:pPr>
    </w:p>
    <w:p w14:paraId="1B81ADB0" w14:textId="77777777" w:rsidR="00C86625" w:rsidRDefault="00C86625">
      <w:pPr>
        <w:spacing w:line="360" w:lineRule="auto"/>
        <w:jc w:val="both"/>
        <w:rPr>
          <w:rFonts w:ascii="Times New Roman" w:eastAsia="Times New Roman" w:hAnsi="Times New Roman" w:cs="Times New Roman"/>
          <w:sz w:val="24"/>
          <w:szCs w:val="24"/>
        </w:rPr>
      </w:pPr>
    </w:p>
    <w:p w14:paraId="2CC42264" w14:textId="77777777" w:rsidR="00C86625" w:rsidRDefault="00C86625">
      <w:pPr>
        <w:spacing w:line="360" w:lineRule="auto"/>
        <w:jc w:val="both"/>
        <w:rPr>
          <w:rFonts w:ascii="Times New Roman" w:eastAsia="Times New Roman" w:hAnsi="Times New Roman" w:cs="Times New Roman"/>
          <w:sz w:val="24"/>
          <w:szCs w:val="24"/>
        </w:rPr>
      </w:pPr>
    </w:p>
    <w:p w14:paraId="494D33AA" w14:textId="77777777" w:rsidR="00C86625" w:rsidRDefault="00C86625">
      <w:pPr>
        <w:spacing w:line="360" w:lineRule="auto"/>
        <w:jc w:val="both"/>
        <w:rPr>
          <w:rFonts w:ascii="Times New Roman" w:eastAsia="Times New Roman" w:hAnsi="Times New Roman" w:cs="Times New Roman"/>
          <w:sz w:val="24"/>
          <w:szCs w:val="24"/>
        </w:rPr>
      </w:pPr>
    </w:p>
    <w:p w14:paraId="2C63E839" w14:textId="77777777" w:rsidR="00C86625" w:rsidRDefault="00C86625">
      <w:pPr>
        <w:spacing w:line="360" w:lineRule="auto"/>
        <w:jc w:val="both"/>
        <w:rPr>
          <w:rFonts w:ascii="Times New Roman" w:eastAsia="Times New Roman" w:hAnsi="Times New Roman" w:cs="Times New Roman"/>
          <w:sz w:val="24"/>
          <w:szCs w:val="24"/>
        </w:rPr>
      </w:pPr>
    </w:p>
    <w:p w14:paraId="701A110D" w14:textId="77777777" w:rsidR="00CB05F9" w:rsidRDefault="00000000">
      <w:pPr>
        <w:pStyle w:val="Heading1"/>
      </w:pPr>
      <w:bookmarkStart w:id="9" w:name="_Toc143188788"/>
      <w:r>
        <w:lastRenderedPageBreak/>
        <w:t>References</w:t>
      </w:r>
      <w:bookmarkEnd w:id="9"/>
    </w:p>
    <w:p w14:paraId="58FF2420" w14:textId="77777777" w:rsidR="00FD02AE" w:rsidRDefault="00FD02A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Alashmawy</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Yazdanifard</w:t>
      </w:r>
      <w:proofErr w:type="spellEnd"/>
      <w:r>
        <w:rPr>
          <w:rFonts w:ascii="Times New Roman" w:eastAsia="Times New Roman" w:hAnsi="Times New Roman" w:cs="Times New Roman"/>
          <w:sz w:val="24"/>
          <w:szCs w:val="24"/>
        </w:rPr>
        <w:t>, R., 2019. A Review of the Role of Marketing in Recruitment and Talent Acquisition. International Journal of Management, Accounting &amp; Economics, 6(7).</w:t>
      </w:r>
    </w:p>
    <w:p w14:paraId="4F19C5FA"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Chun, E. and Evans, A., 2023. The new talent acquisition frontier: Integrating HR and diversity strategy in the private and public sectors and higher education. Taylor &amp; Francis.</w:t>
      </w:r>
    </w:p>
    <w:p w14:paraId="2ACCE64E" w14:textId="77777777" w:rsidR="00FD02AE" w:rsidRDefault="00FD02AE">
      <w:pPr>
        <w:spacing w:line="360" w:lineRule="auto"/>
        <w:jc w:val="both"/>
        <w:rPr>
          <w:rFonts w:ascii="Times New Roman" w:eastAsia="Times New Roman" w:hAnsi="Times New Roman" w:cs="Times New Roman"/>
          <w:sz w:val="24"/>
          <w:szCs w:val="24"/>
        </w:rPr>
      </w:pPr>
      <w:r w:rsidRPr="00C86625">
        <w:rPr>
          <w:rFonts w:ascii="Times New Roman" w:eastAsia="Times New Roman" w:hAnsi="Times New Roman" w:cs="Times New Roman"/>
          <w:sz w:val="24"/>
          <w:szCs w:val="24"/>
        </w:rPr>
        <w:t xml:space="preserve">Collings, D.G., </w:t>
      </w:r>
      <w:proofErr w:type="spellStart"/>
      <w:r w:rsidRPr="00C86625">
        <w:rPr>
          <w:rFonts w:ascii="Times New Roman" w:eastAsia="Times New Roman" w:hAnsi="Times New Roman" w:cs="Times New Roman"/>
          <w:sz w:val="24"/>
          <w:szCs w:val="24"/>
        </w:rPr>
        <w:t>Mellahi</w:t>
      </w:r>
      <w:proofErr w:type="spellEnd"/>
      <w:r w:rsidRPr="00C86625">
        <w:rPr>
          <w:rFonts w:ascii="Times New Roman" w:eastAsia="Times New Roman" w:hAnsi="Times New Roman" w:cs="Times New Roman"/>
          <w:sz w:val="24"/>
          <w:szCs w:val="24"/>
        </w:rPr>
        <w:t>, K. and Cascio, W.F., 2019. Global talent management and performance in multinational enterprises: A multilevel perspective. Journal of management, 45(2), pp.540-566.</w:t>
      </w:r>
    </w:p>
    <w:p w14:paraId="11AC1A0D"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Findlay, A.M., King, R., Smith, F.M., Geddes, A. and Skeldon, R., 2012. World class? An investigation of globalisation, difference and international student mobility. Transactions of the Institute of British Geographers, 37(1), pp.118-131.</w:t>
      </w:r>
    </w:p>
    <w:p w14:paraId="127024CA"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Gethe, R.K., 2022. Extrapolation of talent acquisition in AI aided professional environment. International Journal of Business Innovation and Research, 27(4), pp.462-479.</w:t>
      </w:r>
    </w:p>
    <w:p w14:paraId="73401878"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Kim, H., Jung, Y.I., Kim, G.S., Choi, H. and Park, Y.H., 2021. Effectiveness of a technology-enhanced integrated care model for frail older people: a stepped-wedge cluster randomized trial in nursing homes. The Gerontologist, 61(3), pp.460-469.</w:t>
      </w:r>
    </w:p>
    <w:p w14:paraId="7CF7B18B" w14:textId="77777777" w:rsidR="00FD02AE" w:rsidRDefault="00FD02A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Marrybeth</w:t>
      </w:r>
      <w:proofErr w:type="spellEnd"/>
      <w:r>
        <w:rPr>
          <w:rFonts w:ascii="Times New Roman" w:eastAsia="Times New Roman" w:hAnsi="Times New Roman" w:cs="Times New Roman"/>
          <w:sz w:val="24"/>
          <w:szCs w:val="24"/>
        </w:rPr>
        <w:t xml:space="preserve">, J.K., </w:t>
      </w:r>
      <w:proofErr w:type="spellStart"/>
      <w:r>
        <w:rPr>
          <w:rFonts w:ascii="Times New Roman" w:eastAsia="Times New Roman" w:hAnsi="Times New Roman" w:cs="Times New Roman"/>
          <w:sz w:val="24"/>
          <w:szCs w:val="24"/>
        </w:rPr>
        <w:t>Brackz</w:t>
      </w:r>
      <w:proofErr w:type="spellEnd"/>
      <w:r>
        <w:rPr>
          <w:rFonts w:ascii="Times New Roman" w:eastAsia="Times New Roman" w:hAnsi="Times New Roman" w:cs="Times New Roman"/>
          <w:sz w:val="24"/>
          <w:szCs w:val="24"/>
        </w:rPr>
        <w:t xml:space="preserve">, J.S., Hadson, W.B. and </w:t>
      </w:r>
      <w:proofErr w:type="spellStart"/>
      <w:r>
        <w:rPr>
          <w:rFonts w:ascii="Times New Roman" w:eastAsia="Times New Roman" w:hAnsi="Times New Roman" w:cs="Times New Roman"/>
          <w:sz w:val="24"/>
          <w:szCs w:val="24"/>
        </w:rPr>
        <w:t>Zlong</w:t>
      </w:r>
      <w:proofErr w:type="spellEnd"/>
      <w:r>
        <w:rPr>
          <w:rFonts w:ascii="Times New Roman" w:eastAsia="Times New Roman" w:hAnsi="Times New Roman" w:cs="Times New Roman"/>
          <w:sz w:val="24"/>
          <w:szCs w:val="24"/>
        </w:rPr>
        <w:t>, M.S., 2019. Talent acquisition and talent engagement practices significant impact over employee satisfaction. International research journal of management, IT and social sciences, 6(6), pp.244-252.</w:t>
      </w:r>
    </w:p>
    <w:p w14:paraId="45632EBC"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Phillips-Wren, G., Doran, R. and Merrill, K., 2016. Creating a value proposition with a social media strategy for talent acquisition. Journal of Decision systems, 25(sup1), pp.450-462.</w:t>
      </w:r>
    </w:p>
    <w:p w14:paraId="0904CB46" w14:textId="77777777" w:rsidR="00FD02AE" w:rsidRDefault="00FD02A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Ployhart</w:t>
      </w:r>
      <w:proofErr w:type="spellEnd"/>
      <w:r>
        <w:rPr>
          <w:rFonts w:ascii="Times New Roman" w:eastAsia="Times New Roman" w:hAnsi="Times New Roman" w:cs="Times New Roman"/>
          <w:sz w:val="24"/>
          <w:szCs w:val="24"/>
        </w:rPr>
        <w:t>, R.E., Weekley, J.A. and Dalzell, J., 2018. Talent without borders: Global talent acquisition for competitive advantage. Oxford University Press.</w:t>
      </w:r>
    </w:p>
    <w:p w14:paraId="17F70244" w14:textId="77777777" w:rsidR="00FD02AE" w:rsidRDefault="00FD02A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Ployhart</w:t>
      </w:r>
      <w:proofErr w:type="spellEnd"/>
      <w:r>
        <w:rPr>
          <w:rFonts w:ascii="Times New Roman" w:eastAsia="Times New Roman" w:hAnsi="Times New Roman" w:cs="Times New Roman"/>
          <w:sz w:val="24"/>
          <w:szCs w:val="24"/>
        </w:rPr>
        <w:t>, R.E., Weekley, J.A. and Dalzell, J., 2018. Talent without borders: Global talent acquisition for competitive advantage. Oxford University Press.</w:t>
      </w:r>
    </w:p>
    <w:p w14:paraId="7A1EA944" w14:textId="77777777" w:rsidR="00FD02AE" w:rsidRDefault="00FD02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Safa, M., Weeks, K., Stromberg, R. and Azam, A.A., 2018. Strategic Port Human Resource Talent Acquisition and Training: Challenges and Opportunities. In Advances in Human Factors, Business Management and Leadership: Proceedings of the AHFE 2017 International Conferences on Human Factors in Management and Leadership, and Business Management </w:t>
      </w:r>
      <w:r>
        <w:rPr>
          <w:rFonts w:ascii="Times New Roman" w:eastAsia="Times New Roman" w:hAnsi="Times New Roman" w:cs="Times New Roman"/>
          <w:sz w:val="24"/>
          <w:szCs w:val="24"/>
        </w:rPr>
        <w:lastRenderedPageBreak/>
        <w:t>and Society, July 17− 21, 2017, The Westin Bonaventure Hotel, Los Angeles, California, USA 8 (pp. 205-215). Springer International Publishing.</w:t>
      </w:r>
    </w:p>
    <w:p w14:paraId="0550893F" w14:textId="77777777" w:rsidR="00FD02AE" w:rsidRDefault="00FD02AE">
      <w:pPr>
        <w:spacing w:line="360" w:lineRule="auto"/>
        <w:jc w:val="both"/>
        <w:rPr>
          <w:rFonts w:ascii="Times New Roman" w:eastAsia="Times New Roman" w:hAnsi="Times New Roman" w:cs="Times New Roman"/>
          <w:sz w:val="24"/>
          <w:szCs w:val="24"/>
        </w:rPr>
      </w:pPr>
      <w:r w:rsidRPr="0066519F">
        <w:rPr>
          <w:rFonts w:ascii="Times New Roman" w:eastAsia="Times New Roman" w:hAnsi="Times New Roman" w:cs="Times New Roman"/>
          <w:sz w:val="24"/>
          <w:szCs w:val="24"/>
        </w:rPr>
        <w:t>Singh, R.P., 2021. Talent management literature review. Feedforward: Journal of Human Resource, 1(1), pp.43-48.</w:t>
      </w:r>
    </w:p>
    <w:p w14:paraId="7DADECF5" w14:textId="77777777" w:rsidR="00FD02AE" w:rsidRDefault="00FD02AE">
      <w:pPr>
        <w:spacing w:line="360" w:lineRule="auto"/>
        <w:jc w:val="both"/>
        <w:rPr>
          <w:rFonts w:ascii="Times New Roman" w:eastAsia="Times New Roman" w:hAnsi="Times New Roman" w:cs="Times New Roman"/>
          <w:sz w:val="24"/>
          <w:szCs w:val="24"/>
        </w:rPr>
      </w:pPr>
      <w:r w:rsidRPr="0066519F">
        <w:rPr>
          <w:rFonts w:ascii="Times New Roman" w:eastAsia="Times New Roman" w:hAnsi="Times New Roman" w:cs="Times New Roman"/>
          <w:sz w:val="24"/>
          <w:szCs w:val="24"/>
        </w:rPr>
        <w:t>Yildiz, R.O. and Esmer, S., 2023. Talent management strategies and functions: a systematic review. Industrial and Commercial Training, 55(1), pp.93-111.</w:t>
      </w:r>
    </w:p>
    <w:sectPr w:rsidR="00FD02AE">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5E886" w14:textId="77777777" w:rsidR="00F31530" w:rsidRDefault="00F31530">
      <w:pPr>
        <w:spacing w:after="0" w:line="240" w:lineRule="auto"/>
      </w:pPr>
      <w:r>
        <w:separator/>
      </w:r>
    </w:p>
  </w:endnote>
  <w:endnote w:type="continuationSeparator" w:id="0">
    <w:p w14:paraId="6CEB90CB" w14:textId="77777777" w:rsidR="00F31530" w:rsidRDefault="00F3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FF2BE" w14:textId="77777777" w:rsidR="00CB05F9" w:rsidRDefault="0000000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E6302">
      <w:rPr>
        <w:noProof/>
        <w:color w:val="000000"/>
      </w:rPr>
      <w:t>1</w:t>
    </w:r>
    <w:r>
      <w:rPr>
        <w:color w:val="000000"/>
      </w:rPr>
      <w:fldChar w:fldCharType="end"/>
    </w:r>
    <w:r>
      <w:rPr>
        <w:color w:val="000000"/>
      </w:rPr>
      <w:t xml:space="preserve"> | </w:t>
    </w:r>
  </w:p>
  <w:p w14:paraId="77604481" w14:textId="77777777" w:rsidR="00CB05F9" w:rsidRDefault="00CB05F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49066" w14:textId="77777777" w:rsidR="00F31530" w:rsidRDefault="00F31530">
      <w:pPr>
        <w:spacing w:after="0" w:line="240" w:lineRule="auto"/>
      </w:pPr>
      <w:r>
        <w:separator/>
      </w:r>
    </w:p>
  </w:footnote>
  <w:footnote w:type="continuationSeparator" w:id="0">
    <w:p w14:paraId="150E5D29" w14:textId="77777777" w:rsidR="00F31530" w:rsidRDefault="00F31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73E28"/>
    <w:multiLevelType w:val="hybridMultilevel"/>
    <w:tmpl w:val="8A6253D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31B06A2"/>
    <w:multiLevelType w:val="hybridMultilevel"/>
    <w:tmpl w:val="57EA3C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76D0AF8"/>
    <w:multiLevelType w:val="hybridMultilevel"/>
    <w:tmpl w:val="A67A2EF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8645C58"/>
    <w:multiLevelType w:val="hybridMultilevel"/>
    <w:tmpl w:val="C9EE61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7ADF0E22"/>
    <w:multiLevelType w:val="hybridMultilevel"/>
    <w:tmpl w:val="EEB2A53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50908175">
    <w:abstractNumId w:val="2"/>
  </w:num>
  <w:num w:numId="2" w16cid:durableId="1347518455">
    <w:abstractNumId w:val="4"/>
  </w:num>
  <w:num w:numId="3" w16cid:durableId="1584753448">
    <w:abstractNumId w:val="1"/>
  </w:num>
  <w:num w:numId="4" w16cid:durableId="374503633">
    <w:abstractNumId w:val="3"/>
  </w:num>
  <w:num w:numId="5" w16cid:durableId="2073311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5F9"/>
    <w:rsid w:val="005E6302"/>
    <w:rsid w:val="0066519F"/>
    <w:rsid w:val="00B865BE"/>
    <w:rsid w:val="00C86625"/>
    <w:rsid w:val="00CB05F9"/>
    <w:rsid w:val="00E40143"/>
    <w:rsid w:val="00F31530"/>
    <w:rsid w:val="00FD02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8B9C3"/>
  <w15:docId w15:val="{E0B82624-C355-4FCA-9036-EBFFBFEA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E6302"/>
    <w:pPr>
      <w:ind w:left="720"/>
      <w:contextualSpacing/>
    </w:pPr>
  </w:style>
  <w:style w:type="paragraph" w:styleId="TOC1">
    <w:name w:val="toc 1"/>
    <w:basedOn w:val="Normal"/>
    <w:next w:val="Normal"/>
    <w:autoRedefine/>
    <w:uiPriority w:val="39"/>
    <w:unhideWhenUsed/>
    <w:rsid w:val="00C86625"/>
    <w:pPr>
      <w:spacing w:after="100"/>
    </w:pPr>
  </w:style>
  <w:style w:type="character" w:styleId="Hyperlink">
    <w:name w:val="Hyperlink"/>
    <w:basedOn w:val="DefaultParagraphFont"/>
    <w:uiPriority w:val="99"/>
    <w:unhideWhenUsed/>
    <w:rsid w:val="00C866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1548</Words>
  <Characters>9804</Characters>
  <Application>Microsoft Office Word</Application>
  <DocSecurity>0</DocSecurity>
  <Lines>200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Anupa Das</cp:lastModifiedBy>
  <cp:revision>6</cp:revision>
  <dcterms:created xsi:type="dcterms:W3CDTF">2023-08-17T12:36:00Z</dcterms:created>
  <dcterms:modified xsi:type="dcterms:W3CDTF">2023-08-17T12:49:00Z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5838c1658e4f31805ac31a2fac37f9dee985c5827f6aca786a8ac88b165f8030</vt:lpwstr>
  </property>
</Properties>
</file>