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54B9A" w:rsidRPr="000317C9" w:rsidRDefault="00736BAE" w:rsidP="00B54B9A">
      <w:pPr>
        <w:pStyle w:val="Title"/>
        <w:ind w:right="26"/>
        <w:jc w:val="left"/>
        <w:rPr>
          <w:rFonts w:ascii="Trebuchet MS" w:hAnsi="Trebuchet MS" w:cs="Arial"/>
          <w:color w:val="000000"/>
          <w:sz w:val="22"/>
          <w:szCs w:val="22"/>
        </w:rPr>
      </w:pPr>
      <w:r w:rsidRPr="000317C9">
        <w:rPr>
          <w:rFonts w:ascii="Trebuchet MS" w:hAnsi="Trebuchet MS" w:cs="Arial"/>
          <w:noProof/>
          <w:color w:val="000000"/>
          <w:sz w:val="22"/>
          <w:szCs w:val="22"/>
        </w:rPr>
        <w:drawing>
          <wp:inline distT="0" distB="0" distL="0" distR="0" wp14:anchorId="06059B4B" wp14:editId="202341F9">
            <wp:extent cx="2905125" cy="1095375"/>
            <wp:effectExtent l="0" t="0" r="9525" b="9525"/>
            <wp:docPr id="1" name="Picture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905125" cy="1095375"/>
                    </a:xfrm>
                    <a:prstGeom prst="rect">
                      <a:avLst/>
                    </a:prstGeom>
                    <a:noFill/>
                    <a:ln>
                      <a:noFill/>
                    </a:ln>
                  </pic:spPr>
                </pic:pic>
              </a:graphicData>
            </a:graphic>
          </wp:inline>
        </w:drawing>
      </w:r>
    </w:p>
    <w:p w:rsidR="00B54B9A" w:rsidRPr="000317C9" w:rsidRDefault="00B54B9A" w:rsidP="00B54B9A">
      <w:pPr>
        <w:pStyle w:val="Title"/>
        <w:ind w:right="26"/>
        <w:jc w:val="left"/>
        <w:rPr>
          <w:rFonts w:ascii="Trebuchet MS" w:hAnsi="Trebuchet MS" w:cs="Arial"/>
          <w:color w:val="000000"/>
          <w:sz w:val="22"/>
          <w:szCs w:val="22"/>
        </w:rPr>
      </w:pPr>
    </w:p>
    <w:p w:rsidR="00B54B9A" w:rsidRPr="000317C9" w:rsidRDefault="00B54B9A" w:rsidP="00B54B9A">
      <w:pPr>
        <w:pStyle w:val="Title"/>
        <w:ind w:right="26"/>
        <w:jc w:val="left"/>
        <w:rPr>
          <w:rFonts w:ascii="Trebuchet MS" w:hAnsi="Trebuchet MS" w:cs="Arial"/>
          <w:color w:val="000000"/>
          <w:sz w:val="22"/>
          <w:szCs w:val="22"/>
        </w:rPr>
      </w:pPr>
    </w:p>
    <w:p w:rsidR="00B54B9A" w:rsidRPr="000317C9" w:rsidRDefault="00B54B9A" w:rsidP="00B54B9A">
      <w:pPr>
        <w:pStyle w:val="Title"/>
        <w:ind w:right="26"/>
        <w:jc w:val="left"/>
        <w:rPr>
          <w:rFonts w:ascii="Trebuchet MS" w:hAnsi="Trebuchet MS" w:cs="Arial"/>
          <w:color w:val="000000"/>
          <w:sz w:val="22"/>
          <w:szCs w:val="22"/>
        </w:rPr>
      </w:pPr>
    </w:p>
    <w:p w:rsidR="000317C9" w:rsidRDefault="000317C9" w:rsidP="000317C9">
      <w:pPr>
        <w:jc w:val="center"/>
        <w:rPr>
          <w:rFonts w:ascii="Bradley Hand ITC" w:hAnsi="Bradley Hand ITC"/>
          <w:b/>
          <w:sz w:val="32"/>
          <w:szCs w:val="32"/>
        </w:rPr>
      </w:pPr>
      <w:r>
        <w:rPr>
          <w:rFonts w:ascii="Bradley Hand ITC" w:hAnsi="Bradley Hand ITC" w:cs="Arial"/>
          <w:b/>
          <w:noProof/>
          <w:sz w:val="32"/>
          <w:szCs w:val="32"/>
        </w:rPr>
        <w:t>School of Theology, Religious Studies &amp; Islamic Studies</w:t>
      </w:r>
    </w:p>
    <w:p w:rsidR="000317C9" w:rsidRPr="000317C9" w:rsidRDefault="000317C9" w:rsidP="000317C9">
      <w:pPr>
        <w:jc w:val="center"/>
        <w:rPr>
          <w:rFonts w:ascii="Bradley Hand ITC" w:hAnsi="Bradley Hand ITC"/>
          <w:b/>
          <w:sz w:val="28"/>
          <w:szCs w:val="28"/>
        </w:rPr>
      </w:pPr>
      <w:r>
        <w:rPr>
          <w:rFonts w:ascii="Bradley Hand ITC" w:hAnsi="Bradley Hand ITC"/>
          <w:b/>
          <w:sz w:val="22"/>
          <w:szCs w:val="22"/>
        </w:rPr>
        <w:br/>
      </w:r>
      <w:bookmarkStart w:id="0" w:name="_GoBack"/>
      <w:bookmarkEnd w:id="0"/>
      <w:r>
        <w:rPr>
          <w:rFonts w:ascii="Bradley Hand ITC" w:hAnsi="Bradley Hand ITC"/>
          <w:b/>
          <w:sz w:val="28"/>
          <w:szCs w:val="28"/>
        </w:rPr>
        <w:t>The Essay Travel Guide</w:t>
      </w:r>
    </w:p>
    <w:p w:rsidR="00B54B9A" w:rsidRPr="000317C9" w:rsidRDefault="00B54B9A" w:rsidP="00B54B9A">
      <w:pPr>
        <w:pStyle w:val="Title"/>
        <w:ind w:right="26"/>
        <w:jc w:val="right"/>
        <w:rPr>
          <w:rFonts w:ascii="Trebuchet MS" w:hAnsi="Trebuchet MS" w:cs="Arial"/>
          <w:color w:val="000000"/>
          <w:sz w:val="22"/>
          <w:szCs w:val="22"/>
        </w:rPr>
      </w:pPr>
    </w:p>
    <w:p w:rsidR="00B54B9A" w:rsidRPr="000317C9" w:rsidRDefault="00B54B9A" w:rsidP="00B54B9A">
      <w:pPr>
        <w:pStyle w:val="Title"/>
        <w:ind w:right="26"/>
        <w:jc w:val="right"/>
        <w:rPr>
          <w:rFonts w:ascii="Trebuchet MS" w:hAnsi="Trebuchet MS" w:cs="Arial"/>
          <w:color w:val="000000"/>
          <w:sz w:val="22"/>
          <w:szCs w:val="22"/>
        </w:rPr>
      </w:pPr>
    </w:p>
    <w:p w:rsidR="006F0FB9" w:rsidRPr="000317C9" w:rsidRDefault="006F0FB9" w:rsidP="006F0FB9">
      <w:pPr>
        <w:jc w:val="both"/>
        <w:rPr>
          <w:rFonts w:ascii="Trebuchet MS" w:hAnsi="Trebuchet MS"/>
          <w:b/>
          <w:sz w:val="22"/>
          <w:szCs w:val="22"/>
        </w:rPr>
      </w:pPr>
      <w:r w:rsidRPr="000317C9">
        <w:rPr>
          <w:rFonts w:ascii="Trebuchet MS" w:hAnsi="Trebuchet MS"/>
          <w:b/>
          <w:sz w:val="22"/>
          <w:szCs w:val="22"/>
        </w:rPr>
        <w:t xml:space="preserve">In coming to university you have entered a new land, a place where you will face a new culture, language and customs.  On this journey you will be asked to </w:t>
      </w:r>
      <w:r w:rsidR="00736BAE" w:rsidRPr="000317C9">
        <w:rPr>
          <w:rFonts w:ascii="Trebuchet MS" w:hAnsi="Trebuchet MS"/>
          <w:b/>
          <w:sz w:val="22"/>
          <w:szCs w:val="22"/>
        </w:rPr>
        <w:t xml:space="preserve">become skilled in </w:t>
      </w:r>
      <w:r w:rsidRPr="000317C9">
        <w:rPr>
          <w:rFonts w:ascii="Trebuchet MS" w:hAnsi="Trebuchet MS"/>
          <w:b/>
          <w:sz w:val="22"/>
          <w:szCs w:val="22"/>
        </w:rPr>
        <w:t>writing an academic essay. But what is an essay? How do you begin such a task?  As someone new to the ways of university how can you achieve this goal? This “Travel Guide” has been written for you to answer these questions and to help your success on one of your most important challenges in your next 3 years: The Academic Essay.</w:t>
      </w:r>
    </w:p>
    <w:p w:rsidR="005E00B9" w:rsidRPr="000317C9" w:rsidRDefault="005E00B9" w:rsidP="006F0FB9">
      <w:pPr>
        <w:jc w:val="both"/>
        <w:rPr>
          <w:rFonts w:ascii="Trebuchet MS" w:hAnsi="Trebuchet MS"/>
          <w:sz w:val="22"/>
          <w:szCs w:val="22"/>
        </w:rPr>
      </w:pPr>
    </w:p>
    <w:p w:rsidR="006F0FB9" w:rsidRPr="000317C9" w:rsidRDefault="00736BAE" w:rsidP="006F0FB9">
      <w:pPr>
        <w:jc w:val="both"/>
        <w:rPr>
          <w:rFonts w:ascii="Trebuchet MS" w:hAnsi="Trebuchet MS"/>
          <w:sz w:val="22"/>
          <w:szCs w:val="22"/>
        </w:rPr>
      </w:pPr>
      <w:r w:rsidRPr="000317C9">
        <w:rPr>
          <w:rFonts w:ascii="Trebuchet MS" w:hAnsi="Trebuchet MS"/>
          <w:noProof/>
          <w:sz w:val="22"/>
          <w:szCs w:val="22"/>
          <w:lang w:eastAsia="en-GB"/>
        </w:rPr>
        <mc:AlternateContent>
          <mc:Choice Requires="wps">
            <w:drawing>
              <wp:anchor distT="0" distB="0" distL="114300" distR="114300" simplePos="0" relativeHeight="251657728" behindDoc="0" locked="0" layoutInCell="1" allowOverlap="1" wp14:anchorId="03A6AA01" wp14:editId="2BD492D9">
                <wp:simplePos x="0" y="0"/>
                <wp:positionH relativeFrom="column">
                  <wp:posOffset>2680335</wp:posOffset>
                </wp:positionH>
                <wp:positionV relativeFrom="paragraph">
                  <wp:posOffset>4361815</wp:posOffset>
                </wp:positionV>
                <wp:extent cx="228600" cy="228600"/>
                <wp:effectExtent l="3810" t="0" r="0" b="635"/>
                <wp:wrapNone/>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28600" cy="228600"/>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rsidR="006F0FB9" w:rsidRDefault="006F0FB9"/>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id="_x0000_t202" coordsize="21600,21600" o:spt="202" path="m,l,21600r21600,l21600,xe">
                <v:stroke joinstyle="miter"/>
                <v:path gradientshapeok="t" o:connecttype="rect"/>
              </v:shapetype>
              <v:shape id="Text Box 2" o:spid="_x0000_s1026" type="#_x0000_t202" style="position:absolute;left:0;text-align:left;margin-left:211.05pt;margin-top:343.45pt;width:18pt;height:18pt;z-index:251657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" stroked="f">
                <v:textbox>
                  <w:txbxContent>
                    <w:p w:rsidR="006F0FB9" w:rsidRDefault="006F0FB9"/>
                  </w:txbxContent>
                </v:textbox>
              </v:shape>
            </w:pict>
          </mc:Fallback>
        </mc:AlternateContent>
      </w:r>
    </w:p>
    <w:p w:rsidR="006F0FB9" w:rsidRPr="000317C9" w:rsidRDefault="00573F0A" w:rsidP="006F0FB9">
      <w:pPr>
        <w:jc w:val="both"/>
        <w:rPr>
          <w:rFonts w:ascii="Trebuchet MS" w:hAnsi="Trebuchet MS"/>
          <w:b/>
          <w:sz w:val="22"/>
          <w:szCs w:val="22"/>
        </w:rPr>
      </w:pPr>
      <w:r w:rsidRPr="000317C9">
        <w:rPr>
          <w:rFonts w:ascii="Trebuchet MS" w:hAnsi="Trebuchet MS"/>
          <w:b/>
          <w:sz w:val="22"/>
          <w:szCs w:val="22"/>
        </w:rPr>
        <w:t>1. What</w:t>
      </w:r>
      <w:r w:rsidR="006F0FB9" w:rsidRPr="000317C9">
        <w:rPr>
          <w:rFonts w:ascii="Trebuchet MS" w:hAnsi="Trebuchet MS"/>
          <w:b/>
          <w:sz w:val="22"/>
          <w:szCs w:val="22"/>
        </w:rPr>
        <w:t xml:space="preserve"> is an Essay?  </w:t>
      </w:r>
    </w:p>
    <w:p w:rsidR="006F0FB9" w:rsidRPr="000317C9" w:rsidRDefault="006F0FB9" w:rsidP="006F0FB9">
      <w:pPr>
        <w:jc w:val="both"/>
        <w:rPr>
          <w:rFonts w:ascii="Trebuchet MS" w:hAnsi="Trebuchet MS"/>
          <w:b/>
          <w:sz w:val="22"/>
          <w:szCs w:val="22"/>
        </w:rPr>
      </w:pPr>
    </w:p>
    <w:p w:rsidR="006F0FB9" w:rsidRPr="000317C9" w:rsidRDefault="006F0FB9" w:rsidP="006F0FB9">
      <w:pPr>
        <w:jc w:val="both"/>
        <w:rPr>
          <w:rFonts w:ascii="Trebuchet MS" w:hAnsi="Trebuchet MS"/>
          <w:b/>
          <w:sz w:val="22"/>
          <w:szCs w:val="22"/>
        </w:rPr>
      </w:pPr>
      <w:r w:rsidRPr="000317C9">
        <w:rPr>
          <w:rFonts w:ascii="Trebuchet MS" w:hAnsi="Trebuchet MS"/>
          <w:b/>
          <w:i/>
          <w:sz w:val="22"/>
          <w:szCs w:val="22"/>
        </w:rPr>
        <w:t>Key Insight:</w:t>
      </w:r>
      <w:r w:rsidRPr="000317C9">
        <w:rPr>
          <w:rFonts w:ascii="Trebuchet MS" w:hAnsi="Trebuchet MS"/>
          <w:b/>
          <w:sz w:val="22"/>
          <w:szCs w:val="22"/>
        </w:rPr>
        <w:t xml:space="preserve"> Watch Out for Your Opinions!</w:t>
      </w:r>
    </w:p>
    <w:p w:rsidR="006F0FB9" w:rsidRPr="000317C9" w:rsidRDefault="006F0FB9" w:rsidP="006F0FB9">
      <w:pPr>
        <w:jc w:val="both"/>
        <w:rPr>
          <w:rFonts w:ascii="Trebuchet MS" w:hAnsi="Trebuchet MS"/>
          <w:sz w:val="22"/>
          <w:szCs w:val="22"/>
        </w:rPr>
      </w:pPr>
    </w:p>
    <w:p w:rsidR="006F0FB9" w:rsidRPr="000317C9" w:rsidRDefault="006F0FB9" w:rsidP="006F0FB9">
      <w:pPr>
        <w:jc w:val="both"/>
        <w:rPr>
          <w:rFonts w:ascii="Trebuchet MS" w:hAnsi="Trebuchet MS"/>
          <w:sz w:val="22"/>
          <w:szCs w:val="22"/>
        </w:rPr>
      </w:pPr>
      <w:r w:rsidRPr="000317C9">
        <w:rPr>
          <w:rFonts w:ascii="Trebuchet MS" w:hAnsi="Trebuchet MS"/>
          <w:sz w:val="22"/>
          <w:szCs w:val="22"/>
        </w:rPr>
        <w:t xml:space="preserve">An essay is your chance to demonstrate to your lecturer what you know about the essay question. </w:t>
      </w:r>
    </w:p>
    <w:p w:rsidR="006F0FB9" w:rsidRPr="000317C9" w:rsidRDefault="006F0FB9" w:rsidP="006F0FB9">
      <w:pPr>
        <w:jc w:val="both"/>
        <w:rPr>
          <w:rFonts w:ascii="Trebuchet MS" w:hAnsi="Trebuchet MS"/>
          <w:sz w:val="22"/>
          <w:szCs w:val="22"/>
        </w:rPr>
      </w:pPr>
    </w:p>
    <w:p w:rsidR="006F0FB9" w:rsidRPr="000317C9" w:rsidRDefault="006F0FB9" w:rsidP="006F0FB9">
      <w:pPr>
        <w:jc w:val="both"/>
        <w:rPr>
          <w:rFonts w:ascii="Trebuchet MS" w:hAnsi="Trebuchet MS"/>
          <w:sz w:val="22"/>
          <w:szCs w:val="22"/>
        </w:rPr>
      </w:pPr>
      <w:r w:rsidRPr="000317C9">
        <w:rPr>
          <w:rFonts w:ascii="Trebuchet MS" w:hAnsi="Trebuchet MS"/>
          <w:sz w:val="22"/>
          <w:szCs w:val="22"/>
        </w:rPr>
        <w:t xml:space="preserve">Keep in mind that demonstrating knowledge is different from sharing opinions. It seems that everyone has an opinion on matters of religion! One of the reasons you came to this School may be because you have some strong opinions about religion and want to share these with others. However, an essay is </w:t>
      </w:r>
      <w:r w:rsidRPr="000317C9">
        <w:rPr>
          <w:rFonts w:ascii="Trebuchet MS" w:hAnsi="Trebuchet MS"/>
          <w:b/>
          <w:i/>
          <w:sz w:val="22"/>
          <w:szCs w:val="22"/>
        </w:rPr>
        <w:t>not</w:t>
      </w:r>
      <w:r w:rsidRPr="000317C9">
        <w:rPr>
          <w:rFonts w:ascii="Trebuchet MS" w:hAnsi="Trebuchet MS"/>
          <w:sz w:val="22"/>
          <w:szCs w:val="22"/>
        </w:rPr>
        <w:t xml:space="preserve"> an opportunity to share your opinions or beliefs.   When you come to university you are asked to enter a world of scholarship—to get to know the ways in which academics research and argue.  The new knowledge that you gain may strengthen your opinions and lead you to new realizations—or it may challenge your opinions. But developing these opinions is something that you do outside of the essay—in the essay you prove that you know something about scholars and their arguments. </w:t>
      </w:r>
    </w:p>
    <w:p w:rsidR="006F0FB9" w:rsidRPr="000317C9" w:rsidRDefault="006F0FB9" w:rsidP="006F0FB9">
      <w:pPr>
        <w:jc w:val="both"/>
        <w:rPr>
          <w:rFonts w:ascii="Trebuchet MS" w:hAnsi="Trebuchet MS"/>
          <w:sz w:val="22"/>
          <w:szCs w:val="22"/>
        </w:rPr>
      </w:pPr>
    </w:p>
    <w:p w:rsidR="006F0FB9" w:rsidRPr="000317C9" w:rsidRDefault="006F0FB9" w:rsidP="006F0FB9">
      <w:pPr>
        <w:jc w:val="both"/>
        <w:rPr>
          <w:rFonts w:ascii="Trebuchet MS" w:hAnsi="Trebuchet MS"/>
          <w:sz w:val="22"/>
          <w:szCs w:val="22"/>
        </w:rPr>
      </w:pPr>
      <w:r w:rsidRPr="000317C9">
        <w:rPr>
          <w:rFonts w:ascii="Trebuchet MS" w:hAnsi="Trebuchet MS"/>
          <w:sz w:val="22"/>
          <w:szCs w:val="22"/>
        </w:rPr>
        <w:t xml:space="preserve">At the heart of your essay are accurate descriptions of scholars and their arguments. You will describe! Your descriptions will reflect that your knowledge rests upon solid sources and that you are aware of different viewpoints.  At higher levels (levels 5 and 6) you will spend more time evaluating the different arguments that you have accurately described. Perhaps you can see now that the quality of your essay will depend on your reading. </w:t>
      </w:r>
    </w:p>
    <w:p w:rsidR="006F0FB9" w:rsidRPr="000317C9" w:rsidRDefault="006F0FB9" w:rsidP="006F0FB9">
      <w:pPr>
        <w:jc w:val="both"/>
        <w:rPr>
          <w:rFonts w:ascii="Trebuchet MS" w:hAnsi="Trebuchet MS"/>
          <w:sz w:val="22"/>
          <w:szCs w:val="22"/>
        </w:rPr>
      </w:pPr>
    </w:p>
    <w:p w:rsidR="006F0FB9" w:rsidRPr="000317C9" w:rsidRDefault="006F0FB9" w:rsidP="006F0FB9">
      <w:pPr>
        <w:jc w:val="both"/>
        <w:rPr>
          <w:rFonts w:ascii="Trebuchet MS" w:hAnsi="Trebuchet MS"/>
          <w:sz w:val="22"/>
          <w:szCs w:val="22"/>
        </w:rPr>
      </w:pPr>
      <w:r w:rsidRPr="000317C9">
        <w:rPr>
          <w:rFonts w:ascii="Trebuchet MS" w:hAnsi="Trebuchet MS"/>
          <w:sz w:val="22"/>
          <w:szCs w:val="22"/>
        </w:rPr>
        <w:lastRenderedPageBreak/>
        <w:t>In writing an essay, you have an opportunity to do something so often impossible elsewhere in your life: to embark on a voyage of discovery, grappling with the insights of great thinkers and leaders.</w:t>
      </w:r>
    </w:p>
    <w:p w:rsidR="006F0FB9" w:rsidRPr="000317C9" w:rsidRDefault="006F0FB9" w:rsidP="006F0FB9">
      <w:pPr>
        <w:jc w:val="both"/>
        <w:rPr>
          <w:rFonts w:ascii="Trebuchet MS" w:hAnsi="Trebuchet MS"/>
          <w:sz w:val="22"/>
          <w:szCs w:val="22"/>
        </w:rPr>
      </w:pPr>
    </w:p>
    <w:p w:rsidR="00573F0A" w:rsidRPr="000317C9" w:rsidRDefault="00573F0A" w:rsidP="006F0FB9">
      <w:pPr>
        <w:jc w:val="both"/>
        <w:rPr>
          <w:rFonts w:ascii="Trebuchet MS" w:hAnsi="Trebuchet MS"/>
          <w:sz w:val="22"/>
          <w:szCs w:val="22"/>
        </w:rPr>
      </w:pPr>
    </w:p>
    <w:p w:rsidR="006F0FB9" w:rsidRPr="000317C9" w:rsidRDefault="006F0FB9" w:rsidP="006F0FB9">
      <w:pPr>
        <w:jc w:val="both"/>
        <w:rPr>
          <w:rFonts w:ascii="Trebuchet MS" w:hAnsi="Trebuchet MS"/>
          <w:sz w:val="22"/>
          <w:szCs w:val="22"/>
        </w:rPr>
      </w:pPr>
      <w:r w:rsidRPr="000317C9">
        <w:rPr>
          <w:rFonts w:ascii="Trebuchet MS" w:hAnsi="Trebuchet MS"/>
          <w:b/>
          <w:sz w:val="22"/>
          <w:szCs w:val="22"/>
        </w:rPr>
        <w:t>2. Choosing a Subject.</w:t>
      </w:r>
      <w:r w:rsidRPr="000317C9">
        <w:rPr>
          <w:rFonts w:ascii="Trebuchet MS" w:hAnsi="Trebuchet MS"/>
          <w:sz w:val="22"/>
          <w:szCs w:val="22"/>
        </w:rPr>
        <w:t xml:space="preserve">  </w:t>
      </w:r>
    </w:p>
    <w:p w:rsidR="006F0FB9" w:rsidRPr="000317C9" w:rsidRDefault="006F0FB9" w:rsidP="006F0FB9">
      <w:pPr>
        <w:jc w:val="both"/>
        <w:rPr>
          <w:rFonts w:ascii="Trebuchet MS" w:hAnsi="Trebuchet MS"/>
          <w:sz w:val="22"/>
          <w:szCs w:val="22"/>
        </w:rPr>
      </w:pPr>
    </w:p>
    <w:p w:rsidR="006F0FB9" w:rsidRPr="000317C9" w:rsidRDefault="006F0FB9" w:rsidP="006F0FB9">
      <w:pPr>
        <w:jc w:val="both"/>
        <w:rPr>
          <w:rFonts w:ascii="Trebuchet MS" w:hAnsi="Trebuchet MS"/>
          <w:b/>
          <w:sz w:val="22"/>
          <w:szCs w:val="22"/>
        </w:rPr>
      </w:pPr>
      <w:r w:rsidRPr="000317C9">
        <w:rPr>
          <w:rFonts w:ascii="Trebuchet MS" w:hAnsi="Trebuchet MS"/>
          <w:b/>
          <w:i/>
          <w:sz w:val="22"/>
          <w:szCs w:val="22"/>
        </w:rPr>
        <w:t>Key Insight:</w:t>
      </w:r>
      <w:r w:rsidRPr="000317C9">
        <w:rPr>
          <w:rFonts w:ascii="Trebuchet MS" w:hAnsi="Trebuchet MS"/>
          <w:b/>
          <w:sz w:val="22"/>
          <w:szCs w:val="22"/>
        </w:rPr>
        <w:t xml:space="preserve"> Stay Focused!</w:t>
      </w:r>
    </w:p>
    <w:p w:rsidR="006F0FB9" w:rsidRPr="000317C9" w:rsidRDefault="006F0FB9" w:rsidP="006F0FB9">
      <w:pPr>
        <w:jc w:val="both"/>
        <w:rPr>
          <w:rFonts w:ascii="Trebuchet MS" w:hAnsi="Trebuchet MS"/>
          <w:sz w:val="22"/>
          <w:szCs w:val="22"/>
        </w:rPr>
      </w:pPr>
    </w:p>
    <w:p w:rsidR="006F0FB9" w:rsidRPr="000317C9" w:rsidRDefault="006F0FB9" w:rsidP="006F0FB9">
      <w:pPr>
        <w:jc w:val="both"/>
        <w:rPr>
          <w:rFonts w:ascii="Trebuchet MS" w:hAnsi="Trebuchet MS"/>
          <w:sz w:val="22"/>
          <w:szCs w:val="22"/>
        </w:rPr>
      </w:pPr>
      <w:r w:rsidRPr="000317C9">
        <w:rPr>
          <w:rFonts w:ascii="Trebuchet MS" w:hAnsi="Trebuchet MS"/>
          <w:sz w:val="22"/>
          <w:szCs w:val="22"/>
        </w:rPr>
        <w:t>For most modules you will be given some choices for your essay. Choose a topic that you are drawn to.  You might want to choose a topic in which you can push your existing knowledge deeper or you may want to strike out in a new area. Whatever the case, pay attention to the exact wording of the set essay question—you can sometimes save yourself much grief as the question will often specify some boundaries so that you do not need to write too widely on the subject.</w:t>
      </w:r>
    </w:p>
    <w:p w:rsidR="006F0FB9" w:rsidRPr="000317C9" w:rsidRDefault="006F0FB9" w:rsidP="006F0FB9">
      <w:pPr>
        <w:jc w:val="both"/>
        <w:rPr>
          <w:rFonts w:ascii="Trebuchet MS" w:hAnsi="Trebuchet MS"/>
          <w:sz w:val="22"/>
          <w:szCs w:val="22"/>
        </w:rPr>
      </w:pPr>
    </w:p>
    <w:p w:rsidR="006F0FB9" w:rsidRPr="000317C9" w:rsidRDefault="006F0FB9" w:rsidP="006F0FB9">
      <w:pPr>
        <w:jc w:val="both"/>
        <w:rPr>
          <w:rFonts w:ascii="Trebuchet MS" w:hAnsi="Trebuchet MS"/>
          <w:sz w:val="22"/>
          <w:szCs w:val="22"/>
        </w:rPr>
      </w:pPr>
      <w:r w:rsidRPr="000317C9">
        <w:rPr>
          <w:rFonts w:ascii="Trebuchet MS" w:hAnsi="Trebuchet MS"/>
          <w:sz w:val="22"/>
          <w:szCs w:val="22"/>
        </w:rPr>
        <w:t xml:space="preserve">Be careful. Some students choose a topic they feel they know thinking that they can coast on past work—but university essay writing requires a deeper presentation of description and interpretation. </w:t>
      </w:r>
      <w:r w:rsidR="00736BAE" w:rsidRPr="000317C9">
        <w:rPr>
          <w:rFonts w:ascii="Trebuchet MS" w:hAnsi="Trebuchet MS"/>
          <w:sz w:val="22"/>
          <w:szCs w:val="22"/>
        </w:rPr>
        <w:t xml:space="preserve">Merely repeating A-level material, for example, is never sufficient.  </w:t>
      </w:r>
      <w:r w:rsidRPr="000317C9">
        <w:rPr>
          <w:rFonts w:ascii="Trebuchet MS" w:hAnsi="Trebuchet MS"/>
          <w:sz w:val="22"/>
          <w:szCs w:val="22"/>
        </w:rPr>
        <w:t xml:space="preserve">To really grasp a question will mean that you travel deeper and further than ever before.  </w:t>
      </w:r>
    </w:p>
    <w:p w:rsidR="006F0FB9" w:rsidRPr="000317C9" w:rsidRDefault="006F0FB9" w:rsidP="006F0FB9">
      <w:pPr>
        <w:jc w:val="both"/>
        <w:rPr>
          <w:rFonts w:ascii="Trebuchet MS" w:hAnsi="Trebuchet MS"/>
          <w:sz w:val="22"/>
          <w:szCs w:val="22"/>
        </w:rPr>
      </w:pPr>
    </w:p>
    <w:p w:rsidR="006F0FB9" w:rsidRPr="000317C9" w:rsidRDefault="006F0FB9" w:rsidP="006F0FB9">
      <w:pPr>
        <w:jc w:val="both"/>
        <w:rPr>
          <w:rFonts w:ascii="Trebuchet MS" w:hAnsi="Trebuchet MS"/>
          <w:sz w:val="22"/>
          <w:szCs w:val="22"/>
        </w:rPr>
      </w:pPr>
      <w:r w:rsidRPr="000317C9">
        <w:rPr>
          <w:rFonts w:ascii="Trebuchet MS" w:hAnsi="Trebuchet MS"/>
          <w:sz w:val="22"/>
          <w:szCs w:val="22"/>
        </w:rPr>
        <w:t xml:space="preserve">You will need to read books from your module descriptor and the School’s e-resources before you choose your topic.  Read around each area before making your choice. One of the many reasons to attend all your lectures is that comments will be made about the essays throughout the weeks of teaching. </w:t>
      </w:r>
    </w:p>
    <w:p w:rsidR="006F0FB9" w:rsidRPr="000317C9" w:rsidRDefault="006F0FB9" w:rsidP="006F0FB9">
      <w:pPr>
        <w:jc w:val="both"/>
        <w:rPr>
          <w:rFonts w:ascii="Trebuchet MS" w:hAnsi="Trebuchet MS"/>
          <w:sz w:val="22"/>
          <w:szCs w:val="22"/>
        </w:rPr>
      </w:pPr>
    </w:p>
    <w:p w:rsidR="00B54B9A" w:rsidRPr="000317C9" w:rsidRDefault="00B54B9A" w:rsidP="006F0FB9">
      <w:pPr>
        <w:jc w:val="both"/>
        <w:rPr>
          <w:rFonts w:ascii="Trebuchet MS" w:hAnsi="Trebuchet MS"/>
          <w:sz w:val="22"/>
          <w:szCs w:val="22"/>
        </w:rPr>
      </w:pPr>
    </w:p>
    <w:p w:rsidR="006F0FB9" w:rsidRPr="000317C9" w:rsidRDefault="006F0FB9" w:rsidP="006F0FB9">
      <w:pPr>
        <w:jc w:val="both"/>
        <w:rPr>
          <w:rFonts w:ascii="Trebuchet MS" w:hAnsi="Trebuchet MS"/>
          <w:b/>
          <w:sz w:val="22"/>
          <w:szCs w:val="22"/>
        </w:rPr>
      </w:pPr>
      <w:r w:rsidRPr="000317C9">
        <w:rPr>
          <w:rFonts w:ascii="Trebuchet MS" w:hAnsi="Trebuchet MS"/>
          <w:b/>
          <w:sz w:val="22"/>
          <w:szCs w:val="22"/>
        </w:rPr>
        <w:t>3. Getting Resources</w:t>
      </w:r>
    </w:p>
    <w:p w:rsidR="006F0FB9" w:rsidRPr="000317C9" w:rsidRDefault="006F0FB9" w:rsidP="006F0FB9">
      <w:pPr>
        <w:jc w:val="both"/>
        <w:rPr>
          <w:rFonts w:ascii="Trebuchet MS" w:hAnsi="Trebuchet MS"/>
          <w:sz w:val="22"/>
          <w:szCs w:val="22"/>
        </w:rPr>
      </w:pPr>
    </w:p>
    <w:p w:rsidR="006F0FB9" w:rsidRPr="000317C9" w:rsidRDefault="006F0FB9" w:rsidP="006F0FB9">
      <w:pPr>
        <w:jc w:val="both"/>
        <w:rPr>
          <w:rFonts w:ascii="Trebuchet MS" w:hAnsi="Trebuchet MS"/>
          <w:b/>
          <w:sz w:val="22"/>
          <w:szCs w:val="22"/>
        </w:rPr>
      </w:pPr>
      <w:r w:rsidRPr="000317C9">
        <w:rPr>
          <w:rFonts w:ascii="Trebuchet MS" w:hAnsi="Trebuchet MS"/>
          <w:b/>
          <w:i/>
          <w:sz w:val="22"/>
          <w:szCs w:val="22"/>
        </w:rPr>
        <w:t>Key Insight</w:t>
      </w:r>
      <w:r w:rsidRPr="000317C9">
        <w:rPr>
          <w:rFonts w:ascii="Trebuchet MS" w:hAnsi="Trebuchet MS"/>
          <w:b/>
          <w:sz w:val="22"/>
          <w:szCs w:val="22"/>
        </w:rPr>
        <w:t>: Begin at the End!</w:t>
      </w:r>
    </w:p>
    <w:p w:rsidR="006F0FB9" w:rsidRPr="000317C9" w:rsidRDefault="006F0FB9" w:rsidP="006F0FB9">
      <w:pPr>
        <w:jc w:val="both"/>
        <w:rPr>
          <w:rFonts w:ascii="Trebuchet MS" w:hAnsi="Trebuchet MS"/>
          <w:sz w:val="22"/>
          <w:szCs w:val="22"/>
        </w:rPr>
      </w:pPr>
    </w:p>
    <w:p w:rsidR="006F0FB9" w:rsidRPr="000317C9" w:rsidRDefault="006F0FB9" w:rsidP="006F0FB9">
      <w:pPr>
        <w:jc w:val="both"/>
        <w:rPr>
          <w:rFonts w:ascii="Trebuchet MS" w:hAnsi="Trebuchet MS"/>
          <w:sz w:val="22"/>
          <w:szCs w:val="22"/>
        </w:rPr>
      </w:pPr>
      <w:r w:rsidRPr="000317C9">
        <w:rPr>
          <w:rFonts w:ascii="Trebuchet MS" w:hAnsi="Trebuchet MS"/>
          <w:sz w:val="22"/>
          <w:szCs w:val="22"/>
        </w:rPr>
        <w:t>You can save yourself a lot of time by starting at the end—establishing your bibliography. Write this up first even though it might change later. You can always show your suggested bibliography to your module tutor to see if you are on the right track.  Of course you will want to start with books listed in your module descriptor.</w:t>
      </w:r>
    </w:p>
    <w:p w:rsidR="006F0FB9" w:rsidRPr="000317C9" w:rsidRDefault="006F0FB9" w:rsidP="006F0FB9">
      <w:pPr>
        <w:jc w:val="both"/>
        <w:rPr>
          <w:rFonts w:ascii="Trebuchet MS" w:hAnsi="Trebuchet MS"/>
          <w:sz w:val="22"/>
          <w:szCs w:val="22"/>
        </w:rPr>
      </w:pPr>
    </w:p>
    <w:p w:rsidR="006F0FB9" w:rsidRPr="000317C9" w:rsidRDefault="006F0FB9" w:rsidP="006F0FB9">
      <w:pPr>
        <w:jc w:val="both"/>
        <w:rPr>
          <w:rFonts w:ascii="Trebuchet MS" w:hAnsi="Trebuchet MS"/>
          <w:sz w:val="22"/>
          <w:szCs w:val="22"/>
        </w:rPr>
      </w:pPr>
      <w:r w:rsidRPr="000317C9">
        <w:rPr>
          <w:rFonts w:ascii="Trebuchet MS" w:hAnsi="Trebuchet MS"/>
          <w:sz w:val="22"/>
          <w:szCs w:val="22"/>
        </w:rPr>
        <w:t xml:space="preserve">Where do you start? You can start small.  Read, for example, a 2 page e-article from our online Encyclopedia of Religion.  This only takes a half an hour.  Then move onto to a book.  You are a </w:t>
      </w:r>
      <w:r w:rsidR="00573F0A" w:rsidRPr="000317C9">
        <w:rPr>
          <w:rFonts w:ascii="Trebuchet MS" w:hAnsi="Trebuchet MS"/>
          <w:sz w:val="22"/>
          <w:szCs w:val="22"/>
        </w:rPr>
        <w:t>traveller</w:t>
      </w:r>
      <w:r w:rsidRPr="000317C9">
        <w:rPr>
          <w:rFonts w:ascii="Trebuchet MS" w:hAnsi="Trebuchet MS"/>
          <w:sz w:val="22"/>
          <w:szCs w:val="22"/>
        </w:rPr>
        <w:t xml:space="preserve"> in a new land.  As you read you will find areas you do not understand and therefore will have to widen your search. Or you may discover that everyone is referring to a central text that you need to get—you can move on to this.</w:t>
      </w:r>
    </w:p>
    <w:p w:rsidR="006F0FB9" w:rsidRPr="000317C9" w:rsidRDefault="006F0FB9" w:rsidP="006F0FB9">
      <w:pPr>
        <w:jc w:val="both"/>
        <w:rPr>
          <w:rFonts w:ascii="Trebuchet MS" w:hAnsi="Trebuchet MS"/>
          <w:sz w:val="22"/>
          <w:szCs w:val="22"/>
        </w:rPr>
      </w:pPr>
    </w:p>
    <w:p w:rsidR="006F0FB9" w:rsidRPr="000317C9" w:rsidRDefault="006F0FB9" w:rsidP="006F0FB9">
      <w:pPr>
        <w:jc w:val="both"/>
        <w:rPr>
          <w:rFonts w:ascii="Trebuchet MS" w:hAnsi="Trebuchet MS"/>
          <w:sz w:val="22"/>
          <w:szCs w:val="22"/>
        </w:rPr>
      </w:pPr>
      <w:r w:rsidRPr="000317C9">
        <w:rPr>
          <w:rFonts w:ascii="Trebuchet MS" w:hAnsi="Trebuchet MS"/>
          <w:sz w:val="22"/>
          <w:szCs w:val="22"/>
        </w:rPr>
        <w:t xml:space="preserve">Understand the difference between primary and secondary sources—both types should be included in your essay (At levels 5 and 6 we always want to see primary texts).   A primary text gives you direct access to the key scholar or argument under investigation. In an essay on Gandhi, for example, you can read books about Gandhi (secondary sources) but an essay about Gandhi should include works by Gandhi himself. Textbook summaries are very helpful (these are secondary sources) but it is </w:t>
      </w:r>
      <w:r w:rsidRPr="000317C9">
        <w:rPr>
          <w:rFonts w:ascii="Trebuchet MS" w:hAnsi="Trebuchet MS"/>
          <w:sz w:val="22"/>
          <w:szCs w:val="22"/>
        </w:rPr>
        <w:lastRenderedPageBreak/>
        <w:t>necessary to become familiar with the main thinkers, sacred texts and ground-breaking writings primary source).</w:t>
      </w:r>
    </w:p>
    <w:p w:rsidR="006F0FB9" w:rsidRPr="000317C9" w:rsidRDefault="006F0FB9" w:rsidP="006F0FB9">
      <w:pPr>
        <w:jc w:val="both"/>
        <w:rPr>
          <w:rFonts w:ascii="Trebuchet MS" w:hAnsi="Trebuchet MS"/>
          <w:sz w:val="22"/>
          <w:szCs w:val="22"/>
        </w:rPr>
      </w:pPr>
    </w:p>
    <w:p w:rsidR="006F0FB9" w:rsidRPr="000317C9" w:rsidRDefault="006F0FB9" w:rsidP="006F0FB9">
      <w:pPr>
        <w:jc w:val="both"/>
        <w:rPr>
          <w:rFonts w:ascii="Trebuchet MS" w:hAnsi="Trebuchet MS"/>
          <w:sz w:val="22"/>
          <w:szCs w:val="22"/>
        </w:rPr>
      </w:pPr>
      <w:r w:rsidRPr="000317C9">
        <w:rPr>
          <w:rFonts w:ascii="Trebuchet MS" w:hAnsi="Trebuchet MS"/>
          <w:sz w:val="22"/>
          <w:szCs w:val="22"/>
        </w:rPr>
        <w:t>If you cannot find sources, or have problems understanding the ones you have, see your tutor.</w:t>
      </w:r>
      <w:r w:rsidR="00366E07" w:rsidRPr="000317C9">
        <w:rPr>
          <w:rFonts w:ascii="Trebuchet MS" w:hAnsi="Trebuchet MS"/>
          <w:sz w:val="22"/>
          <w:szCs w:val="22"/>
        </w:rPr>
        <w:t xml:space="preserve">  An essay </w:t>
      </w:r>
      <w:r w:rsidR="00366E07" w:rsidRPr="000317C9">
        <w:rPr>
          <w:rFonts w:ascii="Trebuchet MS" w:hAnsi="Trebuchet MS"/>
          <w:b/>
          <w:sz w:val="22"/>
          <w:szCs w:val="22"/>
          <w:u w:val="single"/>
        </w:rPr>
        <w:t>must</w:t>
      </w:r>
      <w:r w:rsidR="00366E07" w:rsidRPr="000317C9">
        <w:rPr>
          <w:rFonts w:ascii="Trebuchet MS" w:hAnsi="Trebuchet MS"/>
          <w:sz w:val="22"/>
          <w:szCs w:val="22"/>
        </w:rPr>
        <w:t xml:space="preserve"> contain sources.  </w:t>
      </w:r>
    </w:p>
    <w:p w:rsidR="00366E07" w:rsidRPr="000317C9" w:rsidRDefault="00366E07" w:rsidP="006F0FB9">
      <w:pPr>
        <w:jc w:val="both"/>
        <w:rPr>
          <w:rFonts w:ascii="Trebuchet MS" w:hAnsi="Trebuchet MS"/>
          <w:sz w:val="22"/>
          <w:szCs w:val="22"/>
        </w:rPr>
      </w:pPr>
    </w:p>
    <w:p w:rsidR="00366E07" w:rsidRPr="000317C9" w:rsidRDefault="00366E07" w:rsidP="006F0FB9">
      <w:pPr>
        <w:jc w:val="both"/>
        <w:rPr>
          <w:rFonts w:ascii="Trebuchet MS" w:hAnsi="Trebuchet MS"/>
          <w:sz w:val="22"/>
          <w:szCs w:val="22"/>
        </w:rPr>
      </w:pPr>
    </w:p>
    <w:p w:rsidR="006F0FB9" w:rsidRPr="000317C9" w:rsidRDefault="006F0FB9" w:rsidP="006F0FB9">
      <w:pPr>
        <w:jc w:val="both"/>
        <w:rPr>
          <w:rFonts w:ascii="Trebuchet MS" w:hAnsi="Trebuchet MS"/>
          <w:sz w:val="22"/>
          <w:szCs w:val="22"/>
        </w:rPr>
      </w:pPr>
      <w:r w:rsidRPr="000317C9">
        <w:rPr>
          <w:rFonts w:ascii="Trebuchet MS" w:hAnsi="Trebuchet MS"/>
          <w:b/>
          <w:sz w:val="22"/>
          <w:szCs w:val="22"/>
        </w:rPr>
        <w:t>4. Reading, Reflecting and Making Notes</w:t>
      </w:r>
      <w:r w:rsidRPr="000317C9">
        <w:rPr>
          <w:rFonts w:ascii="Trebuchet MS" w:hAnsi="Trebuchet MS"/>
          <w:sz w:val="22"/>
          <w:szCs w:val="22"/>
        </w:rPr>
        <w:t xml:space="preserve"> </w:t>
      </w:r>
    </w:p>
    <w:p w:rsidR="006F0FB9" w:rsidRPr="000317C9" w:rsidRDefault="006F0FB9" w:rsidP="006F0FB9">
      <w:pPr>
        <w:jc w:val="both"/>
        <w:rPr>
          <w:rFonts w:ascii="Trebuchet MS" w:hAnsi="Trebuchet MS"/>
          <w:sz w:val="22"/>
          <w:szCs w:val="22"/>
        </w:rPr>
      </w:pPr>
    </w:p>
    <w:p w:rsidR="006F0FB9" w:rsidRPr="000317C9" w:rsidRDefault="006F0FB9" w:rsidP="006F0FB9">
      <w:pPr>
        <w:jc w:val="both"/>
        <w:rPr>
          <w:rFonts w:ascii="Trebuchet MS" w:hAnsi="Trebuchet MS"/>
          <w:sz w:val="22"/>
          <w:szCs w:val="22"/>
        </w:rPr>
      </w:pPr>
      <w:r w:rsidRPr="000317C9">
        <w:rPr>
          <w:rFonts w:ascii="Trebuchet MS" w:hAnsi="Trebuchet MS"/>
          <w:b/>
          <w:i/>
          <w:sz w:val="22"/>
          <w:szCs w:val="22"/>
        </w:rPr>
        <w:t>Key Insight</w:t>
      </w:r>
      <w:r w:rsidRPr="000317C9">
        <w:rPr>
          <w:rFonts w:ascii="Trebuchet MS" w:hAnsi="Trebuchet MS"/>
          <w:b/>
          <w:sz w:val="22"/>
          <w:szCs w:val="22"/>
        </w:rPr>
        <w:t>: Go for a Walk!</w:t>
      </w:r>
    </w:p>
    <w:p w:rsidR="006F0FB9" w:rsidRPr="000317C9" w:rsidRDefault="006F0FB9" w:rsidP="006F0FB9">
      <w:pPr>
        <w:jc w:val="both"/>
        <w:rPr>
          <w:rFonts w:ascii="Trebuchet MS" w:hAnsi="Trebuchet MS"/>
          <w:sz w:val="22"/>
          <w:szCs w:val="22"/>
        </w:rPr>
      </w:pPr>
    </w:p>
    <w:p w:rsidR="006F0FB9" w:rsidRPr="000317C9" w:rsidRDefault="006F0FB9" w:rsidP="006F0FB9">
      <w:pPr>
        <w:jc w:val="both"/>
        <w:rPr>
          <w:rFonts w:ascii="Trebuchet MS" w:hAnsi="Trebuchet MS"/>
          <w:sz w:val="22"/>
          <w:szCs w:val="22"/>
        </w:rPr>
      </w:pPr>
      <w:r w:rsidRPr="000317C9">
        <w:rPr>
          <w:rFonts w:ascii="Trebuchet MS" w:hAnsi="Trebuchet MS"/>
          <w:sz w:val="22"/>
          <w:szCs w:val="22"/>
        </w:rPr>
        <w:t>You are here at university to think, learn and reflect: you need to give yourself the time to write your essays.  Far too often a student waits until the end of the term, borrows some books, opens up the computer and hastily thinks and writes an essay. Not only does this never produce a</w:t>
      </w:r>
      <w:r w:rsidR="00573F0A" w:rsidRPr="000317C9">
        <w:rPr>
          <w:rFonts w:ascii="Trebuchet MS" w:hAnsi="Trebuchet MS"/>
          <w:sz w:val="22"/>
          <w:szCs w:val="22"/>
        </w:rPr>
        <w:t>n essay</w:t>
      </w:r>
      <w:r w:rsidRPr="000317C9">
        <w:rPr>
          <w:rFonts w:ascii="Trebuchet MS" w:hAnsi="Trebuchet MS"/>
          <w:sz w:val="22"/>
          <w:szCs w:val="22"/>
        </w:rPr>
        <w:t xml:space="preserve"> one can be proud of, you are actually robbing yourself of the privilege of learning. </w:t>
      </w:r>
    </w:p>
    <w:p w:rsidR="006F0FB9" w:rsidRPr="000317C9" w:rsidRDefault="006F0FB9" w:rsidP="006F0FB9">
      <w:pPr>
        <w:jc w:val="both"/>
        <w:rPr>
          <w:rFonts w:ascii="Trebuchet MS" w:hAnsi="Trebuchet MS"/>
          <w:sz w:val="22"/>
          <w:szCs w:val="22"/>
        </w:rPr>
      </w:pPr>
    </w:p>
    <w:p w:rsidR="006F0FB9" w:rsidRPr="000317C9" w:rsidRDefault="006F0FB9" w:rsidP="006F0FB9">
      <w:pPr>
        <w:jc w:val="both"/>
        <w:rPr>
          <w:rFonts w:ascii="Trebuchet MS" w:hAnsi="Trebuchet MS"/>
          <w:sz w:val="22"/>
          <w:szCs w:val="22"/>
        </w:rPr>
      </w:pPr>
      <w:r w:rsidRPr="000317C9">
        <w:rPr>
          <w:rFonts w:ascii="Trebuchet MS" w:hAnsi="Trebuchet MS"/>
          <w:sz w:val="22"/>
          <w:szCs w:val="22"/>
        </w:rPr>
        <w:t xml:space="preserve">Give yourself the gift of time to read.  Then, give yourself the gift of the time to reflect. Go for a walk, climb a mountain, sit under a tree—then jot down some notes that relate to your </w:t>
      </w:r>
      <w:r w:rsidR="00573F0A" w:rsidRPr="000317C9">
        <w:rPr>
          <w:rFonts w:ascii="Trebuchet MS" w:hAnsi="Trebuchet MS"/>
          <w:sz w:val="22"/>
          <w:szCs w:val="22"/>
        </w:rPr>
        <w:t>essay</w:t>
      </w:r>
      <w:r w:rsidRPr="000317C9">
        <w:rPr>
          <w:rFonts w:ascii="Trebuchet MS" w:hAnsi="Trebuchet MS"/>
          <w:sz w:val="22"/>
          <w:szCs w:val="22"/>
        </w:rPr>
        <w:t>.</w:t>
      </w:r>
    </w:p>
    <w:p w:rsidR="006F0FB9" w:rsidRPr="000317C9" w:rsidRDefault="006F0FB9" w:rsidP="006F0FB9">
      <w:pPr>
        <w:jc w:val="both"/>
        <w:rPr>
          <w:rFonts w:ascii="Trebuchet MS" w:hAnsi="Trebuchet MS"/>
          <w:sz w:val="22"/>
          <w:szCs w:val="22"/>
        </w:rPr>
      </w:pPr>
    </w:p>
    <w:p w:rsidR="006F0FB9" w:rsidRPr="000317C9" w:rsidRDefault="006F0FB9" w:rsidP="006F0FB9">
      <w:pPr>
        <w:jc w:val="both"/>
        <w:rPr>
          <w:rFonts w:ascii="Trebuchet MS" w:hAnsi="Trebuchet MS"/>
          <w:sz w:val="22"/>
          <w:szCs w:val="22"/>
        </w:rPr>
      </w:pPr>
      <w:r w:rsidRPr="000317C9">
        <w:rPr>
          <w:rFonts w:ascii="Trebuchet MS" w:hAnsi="Trebuchet MS"/>
          <w:sz w:val="22"/>
          <w:szCs w:val="22"/>
        </w:rPr>
        <w:t xml:space="preserve">You receive information on essential books over the summer; you can start reading these books even before you get to your module—these are recommended because they will relate to your essays. Your tutors recommend that ideally you purchase the books on the essential lists and get to know them before attending lectures.  Sometimes you need only read chapters within books rather than whole books.  Do not forget the title of the assignment; keep your reading focused on this. Jot down any questions or thoughts that come to mind as you are reading. People make notes in many different ways; it does not matter how you do this as long as it works for you.  Remember from where your information comes. You can meet with (or e-mail) your personal tutor or lecturer to pursue these questions as you find your way through your reading. </w:t>
      </w:r>
    </w:p>
    <w:p w:rsidR="006F0FB9" w:rsidRPr="000317C9" w:rsidRDefault="006F0FB9" w:rsidP="006F0FB9">
      <w:pPr>
        <w:jc w:val="both"/>
        <w:rPr>
          <w:rFonts w:ascii="Trebuchet MS" w:hAnsi="Trebuchet MS"/>
          <w:sz w:val="22"/>
          <w:szCs w:val="22"/>
        </w:rPr>
      </w:pPr>
    </w:p>
    <w:p w:rsidR="00366E07" w:rsidRPr="000317C9" w:rsidRDefault="00366E07" w:rsidP="006F0FB9">
      <w:pPr>
        <w:jc w:val="both"/>
        <w:rPr>
          <w:rFonts w:ascii="Trebuchet MS" w:hAnsi="Trebuchet MS"/>
          <w:sz w:val="22"/>
          <w:szCs w:val="22"/>
        </w:rPr>
      </w:pPr>
    </w:p>
    <w:p w:rsidR="006F0FB9" w:rsidRPr="000317C9" w:rsidRDefault="006F0FB9" w:rsidP="006F0FB9">
      <w:pPr>
        <w:jc w:val="both"/>
        <w:rPr>
          <w:rFonts w:ascii="Trebuchet MS" w:hAnsi="Trebuchet MS"/>
          <w:b/>
          <w:sz w:val="22"/>
          <w:szCs w:val="22"/>
        </w:rPr>
      </w:pPr>
      <w:r w:rsidRPr="000317C9">
        <w:rPr>
          <w:rFonts w:ascii="Trebuchet MS" w:hAnsi="Trebuchet MS"/>
          <w:b/>
          <w:sz w:val="22"/>
          <w:szCs w:val="22"/>
        </w:rPr>
        <w:t>5. Developing a Structure</w:t>
      </w:r>
    </w:p>
    <w:p w:rsidR="006F0FB9" w:rsidRPr="000317C9" w:rsidRDefault="006F0FB9" w:rsidP="006F0FB9">
      <w:pPr>
        <w:jc w:val="both"/>
        <w:rPr>
          <w:rFonts w:ascii="Trebuchet MS" w:hAnsi="Trebuchet MS"/>
          <w:sz w:val="22"/>
          <w:szCs w:val="22"/>
        </w:rPr>
      </w:pPr>
    </w:p>
    <w:p w:rsidR="006F0FB9" w:rsidRPr="000317C9" w:rsidRDefault="006F0FB9" w:rsidP="006F0FB9">
      <w:pPr>
        <w:jc w:val="both"/>
        <w:rPr>
          <w:rFonts w:ascii="Trebuchet MS" w:hAnsi="Trebuchet MS"/>
          <w:sz w:val="22"/>
          <w:szCs w:val="22"/>
        </w:rPr>
      </w:pPr>
      <w:r w:rsidRPr="000317C9">
        <w:rPr>
          <w:rFonts w:ascii="Trebuchet MS" w:hAnsi="Trebuchet MS"/>
          <w:b/>
          <w:i/>
          <w:sz w:val="22"/>
          <w:szCs w:val="22"/>
        </w:rPr>
        <w:t>Key Insight</w:t>
      </w:r>
      <w:r w:rsidRPr="000317C9">
        <w:rPr>
          <w:rFonts w:ascii="Trebuchet MS" w:hAnsi="Trebuchet MS"/>
          <w:b/>
          <w:sz w:val="22"/>
          <w:szCs w:val="22"/>
        </w:rPr>
        <w:t>:  Stick to Your Outline!</w:t>
      </w:r>
    </w:p>
    <w:p w:rsidR="006F0FB9" w:rsidRPr="000317C9" w:rsidRDefault="006F0FB9" w:rsidP="006F0FB9">
      <w:pPr>
        <w:jc w:val="both"/>
        <w:rPr>
          <w:rFonts w:ascii="Trebuchet MS" w:hAnsi="Trebuchet MS"/>
          <w:sz w:val="22"/>
          <w:szCs w:val="22"/>
        </w:rPr>
      </w:pPr>
    </w:p>
    <w:p w:rsidR="006F0FB9" w:rsidRPr="000317C9" w:rsidRDefault="006F0FB9" w:rsidP="006F0FB9">
      <w:pPr>
        <w:jc w:val="both"/>
        <w:rPr>
          <w:rFonts w:ascii="Trebuchet MS" w:hAnsi="Trebuchet MS"/>
          <w:sz w:val="22"/>
          <w:szCs w:val="22"/>
        </w:rPr>
      </w:pPr>
      <w:r w:rsidRPr="000317C9">
        <w:rPr>
          <w:rFonts w:ascii="Trebuchet MS" w:hAnsi="Trebuchet MS"/>
          <w:sz w:val="22"/>
          <w:szCs w:val="22"/>
        </w:rPr>
        <w:t xml:space="preserve">Normally essays have a three-fold structure: </w:t>
      </w:r>
      <w:r w:rsidRPr="000317C9">
        <w:rPr>
          <w:rFonts w:ascii="Trebuchet MS" w:hAnsi="Trebuchet MS"/>
          <w:b/>
          <w:sz w:val="22"/>
          <w:szCs w:val="22"/>
        </w:rPr>
        <w:t>introduction, body and conclusion</w:t>
      </w:r>
      <w:r w:rsidRPr="000317C9">
        <w:rPr>
          <w:rFonts w:ascii="Trebuchet MS" w:hAnsi="Trebuchet MS"/>
          <w:sz w:val="22"/>
          <w:szCs w:val="22"/>
        </w:rPr>
        <w:t xml:space="preserve">.  </w:t>
      </w:r>
    </w:p>
    <w:p w:rsidR="006F0FB9" w:rsidRPr="000317C9" w:rsidRDefault="006F0FB9" w:rsidP="006F0FB9">
      <w:pPr>
        <w:jc w:val="both"/>
        <w:rPr>
          <w:rFonts w:ascii="Trebuchet MS" w:hAnsi="Trebuchet MS"/>
          <w:sz w:val="22"/>
          <w:szCs w:val="22"/>
        </w:rPr>
      </w:pPr>
    </w:p>
    <w:p w:rsidR="006F0FB9" w:rsidRPr="000317C9" w:rsidRDefault="006F0FB9" w:rsidP="006F0FB9">
      <w:pPr>
        <w:jc w:val="both"/>
        <w:rPr>
          <w:rFonts w:ascii="Trebuchet MS" w:hAnsi="Trebuchet MS"/>
          <w:sz w:val="22"/>
          <w:szCs w:val="22"/>
        </w:rPr>
      </w:pPr>
      <w:r w:rsidRPr="000317C9">
        <w:rPr>
          <w:rFonts w:ascii="Trebuchet MS" w:hAnsi="Trebuchet MS"/>
          <w:sz w:val="22"/>
          <w:szCs w:val="22"/>
        </w:rPr>
        <w:t xml:space="preserve">The </w:t>
      </w:r>
      <w:r w:rsidRPr="000317C9">
        <w:rPr>
          <w:rFonts w:ascii="Trebuchet MS" w:hAnsi="Trebuchet MS"/>
          <w:b/>
          <w:sz w:val="22"/>
          <w:szCs w:val="22"/>
        </w:rPr>
        <w:t>introduction</w:t>
      </w:r>
      <w:r w:rsidRPr="000317C9">
        <w:rPr>
          <w:rFonts w:ascii="Trebuchet MS" w:hAnsi="Trebuchet MS"/>
          <w:sz w:val="22"/>
          <w:szCs w:val="22"/>
        </w:rPr>
        <w:t xml:space="preserve"> (usually a paragraph or two in length) accomplishes 2 things:  (a) that you have understood the set question and (b) that you have a brief outline of how you will go about responding to the question.  You may find it helpful to write the introduction after you have written the essay, then you can reflect in the introduction what your essay actually has done.</w:t>
      </w:r>
    </w:p>
    <w:p w:rsidR="006F0FB9" w:rsidRPr="000317C9" w:rsidRDefault="006F0FB9" w:rsidP="006F0FB9">
      <w:pPr>
        <w:jc w:val="both"/>
        <w:rPr>
          <w:rFonts w:ascii="Trebuchet MS" w:hAnsi="Trebuchet MS"/>
          <w:sz w:val="22"/>
          <w:szCs w:val="22"/>
        </w:rPr>
      </w:pPr>
    </w:p>
    <w:p w:rsidR="006F0FB9" w:rsidRPr="000317C9" w:rsidRDefault="006F0FB9" w:rsidP="006F0FB9">
      <w:pPr>
        <w:jc w:val="both"/>
        <w:rPr>
          <w:rFonts w:ascii="Trebuchet MS" w:hAnsi="Trebuchet MS"/>
          <w:sz w:val="22"/>
          <w:szCs w:val="22"/>
        </w:rPr>
      </w:pPr>
      <w:r w:rsidRPr="000317C9">
        <w:rPr>
          <w:rFonts w:ascii="Trebuchet MS" w:hAnsi="Trebuchet MS"/>
          <w:sz w:val="22"/>
          <w:szCs w:val="22"/>
        </w:rPr>
        <w:t xml:space="preserve">In the </w:t>
      </w:r>
      <w:r w:rsidRPr="000317C9">
        <w:rPr>
          <w:rFonts w:ascii="Trebuchet MS" w:hAnsi="Trebuchet MS"/>
          <w:b/>
          <w:sz w:val="22"/>
          <w:szCs w:val="22"/>
        </w:rPr>
        <w:t>body</w:t>
      </w:r>
      <w:r w:rsidRPr="000317C9">
        <w:rPr>
          <w:rFonts w:ascii="Trebuchet MS" w:hAnsi="Trebuchet MS"/>
          <w:sz w:val="22"/>
          <w:szCs w:val="22"/>
        </w:rPr>
        <w:t xml:space="preserve"> of the </w:t>
      </w:r>
      <w:r w:rsidR="00573F0A" w:rsidRPr="000317C9">
        <w:rPr>
          <w:rFonts w:ascii="Trebuchet MS" w:hAnsi="Trebuchet MS"/>
          <w:sz w:val="22"/>
          <w:szCs w:val="22"/>
        </w:rPr>
        <w:t>essay</w:t>
      </w:r>
      <w:r w:rsidRPr="000317C9">
        <w:rPr>
          <w:rFonts w:ascii="Trebuchet MS" w:hAnsi="Trebuchet MS"/>
          <w:sz w:val="22"/>
          <w:szCs w:val="22"/>
        </w:rPr>
        <w:t xml:space="preserve"> you will describe and interpret key academic approaches to the topics set.  You will recognize and describe conflicting views and, especially at levels 5 and 6, reach an academic judgment on these approaches.  Even if there are </w:t>
      </w:r>
      <w:r w:rsidRPr="000317C9">
        <w:rPr>
          <w:rFonts w:ascii="Trebuchet MS" w:hAnsi="Trebuchet MS"/>
          <w:sz w:val="22"/>
          <w:szCs w:val="22"/>
        </w:rPr>
        <w:lastRenderedPageBreak/>
        <w:t>several parts to the essay, ensure that each part is related to the question set.   A well-structured essay clearly follows from the outline of the introduction.</w:t>
      </w:r>
    </w:p>
    <w:p w:rsidR="006F0FB9" w:rsidRPr="000317C9" w:rsidRDefault="006F0FB9" w:rsidP="006F0FB9">
      <w:pPr>
        <w:jc w:val="both"/>
        <w:rPr>
          <w:rFonts w:ascii="Trebuchet MS" w:hAnsi="Trebuchet MS"/>
          <w:sz w:val="22"/>
          <w:szCs w:val="22"/>
        </w:rPr>
      </w:pPr>
    </w:p>
    <w:p w:rsidR="006F0FB9" w:rsidRPr="000317C9" w:rsidRDefault="006F0FB9" w:rsidP="006F0FB9">
      <w:pPr>
        <w:jc w:val="both"/>
        <w:rPr>
          <w:rFonts w:ascii="Trebuchet MS" w:hAnsi="Trebuchet MS"/>
          <w:sz w:val="22"/>
          <w:szCs w:val="22"/>
        </w:rPr>
      </w:pPr>
      <w:r w:rsidRPr="000317C9">
        <w:rPr>
          <w:rFonts w:ascii="Trebuchet MS" w:hAnsi="Trebuchet MS"/>
          <w:sz w:val="22"/>
          <w:szCs w:val="22"/>
        </w:rPr>
        <w:t xml:space="preserve">The </w:t>
      </w:r>
      <w:r w:rsidRPr="000317C9">
        <w:rPr>
          <w:rFonts w:ascii="Trebuchet MS" w:hAnsi="Trebuchet MS"/>
          <w:b/>
          <w:sz w:val="22"/>
          <w:szCs w:val="22"/>
        </w:rPr>
        <w:t>conclusion</w:t>
      </w:r>
      <w:r w:rsidRPr="000317C9">
        <w:rPr>
          <w:rFonts w:ascii="Trebuchet MS" w:hAnsi="Trebuchet MS"/>
          <w:sz w:val="22"/>
          <w:szCs w:val="22"/>
        </w:rPr>
        <w:t xml:space="preserve"> seeks to summarize the conclusions already reached in the body of the essay. This is usually a paragraph or two in length.</w:t>
      </w:r>
      <w:r w:rsidRPr="000317C9">
        <w:rPr>
          <w:rFonts w:ascii="Trebuchet MS" w:hAnsi="Trebuchet MS"/>
          <w:b/>
          <w:sz w:val="22"/>
          <w:szCs w:val="22"/>
        </w:rPr>
        <w:t xml:space="preserve">  </w:t>
      </w:r>
      <w:r w:rsidRPr="000317C9">
        <w:rPr>
          <w:rFonts w:ascii="Trebuchet MS" w:hAnsi="Trebuchet MS"/>
          <w:sz w:val="22"/>
          <w:szCs w:val="22"/>
        </w:rPr>
        <w:t xml:space="preserve">The conclusion is not a place to introduce new material.  Neither is it a place to delve into your own opinions.  A conclusion summarizes your findings in response to the question in a concise form.  You may also wish to point to areas where further work could be done to more deeply respond to the essay question. </w:t>
      </w:r>
    </w:p>
    <w:p w:rsidR="006F0FB9" w:rsidRPr="000317C9" w:rsidRDefault="006F0FB9" w:rsidP="006F0FB9">
      <w:pPr>
        <w:jc w:val="both"/>
        <w:rPr>
          <w:rFonts w:ascii="Trebuchet MS" w:hAnsi="Trebuchet MS"/>
          <w:b/>
          <w:sz w:val="22"/>
          <w:szCs w:val="22"/>
        </w:rPr>
      </w:pPr>
    </w:p>
    <w:p w:rsidR="00366E07" w:rsidRPr="000317C9" w:rsidRDefault="00366E07" w:rsidP="006F0FB9">
      <w:pPr>
        <w:jc w:val="both"/>
        <w:rPr>
          <w:rFonts w:ascii="Trebuchet MS" w:hAnsi="Trebuchet MS"/>
          <w:b/>
          <w:sz w:val="22"/>
          <w:szCs w:val="22"/>
        </w:rPr>
      </w:pPr>
    </w:p>
    <w:p w:rsidR="00366E07" w:rsidRPr="000317C9" w:rsidRDefault="00366E07" w:rsidP="00366E07">
      <w:pPr>
        <w:jc w:val="both"/>
        <w:rPr>
          <w:rFonts w:ascii="Trebuchet MS" w:hAnsi="Trebuchet MS"/>
          <w:sz w:val="22"/>
          <w:szCs w:val="22"/>
        </w:rPr>
      </w:pPr>
      <w:r w:rsidRPr="000317C9">
        <w:rPr>
          <w:rFonts w:ascii="Trebuchet MS" w:hAnsi="Trebuchet MS"/>
          <w:b/>
          <w:sz w:val="22"/>
          <w:szCs w:val="22"/>
        </w:rPr>
        <w:t xml:space="preserve">6. Style </w:t>
      </w:r>
      <w:r w:rsidRPr="000317C9">
        <w:rPr>
          <w:rFonts w:ascii="Trebuchet MS" w:hAnsi="Trebuchet MS"/>
          <w:sz w:val="22"/>
          <w:szCs w:val="22"/>
        </w:rPr>
        <w:t xml:space="preserve">  </w:t>
      </w:r>
    </w:p>
    <w:p w:rsidR="00573F0A" w:rsidRPr="000317C9" w:rsidRDefault="00573F0A" w:rsidP="006F0FB9">
      <w:pPr>
        <w:jc w:val="both"/>
        <w:rPr>
          <w:rFonts w:ascii="Trebuchet MS" w:hAnsi="Trebuchet MS" w:cs="Arial"/>
          <w:bCs/>
          <w:color w:val="000000"/>
          <w:sz w:val="22"/>
          <w:szCs w:val="22"/>
        </w:rPr>
      </w:pPr>
      <w:r w:rsidRPr="000317C9">
        <w:rPr>
          <w:rFonts w:ascii="Trebuchet MS" w:hAnsi="Trebuchet MS" w:cs="Arial"/>
          <w:bCs/>
          <w:color w:val="000000"/>
          <w:sz w:val="22"/>
          <w:szCs w:val="22"/>
        </w:rPr>
        <w:t xml:space="preserve">Essays should be 1.5 or double spaced, and font size should not be smaller than point 10.  Footnote text should be 2 points smaller than the main text.  </w:t>
      </w:r>
    </w:p>
    <w:p w:rsidR="00573F0A" w:rsidRPr="000317C9" w:rsidRDefault="00573F0A" w:rsidP="006F0FB9">
      <w:pPr>
        <w:jc w:val="both"/>
        <w:rPr>
          <w:rFonts w:ascii="Trebuchet MS" w:hAnsi="Trebuchet MS" w:cs="Arial"/>
          <w:b/>
          <w:bCs/>
          <w:color w:val="000000"/>
          <w:sz w:val="22"/>
          <w:szCs w:val="22"/>
        </w:rPr>
      </w:pPr>
    </w:p>
    <w:p w:rsidR="00366E07" w:rsidRPr="000317C9" w:rsidRDefault="00573F0A" w:rsidP="006F0FB9">
      <w:pPr>
        <w:jc w:val="both"/>
        <w:rPr>
          <w:rFonts w:ascii="Trebuchet MS" w:hAnsi="Trebuchet MS" w:cs="Arial"/>
          <w:bCs/>
          <w:color w:val="000000"/>
          <w:sz w:val="22"/>
          <w:szCs w:val="22"/>
        </w:rPr>
      </w:pPr>
      <w:r w:rsidRPr="000317C9">
        <w:rPr>
          <w:rFonts w:ascii="Trebuchet MS" w:hAnsi="Trebuchet MS" w:cs="Arial"/>
          <w:b/>
          <w:bCs/>
          <w:color w:val="000000"/>
          <w:sz w:val="22"/>
          <w:szCs w:val="22"/>
        </w:rPr>
        <w:t>Short quotes</w:t>
      </w:r>
      <w:r w:rsidRPr="000317C9">
        <w:rPr>
          <w:rFonts w:ascii="Trebuchet MS" w:hAnsi="Trebuchet MS" w:cs="Arial"/>
          <w:bCs/>
          <w:color w:val="000000"/>
          <w:sz w:val="22"/>
          <w:szCs w:val="22"/>
        </w:rPr>
        <w:t xml:space="preserve"> (up to 4 lines long) are placed within the sentence or paragraph, whereas </w:t>
      </w:r>
      <w:r w:rsidRPr="000317C9">
        <w:rPr>
          <w:rFonts w:ascii="Trebuchet MS" w:hAnsi="Trebuchet MS" w:cs="Arial"/>
          <w:b/>
          <w:bCs/>
          <w:color w:val="000000"/>
          <w:sz w:val="22"/>
          <w:szCs w:val="22"/>
        </w:rPr>
        <w:t>long quotes</w:t>
      </w:r>
      <w:r w:rsidRPr="000317C9">
        <w:rPr>
          <w:rFonts w:ascii="Trebuchet MS" w:hAnsi="Trebuchet MS" w:cs="Arial"/>
          <w:bCs/>
          <w:color w:val="000000"/>
          <w:sz w:val="22"/>
          <w:szCs w:val="22"/>
        </w:rPr>
        <w:t xml:space="preserve"> (more than 4 lines long) are placed away from the main essay text and indented on each side.  Even if your essay uses 1.5 spacing, the long quote should be single spaced. Long quotes do not need quotation marks.</w:t>
      </w:r>
    </w:p>
    <w:p w:rsidR="00573F0A" w:rsidRPr="000317C9" w:rsidRDefault="00573F0A" w:rsidP="006F0FB9">
      <w:pPr>
        <w:jc w:val="both"/>
        <w:rPr>
          <w:rFonts w:ascii="Trebuchet MS" w:hAnsi="Trebuchet MS" w:cs="Arial"/>
          <w:bCs/>
          <w:color w:val="000000"/>
          <w:sz w:val="22"/>
          <w:szCs w:val="22"/>
        </w:rPr>
      </w:pPr>
    </w:p>
    <w:p w:rsidR="00573F0A" w:rsidRPr="000317C9" w:rsidRDefault="00573F0A" w:rsidP="006F0FB9">
      <w:pPr>
        <w:jc w:val="both"/>
        <w:rPr>
          <w:rFonts w:ascii="Trebuchet MS" w:hAnsi="Trebuchet MS"/>
          <w:b/>
          <w:sz w:val="22"/>
          <w:szCs w:val="22"/>
        </w:rPr>
      </w:pPr>
      <w:r w:rsidRPr="000317C9">
        <w:rPr>
          <w:rFonts w:ascii="Trebuchet MS" w:hAnsi="Trebuchet MS" w:cs="Arial"/>
          <w:bCs/>
          <w:color w:val="000000"/>
          <w:sz w:val="22"/>
          <w:szCs w:val="22"/>
        </w:rPr>
        <w:t xml:space="preserve">Each paragraph should begin on a new line with no indenting of the first sentence.  </w:t>
      </w:r>
    </w:p>
    <w:p w:rsidR="00573F0A" w:rsidRPr="000317C9" w:rsidRDefault="00573F0A" w:rsidP="006F0FB9">
      <w:pPr>
        <w:jc w:val="both"/>
        <w:rPr>
          <w:rFonts w:ascii="Trebuchet MS" w:hAnsi="Trebuchet MS"/>
          <w:b/>
          <w:sz w:val="22"/>
          <w:szCs w:val="22"/>
        </w:rPr>
      </w:pPr>
    </w:p>
    <w:p w:rsidR="00573F0A" w:rsidRPr="000317C9" w:rsidRDefault="00573F0A" w:rsidP="006F0FB9">
      <w:pPr>
        <w:jc w:val="both"/>
        <w:rPr>
          <w:rFonts w:ascii="Trebuchet MS" w:hAnsi="Trebuchet MS"/>
          <w:b/>
          <w:sz w:val="22"/>
          <w:szCs w:val="22"/>
        </w:rPr>
      </w:pPr>
    </w:p>
    <w:p w:rsidR="00366E07" w:rsidRPr="000317C9" w:rsidRDefault="00366E07" w:rsidP="006F0FB9">
      <w:pPr>
        <w:jc w:val="both"/>
        <w:rPr>
          <w:rFonts w:ascii="Trebuchet MS" w:hAnsi="Trebuchet MS"/>
          <w:b/>
          <w:sz w:val="22"/>
          <w:szCs w:val="22"/>
        </w:rPr>
      </w:pPr>
    </w:p>
    <w:p w:rsidR="006F0FB9" w:rsidRPr="000317C9" w:rsidRDefault="00366E07" w:rsidP="006F0FB9">
      <w:pPr>
        <w:jc w:val="both"/>
        <w:rPr>
          <w:rFonts w:ascii="Trebuchet MS" w:hAnsi="Trebuchet MS"/>
          <w:sz w:val="22"/>
          <w:szCs w:val="22"/>
        </w:rPr>
      </w:pPr>
      <w:r w:rsidRPr="000317C9">
        <w:rPr>
          <w:rFonts w:ascii="Trebuchet MS" w:hAnsi="Trebuchet MS"/>
          <w:b/>
          <w:sz w:val="22"/>
          <w:szCs w:val="22"/>
        </w:rPr>
        <w:t>7</w:t>
      </w:r>
      <w:r w:rsidR="006F0FB9" w:rsidRPr="000317C9">
        <w:rPr>
          <w:rFonts w:ascii="Trebuchet MS" w:hAnsi="Trebuchet MS"/>
          <w:b/>
          <w:sz w:val="22"/>
          <w:szCs w:val="22"/>
        </w:rPr>
        <w:t>. Perils and Pitfalls!</w:t>
      </w:r>
      <w:r w:rsidR="006F0FB9" w:rsidRPr="000317C9">
        <w:rPr>
          <w:rFonts w:ascii="Trebuchet MS" w:hAnsi="Trebuchet MS"/>
          <w:sz w:val="22"/>
          <w:szCs w:val="22"/>
        </w:rPr>
        <w:t xml:space="preserve">  </w:t>
      </w:r>
    </w:p>
    <w:p w:rsidR="006F0FB9" w:rsidRPr="000317C9" w:rsidRDefault="006F0FB9" w:rsidP="006F0FB9">
      <w:pPr>
        <w:jc w:val="both"/>
        <w:rPr>
          <w:rFonts w:ascii="Trebuchet MS" w:hAnsi="Trebuchet MS"/>
          <w:sz w:val="22"/>
          <w:szCs w:val="22"/>
        </w:rPr>
      </w:pPr>
    </w:p>
    <w:p w:rsidR="006F0FB9" w:rsidRPr="000317C9" w:rsidRDefault="006F0FB9" w:rsidP="006F0FB9">
      <w:pPr>
        <w:jc w:val="both"/>
        <w:rPr>
          <w:rFonts w:ascii="Trebuchet MS" w:hAnsi="Trebuchet MS"/>
          <w:sz w:val="22"/>
          <w:szCs w:val="22"/>
        </w:rPr>
      </w:pPr>
      <w:r w:rsidRPr="000317C9">
        <w:rPr>
          <w:rFonts w:ascii="Trebuchet MS" w:hAnsi="Trebuchet MS"/>
          <w:sz w:val="22"/>
          <w:szCs w:val="22"/>
        </w:rPr>
        <w:t>On the pathway to a successful essay there are common places where students fall down.</w:t>
      </w:r>
    </w:p>
    <w:p w:rsidR="006F0FB9" w:rsidRPr="000317C9" w:rsidRDefault="006F0FB9" w:rsidP="006F0FB9">
      <w:pPr>
        <w:jc w:val="both"/>
        <w:rPr>
          <w:rFonts w:ascii="Trebuchet MS" w:hAnsi="Trebuchet MS"/>
          <w:sz w:val="22"/>
          <w:szCs w:val="22"/>
        </w:rPr>
      </w:pPr>
    </w:p>
    <w:p w:rsidR="006F0FB9" w:rsidRPr="000317C9" w:rsidRDefault="006F0FB9" w:rsidP="006F0FB9">
      <w:pPr>
        <w:jc w:val="both"/>
        <w:rPr>
          <w:rFonts w:ascii="Trebuchet MS" w:hAnsi="Trebuchet MS"/>
          <w:sz w:val="22"/>
          <w:szCs w:val="22"/>
        </w:rPr>
      </w:pPr>
      <w:r w:rsidRPr="000317C9">
        <w:rPr>
          <w:rFonts w:ascii="Trebuchet MS" w:hAnsi="Trebuchet MS"/>
          <w:sz w:val="22"/>
          <w:szCs w:val="22"/>
        </w:rPr>
        <w:t xml:space="preserve">* </w:t>
      </w:r>
      <w:r w:rsidRPr="000317C9">
        <w:rPr>
          <w:rFonts w:ascii="Trebuchet MS" w:hAnsi="Trebuchet MS"/>
          <w:b/>
          <w:sz w:val="22"/>
          <w:szCs w:val="22"/>
        </w:rPr>
        <w:t>Reading the actual essay question.</w:t>
      </w:r>
      <w:r w:rsidRPr="000317C9">
        <w:rPr>
          <w:rFonts w:ascii="Trebuchet MS" w:hAnsi="Trebuchet MS"/>
          <w:sz w:val="22"/>
          <w:szCs w:val="22"/>
        </w:rPr>
        <w:t xml:space="preserve"> Sometimes students write an entire essay that doesn’t really address the question asked.  Slow down and ask yourself: What is the question asking?  What are the key words in the question?  Do you address all the aspects of the question? </w:t>
      </w:r>
      <w:r w:rsidR="00736BAE" w:rsidRPr="000317C9">
        <w:rPr>
          <w:rFonts w:ascii="Trebuchet MS" w:hAnsi="Trebuchet MS"/>
          <w:sz w:val="22"/>
          <w:szCs w:val="22"/>
        </w:rPr>
        <w:t>If you are unsure of any part of the essay writing, talk to your tutor.</w:t>
      </w:r>
    </w:p>
    <w:p w:rsidR="006F0FB9" w:rsidRPr="000317C9" w:rsidRDefault="006F0FB9" w:rsidP="006F0FB9">
      <w:pPr>
        <w:jc w:val="both"/>
        <w:rPr>
          <w:rFonts w:ascii="Trebuchet MS" w:hAnsi="Trebuchet MS"/>
          <w:sz w:val="22"/>
          <w:szCs w:val="22"/>
        </w:rPr>
      </w:pPr>
    </w:p>
    <w:p w:rsidR="006F0FB9" w:rsidRPr="000317C9" w:rsidRDefault="006F0FB9" w:rsidP="006F0FB9">
      <w:pPr>
        <w:jc w:val="both"/>
        <w:rPr>
          <w:rFonts w:ascii="Trebuchet MS" w:hAnsi="Trebuchet MS"/>
          <w:b/>
          <w:sz w:val="22"/>
          <w:szCs w:val="22"/>
        </w:rPr>
      </w:pPr>
      <w:r w:rsidRPr="000317C9">
        <w:rPr>
          <w:rFonts w:ascii="Trebuchet MS" w:hAnsi="Trebuchet MS"/>
          <w:b/>
          <w:sz w:val="22"/>
          <w:szCs w:val="22"/>
        </w:rPr>
        <w:t xml:space="preserve">*Reading. </w:t>
      </w:r>
      <w:r w:rsidRPr="000317C9">
        <w:rPr>
          <w:rFonts w:ascii="Trebuchet MS" w:hAnsi="Trebuchet MS"/>
          <w:sz w:val="22"/>
          <w:szCs w:val="22"/>
        </w:rPr>
        <w:t>The heart of your university education is your own reading.  One simply cannot write a successful essay without time struggling to understand key books and articles.</w:t>
      </w:r>
      <w:r w:rsidRPr="000317C9">
        <w:rPr>
          <w:rFonts w:ascii="Trebuchet MS" w:hAnsi="Trebuchet MS"/>
          <w:b/>
          <w:sz w:val="22"/>
          <w:szCs w:val="22"/>
        </w:rPr>
        <w:t xml:space="preserve"> </w:t>
      </w:r>
    </w:p>
    <w:p w:rsidR="006F0FB9" w:rsidRPr="000317C9" w:rsidRDefault="006F0FB9" w:rsidP="006F0FB9">
      <w:pPr>
        <w:jc w:val="both"/>
        <w:rPr>
          <w:rFonts w:ascii="Trebuchet MS" w:hAnsi="Trebuchet MS"/>
          <w:sz w:val="22"/>
          <w:szCs w:val="22"/>
        </w:rPr>
      </w:pPr>
    </w:p>
    <w:p w:rsidR="006F0FB9" w:rsidRPr="000317C9" w:rsidRDefault="006F0FB9" w:rsidP="006F0FB9">
      <w:pPr>
        <w:jc w:val="both"/>
        <w:rPr>
          <w:rFonts w:ascii="Trebuchet MS" w:hAnsi="Trebuchet MS"/>
          <w:sz w:val="22"/>
          <w:szCs w:val="22"/>
        </w:rPr>
      </w:pPr>
      <w:r w:rsidRPr="000317C9">
        <w:rPr>
          <w:rFonts w:ascii="Trebuchet MS" w:hAnsi="Trebuchet MS"/>
          <w:b/>
          <w:sz w:val="22"/>
          <w:szCs w:val="22"/>
        </w:rPr>
        <w:t xml:space="preserve">*Referencing. </w:t>
      </w:r>
      <w:r w:rsidRPr="000317C9">
        <w:rPr>
          <w:rFonts w:ascii="Trebuchet MS" w:hAnsi="Trebuchet MS"/>
          <w:sz w:val="22"/>
          <w:szCs w:val="22"/>
        </w:rPr>
        <w:t>To not reference a key idea or thought that comes from someone else is a gross error. Consult the School’s Plagiarism Guide for more about this.</w:t>
      </w:r>
    </w:p>
    <w:p w:rsidR="006F0FB9" w:rsidRPr="000317C9" w:rsidRDefault="006F0FB9" w:rsidP="006F0FB9">
      <w:pPr>
        <w:jc w:val="both"/>
        <w:rPr>
          <w:rFonts w:ascii="Trebuchet MS" w:hAnsi="Trebuchet MS"/>
          <w:sz w:val="22"/>
          <w:szCs w:val="22"/>
        </w:rPr>
      </w:pPr>
    </w:p>
    <w:p w:rsidR="006F0FB9" w:rsidRPr="000317C9" w:rsidRDefault="006F0FB9" w:rsidP="006F0FB9">
      <w:pPr>
        <w:jc w:val="both"/>
        <w:rPr>
          <w:rFonts w:ascii="Trebuchet MS" w:hAnsi="Trebuchet MS"/>
          <w:sz w:val="22"/>
          <w:szCs w:val="22"/>
        </w:rPr>
      </w:pPr>
      <w:r w:rsidRPr="000317C9">
        <w:rPr>
          <w:rFonts w:ascii="Trebuchet MS" w:hAnsi="Trebuchet MS"/>
          <w:b/>
          <w:sz w:val="22"/>
          <w:szCs w:val="22"/>
        </w:rPr>
        <w:t>*Overuse of quotations.</w:t>
      </w:r>
      <w:r w:rsidRPr="000317C9">
        <w:rPr>
          <w:rFonts w:ascii="Trebuchet MS" w:hAnsi="Trebuchet MS"/>
          <w:sz w:val="22"/>
          <w:szCs w:val="22"/>
        </w:rPr>
        <w:t xml:space="preserve"> Do not rely on too many quotations without using your own words.  Quotations can be very effective when they are used sparingly. They are a way to give the reader a taste of the scholar and how that scholar verbalizes ideas that relate to your essay question.</w:t>
      </w:r>
    </w:p>
    <w:p w:rsidR="006F0FB9" w:rsidRPr="000317C9" w:rsidRDefault="006F0FB9" w:rsidP="006F0FB9">
      <w:pPr>
        <w:jc w:val="both"/>
        <w:rPr>
          <w:rFonts w:ascii="Trebuchet MS" w:hAnsi="Trebuchet MS"/>
          <w:sz w:val="22"/>
          <w:szCs w:val="22"/>
        </w:rPr>
      </w:pPr>
    </w:p>
    <w:p w:rsidR="006F0FB9" w:rsidRPr="000317C9" w:rsidRDefault="006F0FB9" w:rsidP="006F0FB9">
      <w:pPr>
        <w:jc w:val="both"/>
        <w:rPr>
          <w:rFonts w:ascii="Trebuchet MS" w:hAnsi="Trebuchet MS"/>
          <w:sz w:val="22"/>
          <w:szCs w:val="22"/>
        </w:rPr>
      </w:pPr>
      <w:r w:rsidRPr="000317C9">
        <w:rPr>
          <w:rFonts w:ascii="Trebuchet MS" w:hAnsi="Trebuchet MS"/>
          <w:b/>
          <w:sz w:val="22"/>
          <w:szCs w:val="22"/>
        </w:rPr>
        <w:t xml:space="preserve">*Time management. </w:t>
      </w:r>
      <w:r w:rsidRPr="000317C9">
        <w:rPr>
          <w:rFonts w:ascii="Trebuchet MS" w:hAnsi="Trebuchet MS"/>
          <w:sz w:val="22"/>
          <w:szCs w:val="22"/>
        </w:rPr>
        <w:t xml:space="preserve">Students who succeed often begin their essays in the first week of term and make steady advances as the weeks go along.  To accomplish this you need a good time management practice, blocking out time for yourself to do your </w:t>
      </w:r>
      <w:r w:rsidRPr="000317C9">
        <w:rPr>
          <w:rFonts w:ascii="Trebuchet MS" w:hAnsi="Trebuchet MS"/>
          <w:sz w:val="22"/>
          <w:szCs w:val="22"/>
        </w:rPr>
        <w:lastRenderedPageBreak/>
        <w:t>work.  This avoids the pitfall of rushed and inappropriate work submitted at the end of the semester.</w:t>
      </w:r>
    </w:p>
    <w:p w:rsidR="006F0FB9" w:rsidRPr="000317C9" w:rsidRDefault="006F0FB9" w:rsidP="006F0FB9">
      <w:pPr>
        <w:jc w:val="both"/>
        <w:rPr>
          <w:rFonts w:ascii="Trebuchet MS" w:hAnsi="Trebuchet MS"/>
          <w:sz w:val="22"/>
          <w:szCs w:val="22"/>
        </w:rPr>
      </w:pPr>
    </w:p>
    <w:p w:rsidR="006F0FB9" w:rsidRPr="000317C9" w:rsidRDefault="006F0FB9" w:rsidP="006F0FB9">
      <w:pPr>
        <w:jc w:val="both"/>
        <w:rPr>
          <w:rFonts w:ascii="Trebuchet MS" w:hAnsi="Trebuchet MS"/>
          <w:sz w:val="22"/>
          <w:szCs w:val="22"/>
        </w:rPr>
      </w:pPr>
      <w:r w:rsidRPr="000317C9">
        <w:rPr>
          <w:rFonts w:ascii="Trebuchet MS" w:hAnsi="Trebuchet MS"/>
          <w:b/>
          <w:sz w:val="22"/>
          <w:szCs w:val="22"/>
        </w:rPr>
        <w:t>*Statements that are too vague.</w:t>
      </w:r>
      <w:r w:rsidRPr="000317C9">
        <w:rPr>
          <w:rFonts w:ascii="Trebuchet MS" w:hAnsi="Trebuchet MS"/>
          <w:sz w:val="22"/>
          <w:szCs w:val="22"/>
        </w:rPr>
        <w:t xml:space="preserve"> For example, </w:t>
      </w:r>
      <w:r w:rsidRPr="000317C9">
        <w:rPr>
          <w:rFonts w:ascii="Trebuchet MS" w:hAnsi="Trebuchet MS"/>
          <w:i/>
          <w:sz w:val="22"/>
          <w:szCs w:val="22"/>
        </w:rPr>
        <w:t>“people believe this”</w:t>
      </w:r>
      <w:r w:rsidRPr="000317C9">
        <w:rPr>
          <w:rFonts w:ascii="Trebuchet MS" w:hAnsi="Trebuchet MS"/>
          <w:sz w:val="22"/>
          <w:szCs w:val="22"/>
        </w:rPr>
        <w:t xml:space="preserve"> Who????  </w:t>
      </w:r>
      <w:r w:rsidRPr="000317C9">
        <w:rPr>
          <w:rFonts w:ascii="Trebuchet MS" w:hAnsi="Trebuchet MS"/>
          <w:i/>
          <w:sz w:val="22"/>
          <w:szCs w:val="22"/>
        </w:rPr>
        <w:t>“Many people think that…”</w:t>
      </w:r>
      <w:r w:rsidRPr="000317C9">
        <w:rPr>
          <w:rFonts w:ascii="Trebuchet MS" w:hAnsi="Trebuchet MS"/>
          <w:sz w:val="22"/>
          <w:szCs w:val="22"/>
        </w:rPr>
        <w:t xml:space="preserve"> Who thinks this? When did they live?   From where were they writing? And what were the main themes in the culture they were addressing?  What evidence do you have for this?   Students who follow this advice avoid the particular pitfall of a mediocre and general </w:t>
      </w:r>
      <w:r w:rsidR="00573F0A" w:rsidRPr="000317C9">
        <w:rPr>
          <w:rFonts w:ascii="Trebuchet MS" w:hAnsi="Trebuchet MS"/>
          <w:sz w:val="22"/>
          <w:szCs w:val="22"/>
        </w:rPr>
        <w:t>essay</w:t>
      </w:r>
      <w:r w:rsidRPr="000317C9">
        <w:rPr>
          <w:rFonts w:ascii="Trebuchet MS" w:hAnsi="Trebuchet MS"/>
          <w:sz w:val="22"/>
          <w:szCs w:val="22"/>
        </w:rPr>
        <w:t>.</w:t>
      </w:r>
    </w:p>
    <w:p w:rsidR="006F0FB9" w:rsidRPr="000317C9" w:rsidRDefault="006F0FB9" w:rsidP="006F0FB9">
      <w:pPr>
        <w:jc w:val="both"/>
        <w:rPr>
          <w:rFonts w:ascii="Trebuchet MS" w:hAnsi="Trebuchet MS"/>
          <w:sz w:val="22"/>
          <w:szCs w:val="22"/>
        </w:rPr>
      </w:pPr>
    </w:p>
    <w:p w:rsidR="006F0FB9" w:rsidRPr="000317C9" w:rsidRDefault="006F0FB9" w:rsidP="006F0FB9">
      <w:pPr>
        <w:jc w:val="both"/>
        <w:rPr>
          <w:rFonts w:ascii="Trebuchet MS" w:hAnsi="Trebuchet MS"/>
          <w:sz w:val="22"/>
          <w:szCs w:val="22"/>
        </w:rPr>
      </w:pPr>
      <w:r w:rsidRPr="000317C9">
        <w:rPr>
          <w:rFonts w:ascii="Trebuchet MS" w:hAnsi="Trebuchet MS"/>
          <w:b/>
          <w:sz w:val="22"/>
          <w:szCs w:val="22"/>
        </w:rPr>
        <w:t xml:space="preserve">The Lecture-note/Wikipedia essay. </w:t>
      </w:r>
      <w:r w:rsidRPr="000317C9">
        <w:rPr>
          <w:rFonts w:ascii="Trebuchet MS" w:hAnsi="Trebuchet MS"/>
          <w:sz w:val="22"/>
          <w:szCs w:val="22"/>
        </w:rPr>
        <w:t xml:space="preserve">You do not get anywhere by relying on course notes or </w:t>
      </w:r>
      <w:r w:rsidR="00573F0A" w:rsidRPr="000317C9">
        <w:rPr>
          <w:rFonts w:ascii="Trebuchet MS" w:hAnsi="Trebuchet MS"/>
          <w:sz w:val="22"/>
          <w:szCs w:val="22"/>
        </w:rPr>
        <w:t>Wikipedia</w:t>
      </w:r>
      <w:r w:rsidRPr="000317C9">
        <w:rPr>
          <w:rFonts w:ascii="Trebuchet MS" w:hAnsi="Trebuchet MS"/>
          <w:sz w:val="22"/>
          <w:szCs w:val="22"/>
        </w:rPr>
        <w:t>---the lecture</w:t>
      </w:r>
      <w:r w:rsidR="00C55885" w:rsidRPr="000317C9">
        <w:rPr>
          <w:rFonts w:ascii="Trebuchet MS" w:hAnsi="Trebuchet MS"/>
          <w:sz w:val="22"/>
          <w:szCs w:val="22"/>
        </w:rPr>
        <w:t>-</w:t>
      </w:r>
      <w:r w:rsidRPr="000317C9">
        <w:rPr>
          <w:rFonts w:ascii="Trebuchet MS" w:hAnsi="Trebuchet MS"/>
          <w:sz w:val="22"/>
          <w:szCs w:val="22"/>
        </w:rPr>
        <w:t>note</w:t>
      </w:r>
      <w:r w:rsidR="00C55885" w:rsidRPr="000317C9">
        <w:rPr>
          <w:rFonts w:ascii="Trebuchet MS" w:hAnsi="Trebuchet MS"/>
          <w:sz w:val="22"/>
          <w:szCs w:val="22"/>
        </w:rPr>
        <w:t>/</w:t>
      </w:r>
      <w:r w:rsidR="00573F0A" w:rsidRPr="000317C9">
        <w:rPr>
          <w:rFonts w:ascii="Trebuchet MS" w:hAnsi="Trebuchet MS"/>
          <w:sz w:val="22"/>
          <w:szCs w:val="22"/>
        </w:rPr>
        <w:t>Wikipedia</w:t>
      </w:r>
      <w:r w:rsidRPr="000317C9">
        <w:rPr>
          <w:rFonts w:ascii="Trebuchet MS" w:hAnsi="Trebuchet MS"/>
          <w:sz w:val="22"/>
          <w:szCs w:val="22"/>
        </w:rPr>
        <w:t xml:space="preserve"> </w:t>
      </w:r>
      <w:r w:rsidR="00573F0A" w:rsidRPr="000317C9">
        <w:rPr>
          <w:rFonts w:ascii="Trebuchet MS" w:hAnsi="Trebuchet MS"/>
          <w:sz w:val="22"/>
          <w:szCs w:val="22"/>
        </w:rPr>
        <w:t>essay</w:t>
      </w:r>
      <w:r w:rsidRPr="000317C9">
        <w:rPr>
          <w:rFonts w:ascii="Trebuchet MS" w:hAnsi="Trebuchet MS"/>
          <w:sz w:val="22"/>
          <w:szCs w:val="22"/>
        </w:rPr>
        <w:t xml:space="preserve"> is usually a failed </w:t>
      </w:r>
      <w:r w:rsidR="00573F0A" w:rsidRPr="000317C9">
        <w:rPr>
          <w:rFonts w:ascii="Trebuchet MS" w:hAnsi="Trebuchet MS"/>
          <w:sz w:val="22"/>
          <w:szCs w:val="22"/>
        </w:rPr>
        <w:t>essay</w:t>
      </w:r>
      <w:r w:rsidRPr="000317C9">
        <w:rPr>
          <w:rFonts w:ascii="Trebuchet MS" w:hAnsi="Trebuchet MS"/>
          <w:sz w:val="22"/>
          <w:szCs w:val="22"/>
        </w:rPr>
        <w:t xml:space="preserve">. These are starting points to warm you up for your reading.  Use the books and articles on the module descriptor and the School’s e-resources. </w:t>
      </w:r>
      <w:r w:rsidR="00C55885" w:rsidRPr="000317C9">
        <w:rPr>
          <w:rFonts w:ascii="Trebuchet MS" w:hAnsi="Trebuchet MS"/>
          <w:sz w:val="22"/>
          <w:szCs w:val="22"/>
        </w:rPr>
        <w:t>Wikipedia should not be used as a reference in academic work.</w:t>
      </w:r>
    </w:p>
    <w:p w:rsidR="006F0FB9" w:rsidRPr="000317C9" w:rsidRDefault="006F0FB9" w:rsidP="006F0FB9">
      <w:pPr>
        <w:jc w:val="both"/>
        <w:rPr>
          <w:rFonts w:ascii="Trebuchet MS" w:hAnsi="Trebuchet MS"/>
          <w:sz w:val="22"/>
          <w:szCs w:val="22"/>
        </w:rPr>
      </w:pPr>
    </w:p>
    <w:p w:rsidR="006F0FB9" w:rsidRPr="000317C9" w:rsidRDefault="006F0FB9" w:rsidP="006F0FB9">
      <w:pPr>
        <w:jc w:val="both"/>
        <w:rPr>
          <w:rFonts w:ascii="Trebuchet MS" w:hAnsi="Trebuchet MS"/>
          <w:sz w:val="22"/>
          <w:szCs w:val="22"/>
        </w:rPr>
      </w:pPr>
      <w:r w:rsidRPr="000317C9">
        <w:rPr>
          <w:rFonts w:ascii="Trebuchet MS" w:hAnsi="Trebuchet MS"/>
          <w:b/>
          <w:sz w:val="22"/>
          <w:szCs w:val="22"/>
        </w:rPr>
        <w:t xml:space="preserve">A Jumble of facts: </w:t>
      </w:r>
      <w:r w:rsidRPr="000317C9">
        <w:rPr>
          <w:rFonts w:ascii="Trebuchet MS" w:hAnsi="Trebuchet MS"/>
          <w:sz w:val="22"/>
          <w:szCs w:val="22"/>
        </w:rPr>
        <w:t>watch out that you do not merely string together a number of facts.  Ensure that along with your descriptions you can say why things are significant.  At levels 5 and 6 you have to engage more thoroughly in critical analysis which means that you look at more than one side of a question, reporting accurately on scholarly conflicts and drawing your own judgments on these arguments based on academic evidence.</w:t>
      </w:r>
    </w:p>
    <w:p w:rsidR="006F0FB9" w:rsidRPr="000317C9" w:rsidRDefault="006F0FB9" w:rsidP="006F0FB9">
      <w:pPr>
        <w:jc w:val="both"/>
        <w:rPr>
          <w:rFonts w:ascii="Trebuchet MS" w:hAnsi="Trebuchet MS"/>
          <w:sz w:val="22"/>
          <w:szCs w:val="22"/>
        </w:rPr>
      </w:pPr>
    </w:p>
    <w:p w:rsidR="006F0FB9" w:rsidRPr="000317C9" w:rsidRDefault="006F0FB9" w:rsidP="006F0FB9">
      <w:pPr>
        <w:jc w:val="both"/>
        <w:rPr>
          <w:rFonts w:ascii="Trebuchet MS" w:hAnsi="Trebuchet MS"/>
          <w:sz w:val="22"/>
          <w:szCs w:val="22"/>
        </w:rPr>
      </w:pPr>
    </w:p>
    <w:p w:rsidR="006F0FB9" w:rsidRPr="000317C9" w:rsidRDefault="00366E07" w:rsidP="006F0FB9">
      <w:pPr>
        <w:jc w:val="both"/>
        <w:rPr>
          <w:rFonts w:ascii="Trebuchet MS" w:hAnsi="Trebuchet MS"/>
          <w:b/>
          <w:sz w:val="22"/>
          <w:szCs w:val="22"/>
        </w:rPr>
      </w:pPr>
      <w:r w:rsidRPr="000317C9">
        <w:rPr>
          <w:rFonts w:ascii="Trebuchet MS" w:hAnsi="Trebuchet MS"/>
          <w:b/>
          <w:sz w:val="22"/>
          <w:szCs w:val="22"/>
        </w:rPr>
        <w:t>8</w:t>
      </w:r>
      <w:r w:rsidR="006F0FB9" w:rsidRPr="000317C9">
        <w:rPr>
          <w:rFonts w:ascii="Trebuchet MS" w:hAnsi="Trebuchet MS"/>
          <w:b/>
          <w:sz w:val="22"/>
          <w:szCs w:val="22"/>
        </w:rPr>
        <w:t>. Improving Your Work.</w:t>
      </w:r>
    </w:p>
    <w:p w:rsidR="006F0FB9" w:rsidRPr="000317C9" w:rsidRDefault="006F0FB9" w:rsidP="006F0FB9">
      <w:pPr>
        <w:jc w:val="both"/>
        <w:rPr>
          <w:rFonts w:ascii="Trebuchet MS" w:hAnsi="Trebuchet MS"/>
          <w:sz w:val="22"/>
          <w:szCs w:val="22"/>
        </w:rPr>
      </w:pPr>
    </w:p>
    <w:p w:rsidR="006F0FB9" w:rsidRPr="000317C9" w:rsidRDefault="006F0FB9" w:rsidP="006F0FB9">
      <w:pPr>
        <w:jc w:val="both"/>
        <w:rPr>
          <w:rFonts w:ascii="Trebuchet MS" w:hAnsi="Trebuchet MS"/>
          <w:sz w:val="22"/>
          <w:szCs w:val="22"/>
        </w:rPr>
      </w:pPr>
      <w:r w:rsidRPr="000317C9">
        <w:rPr>
          <w:rFonts w:ascii="Trebuchet MS" w:hAnsi="Trebuchet MS"/>
          <w:sz w:val="22"/>
          <w:szCs w:val="22"/>
        </w:rPr>
        <w:t>Your essay is an opportunity for learning not just a means of getting marks!  You and others will forget your grades in the years to come, but you may never forget the valuable things you learned.</w:t>
      </w:r>
    </w:p>
    <w:p w:rsidR="006F0FB9" w:rsidRPr="000317C9" w:rsidRDefault="006F0FB9" w:rsidP="006F0FB9">
      <w:pPr>
        <w:jc w:val="both"/>
        <w:rPr>
          <w:rFonts w:ascii="Trebuchet MS" w:hAnsi="Trebuchet MS"/>
          <w:sz w:val="22"/>
          <w:szCs w:val="22"/>
        </w:rPr>
      </w:pPr>
    </w:p>
    <w:p w:rsidR="006F0FB9" w:rsidRPr="000317C9" w:rsidRDefault="006F0FB9" w:rsidP="006F0FB9">
      <w:pPr>
        <w:jc w:val="both"/>
        <w:rPr>
          <w:rFonts w:ascii="Trebuchet MS" w:hAnsi="Trebuchet MS"/>
          <w:sz w:val="22"/>
          <w:szCs w:val="22"/>
        </w:rPr>
      </w:pPr>
    </w:p>
    <w:p w:rsidR="006F0FB9" w:rsidRPr="000317C9" w:rsidRDefault="006F0FB9" w:rsidP="006F0FB9">
      <w:pPr>
        <w:jc w:val="both"/>
        <w:rPr>
          <w:rFonts w:ascii="Trebuchet MS" w:hAnsi="Trebuchet MS"/>
          <w:sz w:val="22"/>
          <w:szCs w:val="22"/>
        </w:rPr>
      </w:pPr>
      <w:r w:rsidRPr="000317C9">
        <w:rPr>
          <w:rFonts w:ascii="Trebuchet MS" w:hAnsi="Trebuchet MS"/>
          <w:sz w:val="22"/>
          <w:szCs w:val="22"/>
        </w:rPr>
        <w:t>Students who want to improve will:</w:t>
      </w:r>
    </w:p>
    <w:p w:rsidR="006F0FB9" w:rsidRPr="000317C9" w:rsidRDefault="006F0FB9" w:rsidP="006F0FB9">
      <w:pPr>
        <w:jc w:val="both"/>
        <w:rPr>
          <w:rFonts w:ascii="Trebuchet MS" w:hAnsi="Trebuchet MS"/>
          <w:sz w:val="22"/>
          <w:szCs w:val="22"/>
        </w:rPr>
      </w:pPr>
    </w:p>
    <w:p w:rsidR="006F0FB9" w:rsidRPr="000317C9" w:rsidRDefault="006F0FB9" w:rsidP="006F0FB9">
      <w:pPr>
        <w:jc w:val="both"/>
        <w:rPr>
          <w:rFonts w:ascii="Trebuchet MS" w:hAnsi="Trebuchet MS"/>
          <w:sz w:val="22"/>
          <w:szCs w:val="22"/>
        </w:rPr>
      </w:pPr>
      <w:r w:rsidRPr="000317C9">
        <w:rPr>
          <w:rFonts w:ascii="Trebuchet MS" w:hAnsi="Trebuchet MS"/>
          <w:sz w:val="22"/>
          <w:szCs w:val="22"/>
        </w:rPr>
        <w:t xml:space="preserve">* </w:t>
      </w:r>
      <w:r w:rsidRPr="000317C9">
        <w:rPr>
          <w:rFonts w:ascii="Trebuchet MS" w:hAnsi="Trebuchet MS"/>
          <w:b/>
          <w:bCs/>
          <w:sz w:val="22"/>
          <w:szCs w:val="22"/>
        </w:rPr>
        <w:t>Read more widely.</w:t>
      </w:r>
      <w:r w:rsidRPr="000317C9">
        <w:rPr>
          <w:rFonts w:ascii="Trebuchet MS" w:hAnsi="Trebuchet MS"/>
          <w:sz w:val="22"/>
          <w:szCs w:val="22"/>
        </w:rPr>
        <w:t xml:space="preserve"> Students find it helpful not only to schedule reading time but to choose the best environment for their reading. </w:t>
      </w:r>
    </w:p>
    <w:p w:rsidR="006F0FB9" w:rsidRPr="000317C9" w:rsidRDefault="006F0FB9" w:rsidP="006F0FB9">
      <w:pPr>
        <w:jc w:val="both"/>
        <w:rPr>
          <w:rFonts w:ascii="Trebuchet MS" w:hAnsi="Trebuchet MS"/>
          <w:sz w:val="22"/>
          <w:szCs w:val="22"/>
        </w:rPr>
      </w:pPr>
    </w:p>
    <w:p w:rsidR="006F0FB9" w:rsidRPr="000317C9" w:rsidRDefault="006F0FB9" w:rsidP="006F0FB9">
      <w:pPr>
        <w:jc w:val="both"/>
        <w:rPr>
          <w:rFonts w:ascii="Trebuchet MS" w:hAnsi="Trebuchet MS"/>
          <w:sz w:val="22"/>
          <w:szCs w:val="22"/>
        </w:rPr>
      </w:pPr>
      <w:r w:rsidRPr="000317C9">
        <w:rPr>
          <w:rFonts w:ascii="Trebuchet MS" w:hAnsi="Trebuchet MS"/>
          <w:sz w:val="22"/>
          <w:szCs w:val="22"/>
        </w:rPr>
        <w:t xml:space="preserve">* Read </w:t>
      </w:r>
      <w:r w:rsidRPr="000317C9">
        <w:rPr>
          <w:rFonts w:ascii="Trebuchet MS" w:hAnsi="Trebuchet MS"/>
          <w:b/>
          <w:bCs/>
          <w:sz w:val="22"/>
          <w:szCs w:val="22"/>
        </w:rPr>
        <w:t>different points of view</w:t>
      </w:r>
      <w:r w:rsidRPr="000317C9">
        <w:rPr>
          <w:rFonts w:ascii="Trebuchet MS" w:hAnsi="Trebuchet MS"/>
          <w:sz w:val="22"/>
          <w:szCs w:val="22"/>
        </w:rPr>
        <w:t xml:space="preserve"> on the essay subject.</w:t>
      </w:r>
    </w:p>
    <w:p w:rsidR="006F0FB9" w:rsidRPr="000317C9" w:rsidRDefault="006F0FB9" w:rsidP="006F0FB9">
      <w:pPr>
        <w:jc w:val="both"/>
        <w:rPr>
          <w:rFonts w:ascii="Trebuchet MS" w:hAnsi="Trebuchet MS"/>
          <w:sz w:val="22"/>
          <w:szCs w:val="22"/>
        </w:rPr>
      </w:pPr>
    </w:p>
    <w:p w:rsidR="006F0FB9" w:rsidRPr="000317C9" w:rsidRDefault="006F0FB9" w:rsidP="006F0FB9">
      <w:pPr>
        <w:jc w:val="both"/>
        <w:rPr>
          <w:rFonts w:ascii="Trebuchet MS" w:hAnsi="Trebuchet MS"/>
          <w:sz w:val="22"/>
          <w:szCs w:val="22"/>
        </w:rPr>
      </w:pPr>
      <w:r w:rsidRPr="000317C9">
        <w:rPr>
          <w:rFonts w:ascii="Trebuchet MS" w:hAnsi="Trebuchet MS"/>
          <w:sz w:val="22"/>
          <w:szCs w:val="22"/>
        </w:rPr>
        <w:t xml:space="preserve">* Make sure your judgment and views are based on </w:t>
      </w:r>
      <w:r w:rsidRPr="000317C9">
        <w:rPr>
          <w:rFonts w:ascii="Trebuchet MS" w:hAnsi="Trebuchet MS"/>
          <w:b/>
          <w:sz w:val="22"/>
          <w:szCs w:val="22"/>
        </w:rPr>
        <w:t>academic evidence</w:t>
      </w:r>
      <w:r w:rsidRPr="000317C9">
        <w:rPr>
          <w:rFonts w:ascii="Trebuchet MS" w:hAnsi="Trebuchet MS"/>
          <w:sz w:val="22"/>
          <w:szCs w:val="22"/>
        </w:rPr>
        <w:t>.</w:t>
      </w:r>
    </w:p>
    <w:p w:rsidR="006F0FB9" w:rsidRPr="000317C9" w:rsidRDefault="006F0FB9" w:rsidP="006F0FB9">
      <w:pPr>
        <w:jc w:val="both"/>
        <w:rPr>
          <w:rFonts w:ascii="Trebuchet MS" w:hAnsi="Trebuchet MS"/>
          <w:sz w:val="22"/>
          <w:szCs w:val="22"/>
        </w:rPr>
      </w:pPr>
    </w:p>
    <w:p w:rsidR="006F0FB9" w:rsidRPr="000317C9" w:rsidRDefault="006F0FB9" w:rsidP="006F0FB9">
      <w:pPr>
        <w:jc w:val="both"/>
        <w:rPr>
          <w:rFonts w:ascii="Trebuchet MS" w:hAnsi="Trebuchet MS"/>
          <w:sz w:val="22"/>
          <w:szCs w:val="22"/>
        </w:rPr>
      </w:pPr>
      <w:r w:rsidRPr="000317C9">
        <w:rPr>
          <w:rFonts w:ascii="Trebuchet MS" w:hAnsi="Trebuchet MS"/>
          <w:sz w:val="22"/>
          <w:szCs w:val="22"/>
        </w:rPr>
        <w:t xml:space="preserve">* Make sure your </w:t>
      </w:r>
      <w:r w:rsidR="00573F0A" w:rsidRPr="000317C9">
        <w:rPr>
          <w:rFonts w:ascii="Trebuchet MS" w:hAnsi="Trebuchet MS"/>
          <w:sz w:val="22"/>
          <w:szCs w:val="22"/>
        </w:rPr>
        <w:t>work</w:t>
      </w:r>
      <w:r w:rsidRPr="000317C9">
        <w:rPr>
          <w:rFonts w:ascii="Trebuchet MS" w:hAnsi="Trebuchet MS"/>
          <w:sz w:val="22"/>
          <w:szCs w:val="22"/>
        </w:rPr>
        <w:t xml:space="preserve"> is thoroughly </w:t>
      </w:r>
      <w:r w:rsidRPr="000317C9">
        <w:rPr>
          <w:rFonts w:ascii="Trebuchet MS" w:hAnsi="Trebuchet MS"/>
          <w:b/>
          <w:sz w:val="22"/>
          <w:szCs w:val="22"/>
        </w:rPr>
        <w:t>referenced</w:t>
      </w:r>
      <w:r w:rsidRPr="000317C9">
        <w:rPr>
          <w:rFonts w:ascii="Trebuchet MS" w:hAnsi="Trebuchet MS"/>
          <w:sz w:val="22"/>
          <w:szCs w:val="22"/>
        </w:rPr>
        <w:t>.</w:t>
      </w:r>
    </w:p>
    <w:p w:rsidR="006F0FB9" w:rsidRPr="000317C9" w:rsidRDefault="006F0FB9" w:rsidP="006F0FB9">
      <w:pPr>
        <w:jc w:val="both"/>
        <w:rPr>
          <w:rFonts w:ascii="Trebuchet MS" w:hAnsi="Trebuchet MS"/>
          <w:sz w:val="22"/>
          <w:szCs w:val="22"/>
        </w:rPr>
      </w:pPr>
    </w:p>
    <w:p w:rsidR="006F0FB9" w:rsidRPr="000317C9" w:rsidRDefault="006F0FB9" w:rsidP="006F0FB9">
      <w:pPr>
        <w:jc w:val="both"/>
        <w:rPr>
          <w:rFonts w:ascii="Trebuchet MS" w:hAnsi="Trebuchet MS"/>
          <w:sz w:val="22"/>
          <w:szCs w:val="22"/>
        </w:rPr>
      </w:pPr>
    </w:p>
    <w:p w:rsidR="006F0FB9" w:rsidRPr="000317C9" w:rsidRDefault="00366E07" w:rsidP="006F0FB9">
      <w:pPr>
        <w:jc w:val="both"/>
        <w:rPr>
          <w:rFonts w:ascii="Trebuchet MS" w:hAnsi="Trebuchet MS"/>
          <w:b/>
          <w:bCs/>
          <w:sz w:val="22"/>
          <w:szCs w:val="22"/>
        </w:rPr>
      </w:pPr>
      <w:r w:rsidRPr="000317C9">
        <w:rPr>
          <w:rFonts w:ascii="Trebuchet MS" w:hAnsi="Trebuchet MS"/>
          <w:b/>
          <w:bCs/>
          <w:sz w:val="22"/>
          <w:szCs w:val="22"/>
        </w:rPr>
        <w:t>9</w:t>
      </w:r>
      <w:r w:rsidR="006F0FB9" w:rsidRPr="000317C9">
        <w:rPr>
          <w:rFonts w:ascii="Trebuchet MS" w:hAnsi="Trebuchet MS"/>
          <w:b/>
          <w:bCs/>
          <w:sz w:val="22"/>
          <w:szCs w:val="22"/>
        </w:rPr>
        <w:t>. Final Check list:</w:t>
      </w:r>
    </w:p>
    <w:p w:rsidR="006F0FB9" w:rsidRPr="000317C9" w:rsidRDefault="006F0FB9" w:rsidP="006F0FB9">
      <w:pPr>
        <w:jc w:val="both"/>
        <w:rPr>
          <w:rFonts w:ascii="Trebuchet MS" w:hAnsi="Trebuchet MS"/>
          <w:sz w:val="22"/>
          <w:szCs w:val="22"/>
        </w:rPr>
      </w:pPr>
    </w:p>
    <w:p w:rsidR="006F0FB9" w:rsidRPr="000317C9" w:rsidRDefault="006F0FB9" w:rsidP="006F0FB9">
      <w:pPr>
        <w:jc w:val="both"/>
        <w:rPr>
          <w:rFonts w:ascii="Trebuchet MS" w:hAnsi="Trebuchet MS"/>
          <w:sz w:val="22"/>
          <w:szCs w:val="22"/>
        </w:rPr>
      </w:pPr>
      <w:r w:rsidRPr="000317C9">
        <w:rPr>
          <w:rFonts w:ascii="Trebuchet MS" w:hAnsi="Trebuchet MS"/>
          <w:sz w:val="22"/>
          <w:szCs w:val="22"/>
        </w:rPr>
        <w:t xml:space="preserve">Look at this before you submit your </w:t>
      </w:r>
      <w:r w:rsidR="00573F0A" w:rsidRPr="000317C9">
        <w:rPr>
          <w:rFonts w:ascii="Trebuchet MS" w:hAnsi="Trebuchet MS"/>
          <w:sz w:val="22"/>
          <w:szCs w:val="22"/>
        </w:rPr>
        <w:t>work</w:t>
      </w:r>
      <w:r w:rsidRPr="000317C9">
        <w:rPr>
          <w:rFonts w:ascii="Trebuchet MS" w:hAnsi="Trebuchet MS"/>
          <w:sz w:val="22"/>
          <w:szCs w:val="22"/>
        </w:rPr>
        <w:t>!</w:t>
      </w:r>
    </w:p>
    <w:p w:rsidR="006F0FB9" w:rsidRPr="000317C9" w:rsidRDefault="006F0FB9" w:rsidP="006F0FB9">
      <w:pPr>
        <w:jc w:val="both"/>
        <w:rPr>
          <w:rFonts w:ascii="Trebuchet MS" w:hAnsi="Trebuchet MS"/>
          <w:sz w:val="22"/>
          <w:szCs w:val="22"/>
        </w:rPr>
      </w:pPr>
    </w:p>
    <w:p w:rsidR="006F0FB9" w:rsidRPr="000317C9" w:rsidRDefault="006F0FB9" w:rsidP="006F0FB9">
      <w:pPr>
        <w:jc w:val="both"/>
        <w:rPr>
          <w:rFonts w:ascii="Trebuchet MS" w:hAnsi="Trebuchet MS"/>
          <w:sz w:val="22"/>
          <w:szCs w:val="22"/>
        </w:rPr>
      </w:pPr>
      <w:r w:rsidRPr="000317C9">
        <w:rPr>
          <w:rFonts w:ascii="Trebuchet MS" w:hAnsi="Trebuchet MS"/>
          <w:sz w:val="22"/>
          <w:szCs w:val="22"/>
        </w:rPr>
        <w:sym w:font="Wingdings" w:char="F072"/>
      </w:r>
      <w:r w:rsidRPr="000317C9">
        <w:rPr>
          <w:rFonts w:ascii="Trebuchet MS" w:hAnsi="Trebuchet MS"/>
          <w:sz w:val="22"/>
          <w:szCs w:val="22"/>
        </w:rPr>
        <w:t xml:space="preserve"> Look over your spelling and grammar- proofread, proofread and proofread again. There is often an advantage in having someone else read your essay.</w:t>
      </w:r>
    </w:p>
    <w:p w:rsidR="006F0FB9" w:rsidRPr="000317C9" w:rsidRDefault="006F0FB9" w:rsidP="006F0FB9">
      <w:pPr>
        <w:jc w:val="both"/>
        <w:rPr>
          <w:rFonts w:ascii="Trebuchet MS" w:hAnsi="Trebuchet MS"/>
          <w:sz w:val="22"/>
          <w:szCs w:val="22"/>
        </w:rPr>
      </w:pPr>
    </w:p>
    <w:p w:rsidR="006F0FB9" w:rsidRPr="000317C9" w:rsidRDefault="006F0FB9" w:rsidP="006F0FB9">
      <w:pPr>
        <w:jc w:val="both"/>
        <w:rPr>
          <w:rFonts w:ascii="Trebuchet MS" w:hAnsi="Trebuchet MS"/>
          <w:sz w:val="22"/>
          <w:szCs w:val="22"/>
        </w:rPr>
      </w:pPr>
      <w:r w:rsidRPr="000317C9">
        <w:rPr>
          <w:rFonts w:ascii="Trebuchet MS" w:hAnsi="Trebuchet MS"/>
          <w:sz w:val="22"/>
          <w:szCs w:val="22"/>
        </w:rPr>
        <w:lastRenderedPageBreak/>
        <w:sym w:font="Wingdings" w:char="F072"/>
      </w:r>
      <w:r w:rsidRPr="000317C9">
        <w:rPr>
          <w:rFonts w:ascii="Trebuchet MS" w:hAnsi="Trebuchet MS"/>
          <w:sz w:val="22"/>
          <w:szCs w:val="22"/>
        </w:rPr>
        <w:t xml:space="preserve"> Ask yourself questions about your spelling and structure: Did you respond to the actual essay question? Do your sentences make sense? Are the paragraphs coherent?  Does your conclusion logically follow from the body of your essay?</w:t>
      </w:r>
    </w:p>
    <w:p w:rsidR="006F0FB9" w:rsidRPr="000317C9" w:rsidRDefault="006F0FB9" w:rsidP="006F0FB9">
      <w:pPr>
        <w:jc w:val="both"/>
        <w:rPr>
          <w:rFonts w:ascii="Trebuchet MS" w:hAnsi="Trebuchet MS"/>
          <w:sz w:val="22"/>
          <w:szCs w:val="22"/>
        </w:rPr>
      </w:pPr>
    </w:p>
    <w:p w:rsidR="006F0FB9" w:rsidRPr="000317C9" w:rsidRDefault="006F0FB9" w:rsidP="006F0FB9">
      <w:pPr>
        <w:jc w:val="both"/>
        <w:rPr>
          <w:rFonts w:ascii="Trebuchet MS" w:hAnsi="Trebuchet MS"/>
          <w:sz w:val="22"/>
          <w:szCs w:val="22"/>
        </w:rPr>
      </w:pPr>
      <w:r w:rsidRPr="000317C9">
        <w:rPr>
          <w:rFonts w:ascii="Trebuchet MS" w:hAnsi="Trebuchet MS"/>
          <w:sz w:val="22"/>
          <w:szCs w:val="22"/>
        </w:rPr>
        <w:sym w:font="Wingdings" w:char="F072"/>
      </w:r>
      <w:r w:rsidRPr="000317C9">
        <w:rPr>
          <w:rFonts w:ascii="Trebuchet MS" w:hAnsi="Trebuchet MS"/>
          <w:sz w:val="22"/>
          <w:szCs w:val="22"/>
        </w:rPr>
        <w:t xml:space="preserve"> Ensure your title page has (a) a title—the exact one you were given (b) your student number (not your name) (c) a word count.</w:t>
      </w:r>
    </w:p>
    <w:p w:rsidR="006F0FB9" w:rsidRPr="000317C9" w:rsidRDefault="006F0FB9" w:rsidP="006F0FB9">
      <w:pPr>
        <w:jc w:val="both"/>
        <w:rPr>
          <w:rFonts w:ascii="Trebuchet MS" w:hAnsi="Trebuchet MS"/>
          <w:sz w:val="22"/>
          <w:szCs w:val="22"/>
        </w:rPr>
      </w:pPr>
    </w:p>
    <w:p w:rsidR="006F0FB9" w:rsidRPr="000317C9" w:rsidRDefault="006F0FB9" w:rsidP="006F0FB9">
      <w:pPr>
        <w:jc w:val="both"/>
        <w:rPr>
          <w:rFonts w:ascii="Trebuchet MS" w:hAnsi="Trebuchet MS"/>
          <w:sz w:val="22"/>
          <w:szCs w:val="22"/>
        </w:rPr>
      </w:pPr>
      <w:r w:rsidRPr="000317C9">
        <w:rPr>
          <w:rFonts w:ascii="Trebuchet MS" w:hAnsi="Trebuchet MS"/>
          <w:sz w:val="22"/>
          <w:szCs w:val="22"/>
        </w:rPr>
        <w:sym w:font="Wingdings" w:char="F072"/>
      </w:r>
      <w:r w:rsidRPr="000317C9">
        <w:rPr>
          <w:rFonts w:ascii="Trebuchet MS" w:hAnsi="Trebuchet MS"/>
          <w:sz w:val="22"/>
          <w:szCs w:val="22"/>
        </w:rPr>
        <w:t xml:space="preserve"> Format your work: paragraphs separated by a line of space</w:t>
      </w:r>
      <w:r w:rsidR="00736BAE" w:rsidRPr="000317C9">
        <w:rPr>
          <w:rFonts w:ascii="Trebuchet MS" w:hAnsi="Trebuchet MS"/>
          <w:sz w:val="22"/>
          <w:szCs w:val="22"/>
        </w:rPr>
        <w:t xml:space="preserve"> and no indentation of the first line.  Footnote text two points smaller than the main text.</w:t>
      </w:r>
    </w:p>
    <w:p w:rsidR="006F0FB9" w:rsidRPr="000317C9" w:rsidRDefault="006F0FB9" w:rsidP="006F0FB9">
      <w:pPr>
        <w:jc w:val="both"/>
        <w:rPr>
          <w:rFonts w:ascii="Trebuchet MS" w:hAnsi="Trebuchet MS"/>
          <w:sz w:val="22"/>
          <w:szCs w:val="22"/>
        </w:rPr>
      </w:pPr>
    </w:p>
    <w:p w:rsidR="006F0FB9" w:rsidRPr="000317C9" w:rsidRDefault="006F0FB9" w:rsidP="006F0FB9">
      <w:pPr>
        <w:jc w:val="both"/>
        <w:rPr>
          <w:rFonts w:ascii="Trebuchet MS" w:hAnsi="Trebuchet MS"/>
          <w:sz w:val="22"/>
          <w:szCs w:val="22"/>
        </w:rPr>
      </w:pPr>
      <w:r w:rsidRPr="000317C9">
        <w:rPr>
          <w:rFonts w:ascii="Trebuchet MS" w:hAnsi="Trebuchet MS"/>
          <w:sz w:val="22"/>
          <w:szCs w:val="22"/>
        </w:rPr>
        <w:sym w:font="Wingdings" w:char="F072"/>
      </w:r>
      <w:r w:rsidRPr="000317C9">
        <w:rPr>
          <w:rFonts w:ascii="Trebuchet MS" w:hAnsi="Trebuchet MS"/>
          <w:sz w:val="22"/>
          <w:szCs w:val="22"/>
        </w:rPr>
        <w:t xml:space="preserve"> Ensure your referenc</w:t>
      </w:r>
      <w:r w:rsidR="00FE5A6E" w:rsidRPr="000317C9">
        <w:rPr>
          <w:rFonts w:ascii="Trebuchet MS" w:hAnsi="Trebuchet MS"/>
          <w:sz w:val="22"/>
          <w:szCs w:val="22"/>
        </w:rPr>
        <w:t>ing follows the S</w:t>
      </w:r>
      <w:r w:rsidRPr="000317C9">
        <w:rPr>
          <w:rFonts w:ascii="Trebuchet MS" w:hAnsi="Trebuchet MS"/>
          <w:sz w:val="22"/>
          <w:szCs w:val="22"/>
        </w:rPr>
        <w:t>chool rules as laid out</w:t>
      </w:r>
      <w:r w:rsidR="00FE5A6E" w:rsidRPr="000317C9">
        <w:rPr>
          <w:rFonts w:ascii="Trebuchet MS" w:hAnsi="Trebuchet MS"/>
          <w:sz w:val="22"/>
          <w:szCs w:val="22"/>
        </w:rPr>
        <w:t xml:space="preserve"> in the </w:t>
      </w:r>
      <w:r w:rsidR="00FE5A6E" w:rsidRPr="000317C9">
        <w:rPr>
          <w:rFonts w:ascii="Trebuchet MS" w:hAnsi="Trebuchet MS"/>
          <w:i/>
          <w:sz w:val="22"/>
          <w:szCs w:val="22"/>
        </w:rPr>
        <w:t>Referencing Guide</w:t>
      </w:r>
      <w:r w:rsidRPr="000317C9">
        <w:rPr>
          <w:rFonts w:ascii="Trebuchet MS" w:hAnsi="Trebuchet MS"/>
          <w:sz w:val="22"/>
          <w:szCs w:val="22"/>
        </w:rPr>
        <w:t>.</w:t>
      </w:r>
    </w:p>
    <w:p w:rsidR="006F0FB9" w:rsidRPr="000317C9" w:rsidRDefault="006F0FB9" w:rsidP="006F0FB9">
      <w:pPr>
        <w:ind w:left="360"/>
        <w:jc w:val="both"/>
        <w:rPr>
          <w:rFonts w:ascii="Trebuchet MS" w:hAnsi="Trebuchet MS"/>
          <w:sz w:val="22"/>
          <w:szCs w:val="22"/>
        </w:rPr>
      </w:pPr>
    </w:p>
    <w:p w:rsidR="006F0FB9" w:rsidRPr="000317C9" w:rsidRDefault="006F0FB9" w:rsidP="006F0FB9">
      <w:pPr>
        <w:ind w:left="360"/>
        <w:jc w:val="both"/>
        <w:rPr>
          <w:rFonts w:ascii="Trebuchet MS" w:hAnsi="Trebuchet MS"/>
          <w:sz w:val="22"/>
          <w:szCs w:val="22"/>
        </w:rPr>
      </w:pPr>
    </w:p>
    <w:p w:rsidR="006F0FB9" w:rsidRPr="000317C9" w:rsidRDefault="006F0FB9" w:rsidP="006F0FB9">
      <w:pPr>
        <w:jc w:val="both"/>
        <w:rPr>
          <w:rFonts w:ascii="Trebuchet MS" w:hAnsi="Trebuchet MS"/>
          <w:b/>
          <w:sz w:val="22"/>
          <w:szCs w:val="22"/>
        </w:rPr>
      </w:pPr>
      <w:r w:rsidRPr="000317C9">
        <w:rPr>
          <w:rFonts w:ascii="Trebuchet MS" w:hAnsi="Trebuchet MS"/>
          <w:b/>
          <w:sz w:val="22"/>
          <w:szCs w:val="22"/>
        </w:rPr>
        <w:t>A Closing Word:</w:t>
      </w:r>
    </w:p>
    <w:p w:rsidR="006F0FB9" w:rsidRPr="000317C9" w:rsidRDefault="006F0FB9" w:rsidP="006F0FB9">
      <w:pPr>
        <w:jc w:val="both"/>
        <w:rPr>
          <w:rFonts w:ascii="Trebuchet MS" w:hAnsi="Trebuchet MS"/>
          <w:sz w:val="22"/>
          <w:szCs w:val="22"/>
        </w:rPr>
      </w:pPr>
    </w:p>
    <w:p w:rsidR="006F0FB9" w:rsidRPr="000317C9" w:rsidRDefault="006F0FB9" w:rsidP="006F0FB9">
      <w:pPr>
        <w:jc w:val="both"/>
        <w:rPr>
          <w:rFonts w:ascii="Trebuchet MS" w:hAnsi="Trebuchet MS"/>
          <w:sz w:val="22"/>
          <w:szCs w:val="22"/>
        </w:rPr>
      </w:pPr>
      <w:r w:rsidRPr="000317C9">
        <w:rPr>
          <w:rFonts w:ascii="Trebuchet MS" w:hAnsi="Trebuchet MS"/>
          <w:sz w:val="22"/>
          <w:szCs w:val="22"/>
        </w:rPr>
        <w:t>Have pride in your work. Follow every lead that you have to improve your work: proof read, do some more reading, make use of your personal tutor.   Ultimately, the specific mark you have achieved is not as important as the good feeling of having done your best.</w:t>
      </w:r>
    </w:p>
    <w:sectPr w:rsidR="006F0FB9" w:rsidRPr="000317C9" w:rsidSect="005E00B9">
      <w:headerReference w:type="default" r:id="rId9"/>
      <w:footerReference w:type="even" r:id="rId10"/>
      <w:footerReference w:type="default" r:id="rId11"/>
      <w:pgSz w:w="12240" w:h="15840"/>
      <w:pgMar w:top="1440" w:right="1800" w:bottom="1440" w:left="1800" w:header="720" w:footer="720" w:gutter="0"/>
      <w:pgNumType w:start="0"/>
      <w:cols w:space="720"/>
      <w:titlePg/>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736D42" w:rsidRDefault="00736D42">
      <w:r>
        <w:separator/>
      </w:r>
    </w:p>
  </w:endnote>
  <w:endnote w:type="continuationSeparator" w:id="0">
    <w:p w:rsidR="00736D42" w:rsidRDefault="00736D4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AF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Trebuchet MS">
    <w:panose1 w:val="020B0603020202020204"/>
    <w:charset w:val="00"/>
    <w:family w:val="swiss"/>
    <w:pitch w:val="variable"/>
    <w:sig w:usb0="00000287" w:usb1="00000000" w:usb2="00000000" w:usb3="00000000" w:csb0="0000009F" w:csb1="00000000"/>
  </w:font>
  <w:font w:name="Bradley Hand ITC">
    <w:panose1 w:val="03070402050302030203"/>
    <w:charset w:val="00"/>
    <w:family w:val="script"/>
    <w:pitch w:val="variable"/>
    <w:sig w:usb0="00000003" w:usb1="00000000" w:usb2="00000000" w:usb3="00000000" w:csb0="00000001" w:csb1="00000000"/>
  </w:font>
  <w:font w:name="Wingdings">
    <w:panose1 w:val="05000000000000000000"/>
    <w:charset w:val="02"/>
    <w:family w:val="auto"/>
    <w:pitch w:val="variable"/>
    <w:sig w:usb0="00000000" w:usb1="10000000" w:usb2="00000000" w:usb3="00000000" w:csb0="80000000" w:csb1="00000000"/>
  </w:font>
  <w:font w:name="Verdana">
    <w:panose1 w:val="020B0604030504040204"/>
    <w:charset w:val="00"/>
    <w:family w:val="swiss"/>
    <w:pitch w:val="variable"/>
    <w:sig w:usb0="A10006FF" w:usb1="4000205B" w:usb2="00000010" w:usb3="00000000" w:csb0="0000019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02FF" w:usb1="4000ACFF" w:usb2="00000001"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6F0FB9" w:rsidRDefault="006F0FB9" w:rsidP="005E00B9">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end"/>
    </w:r>
  </w:p>
  <w:p w:rsidR="006F0FB9" w:rsidRDefault="006F0FB9">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6F0FB9" w:rsidRPr="00B54B9A" w:rsidRDefault="006F0FB9" w:rsidP="005E00B9">
    <w:pPr>
      <w:pStyle w:val="Footer"/>
      <w:framePr w:wrap="around" w:vAnchor="text" w:hAnchor="margin" w:xAlign="center" w:y="1"/>
      <w:rPr>
        <w:rStyle w:val="PageNumber"/>
        <w:rFonts w:ascii="Verdana" w:hAnsi="Verdana"/>
        <w:sz w:val="20"/>
        <w:szCs w:val="20"/>
      </w:rPr>
    </w:pPr>
    <w:r w:rsidRPr="00B54B9A">
      <w:rPr>
        <w:rStyle w:val="PageNumber"/>
        <w:rFonts w:ascii="Verdana" w:hAnsi="Verdana"/>
        <w:sz w:val="20"/>
        <w:szCs w:val="20"/>
      </w:rPr>
      <w:fldChar w:fldCharType="begin"/>
    </w:r>
    <w:r w:rsidRPr="00B54B9A">
      <w:rPr>
        <w:rStyle w:val="PageNumber"/>
        <w:rFonts w:ascii="Verdana" w:hAnsi="Verdana"/>
        <w:sz w:val="20"/>
        <w:szCs w:val="20"/>
      </w:rPr>
      <w:instrText xml:space="preserve">PAGE  </w:instrText>
    </w:r>
    <w:r w:rsidRPr="00B54B9A">
      <w:rPr>
        <w:rStyle w:val="PageNumber"/>
        <w:rFonts w:ascii="Verdana" w:hAnsi="Verdana"/>
        <w:sz w:val="20"/>
        <w:szCs w:val="20"/>
      </w:rPr>
      <w:fldChar w:fldCharType="separate"/>
    </w:r>
    <w:r w:rsidR="00A36DD2">
      <w:rPr>
        <w:rStyle w:val="PageNumber"/>
        <w:rFonts w:ascii="Verdana" w:hAnsi="Verdana"/>
        <w:noProof/>
        <w:sz w:val="20"/>
        <w:szCs w:val="20"/>
      </w:rPr>
      <w:t>1</w:t>
    </w:r>
    <w:r w:rsidRPr="00B54B9A">
      <w:rPr>
        <w:rStyle w:val="PageNumber"/>
        <w:rFonts w:ascii="Verdana" w:hAnsi="Verdana"/>
        <w:sz w:val="20"/>
        <w:szCs w:val="20"/>
      </w:rPr>
      <w:fldChar w:fldCharType="end"/>
    </w:r>
  </w:p>
  <w:p w:rsidR="006F0FB9" w:rsidRPr="00B54B9A" w:rsidRDefault="006F0FB9">
    <w:pPr>
      <w:pStyle w:val="Footer"/>
      <w:rPr>
        <w:rFonts w:ascii="Verdana" w:hAnsi="Verdana"/>
        <w:sz w:val="20"/>
        <w:szCs w:val="20"/>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736D42" w:rsidRDefault="00736D42">
      <w:r>
        <w:separator/>
      </w:r>
    </w:p>
  </w:footnote>
  <w:footnote w:type="continuationSeparator" w:id="0">
    <w:p w:rsidR="00736D42" w:rsidRDefault="00736D42">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6F0FB9" w:rsidRPr="00BA5871" w:rsidRDefault="006F0FB9">
    <w:pPr>
      <w:rPr>
        <w:i/>
      </w:rPr>
    </w:pPr>
  </w:p>
  <w:p w:rsidR="006F0FB9" w:rsidRPr="00BA5871" w:rsidRDefault="006F0FB9">
    <w:pPr>
      <w:pStyle w:val="Header"/>
      <w:rPr>
        <w:i/>
      </w:rP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1AC1896"/>
    <w:multiLevelType w:val="hybridMultilevel"/>
    <w:tmpl w:val="AEDA5770"/>
    <w:lvl w:ilvl="0" w:tplc="000F0409">
      <w:start w:val="9"/>
      <w:numFmt w:val="decimal"/>
      <w:lvlText w:val="%1."/>
      <w:lvlJc w:val="left"/>
      <w:pPr>
        <w:tabs>
          <w:tab w:val="num" w:pos="720"/>
        </w:tabs>
        <w:ind w:left="720" w:hanging="360"/>
      </w:pPr>
      <w:rPr>
        <w:rFonts w:hint="default"/>
      </w:rPr>
    </w:lvl>
    <w:lvl w:ilvl="1" w:tplc="00190409" w:tentative="1">
      <w:start w:val="1"/>
      <w:numFmt w:val="lowerLetter"/>
      <w:lvlText w:val="%2."/>
      <w:lvlJc w:val="left"/>
      <w:pPr>
        <w:tabs>
          <w:tab w:val="num" w:pos="1440"/>
        </w:tabs>
        <w:ind w:left="1440" w:hanging="360"/>
      </w:pPr>
    </w:lvl>
    <w:lvl w:ilvl="2" w:tplc="001B0409" w:tentative="1">
      <w:start w:val="1"/>
      <w:numFmt w:val="lowerRoman"/>
      <w:lvlText w:val="%3."/>
      <w:lvlJc w:val="right"/>
      <w:pPr>
        <w:tabs>
          <w:tab w:val="num" w:pos="2160"/>
        </w:tabs>
        <w:ind w:left="2160" w:hanging="180"/>
      </w:pPr>
    </w:lvl>
    <w:lvl w:ilvl="3" w:tplc="000F0409" w:tentative="1">
      <w:start w:val="1"/>
      <w:numFmt w:val="decimal"/>
      <w:lvlText w:val="%4."/>
      <w:lvlJc w:val="left"/>
      <w:pPr>
        <w:tabs>
          <w:tab w:val="num" w:pos="2880"/>
        </w:tabs>
        <w:ind w:left="2880" w:hanging="360"/>
      </w:pPr>
    </w:lvl>
    <w:lvl w:ilvl="4" w:tplc="00190409" w:tentative="1">
      <w:start w:val="1"/>
      <w:numFmt w:val="lowerLetter"/>
      <w:lvlText w:val="%5."/>
      <w:lvlJc w:val="left"/>
      <w:pPr>
        <w:tabs>
          <w:tab w:val="num" w:pos="3600"/>
        </w:tabs>
        <w:ind w:left="3600" w:hanging="360"/>
      </w:pPr>
    </w:lvl>
    <w:lvl w:ilvl="5" w:tplc="001B0409" w:tentative="1">
      <w:start w:val="1"/>
      <w:numFmt w:val="lowerRoman"/>
      <w:lvlText w:val="%6."/>
      <w:lvlJc w:val="right"/>
      <w:pPr>
        <w:tabs>
          <w:tab w:val="num" w:pos="4320"/>
        </w:tabs>
        <w:ind w:left="4320" w:hanging="180"/>
      </w:pPr>
    </w:lvl>
    <w:lvl w:ilvl="6" w:tplc="000F0409" w:tentative="1">
      <w:start w:val="1"/>
      <w:numFmt w:val="decimal"/>
      <w:lvlText w:val="%7."/>
      <w:lvlJc w:val="left"/>
      <w:pPr>
        <w:tabs>
          <w:tab w:val="num" w:pos="5040"/>
        </w:tabs>
        <w:ind w:left="5040" w:hanging="360"/>
      </w:pPr>
    </w:lvl>
    <w:lvl w:ilvl="7" w:tplc="00190409" w:tentative="1">
      <w:start w:val="1"/>
      <w:numFmt w:val="lowerLetter"/>
      <w:lvlText w:val="%8."/>
      <w:lvlJc w:val="left"/>
      <w:pPr>
        <w:tabs>
          <w:tab w:val="num" w:pos="5760"/>
        </w:tabs>
        <w:ind w:left="5760" w:hanging="360"/>
      </w:pPr>
    </w:lvl>
    <w:lvl w:ilvl="8" w:tplc="001B0409" w:tentative="1">
      <w:start w:val="1"/>
      <w:numFmt w:val="lowerRoman"/>
      <w:lvlText w:val="%9."/>
      <w:lvlJc w:val="right"/>
      <w:pPr>
        <w:tabs>
          <w:tab w:val="num" w:pos="6480"/>
        </w:tabs>
        <w:ind w:left="6480" w:hanging="180"/>
      </w:pPr>
    </w:lvl>
  </w:abstractNum>
  <w:abstractNum w:abstractNumId="1">
    <w:nsid w:val="56BB7C64"/>
    <w:multiLevelType w:val="hybridMultilevel"/>
    <w:tmpl w:val="1500FF3C"/>
    <w:lvl w:ilvl="0" w:tplc="000F0409">
      <w:start w:val="1"/>
      <w:numFmt w:val="decimal"/>
      <w:lvlText w:val="%1."/>
      <w:lvlJc w:val="left"/>
      <w:pPr>
        <w:tabs>
          <w:tab w:val="num" w:pos="720"/>
        </w:tabs>
        <w:ind w:left="720" w:hanging="360"/>
      </w:pPr>
      <w:rPr>
        <w:rFonts w:hint="default"/>
      </w:rPr>
    </w:lvl>
    <w:lvl w:ilvl="1" w:tplc="00190409" w:tentative="1">
      <w:start w:val="1"/>
      <w:numFmt w:val="lowerLetter"/>
      <w:lvlText w:val="%2."/>
      <w:lvlJc w:val="left"/>
      <w:pPr>
        <w:tabs>
          <w:tab w:val="num" w:pos="1440"/>
        </w:tabs>
        <w:ind w:left="1440" w:hanging="360"/>
      </w:pPr>
    </w:lvl>
    <w:lvl w:ilvl="2" w:tplc="001B0409" w:tentative="1">
      <w:start w:val="1"/>
      <w:numFmt w:val="lowerRoman"/>
      <w:lvlText w:val="%3."/>
      <w:lvlJc w:val="right"/>
      <w:pPr>
        <w:tabs>
          <w:tab w:val="num" w:pos="2160"/>
        </w:tabs>
        <w:ind w:left="2160" w:hanging="180"/>
      </w:pPr>
    </w:lvl>
    <w:lvl w:ilvl="3" w:tplc="000F0409" w:tentative="1">
      <w:start w:val="1"/>
      <w:numFmt w:val="decimal"/>
      <w:lvlText w:val="%4."/>
      <w:lvlJc w:val="left"/>
      <w:pPr>
        <w:tabs>
          <w:tab w:val="num" w:pos="2880"/>
        </w:tabs>
        <w:ind w:left="2880" w:hanging="360"/>
      </w:pPr>
    </w:lvl>
    <w:lvl w:ilvl="4" w:tplc="00190409" w:tentative="1">
      <w:start w:val="1"/>
      <w:numFmt w:val="lowerLetter"/>
      <w:lvlText w:val="%5."/>
      <w:lvlJc w:val="left"/>
      <w:pPr>
        <w:tabs>
          <w:tab w:val="num" w:pos="3600"/>
        </w:tabs>
        <w:ind w:left="3600" w:hanging="360"/>
      </w:pPr>
    </w:lvl>
    <w:lvl w:ilvl="5" w:tplc="001B0409" w:tentative="1">
      <w:start w:val="1"/>
      <w:numFmt w:val="lowerRoman"/>
      <w:lvlText w:val="%6."/>
      <w:lvlJc w:val="right"/>
      <w:pPr>
        <w:tabs>
          <w:tab w:val="num" w:pos="4320"/>
        </w:tabs>
        <w:ind w:left="4320" w:hanging="180"/>
      </w:pPr>
    </w:lvl>
    <w:lvl w:ilvl="6" w:tplc="000F0409" w:tentative="1">
      <w:start w:val="1"/>
      <w:numFmt w:val="decimal"/>
      <w:lvlText w:val="%7."/>
      <w:lvlJc w:val="left"/>
      <w:pPr>
        <w:tabs>
          <w:tab w:val="num" w:pos="5040"/>
        </w:tabs>
        <w:ind w:left="5040" w:hanging="360"/>
      </w:pPr>
    </w:lvl>
    <w:lvl w:ilvl="7" w:tplc="00190409" w:tentative="1">
      <w:start w:val="1"/>
      <w:numFmt w:val="lowerLetter"/>
      <w:lvlText w:val="%8."/>
      <w:lvlJc w:val="left"/>
      <w:pPr>
        <w:tabs>
          <w:tab w:val="num" w:pos="5760"/>
        </w:tabs>
        <w:ind w:left="5760" w:hanging="360"/>
      </w:pPr>
    </w:lvl>
    <w:lvl w:ilvl="8" w:tplc="001B0409" w:tentative="1">
      <w:start w:val="1"/>
      <w:numFmt w:val="lowerRoman"/>
      <w:lvlText w:val="%9."/>
      <w:lvlJc w:val="right"/>
      <w:pPr>
        <w:tabs>
          <w:tab w:val="num" w:pos="6480"/>
        </w:tabs>
        <w:ind w:left="6480" w:hanging="180"/>
      </w:pPr>
    </w:lvl>
  </w:abstractNum>
  <w:abstractNum w:abstractNumId="2">
    <w:nsid w:val="5E257D34"/>
    <w:multiLevelType w:val="hybridMultilevel"/>
    <w:tmpl w:val="BA8C40D2"/>
    <w:lvl w:ilvl="0" w:tplc="000F0409">
      <w:start w:val="1"/>
      <w:numFmt w:val="decimal"/>
      <w:lvlText w:val="%1."/>
      <w:lvlJc w:val="left"/>
      <w:pPr>
        <w:tabs>
          <w:tab w:val="num" w:pos="720"/>
        </w:tabs>
        <w:ind w:left="720" w:hanging="360"/>
      </w:pPr>
      <w:rPr>
        <w:rFonts w:hint="default"/>
      </w:rPr>
    </w:lvl>
    <w:lvl w:ilvl="1" w:tplc="00190409" w:tentative="1">
      <w:start w:val="1"/>
      <w:numFmt w:val="lowerLetter"/>
      <w:lvlText w:val="%2."/>
      <w:lvlJc w:val="left"/>
      <w:pPr>
        <w:tabs>
          <w:tab w:val="num" w:pos="1440"/>
        </w:tabs>
        <w:ind w:left="1440" w:hanging="360"/>
      </w:pPr>
    </w:lvl>
    <w:lvl w:ilvl="2" w:tplc="001B0409" w:tentative="1">
      <w:start w:val="1"/>
      <w:numFmt w:val="lowerRoman"/>
      <w:lvlText w:val="%3."/>
      <w:lvlJc w:val="right"/>
      <w:pPr>
        <w:tabs>
          <w:tab w:val="num" w:pos="2160"/>
        </w:tabs>
        <w:ind w:left="2160" w:hanging="180"/>
      </w:pPr>
    </w:lvl>
    <w:lvl w:ilvl="3" w:tplc="000F0409" w:tentative="1">
      <w:start w:val="1"/>
      <w:numFmt w:val="decimal"/>
      <w:lvlText w:val="%4."/>
      <w:lvlJc w:val="left"/>
      <w:pPr>
        <w:tabs>
          <w:tab w:val="num" w:pos="2880"/>
        </w:tabs>
        <w:ind w:left="2880" w:hanging="360"/>
      </w:pPr>
    </w:lvl>
    <w:lvl w:ilvl="4" w:tplc="00190409" w:tentative="1">
      <w:start w:val="1"/>
      <w:numFmt w:val="lowerLetter"/>
      <w:lvlText w:val="%5."/>
      <w:lvlJc w:val="left"/>
      <w:pPr>
        <w:tabs>
          <w:tab w:val="num" w:pos="3600"/>
        </w:tabs>
        <w:ind w:left="3600" w:hanging="360"/>
      </w:pPr>
    </w:lvl>
    <w:lvl w:ilvl="5" w:tplc="001B0409" w:tentative="1">
      <w:start w:val="1"/>
      <w:numFmt w:val="lowerRoman"/>
      <w:lvlText w:val="%6."/>
      <w:lvlJc w:val="right"/>
      <w:pPr>
        <w:tabs>
          <w:tab w:val="num" w:pos="4320"/>
        </w:tabs>
        <w:ind w:left="4320" w:hanging="180"/>
      </w:pPr>
    </w:lvl>
    <w:lvl w:ilvl="6" w:tplc="000F0409" w:tentative="1">
      <w:start w:val="1"/>
      <w:numFmt w:val="decimal"/>
      <w:lvlText w:val="%7."/>
      <w:lvlJc w:val="left"/>
      <w:pPr>
        <w:tabs>
          <w:tab w:val="num" w:pos="5040"/>
        </w:tabs>
        <w:ind w:left="5040" w:hanging="360"/>
      </w:pPr>
    </w:lvl>
    <w:lvl w:ilvl="7" w:tplc="00190409" w:tentative="1">
      <w:start w:val="1"/>
      <w:numFmt w:val="lowerLetter"/>
      <w:lvlText w:val="%8."/>
      <w:lvlJc w:val="left"/>
      <w:pPr>
        <w:tabs>
          <w:tab w:val="num" w:pos="5760"/>
        </w:tabs>
        <w:ind w:left="5760" w:hanging="360"/>
      </w:pPr>
    </w:lvl>
    <w:lvl w:ilvl="8" w:tplc="001B0409" w:tentative="1">
      <w:start w:val="1"/>
      <w:numFmt w:val="lowerRoman"/>
      <w:lvlText w:val="%9."/>
      <w:lvlJc w:val="right"/>
      <w:pPr>
        <w:tabs>
          <w:tab w:val="num" w:pos="6480"/>
        </w:tabs>
        <w:ind w:left="6480" w:hanging="180"/>
      </w:pPr>
    </w:lvl>
  </w:abstractNum>
  <w:abstractNum w:abstractNumId="3">
    <w:nsid w:val="78911B65"/>
    <w:multiLevelType w:val="hybridMultilevel"/>
    <w:tmpl w:val="24486822"/>
    <w:lvl w:ilvl="0" w:tplc="000F0409">
      <w:start w:val="4"/>
      <w:numFmt w:val="decimal"/>
      <w:lvlText w:val="%1."/>
      <w:lvlJc w:val="left"/>
      <w:pPr>
        <w:tabs>
          <w:tab w:val="num" w:pos="720"/>
        </w:tabs>
        <w:ind w:left="720" w:hanging="360"/>
      </w:pPr>
      <w:rPr>
        <w:rFonts w:hint="default"/>
      </w:rPr>
    </w:lvl>
    <w:lvl w:ilvl="1" w:tplc="00190409" w:tentative="1">
      <w:start w:val="1"/>
      <w:numFmt w:val="lowerLetter"/>
      <w:lvlText w:val="%2."/>
      <w:lvlJc w:val="left"/>
      <w:pPr>
        <w:tabs>
          <w:tab w:val="num" w:pos="1440"/>
        </w:tabs>
        <w:ind w:left="1440" w:hanging="360"/>
      </w:pPr>
    </w:lvl>
    <w:lvl w:ilvl="2" w:tplc="001B0409" w:tentative="1">
      <w:start w:val="1"/>
      <w:numFmt w:val="lowerRoman"/>
      <w:lvlText w:val="%3."/>
      <w:lvlJc w:val="right"/>
      <w:pPr>
        <w:tabs>
          <w:tab w:val="num" w:pos="2160"/>
        </w:tabs>
        <w:ind w:left="2160" w:hanging="180"/>
      </w:pPr>
    </w:lvl>
    <w:lvl w:ilvl="3" w:tplc="000F0409" w:tentative="1">
      <w:start w:val="1"/>
      <w:numFmt w:val="decimal"/>
      <w:lvlText w:val="%4."/>
      <w:lvlJc w:val="left"/>
      <w:pPr>
        <w:tabs>
          <w:tab w:val="num" w:pos="2880"/>
        </w:tabs>
        <w:ind w:left="2880" w:hanging="360"/>
      </w:pPr>
    </w:lvl>
    <w:lvl w:ilvl="4" w:tplc="00190409" w:tentative="1">
      <w:start w:val="1"/>
      <w:numFmt w:val="lowerLetter"/>
      <w:lvlText w:val="%5."/>
      <w:lvlJc w:val="left"/>
      <w:pPr>
        <w:tabs>
          <w:tab w:val="num" w:pos="3600"/>
        </w:tabs>
        <w:ind w:left="3600" w:hanging="360"/>
      </w:pPr>
    </w:lvl>
    <w:lvl w:ilvl="5" w:tplc="001B0409" w:tentative="1">
      <w:start w:val="1"/>
      <w:numFmt w:val="lowerRoman"/>
      <w:lvlText w:val="%6."/>
      <w:lvlJc w:val="right"/>
      <w:pPr>
        <w:tabs>
          <w:tab w:val="num" w:pos="4320"/>
        </w:tabs>
        <w:ind w:left="4320" w:hanging="180"/>
      </w:pPr>
    </w:lvl>
    <w:lvl w:ilvl="6" w:tplc="000F0409" w:tentative="1">
      <w:start w:val="1"/>
      <w:numFmt w:val="decimal"/>
      <w:lvlText w:val="%7."/>
      <w:lvlJc w:val="left"/>
      <w:pPr>
        <w:tabs>
          <w:tab w:val="num" w:pos="5040"/>
        </w:tabs>
        <w:ind w:left="5040" w:hanging="360"/>
      </w:pPr>
    </w:lvl>
    <w:lvl w:ilvl="7" w:tplc="00190409" w:tentative="1">
      <w:start w:val="1"/>
      <w:numFmt w:val="lowerLetter"/>
      <w:lvlText w:val="%8."/>
      <w:lvlJc w:val="left"/>
      <w:pPr>
        <w:tabs>
          <w:tab w:val="num" w:pos="5760"/>
        </w:tabs>
        <w:ind w:left="5760" w:hanging="360"/>
      </w:pPr>
    </w:lvl>
    <w:lvl w:ilvl="8" w:tplc="001B0409" w:tentative="1">
      <w:start w:val="1"/>
      <w:numFmt w:val="lowerRoman"/>
      <w:lvlText w:val="%9."/>
      <w:lvlJc w:val="right"/>
      <w:pPr>
        <w:tabs>
          <w:tab w:val="num" w:pos="6480"/>
        </w:tabs>
        <w:ind w:left="6480" w:hanging="180"/>
      </w:pPr>
    </w:lvl>
  </w:abstractNum>
  <w:num w:numId="1">
    <w:abstractNumId w:val="3"/>
  </w:num>
  <w:num w:numId="2">
    <w:abstractNumId w:val="2"/>
  </w:num>
  <w:num w:numId="3">
    <w:abstractNumId w:val="0"/>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embedSystemFonts/>
  <w:stylePaneFormatFilter w:val="0000" w:allStyles="0" w:customStyles="0" w:latentStyles="0" w:stylesInUse="0" w:headingStyles="0" w:numberingStyles="0" w:tableStyles="0" w:directFormattingOnRuns="0" w:directFormattingOnParagraphs="0" w:directFormattingOnNumbering="0" w:directFormattingOnTables="0" w:clearFormatting="0" w:top3HeadingStyles="0" w:visibleStyles="0" w:alternateStyleNames="0"/>
  <w:defaultTabStop w:val="720"/>
  <w:displayHorizontalDrawingGridEvery w:val="0"/>
  <w:displayVerticalDrawingGridEvery w:val="0"/>
  <w:doNotUseMarginsForDrawingGridOrigin/>
  <w:noPunctuationKerning/>
  <w:characterSpacingControl w:val="doNotCompress"/>
  <w:doNotValidateAgainstSchema/>
  <w:doNotDemarcateInvalidXml/>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31014F"/>
    <w:rsid w:val="000317C9"/>
    <w:rsid w:val="0003398C"/>
    <w:rsid w:val="00035176"/>
    <w:rsid w:val="00042C42"/>
    <w:rsid w:val="000A5CB7"/>
    <w:rsid w:val="002D4270"/>
    <w:rsid w:val="0031014F"/>
    <w:rsid w:val="00366E07"/>
    <w:rsid w:val="00573F0A"/>
    <w:rsid w:val="005B2D45"/>
    <w:rsid w:val="005E00B9"/>
    <w:rsid w:val="006F0FB9"/>
    <w:rsid w:val="00736624"/>
    <w:rsid w:val="00736BAE"/>
    <w:rsid w:val="00736D42"/>
    <w:rsid w:val="007B41A9"/>
    <w:rsid w:val="00900FDD"/>
    <w:rsid w:val="009729F1"/>
    <w:rsid w:val="00A36DD2"/>
    <w:rsid w:val="00B54B9A"/>
    <w:rsid w:val="00C55885"/>
    <w:rsid w:val="00FE5A6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oNotEmbedSmartTag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imes New Roman" w:hAnsi="Times New Roman" w:cs="Times New Roman"/>
        <w:lang w:val="en-GB" w:eastAsia="en-GB"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sz w:val="24"/>
      <w:szCs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rsid w:val="00BA5871"/>
    <w:pPr>
      <w:tabs>
        <w:tab w:val="center" w:pos="4320"/>
        <w:tab w:val="right" w:pos="8640"/>
      </w:tabs>
    </w:pPr>
  </w:style>
  <w:style w:type="paragraph" w:styleId="Footer">
    <w:name w:val="footer"/>
    <w:basedOn w:val="Normal"/>
    <w:semiHidden/>
    <w:rsid w:val="00BA5871"/>
    <w:pPr>
      <w:tabs>
        <w:tab w:val="center" w:pos="4320"/>
        <w:tab w:val="right" w:pos="8640"/>
      </w:tabs>
    </w:pPr>
  </w:style>
  <w:style w:type="character" w:styleId="PageNumber">
    <w:name w:val="page number"/>
    <w:basedOn w:val="DefaultParagraphFont"/>
    <w:rsid w:val="00691E7F"/>
  </w:style>
  <w:style w:type="paragraph" w:styleId="Title">
    <w:name w:val="Title"/>
    <w:basedOn w:val="Normal"/>
    <w:qFormat/>
    <w:rsid w:val="00B54B9A"/>
    <w:pPr>
      <w:ind w:left="720" w:hanging="720"/>
      <w:jc w:val="center"/>
    </w:pPr>
    <w:rPr>
      <w:rFonts w:ascii="Arial" w:hAnsi="Arial"/>
      <w:szCs w:val="20"/>
      <w:lang w:eastAsia="en-GB"/>
    </w:rPr>
  </w:style>
  <w:style w:type="paragraph" w:styleId="BalloonText">
    <w:name w:val="Balloon Text"/>
    <w:basedOn w:val="Normal"/>
    <w:link w:val="BalloonTextChar"/>
    <w:uiPriority w:val="99"/>
    <w:semiHidden/>
    <w:unhideWhenUsed/>
    <w:rsid w:val="000317C9"/>
    <w:rPr>
      <w:rFonts w:ascii="Tahoma" w:hAnsi="Tahoma" w:cs="Tahoma"/>
      <w:sz w:val="16"/>
      <w:szCs w:val="16"/>
    </w:rPr>
  </w:style>
  <w:style w:type="character" w:customStyle="1" w:styleId="BalloonTextChar">
    <w:name w:val="Balloon Text Char"/>
    <w:basedOn w:val="DefaultParagraphFont"/>
    <w:link w:val="BalloonText"/>
    <w:uiPriority w:val="99"/>
    <w:semiHidden/>
    <w:rsid w:val="000317C9"/>
    <w:rPr>
      <w:rFonts w:ascii="Tahoma" w:hAnsi="Tahoma" w:cs="Tahoma"/>
      <w:sz w:val="16"/>
      <w:szCs w:val="16"/>
      <w:lang w:eastAsia="en-US"/>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imes New Roman" w:hAnsi="Times New Roman" w:cs="Times New Roman"/>
        <w:lang w:val="en-GB" w:eastAsia="en-GB"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sz w:val="24"/>
      <w:szCs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rsid w:val="00BA5871"/>
    <w:pPr>
      <w:tabs>
        <w:tab w:val="center" w:pos="4320"/>
        <w:tab w:val="right" w:pos="8640"/>
      </w:tabs>
    </w:pPr>
  </w:style>
  <w:style w:type="paragraph" w:styleId="Footer">
    <w:name w:val="footer"/>
    <w:basedOn w:val="Normal"/>
    <w:semiHidden/>
    <w:rsid w:val="00BA5871"/>
    <w:pPr>
      <w:tabs>
        <w:tab w:val="center" w:pos="4320"/>
        <w:tab w:val="right" w:pos="8640"/>
      </w:tabs>
    </w:pPr>
  </w:style>
  <w:style w:type="character" w:styleId="PageNumber">
    <w:name w:val="page number"/>
    <w:basedOn w:val="DefaultParagraphFont"/>
    <w:rsid w:val="00691E7F"/>
  </w:style>
  <w:style w:type="paragraph" w:styleId="Title">
    <w:name w:val="Title"/>
    <w:basedOn w:val="Normal"/>
    <w:qFormat/>
    <w:rsid w:val="00B54B9A"/>
    <w:pPr>
      <w:ind w:left="720" w:hanging="720"/>
      <w:jc w:val="center"/>
    </w:pPr>
    <w:rPr>
      <w:rFonts w:ascii="Arial" w:hAnsi="Arial"/>
      <w:szCs w:val="20"/>
      <w:lang w:eastAsia="en-GB"/>
    </w:rPr>
  </w:style>
  <w:style w:type="paragraph" w:styleId="BalloonText">
    <w:name w:val="Balloon Text"/>
    <w:basedOn w:val="Normal"/>
    <w:link w:val="BalloonTextChar"/>
    <w:uiPriority w:val="99"/>
    <w:semiHidden/>
    <w:unhideWhenUsed/>
    <w:rsid w:val="000317C9"/>
    <w:rPr>
      <w:rFonts w:ascii="Tahoma" w:hAnsi="Tahoma" w:cs="Tahoma"/>
      <w:sz w:val="16"/>
      <w:szCs w:val="16"/>
    </w:rPr>
  </w:style>
  <w:style w:type="character" w:customStyle="1" w:styleId="BalloonTextChar">
    <w:name w:val="Balloon Text Char"/>
    <w:basedOn w:val="DefaultParagraphFont"/>
    <w:link w:val="BalloonText"/>
    <w:uiPriority w:val="99"/>
    <w:semiHidden/>
    <w:rsid w:val="000317C9"/>
    <w:rPr>
      <w:rFonts w:ascii="Tahoma" w:hAnsi="Tahoma" w:cs="Tahoma"/>
      <w:sz w:val="16"/>
      <w:szCs w:val="16"/>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21365597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theme" Target="theme/theme1.xml"/><Relationship Id="rId3"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6</Pages>
  <Words>2181</Words>
  <Characters>10466</Characters>
  <Application>Microsoft Office Word</Application>
  <DocSecurity>0</DocSecurity>
  <Lines>87</Lines>
  <Paragraphs>25</Paragraphs>
  <ScaleCrop>false</ScaleCrop>
  <HeadingPairs>
    <vt:vector size="2" baseType="variant">
      <vt:variant>
        <vt:lpstr>Title</vt:lpstr>
      </vt:variant>
      <vt:variant>
        <vt:i4>1</vt:i4>
      </vt:variant>
    </vt:vector>
  </HeadingPairs>
  <TitlesOfParts>
    <vt:vector size="1" baseType="lpstr">
      <vt:lpstr>1</vt:lpstr>
    </vt:vector>
  </TitlesOfParts>
  <Company>self</Company>
  <LinksUpToDate>false</LinksUpToDate>
  <CharactersWithSpaces>12622</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1</dc:title>
  <dc:creator>Gregory A. Barker User</dc:creator>
  <cp:lastModifiedBy>Sarah</cp:lastModifiedBy>
  <cp:revision>4</cp:revision>
  <cp:lastPrinted>2008-09-18T09:05:00Z</cp:lastPrinted>
  <dcterms:created xsi:type="dcterms:W3CDTF">2013-09-17T14:30:00Z</dcterms:created>
  <dcterms:modified xsi:type="dcterms:W3CDTF">2015-10-06T11:05:00Z</dcterms:modified>
</cp:coreProperties>
</file>