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1230D2C" w14:textId="1FB97BCF" w:rsidR="00737AC2" w:rsidRDefault="00737AC2" w:rsidP="00737AC2">
      <w:pPr>
        <w:jc w:val="center"/>
        <w:rPr>
          <w:sz w:val="28"/>
        </w:rPr>
      </w:pPr>
      <w:r>
        <w:rPr>
          <w:rFonts w:ascii="Calibri" w:hAnsi="Calibri" w:cs="Calibri"/>
          <w:b/>
          <w:bCs/>
          <w:noProof/>
          <w:color w:val="000000"/>
          <w:sz w:val="40"/>
          <w:szCs w:val="40"/>
          <w:bdr w:val="none" w:sz="0" w:space="0" w:color="auto" w:frame="1"/>
          <w:lang w:val="en-US"/>
        </w:rPr>
        <w:drawing>
          <wp:inline distT="0" distB="0" distL="0" distR="0" wp14:anchorId="00662A07" wp14:editId="6A66FB6C">
            <wp:extent cx="2812415" cy="1108075"/>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12415" cy="1108075"/>
                    </a:xfrm>
                    <a:prstGeom prst="rect">
                      <a:avLst/>
                    </a:prstGeom>
                    <a:noFill/>
                    <a:ln>
                      <a:noFill/>
                    </a:ln>
                  </pic:spPr>
                </pic:pic>
              </a:graphicData>
            </a:graphic>
          </wp:inline>
        </w:drawing>
      </w:r>
    </w:p>
    <w:p w14:paraId="14F0E05F" w14:textId="77777777" w:rsidR="00737AC2" w:rsidRDefault="00737AC2" w:rsidP="00737AC2">
      <w:pPr>
        <w:jc w:val="center"/>
        <w:rPr>
          <w:sz w:val="28"/>
        </w:rPr>
      </w:pPr>
    </w:p>
    <w:p w14:paraId="78B2B2BB" w14:textId="07F7B8B5" w:rsidR="00737AC2" w:rsidRPr="006245FB" w:rsidRDefault="00517FAC" w:rsidP="00737AC2">
      <w:pPr>
        <w:jc w:val="center"/>
        <w:rPr>
          <w:sz w:val="28"/>
        </w:rPr>
      </w:pPr>
      <w:r>
        <w:rPr>
          <w:b/>
          <w:sz w:val="28"/>
        </w:rPr>
        <w:t>Lecturer</w:t>
      </w:r>
      <w:r w:rsidR="00737AC2" w:rsidRPr="006245FB">
        <w:rPr>
          <w:b/>
          <w:sz w:val="28"/>
        </w:rPr>
        <w:t>:</w:t>
      </w:r>
      <w:r w:rsidR="00737AC2" w:rsidRPr="006245FB">
        <w:rPr>
          <w:sz w:val="28"/>
        </w:rPr>
        <w:t xml:space="preserve"> </w:t>
      </w:r>
      <w:r>
        <w:rPr>
          <w:sz w:val="28"/>
        </w:rPr>
        <w:t>Scott James</w:t>
      </w:r>
    </w:p>
    <w:p w14:paraId="7A7F99E1" w14:textId="77777777" w:rsidR="00737AC2" w:rsidRPr="006245FB" w:rsidRDefault="00737AC2" w:rsidP="00737AC2">
      <w:pPr>
        <w:jc w:val="center"/>
        <w:rPr>
          <w:sz w:val="28"/>
        </w:rPr>
      </w:pPr>
      <w:r w:rsidRPr="006245FB">
        <w:rPr>
          <w:b/>
          <w:sz w:val="28"/>
        </w:rPr>
        <w:t>Module:</w:t>
      </w:r>
      <w:r w:rsidRPr="006245FB">
        <w:rPr>
          <w:sz w:val="28"/>
        </w:rPr>
        <w:t xml:space="preserve"> Personnel Resourcing and Development</w:t>
      </w:r>
    </w:p>
    <w:p w14:paraId="0C3F46F3" w14:textId="77777777" w:rsidR="00737AC2" w:rsidRPr="006245FB" w:rsidRDefault="00737AC2" w:rsidP="00737AC2">
      <w:pPr>
        <w:jc w:val="center"/>
        <w:rPr>
          <w:sz w:val="28"/>
        </w:rPr>
      </w:pPr>
      <w:r w:rsidRPr="006245FB">
        <w:rPr>
          <w:b/>
          <w:sz w:val="28"/>
        </w:rPr>
        <w:t>Module code:</w:t>
      </w:r>
      <w:r w:rsidRPr="006245FB">
        <w:rPr>
          <w:sz w:val="28"/>
        </w:rPr>
        <w:t xml:space="preserve"> BMIH5005</w:t>
      </w:r>
    </w:p>
    <w:p w14:paraId="08D04139" w14:textId="77777777" w:rsidR="00737AC2" w:rsidRDefault="00737AC2" w:rsidP="00737AC2">
      <w:pPr>
        <w:jc w:val="center"/>
        <w:rPr>
          <w:sz w:val="28"/>
        </w:rPr>
      </w:pPr>
    </w:p>
    <w:p w14:paraId="5D8FAA61" w14:textId="3862E2E7" w:rsidR="006245FB" w:rsidRDefault="006245FB" w:rsidP="00737AC2">
      <w:pPr>
        <w:jc w:val="center"/>
        <w:rPr>
          <w:sz w:val="28"/>
        </w:rPr>
      </w:pPr>
      <w:r w:rsidRPr="006245FB">
        <w:rPr>
          <w:sz w:val="28"/>
        </w:rPr>
        <w:t>Analyse the impacts of soci</w:t>
      </w:r>
      <w:r>
        <w:rPr>
          <w:sz w:val="28"/>
        </w:rPr>
        <w:t xml:space="preserve">o-economic force </w:t>
      </w:r>
      <w:r w:rsidRPr="006245FB">
        <w:rPr>
          <w:sz w:val="28"/>
        </w:rPr>
        <w:t>on employees’ performance management and monitoring in different work mo</w:t>
      </w:r>
      <w:r w:rsidR="0025281D">
        <w:rPr>
          <w:sz w:val="28"/>
        </w:rPr>
        <w:t>des: Hospitality HR’s</w:t>
      </w:r>
      <w:r w:rsidRPr="006245FB">
        <w:rPr>
          <w:sz w:val="28"/>
        </w:rPr>
        <w:t xml:space="preserve"> perspective</w:t>
      </w:r>
    </w:p>
    <w:p w14:paraId="44A77E6D" w14:textId="68A9F283" w:rsidR="00737AC2" w:rsidRDefault="00737AC2" w:rsidP="00737AC2">
      <w:pPr>
        <w:jc w:val="center"/>
        <w:rPr>
          <w:sz w:val="28"/>
        </w:rPr>
      </w:pPr>
    </w:p>
    <w:p w14:paraId="5AC98067" w14:textId="7F4FD012" w:rsidR="00737AC2" w:rsidRDefault="00737AC2" w:rsidP="00737AC2">
      <w:pPr>
        <w:jc w:val="center"/>
        <w:rPr>
          <w:sz w:val="28"/>
        </w:rPr>
      </w:pPr>
    </w:p>
    <w:p w14:paraId="5854EFD1" w14:textId="53A6F05C" w:rsidR="00737AC2" w:rsidRPr="006245FB" w:rsidRDefault="00737AC2" w:rsidP="00737AC2">
      <w:pPr>
        <w:jc w:val="center"/>
        <w:rPr>
          <w:b/>
          <w:sz w:val="28"/>
        </w:rPr>
      </w:pPr>
      <w:r w:rsidRPr="006245FB">
        <w:rPr>
          <w:b/>
          <w:sz w:val="28"/>
        </w:rPr>
        <w:t>Student Name:</w:t>
      </w:r>
      <w:r w:rsidR="00517FAC">
        <w:rPr>
          <w:b/>
          <w:sz w:val="28"/>
        </w:rPr>
        <w:t xml:space="preserve"> </w:t>
      </w:r>
      <w:r w:rsidR="00517FAC" w:rsidRPr="00517FAC">
        <w:rPr>
          <w:bCs/>
          <w:sz w:val="28"/>
        </w:rPr>
        <w:t>Mihai Daniel Mihalcea</w:t>
      </w:r>
    </w:p>
    <w:p w14:paraId="4D811C36" w14:textId="2F0E4ACC" w:rsidR="00737AC2" w:rsidRDefault="00737AC2" w:rsidP="00737AC2">
      <w:pPr>
        <w:jc w:val="center"/>
        <w:rPr>
          <w:sz w:val="28"/>
        </w:rPr>
      </w:pPr>
      <w:r w:rsidRPr="006245FB">
        <w:rPr>
          <w:b/>
          <w:sz w:val="28"/>
        </w:rPr>
        <w:t>Student ID:</w:t>
      </w:r>
      <w:r w:rsidR="00517FAC">
        <w:rPr>
          <w:b/>
          <w:sz w:val="28"/>
        </w:rPr>
        <w:t xml:space="preserve"> </w:t>
      </w:r>
      <w:r w:rsidR="00517FAC" w:rsidRPr="00517FAC">
        <w:rPr>
          <w:bCs/>
          <w:sz w:val="28"/>
        </w:rPr>
        <w:t>2244870</w:t>
      </w:r>
    </w:p>
    <w:p w14:paraId="33EE4EE1" w14:textId="77777777" w:rsidR="00737AC2" w:rsidRPr="006245FB" w:rsidRDefault="00737AC2" w:rsidP="00737AC2">
      <w:pPr>
        <w:jc w:val="center"/>
        <w:rPr>
          <w:sz w:val="28"/>
        </w:rPr>
      </w:pPr>
    </w:p>
    <w:p w14:paraId="773A3F48" w14:textId="28274C70" w:rsidR="00CF3E66" w:rsidRPr="006245FB" w:rsidRDefault="00CF3E66" w:rsidP="006245FB">
      <w:pPr>
        <w:rPr>
          <w:b/>
        </w:rPr>
      </w:pPr>
      <w:r w:rsidRPr="006245FB">
        <w:rPr>
          <w:b/>
        </w:rPr>
        <w:br w:type="page"/>
      </w:r>
    </w:p>
    <w:sdt>
      <w:sdtPr>
        <w:rPr>
          <w:rFonts w:ascii="Arial" w:eastAsiaTheme="minorHAnsi" w:hAnsi="Arial" w:cstheme="minorBidi"/>
          <w:color w:val="auto"/>
          <w:sz w:val="24"/>
          <w:szCs w:val="22"/>
          <w:lang w:val="en-GB"/>
        </w:rPr>
        <w:id w:val="-268087395"/>
        <w:docPartObj>
          <w:docPartGallery w:val="Table of Contents"/>
          <w:docPartUnique/>
        </w:docPartObj>
      </w:sdtPr>
      <w:sdtEndPr>
        <w:rPr>
          <w:b/>
          <w:bCs/>
          <w:noProof/>
        </w:rPr>
      </w:sdtEndPr>
      <w:sdtContent>
        <w:p w14:paraId="109AADBD" w14:textId="77777777" w:rsidR="00CF3E66" w:rsidRDefault="00CF3E66">
          <w:pPr>
            <w:pStyle w:val="TOCHeading"/>
          </w:pPr>
          <w:r>
            <w:t>Table of Contents</w:t>
          </w:r>
        </w:p>
        <w:p w14:paraId="10475485" w14:textId="5E3C3127" w:rsidR="007C53AE" w:rsidRDefault="00CF3E66">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67550382" w:history="1">
            <w:r w:rsidR="007C53AE" w:rsidRPr="00EB4BB5">
              <w:rPr>
                <w:rStyle w:val="Hyperlink"/>
                <w:noProof/>
              </w:rPr>
              <w:t>Introduction and Background</w:t>
            </w:r>
            <w:r w:rsidR="007C53AE">
              <w:rPr>
                <w:noProof/>
                <w:webHidden/>
              </w:rPr>
              <w:tab/>
            </w:r>
            <w:r w:rsidR="007C53AE">
              <w:rPr>
                <w:noProof/>
                <w:webHidden/>
              </w:rPr>
              <w:fldChar w:fldCharType="begin"/>
            </w:r>
            <w:r w:rsidR="007C53AE">
              <w:rPr>
                <w:noProof/>
                <w:webHidden/>
              </w:rPr>
              <w:instrText xml:space="preserve"> PAGEREF _Toc167550382 \h </w:instrText>
            </w:r>
            <w:r w:rsidR="007C53AE">
              <w:rPr>
                <w:noProof/>
                <w:webHidden/>
              </w:rPr>
            </w:r>
            <w:r w:rsidR="007C53AE">
              <w:rPr>
                <w:noProof/>
                <w:webHidden/>
              </w:rPr>
              <w:fldChar w:fldCharType="separate"/>
            </w:r>
            <w:r w:rsidR="007C53AE">
              <w:rPr>
                <w:noProof/>
                <w:webHidden/>
              </w:rPr>
              <w:t>3</w:t>
            </w:r>
            <w:r w:rsidR="007C53AE">
              <w:rPr>
                <w:noProof/>
                <w:webHidden/>
              </w:rPr>
              <w:fldChar w:fldCharType="end"/>
            </w:r>
          </w:hyperlink>
        </w:p>
        <w:p w14:paraId="1B8231A2" w14:textId="7A71691B" w:rsidR="007C53AE" w:rsidRDefault="00000000">
          <w:pPr>
            <w:pStyle w:val="TOC1"/>
            <w:tabs>
              <w:tab w:val="right" w:leader="dot" w:pos="9016"/>
            </w:tabs>
            <w:rPr>
              <w:rFonts w:asciiTheme="minorHAnsi" w:eastAsiaTheme="minorEastAsia" w:hAnsiTheme="minorHAnsi"/>
              <w:noProof/>
              <w:sz w:val="22"/>
              <w:lang w:val="en-US"/>
            </w:rPr>
          </w:pPr>
          <w:hyperlink w:anchor="_Toc167550383" w:history="1">
            <w:r w:rsidR="007C53AE" w:rsidRPr="00EB4BB5">
              <w:rPr>
                <w:rStyle w:val="Hyperlink"/>
                <w:noProof/>
              </w:rPr>
              <w:t>Discussion and Literature Review</w:t>
            </w:r>
            <w:r w:rsidR="007C53AE">
              <w:rPr>
                <w:noProof/>
                <w:webHidden/>
              </w:rPr>
              <w:tab/>
            </w:r>
            <w:r w:rsidR="007C53AE">
              <w:rPr>
                <w:noProof/>
                <w:webHidden/>
              </w:rPr>
              <w:fldChar w:fldCharType="begin"/>
            </w:r>
            <w:r w:rsidR="007C53AE">
              <w:rPr>
                <w:noProof/>
                <w:webHidden/>
              </w:rPr>
              <w:instrText xml:space="preserve"> PAGEREF _Toc167550383 \h </w:instrText>
            </w:r>
            <w:r w:rsidR="007C53AE">
              <w:rPr>
                <w:noProof/>
                <w:webHidden/>
              </w:rPr>
            </w:r>
            <w:r w:rsidR="007C53AE">
              <w:rPr>
                <w:noProof/>
                <w:webHidden/>
              </w:rPr>
              <w:fldChar w:fldCharType="separate"/>
            </w:r>
            <w:r w:rsidR="007C53AE">
              <w:rPr>
                <w:noProof/>
                <w:webHidden/>
              </w:rPr>
              <w:t>5</w:t>
            </w:r>
            <w:r w:rsidR="007C53AE">
              <w:rPr>
                <w:noProof/>
                <w:webHidden/>
              </w:rPr>
              <w:fldChar w:fldCharType="end"/>
            </w:r>
          </w:hyperlink>
        </w:p>
        <w:p w14:paraId="6CB6D9FB" w14:textId="4EF204AA" w:rsidR="007C53AE" w:rsidRDefault="00000000">
          <w:pPr>
            <w:pStyle w:val="TOC2"/>
            <w:tabs>
              <w:tab w:val="right" w:leader="dot" w:pos="9016"/>
            </w:tabs>
            <w:rPr>
              <w:rFonts w:asciiTheme="minorHAnsi" w:eastAsiaTheme="minorEastAsia" w:hAnsiTheme="minorHAnsi"/>
              <w:noProof/>
              <w:sz w:val="22"/>
              <w:lang w:val="en-US"/>
            </w:rPr>
          </w:pPr>
          <w:hyperlink w:anchor="_Toc167550384" w:history="1">
            <w:r w:rsidR="007C53AE" w:rsidRPr="00EB4BB5">
              <w:rPr>
                <w:rStyle w:val="Hyperlink"/>
                <w:noProof/>
              </w:rPr>
              <w:t>Socio-Economic Factors Impacting HR Practices</w:t>
            </w:r>
            <w:r w:rsidR="007C53AE">
              <w:rPr>
                <w:noProof/>
                <w:webHidden/>
              </w:rPr>
              <w:tab/>
            </w:r>
            <w:r w:rsidR="007C53AE">
              <w:rPr>
                <w:noProof/>
                <w:webHidden/>
              </w:rPr>
              <w:fldChar w:fldCharType="begin"/>
            </w:r>
            <w:r w:rsidR="007C53AE">
              <w:rPr>
                <w:noProof/>
                <w:webHidden/>
              </w:rPr>
              <w:instrText xml:space="preserve"> PAGEREF _Toc167550384 \h </w:instrText>
            </w:r>
            <w:r w:rsidR="007C53AE">
              <w:rPr>
                <w:noProof/>
                <w:webHidden/>
              </w:rPr>
            </w:r>
            <w:r w:rsidR="007C53AE">
              <w:rPr>
                <w:noProof/>
                <w:webHidden/>
              </w:rPr>
              <w:fldChar w:fldCharType="separate"/>
            </w:r>
            <w:r w:rsidR="007C53AE">
              <w:rPr>
                <w:noProof/>
                <w:webHidden/>
              </w:rPr>
              <w:t>5</w:t>
            </w:r>
            <w:r w:rsidR="007C53AE">
              <w:rPr>
                <w:noProof/>
                <w:webHidden/>
              </w:rPr>
              <w:fldChar w:fldCharType="end"/>
            </w:r>
          </w:hyperlink>
        </w:p>
        <w:p w14:paraId="3DD572FC" w14:textId="42FC4B93" w:rsidR="007C53AE" w:rsidRDefault="00000000">
          <w:pPr>
            <w:pStyle w:val="TOC2"/>
            <w:tabs>
              <w:tab w:val="right" w:leader="dot" w:pos="9016"/>
            </w:tabs>
            <w:rPr>
              <w:rFonts w:asciiTheme="minorHAnsi" w:eastAsiaTheme="minorEastAsia" w:hAnsiTheme="minorHAnsi"/>
              <w:noProof/>
              <w:sz w:val="22"/>
              <w:lang w:val="en-US"/>
            </w:rPr>
          </w:pPr>
          <w:hyperlink w:anchor="_Toc167550385" w:history="1">
            <w:r w:rsidR="007C53AE" w:rsidRPr="00EB4BB5">
              <w:rPr>
                <w:rStyle w:val="Hyperlink"/>
                <w:noProof/>
              </w:rPr>
              <w:t>Industry Trends: Retention and Turnover Rates</w:t>
            </w:r>
            <w:r w:rsidR="007C53AE">
              <w:rPr>
                <w:noProof/>
                <w:webHidden/>
              </w:rPr>
              <w:tab/>
            </w:r>
            <w:r w:rsidR="007C53AE">
              <w:rPr>
                <w:noProof/>
                <w:webHidden/>
              </w:rPr>
              <w:fldChar w:fldCharType="begin"/>
            </w:r>
            <w:r w:rsidR="007C53AE">
              <w:rPr>
                <w:noProof/>
                <w:webHidden/>
              </w:rPr>
              <w:instrText xml:space="preserve"> PAGEREF _Toc167550385 \h </w:instrText>
            </w:r>
            <w:r w:rsidR="007C53AE">
              <w:rPr>
                <w:noProof/>
                <w:webHidden/>
              </w:rPr>
            </w:r>
            <w:r w:rsidR="007C53AE">
              <w:rPr>
                <w:noProof/>
                <w:webHidden/>
              </w:rPr>
              <w:fldChar w:fldCharType="separate"/>
            </w:r>
            <w:r w:rsidR="007C53AE">
              <w:rPr>
                <w:noProof/>
                <w:webHidden/>
              </w:rPr>
              <w:t>7</w:t>
            </w:r>
            <w:r w:rsidR="007C53AE">
              <w:rPr>
                <w:noProof/>
                <w:webHidden/>
              </w:rPr>
              <w:fldChar w:fldCharType="end"/>
            </w:r>
          </w:hyperlink>
        </w:p>
        <w:p w14:paraId="40A910AD" w14:textId="64B33F9A" w:rsidR="007C53AE" w:rsidRDefault="00000000">
          <w:pPr>
            <w:pStyle w:val="TOC2"/>
            <w:tabs>
              <w:tab w:val="right" w:leader="dot" w:pos="9016"/>
            </w:tabs>
            <w:rPr>
              <w:rFonts w:asciiTheme="minorHAnsi" w:eastAsiaTheme="minorEastAsia" w:hAnsiTheme="minorHAnsi"/>
              <w:noProof/>
              <w:sz w:val="22"/>
              <w:lang w:val="en-US"/>
            </w:rPr>
          </w:pPr>
          <w:hyperlink w:anchor="_Toc167550386" w:history="1">
            <w:r w:rsidR="007C53AE" w:rsidRPr="00EB4BB5">
              <w:rPr>
                <w:rStyle w:val="Hyperlink"/>
                <w:noProof/>
              </w:rPr>
              <w:t>Case Studies from the Industry</w:t>
            </w:r>
            <w:r w:rsidR="007C53AE">
              <w:rPr>
                <w:noProof/>
                <w:webHidden/>
              </w:rPr>
              <w:tab/>
            </w:r>
            <w:r w:rsidR="007C53AE">
              <w:rPr>
                <w:noProof/>
                <w:webHidden/>
              </w:rPr>
              <w:fldChar w:fldCharType="begin"/>
            </w:r>
            <w:r w:rsidR="007C53AE">
              <w:rPr>
                <w:noProof/>
                <w:webHidden/>
              </w:rPr>
              <w:instrText xml:space="preserve"> PAGEREF _Toc167550386 \h </w:instrText>
            </w:r>
            <w:r w:rsidR="007C53AE">
              <w:rPr>
                <w:noProof/>
                <w:webHidden/>
              </w:rPr>
            </w:r>
            <w:r w:rsidR="007C53AE">
              <w:rPr>
                <w:noProof/>
                <w:webHidden/>
              </w:rPr>
              <w:fldChar w:fldCharType="separate"/>
            </w:r>
            <w:r w:rsidR="007C53AE">
              <w:rPr>
                <w:noProof/>
                <w:webHidden/>
              </w:rPr>
              <w:t>8</w:t>
            </w:r>
            <w:r w:rsidR="007C53AE">
              <w:rPr>
                <w:noProof/>
                <w:webHidden/>
              </w:rPr>
              <w:fldChar w:fldCharType="end"/>
            </w:r>
          </w:hyperlink>
        </w:p>
        <w:p w14:paraId="30F1A29A" w14:textId="75A1E852" w:rsidR="007C53AE" w:rsidRDefault="00000000">
          <w:pPr>
            <w:pStyle w:val="TOC2"/>
            <w:tabs>
              <w:tab w:val="right" w:leader="dot" w:pos="9016"/>
            </w:tabs>
            <w:rPr>
              <w:rFonts w:asciiTheme="minorHAnsi" w:eastAsiaTheme="minorEastAsia" w:hAnsiTheme="minorHAnsi"/>
              <w:noProof/>
              <w:sz w:val="22"/>
              <w:lang w:val="en-US"/>
            </w:rPr>
          </w:pPr>
          <w:hyperlink w:anchor="_Toc167550387" w:history="1">
            <w:r w:rsidR="007C53AE" w:rsidRPr="00EB4BB5">
              <w:rPr>
                <w:rStyle w:val="Hyperlink"/>
                <w:noProof/>
              </w:rPr>
              <w:t>Potential Solutions</w:t>
            </w:r>
            <w:r w:rsidR="007C53AE">
              <w:rPr>
                <w:noProof/>
                <w:webHidden/>
              </w:rPr>
              <w:tab/>
            </w:r>
            <w:r w:rsidR="007C53AE">
              <w:rPr>
                <w:noProof/>
                <w:webHidden/>
              </w:rPr>
              <w:fldChar w:fldCharType="begin"/>
            </w:r>
            <w:r w:rsidR="007C53AE">
              <w:rPr>
                <w:noProof/>
                <w:webHidden/>
              </w:rPr>
              <w:instrText xml:space="preserve"> PAGEREF _Toc167550387 \h </w:instrText>
            </w:r>
            <w:r w:rsidR="007C53AE">
              <w:rPr>
                <w:noProof/>
                <w:webHidden/>
              </w:rPr>
            </w:r>
            <w:r w:rsidR="007C53AE">
              <w:rPr>
                <w:noProof/>
                <w:webHidden/>
              </w:rPr>
              <w:fldChar w:fldCharType="separate"/>
            </w:r>
            <w:r w:rsidR="007C53AE">
              <w:rPr>
                <w:noProof/>
                <w:webHidden/>
              </w:rPr>
              <w:t>8</w:t>
            </w:r>
            <w:r w:rsidR="007C53AE">
              <w:rPr>
                <w:noProof/>
                <w:webHidden/>
              </w:rPr>
              <w:fldChar w:fldCharType="end"/>
            </w:r>
          </w:hyperlink>
        </w:p>
        <w:p w14:paraId="40F7BB0C" w14:textId="413B26B9" w:rsidR="007C53AE" w:rsidRDefault="00000000">
          <w:pPr>
            <w:pStyle w:val="TOC1"/>
            <w:tabs>
              <w:tab w:val="right" w:leader="dot" w:pos="9016"/>
            </w:tabs>
            <w:rPr>
              <w:rFonts w:asciiTheme="minorHAnsi" w:eastAsiaTheme="minorEastAsia" w:hAnsiTheme="minorHAnsi"/>
              <w:noProof/>
              <w:sz w:val="22"/>
              <w:lang w:val="en-US"/>
            </w:rPr>
          </w:pPr>
          <w:hyperlink w:anchor="_Toc167550388" w:history="1">
            <w:r w:rsidR="007C53AE" w:rsidRPr="00EB4BB5">
              <w:rPr>
                <w:rStyle w:val="Hyperlink"/>
                <w:noProof/>
              </w:rPr>
              <w:t>Evaluation and Conclusion</w:t>
            </w:r>
            <w:r w:rsidR="007C53AE">
              <w:rPr>
                <w:noProof/>
                <w:webHidden/>
              </w:rPr>
              <w:tab/>
            </w:r>
            <w:r w:rsidR="007C53AE">
              <w:rPr>
                <w:noProof/>
                <w:webHidden/>
              </w:rPr>
              <w:fldChar w:fldCharType="begin"/>
            </w:r>
            <w:r w:rsidR="007C53AE">
              <w:rPr>
                <w:noProof/>
                <w:webHidden/>
              </w:rPr>
              <w:instrText xml:space="preserve"> PAGEREF _Toc167550388 \h </w:instrText>
            </w:r>
            <w:r w:rsidR="007C53AE">
              <w:rPr>
                <w:noProof/>
                <w:webHidden/>
              </w:rPr>
            </w:r>
            <w:r w:rsidR="007C53AE">
              <w:rPr>
                <w:noProof/>
                <w:webHidden/>
              </w:rPr>
              <w:fldChar w:fldCharType="separate"/>
            </w:r>
            <w:r w:rsidR="007C53AE">
              <w:rPr>
                <w:noProof/>
                <w:webHidden/>
              </w:rPr>
              <w:t>9</w:t>
            </w:r>
            <w:r w:rsidR="007C53AE">
              <w:rPr>
                <w:noProof/>
                <w:webHidden/>
              </w:rPr>
              <w:fldChar w:fldCharType="end"/>
            </w:r>
          </w:hyperlink>
        </w:p>
        <w:p w14:paraId="7ACF91AC" w14:textId="4115E35B" w:rsidR="007C53AE" w:rsidRDefault="00000000">
          <w:pPr>
            <w:pStyle w:val="TOC2"/>
            <w:tabs>
              <w:tab w:val="right" w:leader="dot" w:pos="9016"/>
            </w:tabs>
            <w:rPr>
              <w:rFonts w:asciiTheme="minorHAnsi" w:eastAsiaTheme="minorEastAsia" w:hAnsiTheme="minorHAnsi"/>
              <w:noProof/>
              <w:sz w:val="22"/>
              <w:lang w:val="en-US"/>
            </w:rPr>
          </w:pPr>
          <w:hyperlink w:anchor="_Toc167550389" w:history="1">
            <w:r w:rsidR="007C53AE" w:rsidRPr="00EB4BB5">
              <w:rPr>
                <w:rStyle w:val="Hyperlink"/>
                <w:noProof/>
              </w:rPr>
              <w:t>Key Findings</w:t>
            </w:r>
            <w:r w:rsidR="007C53AE">
              <w:rPr>
                <w:noProof/>
                <w:webHidden/>
              </w:rPr>
              <w:tab/>
            </w:r>
            <w:r w:rsidR="007C53AE">
              <w:rPr>
                <w:noProof/>
                <w:webHidden/>
              </w:rPr>
              <w:fldChar w:fldCharType="begin"/>
            </w:r>
            <w:r w:rsidR="007C53AE">
              <w:rPr>
                <w:noProof/>
                <w:webHidden/>
              </w:rPr>
              <w:instrText xml:space="preserve"> PAGEREF _Toc167550389 \h </w:instrText>
            </w:r>
            <w:r w:rsidR="007C53AE">
              <w:rPr>
                <w:noProof/>
                <w:webHidden/>
              </w:rPr>
            </w:r>
            <w:r w:rsidR="007C53AE">
              <w:rPr>
                <w:noProof/>
                <w:webHidden/>
              </w:rPr>
              <w:fldChar w:fldCharType="separate"/>
            </w:r>
            <w:r w:rsidR="007C53AE">
              <w:rPr>
                <w:noProof/>
                <w:webHidden/>
              </w:rPr>
              <w:t>9</w:t>
            </w:r>
            <w:r w:rsidR="007C53AE">
              <w:rPr>
                <w:noProof/>
                <w:webHidden/>
              </w:rPr>
              <w:fldChar w:fldCharType="end"/>
            </w:r>
          </w:hyperlink>
        </w:p>
        <w:p w14:paraId="08147D48" w14:textId="4BD86067" w:rsidR="007C53AE" w:rsidRDefault="00000000">
          <w:pPr>
            <w:pStyle w:val="TOC2"/>
            <w:tabs>
              <w:tab w:val="right" w:leader="dot" w:pos="9016"/>
            </w:tabs>
            <w:rPr>
              <w:rFonts w:asciiTheme="minorHAnsi" w:eastAsiaTheme="minorEastAsia" w:hAnsiTheme="minorHAnsi"/>
              <w:noProof/>
              <w:sz w:val="22"/>
              <w:lang w:val="en-US"/>
            </w:rPr>
          </w:pPr>
          <w:hyperlink w:anchor="_Toc167550390" w:history="1">
            <w:r w:rsidR="007C53AE" w:rsidRPr="00EB4BB5">
              <w:rPr>
                <w:rStyle w:val="Hyperlink"/>
                <w:noProof/>
              </w:rPr>
              <w:t>Implications and Recommendations</w:t>
            </w:r>
            <w:r w:rsidR="007C53AE">
              <w:rPr>
                <w:noProof/>
                <w:webHidden/>
              </w:rPr>
              <w:tab/>
            </w:r>
            <w:r w:rsidR="007C53AE">
              <w:rPr>
                <w:noProof/>
                <w:webHidden/>
              </w:rPr>
              <w:fldChar w:fldCharType="begin"/>
            </w:r>
            <w:r w:rsidR="007C53AE">
              <w:rPr>
                <w:noProof/>
                <w:webHidden/>
              </w:rPr>
              <w:instrText xml:space="preserve"> PAGEREF _Toc167550390 \h </w:instrText>
            </w:r>
            <w:r w:rsidR="007C53AE">
              <w:rPr>
                <w:noProof/>
                <w:webHidden/>
              </w:rPr>
            </w:r>
            <w:r w:rsidR="007C53AE">
              <w:rPr>
                <w:noProof/>
                <w:webHidden/>
              </w:rPr>
              <w:fldChar w:fldCharType="separate"/>
            </w:r>
            <w:r w:rsidR="007C53AE">
              <w:rPr>
                <w:noProof/>
                <w:webHidden/>
              </w:rPr>
              <w:t>9</w:t>
            </w:r>
            <w:r w:rsidR="007C53AE">
              <w:rPr>
                <w:noProof/>
                <w:webHidden/>
              </w:rPr>
              <w:fldChar w:fldCharType="end"/>
            </w:r>
          </w:hyperlink>
        </w:p>
        <w:p w14:paraId="1516E822" w14:textId="327E15ED" w:rsidR="007C53AE" w:rsidRDefault="00000000">
          <w:pPr>
            <w:pStyle w:val="TOC1"/>
            <w:tabs>
              <w:tab w:val="right" w:leader="dot" w:pos="9016"/>
            </w:tabs>
            <w:rPr>
              <w:rFonts w:asciiTheme="minorHAnsi" w:eastAsiaTheme="minorEastAsia" w:hAnsiTheme="minorHAnsi"/>
              <w:noProof/>
              <w:sz w:val="22"/>
              <w:lang w:val="en-US"/>
            </w:rPr>
          </w:pPr>
          <w:hyperlink w:anchor="_Toc167550391" w:history="1">
            <w:r w:rsidR="007C53AE" w:rsidRPr="00EB4BB5">
              <w:rPr>
                <w:rStyle w:val="Hyperlink"/>
                <w:noProof/>
              </w:rPr>
              <w:t>References</w:t>
            </w:r>
            <w:r w:rsidR="007C53AE">
              <w:rPr>
                <w:noProof/>
                <w:webHidden/>
              </w:rPr>
              <w:tab/>
            </w:r>
            <w:r w:rsidR="007C53AE">
              <w:rPr>
                <w:noProof/>
                <w:webHidden/>
              </w:rPr>
              <w:fldChar w:fldCharType="begin"/>
            </w:r>
            <w:r w:rsidR="007C53AE">
              <w:rPr>
                <w:noProof/>
                <w:webHidden/>
              </w:rPr>
              <w:instrText xml:space="preserve"> PAGEREF _Toc167550391 \h </w:instrText>
            </w:r>
            <w:r w:rsidR="007C53AE">
              <w:rPr>
                <w:noProof/>
                <w:webHidden/>
              </w:rPr>
            </w:r>
            <w:r w:rsidR="007C53AE">
              <w:rPr>
                <w:noProof/>
                <w:webHidden/>
              </w:rPr>
              <w:fldChar w:fldCharType="separate"/>
            </w:r>
            <w:r w:rsidR="007C53AE">
              <w:rPr>
                <w:noProof/>
                <w:webHidden/>
              </w:rPr>
              <w:t>12</w:t>
            </w:r>
            <w:r w:rsidR="007C53AE">
              <w:rPr>
                <w:noProof/>
                <w:webHidden/>
              </w:rPr>
              <w:fldChar w:fldCharType="end"/>
            </w:r>
          </w:hyperlink>
        </w:p>
        <w:p w14:paraId="4DE2CE37" w14:textId="2AD423F0" w:rsidR="00CF3E66" w:rsidRDefault="00CF3E66">
          <w:r>
            <w:rPr>
              <w:b/>
              <w:bCs/>
              <w:noProof/>
            </w:rPr>
            <w:fldChar w:fldCharType="end"/>
          </w:r>
        </w:p>
      </w:sdtContent>
    </w:sdt>
    <w:p w14:paraId="110DE37C" w14:textId="77777777" w:rsidR="00CF3E66" w:rsidRDefault="00CF3E66">
      <w:pPr>
        <w:spacing w:line="259" w:lineRule="auto"/>
        <w:jc w:val="left"/>
        <w:rPr>
          <w:rFonts w:eastAsiaTheme="majorEastAsia" w:cstheme="majorBidi"/>
          <w:b/>
          <w:color w:val="2E74B5" w:themeColor="accent1" w:themeShade="BF"/>
          <w:sz w:val="32"/>
          <w:szCs w:val="32"/>
        </w:rPr>
      </w:pPr>
      <w:r>
        <w:br w:type="page"/>
      </w:r>
    </w:p>
    <w:p w14:paraId="5CDCB4CE" w14:textId="77777777" w:rsidR="00C80B3C" w:rsidRDefault="00C80B3C" w:rsidP="00204246">
      <w:pPr>
        <w:pStyle w:val="Heading1"/>
      </w:pPr>
      <w:bookmarkStart w:id="0" w:name="_Toc167550382"/>
      <w:r>
        <w:lastRenderedPageBreak/>
        <w:t>Introduction and Background</w:t>
      </w:r>
      <w:bookmarkEnd w:id="0"/>
    </w:p>
    <w:p w14:paraId="1A113BD9" w14:textId="5B75FA30" w:rsidR="00984487" w:rsidRDefault="00EB3A1D" w:rsidP="00984487">
      <w:r w:rsidRPr="00EB3A1D">
        <w:t>Premier Inn was established in 1987</w:t>
      </w:r>
      <w:r w:rsidR="00D82696">
        <w:t>,</w:t>
      </w:r>
      <w:r w:rsidRPr="00EB3A1D">
        <w:t xml:space="preserve"> and presently</w:t>
      </w:r>
      <w:r w:rsidR="00D82696">
        <w:t>,</w:t>
      </w:r>
      <w:r w:rsidRPr="00EB3A1D">
        <w:t xml:space="preserve"> it is one of the largest hotel companies in Great Britain</w:t>
      </w:r>
      <w:r w:rsidR="00D82696">
        <w:t>,</w:t>
      </w:r>
      <w:r w:rsidRPr="00EB3A1D">
        <w:t xml:space="preserve"> with more than 800 facilities. Being an economy hotel, it provides quality services suitable for any traveller with a strict budget</w:t>
      </w:r>
      <w:r>
        <w:t xml:space="preserve"> </w:t>
      </w:r>
      <w:r w:rsidRPr="00EB3A1D">
        <w:t>(Barreto &amp; Mayya, 2022). Being one of the leading hospitality chains in the UK, Premier Inn is always developing new approaches to guest services and company operations</w:t>
      </w:r>
      <w:r w:rsidR="00D82696">
        <w:t>, responding to the global shifts in the socio-economic environment successfully and</w:t>
      </w:r>
      <w:r>
        <w:t xml:space="preserve"> meeting business and leisure travellers’ needs.</w:t>
      </w:r>
    </w:p>
    <w:p w14:paraId="2231B4B9" w14:textId="73285E95" w:rsidR="00984487" w:rsidRDefault="00984487" w:rsidP="00984487">
      <w:r>
        <w:t xml:space="preserve">The implied socio-economic factors play an essential </w:t>
      </w:r>
      <w:r w:rsidR="004D699A">
        <w:t xml:space="preserve">role in </w:t>
      </w:r>
      <w:r>
        <w:t>growing uncertainties regarding the economy’s future direction</w:t>
      </w:r>
      <w:r w:rsidR="0047339D" w:rsidRPr="0047339D">
        <w:t xml:space="preserve"> (Nyangwe &amp; Buhalis, 2018)</w:t>
      </w:r>
      <w:r>
        <w:t xml:space="preserve">. </w:t>
      </w:r>
      <w:r w:rsidR="004D699A">
        <w:t xml:space="preserve">As a part of PESTLE analysis, </w:t>
      </w:r>
      <w:r>
        <w:t>Economic trends affecting the fluctuations, Technologies that have emerged, and changes in the demography of the employees</w:t>
      </w:r>
      <w:r w:rsidR="004D699A">
        <w:t xml:space="preserve"> are examined</w:t>
      </w:r>
      <w:r>
        <w:t xml:space="preserve">. These changes define the strategic direction of HR </w:t>
      </w:r>
      <w:r w:rsidR="00291987">
        <w:t>at</w:t>
      </w:r>
      <w:r>
        <w:t xml:space="preserve"> </w:t>
      </w:r>
      <w:r w:rsidR="00EB3A1D">
        <w:t>Premier Inn</w:t>
      </w:r>
      <w:r>
        <w:t xml:space="preserve"> and influence all aspects of talent management and sustainable performance.</w:t>
      </w:r>
      <w:r w:rsidR="004646C0">
        <w:t xml:space="preserve"> C</w:t>
      </w:r>
      <w:r>
        <w:t>hanges in economic conditions may require changes in staffing levels and pay structures, while advances in technology present new means of measuring and increasing productivity in different working models</w:t>
      </w:r>
      <w:r w:rsidR="0047339D" w:rsidRPr="0047339D">
        <w:t xml:space="preserve"> (Virdanty et al., 2023)</w:t>
      </w:r>
      <w:r>
        <w:t>.</w:t>
      </w:r>
    </w:p>
    <w:p w14:paraId="67EEDC38" w14:textId="77777777" w:rsidR="00984487" w:rsidRDefault="00984487" w:rsidP="00984487">
      <w:r>
        <w:t>The last five years witnessed a significant change in the work-from-home or work-flexibility arrangement in the hospitality industry. Initiated by technological developments in the workplace and accelerated by the COVID-related crisis, remote and hybrid work arrangements are becoming more and more common</w:t>
      </w:r>
      <w:r w:rsidR="0047339D" w:rsidRPr="0047339D">
        <w:t xml:space="preserve"> (Bagnera et al., 2020)</w:t>
      </w:r>
      <w:r>
        <w:t xml:space="preserve">. This shift especially demands a rethink of many of the conventional performance management systems to make them effective in all work modes. The difficulty </w:t>
      </w:r>
      <w:r w:rsidR="004D699A">
        <w:t>of standards for</w:t>
      </w:r>
      <w:r>
        <w:t xml:space="preserve"> service delivery and system effectiveness remain</w:t>
      </w:r>
      <w:r w:rsidR="004D699A">
        <w:t>s</w:t>
      </w:r>
      <w:r>
        <w:t xml:space="preserve"> secure whether the talent is </w:t>
      </w:r>
      <w:r w:rsidR="00291987">
        <w:t>on-site</w:t>
      </w:r>
      <w:r>
        <w:t>, offsite, or has a blend of both.</w:t>
      </w:r>
    </w:p>
    <w:p w14:paraId="51834754" w14:textId="625FA503" w:rsidR="00984487" w:rsidRDefault="00EB3A1D" w:rsidP="00984487">
      <w:r>
        <w:t>Premier Inn</w:t>
      </w:r>
      <w:r w:rsidR="004D699A">
        <w:t xml:space="preserve"> International, </w:t>
      </w:r>
      <w:r w:rsidR="00D82696">
        <w:t>at the forefront of companies, has</w:t>
      </w:r>
      <w:r w:rsidR="004D699A">
        <w:t xml:space="preserve"> </w:t>
      </w:r>
      <w:r w:rsidR="00984487">
        <w:t>embraced these new work modes. Currently, the organi</w:t>
      </w:r>
      <w:r w:rsidR="000260FC">
        <w:t>s</w:t>
      </w:r>
      <w:r w:rsidR="00984487">
        <w:t>ation has applied several digital tools and platforms that support the communication and performance of its staff and workers all over the world</w:t>
      </w:r>
      <w:r w:rsidR="0047339D" w:rsidRPr="0047339D">
        <w:t xml:space="preserve"> (Wirtz et al., 2023)</w:t>
      </w:r>
      <w:r w:rsidR="00984487">
        <w:t xml:space="preserve">. However, this adaptation is </w:t>
      </w:r>
      <w:r w:rsidR="00D82696">
        <w:t>consistent with the general trends for the industry presented in the following analysis, which</w:t>
      </w:r>
      <w:r w:rsidR="004D699A">
        <w:t xml:space="preserve"> </w:t>
      </w:r>
      <w:r w:rsidR="00984487">
        <w:t xml:space="preserve">supports </w:t>
      </w:r>
      <w:r>
        <w:t>Premier Inn</w:t>
      </w:r>
      <w:r w:rsidR="00984487">
        <w:t xml:space="preserve">’s focus on incorporating new approaches into the corporate culture </w:t>
      </w:r>
      <w:r w:rsidR="004D699A">
        <w:t>to improve</w:t>
      </w:r>
      <w:r w:rsidR="00984487">
        <w:t xml:space="preserve"> employees’ satisfaction and performance.</w:t>
      </w:r>
    </w:p>
    <w:p w14:paraId="34544C70" w14:textId="5A0DB8C3" w:rsidR="00C80B3C" w:rsidRDefault="00984487" w:rsidP="00984487">
      <w:r>
        <w:lastRenderedPageBreak/>
        <w:t xml:space="preserve">This research proposal seeks to assess the effects of socio-economic factors on performance management in </w:t>
      </w:r>
      <w:r w:rsidR="00EB3A1D">
        <w:t>Premier Inn</w:t>
      </w:r>
      <w:r>
        <w:t xml:space="preserve"> International with emphasis on the effects of the forces on </w:t>
      </w:r>
      <w:r w:rsidR="00D82696">
        <w:t xml:space="preserve">the </w:t>
      </w:r>
      <w:r>
        <w:t xml:space="preserve">management and overseeing of employees in different work modes. This analysis will further assist </w:t>
      </w:r>
      <w:r w:rsidR="00EB3A1D">
        <w:t>Premier Inn</w:t>
      </w:r>
      <w:r>
        <w:t xml:space="preserve"> in developing strategies to enhance performance management practices in response to the dyn</w:t>
      </w:r>
      <w:r w:rsidR="004D699A">
        <w:t xml:space="preserve">amism in the global economy and </w:t>
      </w:r>
      <w:r>
        <w:t>diverse workforce.</w:t>
      </w:r>
    </w:p>
    <w:p w14:paraId="2105463F" w14:textId="77777777" w:rsidR="00E346AC" w:rsidRDefault="00E346AC" w:rsidP="002731A2"/>
    <w:p w14:paraId="6264A564" w14:textId="77777777" w:rsidR="00CF3E66" w:rsidRDefault="00CF3E66">
      <w:pPr>
        <w:spacing w:line="259" w:lineRule="auto"/>
        <w:jc w:val="left"/>
        <w:rPr>
          <w:rFonts w:eastAsiaTheme="majorEastAsia" w:cstheme="majorBidi"/>
          <w:b/>
          <w:color w:val="2E74B5" w:themeColor="accent1" w:themeShade="BF"/>
          <w:sz w:val="32"/>
          <w:szCs w:val="32"/>
        </w:rPr>
      </w:pPr>
      <w:r>
        <w:br w:type="page"/>
      </w:r>
    </w:p>
    <w:p w14:paraId="4A29EA9C" w14:textId="77777777" w:rsidR="00204246" w:rsidRDefault="002731A2" w:rsidP="00204246">
      <w:pPr>
        <w:pStyle w:val="Heading1"/>
      </w:pPr>
      <w:bookmarkStart w:id="1" w:name="_Toc167550383"/>
      <w:r>
        <w:lastRenderedPageBreak/>
        <w:t>D</w:t>
      </w:r>
      <w:r w:rsidR="00204246">
        <w:t>iscussion and Literature Review</w:t>
      </w:r>
      <w:bookmarkEnd w:id="1"/>
    </w:p>
    <w:p w14:paraId="451A311F" w14:textId="7AC7B083" w:rsidR="002731A2" w:rsidRDefault="002731A2" w:rsidP="00204246">
      <w:pPr>
        <w:pStyle w:val="Heading2"/>
      </w:pPr>
      <w:bookmarkStart w:id="2" w:name="_Toc167550384"/>
      <w:r>
        <w:t>Socio-Economic Factors Impacting HR Practices</w:t>
      </w:r>
      <w:bookmarkEnd w:id="2"/>
    </w:p>
    <w:p w14:paraId="18DB52EC" w14:textId="59CB9E88" w:rsidR="00705791" w:rsidRPr="00705791" w:rsidRDefault="00705791" w:rsidP="00AF739D">
      <w:pPr>
        <w:tabs>
          <w:tab w:val="right" w:pos="9026"/>
        </w:tabs>
        <w:rPr>
          <w:b/>
        </w:rPr>
      </w:pPr>
      <w:r w:rsidRPr="00705791">
        <w:rPr>
          <w:b/>
        </w:rPr>
        <w:t>Social Factors:</w:t>
      </w:r>
      <w:r w:rsidR="00AF739D">
        <w:rPr>
          <w:b/>
        </w:rPr>
        <w:tab/>
      </w:r>
    </w:p>
    <w:p w14:paraId="3108E75A" w14:textId="580BEC1C" w:rsidR="00705791" w:rsidRDefault="00EE4B7C" w:rsidP="00705791">
      <w:r w:rsidRPr="00EE4B7C">
        <w:t>Eschenbr</w:t>
      </w:r>
      <w:r>
        <w:t>enner et al. (</w:t>
      </w:r>
      <w:r w:rsidRPr="00EE4B7C">
        <w:t>2023)</w:t>
      </w:r>
      <w:r>
        <w:t xml:space="preserve"> mentioned that </w:t>
      </w:r>
      <w:r w:rsidR="00705791">
        <w:t>Population distribution across different countries has effectively made the workforce more diverse in terms of age, gender, ethnicity</w:t>
      </w:r>
      <w:r w:rsidR="00D82696">
        <w:t>,</w:t>
      </w:r>
      <w:r w:rsidR="00705791">
        <w:t xml:space="preserve"> and cultural differences. This diversity requires that the strategies formulated in the area of HRM are sensitive to issues of diversity and also capable of mediating between them and different social settings. For </w:t>
      </w:r>
      <w:r w:rsidR="00EB3A1D">
        <w:t>Premier Inn</w:t>
      </w:r>
      <w:r w:rsidR="00705791">
        <w:t xml:space="preserve">, this implies designing culturally appropriate training for </w:t>
      </w:r>
      <w:r>
        <w:t>its</w:t>
      </w:r>
      <w:r w:rsidR="00705791">
        <w:t xml:space="preserve"> employees as well as ensuring that the recruitment policies do not discriminate against minorities.</w:t>
      </w:r>
    </w:p>
    <w:p w14:paraId="3DA02357" w14:textId="5CD219DF" w:rsidR="00705791" w:rsidRDefault="00705791" w:rsidP="00705791">
      <w:r>
        <w:t xml:space="preserve">Today’s </w:t>
      </w:r>
      <w:r w:rsidR="00EE4B7C">
        <w:t>employees</w:t>
      </w:r>
      <w:r>
        <w:t xml:space="preserve"> </w:t>
      </w:r>
      <w:r w:rsidR="00EE4B7C">
        <w:t>are</w:t>
      </w:r>
      <w:r>
        <w:t xml:space="preserve"> more inclined to join an organization that has good moral standards and corporate sustainability.</w:t>
      </w:r>
      <w:r w:rsidR="00EE4B7C" w:rsidRPr="00EE4B7C">
        <w:t xml:space="preserve"> George </w:t>
      </w:r>
      <w:r w:rsidR="00EE4B7C">
        <w:t>(</w:t>
      </w:r>
      <w:r w:rsidR="00EE4B7C" w:rsidRPr="00EE4B7C">
        <w:t>2021)</w:t>
      </w:r>
      <w:r>
        <w:t xml:space="preserve"> </w:t>
      </w:r>
      <w:r w:rsidR="00EE4B7C">
        <w:t xml:space="preserve">identified that </w:t>
      </w:r>
      <w:r w:rsidR="00EB3A1D">
        <w:t>Premier Inn</w:t>
      </w:r>
      <w:r>
        <w:t xml:space="preserve"> has </w:t>
      </w:r>
      <w:r w:rsidR="00EE4B7C">
        <w:t>addressed</w:t>
      </w:r>
      <w:r>
        <w:t xml:space="preserve"> these problems by extending these values in its strategic plans and policies, ranging from procurement of assets to setting performance standards </w:t>
      </w:r>
      <w:r w:rsidR="00EE4B7C">
        <w:t>for</w:t>
      </w:r>
      <w:r>
        <w:t xml:space="preserve"> its employees in harmony with social objectives and as a way of improving the level of employee commitment. On the one hand, </w:t>
      </w:r>
      <w:r w:rsidR="00EB3A1D">
        <w:t>Premier Inn</w:t>
      </w:r>
      <w:r>
        <w:t xml:space="preserve"> pays much attention to </w:t>
      </w:r>
      <w:r w:rsidR="00D82696">
        <w:t>diversity and inclusion policy, but</w:t>
      </w:r>
      <w:r>
        <w:t xml:space="preserve"> on the other hand, the company may experience some difficulties in providing equal opportunities for its employees. </w:t>
      </w:r>
      <w:r w:rsidR="00EB3A1D">
        <w:t>Premier Inn</w:t>
      </w:r>
      <w:r>
        <w:t xml:space="preserve"> states that efforts to eliminate discrimination in the hiring and promotion processes, increase </w:t>
      </w:r>
      <w:r w:rsidR="00EE4B7C">
        <w:t xml:space="preserve">the </w:t>
      </w:r>
      <w:r>
        <w:t>representation of diverse people in teams, and enhance the level of diversity in the organization’s staff are still being made.</w:t>
      </w:r>
    </w:p>
    <w:p w14:paraId="43788A8F" w14:textId="63299F1F" w:rsidR="00705791" w:rsidRDefault="00EE4B7C" w:rsidP="00705791">
      <w:r>
        <w:t>Aithal &amp; Aithal</w:t>
      </w:r>
      <w:r w:rsidRPr="00EE4B7C">
        <w:t xml:space="preserve"> </w:t>
      </w:r>
      <w:r>
        <w:t>(2023) explained that e</w:t>
      </w:r>
      <w:r w:rsidR="00705791">
        <w:t>mployees today are more likely to have more elaborate schedules and require more flexibility when it comes to the organization of work</w:t>
      </w:r>
      <w:r w:rsidR="00D82696">
        <w:t>,</w:t>
      </w:r>
      <w:r w:rsidR="00705791">
        <w:t xml:space="preserve"> especially during the COVID-19 pandemic</w:t>
      </w:r>
      <w:r w:rsidR="00D82696">
        <w:t>,</w:t>
      </w:r>
      <w:r w:rsidR="00705791">
        <w:t xml:space="preserve"> when working from home is becoming the new norm. </w:t>
      </w:r>
      <w:r w:rsidR="00EB3A1D">
        <w:t>Premier Inn</w:t>
      </w:r>
      <w:r w:rsidR="00705791">
        <w:t xml:space="preserve"> has gone further by changing its work policies to accommodate this need </w:t>
      </w:r>
      <w:r w:rsidR="00D82696">
        <w:t>and enhance the satisfaction levels and</w:t>
      </w:r>
      <w:r w:rsidR="00705791">
        <w:t xml:space="preserve"> retention rates among the workforce. As society becomes more sensitive to mental health, </w:t>
      </w:r>
      <w:r w:rsidR="00EB3A1D">
        <w:t>Premier Inn</w:t>
      </w:r>
      <w:r w:rsidR="00705791">
        <w:t xml:space="preserve"> recognizes the need to ensure that employees’ mental health is well taken care of. It is often fast-paced with long working hours that puts the staff under pressure</w:t>
      </w:r>
      <w:r>
        <w:t>,</w:t>
      </w:r>
      <w:r w:rsidR="00705791">
        <w:t xml:space="preserve"> especially in the hospitality industry. To </w:t>
      </w:r>
      <w:r w:rsidR="00D82696">
        <w:t>address such challenges, Premier Inn has implemented</w:t>
      </w:r>
      <w:r w:rsidR="00705791">
        <w:t xml:space="preserve"> measures such as the provision of mental health support programs, </w:t>
      </w:r>
      <w:r w:rsidR="00705791">
        <w:lastRenderedPageBreak/>
        <w:t>counselling services</w:t>
      </w:r>
      <w:r w:rsidR="00D82696">
        <w:t>,</w:t>
      </w:r>
      <w:r w:rsidR="00705791">
        <w:t xml:space="preserve"> and </w:t>
      </w:r>
      <w:r>
        <w:t>work-life</w:t>
      </w:r>
      <w:r w:rsidR="00705791">
        <w:t xml:space="preserve"> balance programs to reduce stress and burnout among its workforce.</w:t>
      </w:r>
    </w:p>
    <w:p w14:paraId="02687482" w14:textId="77777777" w:rsidR="00705791" w:rsidRPr="00705791" w:rsidRDefault="00705791" w:rsidP="00705791">
      <w:pPr>
        <w:rPr>
          <w:b/>
        </w:rPr>
      </w:pPr>
      <w:r w:rsidRPr="00705791">
        <w:rPr>
          <w:b/>
        </w:rPr>
        <w:t>Economic Factors:</w:t>
      </w:r>
    </w:p>
    <w:p w14:paraId="7C4A498F" w14:textId="42E8F380" w:rsidR="00705791" w:rsidRDefault="00705791" w:rsidP="00705791">
      <w:r>
        <w:t xml:space="preserve">As part of its CSR strategy, </w:t>
      </w:r>
      <w:r w:rsidR="00EB3A1D">
        <w:t>Premier Inn</w:t>
      </w:r>
      <w:r>
        <w:t xml:space="preserve"> strives to promote fair labour standards, respect the environment</w:t>
      </w:r>
      <w:r w:rsidR="00D82696">
        <w:t>,</w:t>
      </w:r>
      <w:r>
        <w:t xml:space="preserve"> and procure products from a responsible source. It engages with suppliers, carries out audits, and has adopted ethical sourcing policies to ensure that the firm practices ethical business.</w:t>
      </w:r>
    </w:p>
    <w:p w14:paraId="48F4E4D8" w14:textId="0A76948C" w:rsidR="00705791" w:rsidRDefault="00EE4B7C" w:rsidP="00705791">
      <w:r>
        <w:t>Pavlova (2023) stated that t</w:t>
      </w:r>
      <w:r w:rsidR="00705791">
        <w:t xml:space="preserve">he operations in the hospitality industry are widely recognized as being cyclical in nature and specific to the economy. Over a time of economic growth, there is a corresponding increase in the number of people </w:t>
      </w:r>
      <w:r>
        <w:t>travelling</w:t>
      </w:r>
      <w:r w:rsidR="00705791">
        <w:t xml:space="preserve"> for business and leisure, implying that there exists a higher demand for hospitality services hence employment opportunities. However, such negative conditions have </w:t>
      </w:r>
      <w:r w:rsidR="00D82696">
        <w:t>an impact on the level of travel activity, and in this case, Premier Inn has had to cut down on the number of employees and how they manage their performance</w:t>
      </w:r>
      <w:r w:rsidR="00705791">
        <w:t xml:space="preserve"> </w:t>
      </w:r>
      <w:r>
        <w:t>to</w:t>
      </w:r>
      <w:r w:rsidR="00705791">
        <w:t xml:space="preserve"> optimize its operations.</w:t>
      </w:r>
    </w:p>
    <w:p w14:paraId="75FC009E" w14:textId="004EA251" w:rsidR="00705791" w:rsidRDefault="00705791" w:rsidP="00705791">
      <w:r>
        <w:t>In areas where the economy is growing</w:t>
      </w:r>
      <w:r w:rsidR="00EE4B7C">
        <w:t>,</w:t>
      </w:r>
      <w:r>
        <w:t xml:space="preserve"> there might be more demand for qualified worke</w:t>
      </w:r>
      <w:r w:rsidR="00EE4B7C">
        <w:t xml:space="preserve">rs </w:t>
      </w:r>
      <w:r w:rsidR="00D82696">
        <w:t>than unskilled ones. Chen (2022) explained that Premier Inn may feel pressure to improve its recruitment and training strategies to acquire and retain</w:t>
      </w:r>
      <w:r w:rsidRPr="00EE4B7C">
        <w:t xml:space="preserve"> its employees. On the other hand, in the spheres which can be characterized by some </w:t>
      </w:r>
      <w:r w:rsidR="00EE4B7C" w:rsidRPr="00EE4B7C">
        <w:t>sort</w:t>
      </w:r>
      <w:r w:rsidRPr="00EE4B7C">
        <w:t xml:space="preserve"> of economic </w:t>
      </w:r>
      <w:r w:rsidR="00EE4B7C">
        <w:t>crisis</w:t>
      </w:r>
      <w:r w:rsidRPr="00EE4B7C">
        <w:t>, the company may need to carry out staff cost-cutting measures which could be layoffs or even working hours decrease that, in turn,</w:t>
      </w:r>
      <w:r>
        <w:t xml:space="preserve"> may affect the staff’s productivity. Some of the issues </w:t>
      </w:r>
      <w:r w:rsidR="00D82696">
        <w:t>that</w:t>
      </w:r>
      <w:r>
        <w:t xml:space="preserve"> challenge </w:t>
      </w:r>
      <w:r w:rsidR="00EB3A1D">
        <w:t>Premier Inn</w:t>
      </w:r>
      <w:r>
        <w:t xml:space="preserve"> include</w:t>
      </w:r>
      <w:r w:rsidR="00D82696">
        <w:t xml:space="preserve"> the following:</w:t>
      </w:r>
      <w:r>
        <w:t xml:space="preserve"> In some of the regions, there is a challenge in obtaining qualified and experienced hospitality personnel. </w:t>
      </w:r>
      <w:r w:rsidR="00EE4B7C">
        <w:t>Leroi-Werelds et al. (</w:t>
      </w:r>
      <w:r w:rsidR="00EE4B7C" w:rsidRPr="00EE4B7C">
        <w:t>2021)</w:t>
      </w:r>
      <w:r w:rsidR="00EE4B7C">
        <w:t xml:space="preserve"> found that </w:t>
      </w:r>
      <w:r w:rsidR="00EB3A1D">
        <w:t>Premier Inn</w:t>
      </w:r>
      <w:r>
        <w:t xml:space="preserve"> answers it by focusing on its employee training and development to increase their efficiency and also recruiting more people, apart from putting into consideration measures like the use of technology to ease pressure from human resource constraints.</w:t>
      </w:r>
    </w:p>
    <w:p w14:paraId="5FB0988B" w14:textId="0310E8AA" w:rsidR="00705791" w:rsidRPr="00705791" w:rsidRDefault="00705791" w:rsidP="00705791">
      <w:r>
        <w:t>During sound economic conditions</w:t>
      </w:r>
      <w:r w:rsidR="00EE4B7C">
        <w:t>,</w:t>
      </w:r>
      <w:r>
        <w:t xml:space="preserve"> there is likely to be higher usage of facilities such as hotels, </w:t>
      </w:r>
      <w:r w:rsidR="00D82696">
        <w:t>which will demand better workforce planning and</w:t>
      </w:r>
      <w:r>
        <w:t xml:space="preserve"> improved customer service training </w:t>
      </w:r>
      <w:r w:rsidR="00EE4B7C">
        <w:t>for</w:t>
      </w:r>
      <w:r>
        <w:t xml:space="preserve"> the employees. In the course of economic downturns, the company </w:t>
      </w:r>
      <w:r w:rsidR="00EB3A1D">
        <w:t>Premier Inn</w:t>
      </w:r>
      <w:r>
        <w:t xml:space="preserve"> may have to come up with new services or services’ </w:t>
      </w:r>
      <w:r w:rsidR="00EE4B7C">
        <w:t>cost-cut</w:t>
      </w:r>
      <w:r>
        <w:t xml:space="preserve"> approaches </w:t>
      </w:r>
      <w:r>
        <w:lastRenderedPageBreak/>
        <w:t>to appeal to the frugal</w:t>
      </w:r>
      <w:r w:rsidR="00D82696">
        <w:t>,</w:t>
      </w:r>
      <w:r>
        <w:t xml:space="preserve"> </w:t>
      </w:r>
      <w:r w:rsidR="00EE4B7C">
        <w:t>cost-conscious</w:t>
      </w:r>
      <w:r>
        <w:t xml:space="preserve"> customers – a factor that may have a direct impact on the expectations of the employees.</w:t>
      </w:r>
      <w:r w:rsidR="00EE4B7C">
        <w:t xml:space="preserve"> Jamil (2023) studied and found that</w:t>
      </w:r>
      <w:r>
        <w:t xml:space="preserve"> </w:t>
      </w:r>
      <w:r w:rsidR="00D82696">
        <w:t>innovations in technology continue to progress</w:t>
      </w:r>
      <w:r>
        <w:t xml:space="preserve"> at a very high rate, thereby influencing the hospitality industry </w:t>
      </w:r>
      <w:r w:rsidR="00EE4B7C">
        <w:t>on</w:t>
      </w:r>
      <w:r>
        <w:t xml:space="preserve"> various fronts</w:t>
      </w:r>
      <w:r w:rsidR="00D82696">
        <w:t>,</w:t>
      </w:r>
      <w:r>
        <w:t xml:space="preserve"> including the guests as well as employees. This includes training employees for better technological competence</w:t>
      </w:r>
      <w:r w:rsidR="00D82696">
        <w:t>, as well a</w:t>
      </w:r>
      <w:r>
        <w:t xml:space="preserve">s incorporating </w:t>
      </w:r>
      <w:r w:rsidR="00EE4B7C">
        <w:t xml:space="preserve">the </w:t>
      </w:r>
      <w:r>
        <w:t>use of technology in the HRM for higher standards of performance.</w:t>
      </w:r>
    </w:p>
    <w:p w14:paraId="14D9031C" w14:textId="77777777" w:rsidR="002731A2" w:rsidRDefault="002731A2" w:rsidP="00204246">
      <w:pPr>
        <w:pStyle w:val="Heading2"/>
      </w:pPr>
      <w:bookmarkStart w:id="3" w:name="_Toc167550385"/>
      <w:r>
        <w:t>Industry Trends: Retention and Turnover Rates</w:t>
      </w:r>
      <w:bookmarkEnd w:id="3"/>
    </w:p>
    <w:p w14:paraId="64591140" w14:textId="4AE54DF7" w:rsidR="007F7D8A" w:rsidRPr="007F7D8A" w:rsidRDefault="007F7D8A" w:rsidP="007F7D8A">
      <w:r w:rsidRPr="007F7D8A">
        <w:t>Socio</w:t>
      </w:r>
      <w:r w:rsidR="00D82696">
        <w:t>-</w:t>
      </w:r>
      <w:r w:rsidRPr="007F7D8A">
        <w:t xml:space="preserve">economic factors are at the </w:t>
      </w:r>
      <w:r w:rsidR="00291987">
        <w:t>centre</w:t>
      </w:r>
      <w:r w:rsidRPr="007F7D8A">
        <w:t xml:space="preserve"> of both retention and turnover rates </w:t>
      </w:r>
      <w:r w:rsidR="00291987">
        <w:t>in</w:t>
      </w:r>
      <w:r w:rsidRPr="007F7D8A">
        <w:t xml:space="preserve"> the hospitality industry. This is due to high turnover rates</w:t>
      </w:r>
      <w:r w:rsidR="00D82696">
        <w:t>, particularly due to the unpredictability of business volume in the tourism and hospitality industries, which</w:t>
      </w:r>
      <w:r w:rsidRPr="007F7D8A">
        <w:t xml:space="preserve"> makes the management of human resources a herculean task. To overcome these challenges, </w:t>
      </w:r>
      <w:r w:rsidR="00EB3A1D">
        <w:t>Premier Inn</w:t>
      </w:r>
      <w:r w:rsidRPr="007F7D8A">
        <w:t xml:space="preserve"> International has developed elaborate strategies for retaining employees that cover career progression, pay, and health</w:t>
      </w:r>
      <w:r w:rsidR="0047339D" w:rsidRPr="0047339D">
        <w:t xml:space="preserve"> (Dalirazar &amp; Sabzi, 2023)</w:t>
      </w:r>
      <w:r w:rsidR="00705791">
        <w:t>.</w:t>
      </w:r>
    </w:p>
    <w:p w14:paraId="05B73925" w14:textId="0C57AFAF" w:rsidR="007F7D8A" w:rsidRPr="007F7D8A" w:rsidRDefault="007F7D8A" w:rsidP="007F7D8A">
      <w:r w:rsidRPr="007F7D8A">
        <w:t xml:space="preserve">To avoid high turnover, </w:t>
      </w:r>
      <w:r w:rsidR="00EB3A1D">
        <w:t>Premier Inn</w:t>
      </w:r>
      <w:r w:rsidRPr="007F7D8A">
        <w:t xml:space="preserve"> has focused on developing a good organizational culture that embraces the value of the appreciation of employees. They have implemented policies regarding employee growth and career advancement</w:t>
      </w:r>
      <w:r w:rsidR="00D82696">
        <w:t>, which are highlighted during orientation and</w:t>
      </w:r>
      <w:r w:rsidRPr="007F7D8A">
        <w:t xml:space="preserve"> orientation sessions</w:t>
      </w:r>
      <w:r w:rsidR="0047339D" w:rsidRPr="0047339D">
        <w:t xml:space="preserve"> (Capobianco et al., 2021)</w:t>
      </w:r>
      <w:r w:rsidRPr="007F7D8A">
        <w:t xml:space="preserve">. Moreover, </w:t>
      </w:r>
      <w:r w:rsidR="00EB3A1D">
        <w:t>Premier Inn</w:t>
      </w:r>
      <w:r w:rsidRPr="007F7D8A">
        <w:t xml:space="preserve"> also provides </w:t>
      </w:r>
      <w:r w:rsidR="00291987">
        <w:t>health-related</w:t>
      </w:r>
      <w:r w:rsidRPr="007F7D8A">
        <w:t xml:space="preserve"> facilities to the employees</w:t>
      </w:r>
      <w:r w:rsidR="00D82696">
        <w:t>, which include health care, stress-reducing sessions, and flexible working hours. It is also known that the</w:t>
      </w:r>
      <w:r w:rsidRPr="007F7D8A">
        <w:t xml:space="preserve"> health care of the employees can increase the chances of </w:t>
      </w:r>
      <w:r w:rsidR="00291987">
        <w:t>a lower</w:t>
      </w:r>
      <w:r w:rsidRPr="007F7D8A">
        <w:t xml:space="preserve"> turnover rate.</w:t>
      </w:r>
    </w:p>
    <w:p w14:paraId="7128B6B1" w14:textId="4F2F3AAC" w:rsidR="007F7D8A" w:rsidRDefault="007F7D8A" w:rsidP="007F7D8A">
      <w:r w:rsidRPr="007F7D8A">
        <w:t xml:space="preserve">Another crucial evolution </w:t>
      </w:r>
      <w:r w:rsidR="00D82696">
        <w:t>that</w:t>
      </w:r>
      <w:r w:rsidRPr="007F7D8A">
        <w:t xml:space="preserve"> influenced the hospitality industry in the last five years is the move towards </w:t>
      </w:r>
      <w:r w:rsidR="00291987">
        <w:t xml:space="preserve">a </w:t>
      </w:r>
      <w:r w:rsidRPr="007F7D8A">
        <w:t>more flexible working environment. This has been compounded by other socio-economic factors</w:t>
      </w:r>
      <w:r w:rsidR="00D82696">
        <w:t>,</w:t>
      </w:r>
      <w:r w:rsidRPr="007F7D8A">
        <w:t xml:space="preserve"> including </w:t>
      </w:r>
      <w:r w:rsidR="00D82696">
        <w:t>technological upgrading, which enables employees to work from other regions, and workers’ choice preferences, which</w:t>
      </w:r>
      <w:r w:rsidRPr="007F7D8A">
        <w:t xml:space="preserve"> have shifted towards flexibility.</w:t>
      </w:r>
    </w:p>
    <w:p w14:paraId="0752FF03" w14:textId="1ECF7AAE" w:rsidR="00097CF6" w:rsidRDefault="00EB3A1D" w:rsidP="00097CF6">
      <w:r>
        <w:t>Premier Inn</w:t>
      </w:r>
      <w:r w:rsidR="00097CF6">
        <w:t xml:space="preserve"> has embraced a flexible working system for positions that do not necessitate daily engagement at the hotel premises. This has entailed flexing expectations of performance to consider remote work and localized work environments</w:t>
      </w:r>
      <w:r w:rsidR="0047339D" w:rsidRPr="0047339D">
        <w:t xml:space="preserve"> (Ghani et al., 2022)</w:t>
      </w:r>
      <w:r w:rsidR="00097CF6">
        <w:t>. In hybrid models, performance management is oriented to the outcome rather than the process, so the employees are appraised based on the outcomes attained, regardless of their place of work.</w:t>
      </w:r>
    </w:p>
    <w:p w14:paraId="28F4FD1E" w14:textId="1E717FEA" w:rsidR="00097CF6" w:rsidRDefault="00EB3A1D" w:rsidP="00097CF6">
      <w:r>
        <w:lastRenderedPageBreak/>
        <w:t>Premier Inn</w:t>
      </w:r>
      <w:r w:rsidR="00097CF6">
        <w:t xml:space="preserve"> and other companies like InterContinental Hotels Group have begun adopting flexible workplace solutions</w:t>
      </w:r>
      <w:r w:rsidR="00291987">
        <w:t>,</w:t>
      </w:r>
      <w:r w:rsidR="00097CF6">
        <w:t xml:space="preserve"> especially for administrative and support roles. This model is highly dependent on digital technology </w:t>
      </w:r>
      <w:r w:rsidR="00291987">
        <w:t>to optimize</w:t>
      </w:r>
      <w:r w:rsidR="00097CF6">
        <w:t xml:space="preserve"> communication and </w:t>
      </w:r>
      <w:r w:rsidR="00291987">
        <w:t>workflow</w:t>
      </w:r>
      <w:r w:rsidR="0047339D" w:rsidRPr="0047339D">
        <w:t xml:space="preserve"> (Cicerale, 2020)</w:t>
      </w:r>
      <w:r w:rsidR="00097CF6">
        <w:t>.</w:t>
      </w:r>
    </w:p>
    <w:p w14:paraId="599F38AB" w14:textId="77777777" w:rsidR="002731A2" w:rsidRDefault="002731A2" w:rsidP="00204246">
      <w:pPr>
        <w:pStyle w:val="Heading2"/>
      </w:pPr>
      <w:bookmarkStart w:id="4" w:name="_Toc167550386"/>
      <w:r>
        <w:t>Case Studies from the Industry</w:t>
      </w:r>
      <w:bookmarkEnd w:id="4"/>
    </w:p>
    <w:p w14:paraId="4C4DF0FB" w14:textId="36C0C3CB" w:rsidR="00AD1270" w:rsidRDefault="0027690D" w:rsidP="00AD1270">
      <w:r>
        <w:t>Marriotts’s</w:t>
      </w:r>
      <w:r w:rsidR="00AD1270">
        <w:t xml:space="preserve"> implementation of HR technologies regarding performance management enables the organization to deliver consistent performance measures for employees whether they work remotely or not</w:t>
      </w:r>
      <w:r w:rsidR="0047339D" w:rsidRPr="0047339D">
        <w:t xml:space="preserve"> (Chauhan &amp; Guleria, 2024)</w:t>
      </w:r>
      <w:r w:rsidR="00AD1270">
        <w:t xml:space="preserve">. Their system has feedback mechanisms essential for </w:t>
      </w:r>
      <w:r w:rsidR="004D699A">
        <w:t>implementing</w:t>
      </w:r>
      <w:r w:rsidR="00AD1270">
        <w:t xml:space="preserve"> remote work environm</w:t>
      </w:r>
      <w:r w:rsidR="004D699A">
        <w:t xml:space="preserve">ents because it is difficult to </w:t>
      </w:r>
      <w:r w:rsidR="00AD1270">
        <w:t>supervise employees.</w:t>
      </w:r>
    </w:p>
    <w:p w14:paraId="6522A67F" w14:textId="170A7161" w:rsidR="00AD1270" w:rsidRDefault="00AD1270" w:rsidP="00AD1270">
      <w:r>
        <w:t xml:space="preserve">Not only has IHG conducted training and development on virtual platforms but also provided feedback sessions for constant assessment and support for managers to offer direction to their subordinates. This has ensured </w:t>
      </w:r>
      <w:r w:rsidR="00291987">
        <w:t>high-performance</w:t>
      </w:r>
      <w:r>
        <w:t xml:space="preserve"> standards of work across the various work modes achieved in the organization.</w:t>
      </w:r>
    </w:p>
    <w:p w14:paraId="7D5A43C1" w14:textId="01CCD421" w:rsidR="002731A2" w:rsidRDefault="00291987" w:rsidP="00AD1270">
      <w:r>
        <w:t>Other training programs have</w:t>
      </w:r>
      <w:r w:rsidR="00AD1270">
        <w:t xml:space="preserve"> been developed by Radisson</w:t>
      </w:r>
      <w:r>
        <w:t>,</w:t>
      </w:r>
      <w:r w:rsidR="00AD1270">
        <w:t xml:space="preserve"> especially for the cultural diversity of their employees</w:t>
      </w:r>
      <w:r w:rsidR="0047339D" w:rsidRPr="0047339D">
        <w:t xml:space="preserve"> (Dalirazar &amp; Sabzi, 2023)</w:t>
      </w:r>
      <w:r w:rsidR="00AD1270">
        <w:t>. These programs are developed to make sure that the performance management pra</w:t>
      </w:r>
      <w:r w:rsidR="00705791">
        <w:t xml:space="preserve">ctices are culturally sensitive </w:t>
      </w:r>
      <w:r w:rsidR="00AD1270">
        <w:t>to sustain employee satisfaction and performance.</w:t>
      </w:r>
    </w:p>
    <w:p w14:paraId="0AE6395B" w14:textId="77777777" w:rsidR="002731A2" w:rsidRDefault="002731A2" w:rsidP="00204246">
      <w:pPr>
        <w:pStyle w:val="Heading2"/>
      </w:pPr>
      <w:bookmarkStart w:id="5" w:name="_Toc167550387"/>
      <w:r>
        <w:t>Potential Solutions</w:t>
      </w:r>
      <w:bookmarkEnd w:id="5"/>
    </w:p>
    <w:p w14:paraId="771B1C7F" w14:textId="0A4A5A7B" w:rsidR="00984487" w:rsidRDefault="00EB3A1D" w:rsidP="00984487">
      <w:r>
        <w:t>Premier Inn</w:t>
      </w:r>
      <w:r w:rsidR="00AD1270">
        <w:t xml:space="preserve"> could use artificial intelligence and machine learning more in the HR processes to improve on data analytics </w:t>
      </w:r>
      <w:r w:rsidR="004D699A">
        <w:t xml:space="preserve">for </w:t>
      </w:r>
      <w:r w:rsidR="00AD1270">
        <w:t>talent acquisi</w:t>
      </w:r>
      <w:r w:rsidR="00705791">
        <w:t xml:space="preserve">tion and show causes of turnover </w:t>
      </w:r>
      <w:r w:rsidR="00AD1270">
        <w:t>to cust</w:t>
      </w:r>
      <w:r w:rsidR="004D699A">
        <w:t>omize methods of retaining</w:t>
      </w:r>
      <w:r w:rsidR="00AD1270">
        <w:t>.</w:t>
      </w:r>
      <w:r w:rsidR="000260FC">
        <w:t xml:space="preserve"> </w:t>
      </w:r>
      <w:r w:rsidR="00AD1270">
        <w:t xml:space="preserve">Since the modes of work are constantly changing, </w:t>
      </w:r>
      <w:r>
        <w:t>Premier Inn</w:t>
      </w:r>
      <w:r w:rsidR="00AD1270">
        <w:t xml:space="preserve"> needs to make an effort to update its HR policies as frequently as possible</w:t>
      </w:r>
      <w:r w:rsidR="0047339D" w:rsidRPr="0047339D">
        <w:t xml:space="preserve"> </w:t>
      </w:r>
      <w:r w:rsidR="00705791">
        <w:t xml:space="preserve">to </w:t>
      </w:r>
      <w:r w:rsidR="00AD1270">
        <w:t>support a n</w:t>
      </w:r>
      <w:r w:rsidR="00705791">
        <w:t xml:space="preserve">ewly remote working environment that ensures </w:t>
      </w:r>
      <w:r w:rsidR="00AD1270">
        <w:t>practices of performance management</w:t>
      </w:r>
      <w:r w:rsidR="00705791">
        <w:t xml:space="preserve"> </w:t>
      </w:r>
      <w:r w:rsidR="00705791" w:rsidRPr="00705791">
        <w:t>(Chen, 2022)</w:t>
      </w:r>
      <w:r w:rsidR="00AD1270">
        <w:t>.</w:t>
      </w:r>
      <w:r w:rsidR="00AF739D">
        <w:t xml:space="preserve"> </w:t>
      </w:r>
      <w:r w:rsidR="00AD1270">
        <w:t xml:space="preserve">Thus, </w:t>
      </w:r>
      <w:r>
        <w:t>Premier Inn</w:t>
      </w:r>
      <w:r w:rsidR="00AD1270">
        <w:t>’s willingness to offer more flexible work arrangements is beneficial</w:t>
      </w:r>
      <w:r w:rsidR="00291987">
        <w:t>,</w:t>
      </w:r>
      <w:r w:rsidR="00AD1270">
        <w:t xml:space="preserve"> especially for attracting and maintaining talented employees</w:t>
      </w:r>
      <w:r w:rsidR="00291987">
        <w:t>,</w:t>
      </w:r>
      <w:r w:rsidR="00AD1270">
        <w:t xml:space="preserve"> especially the younger generation that is adaptive to flexibility.</w:t>
      </w:r>
      <w:r w:rsidR="00CC64ED">
        <w:t xml:space="preserve"> </w:t>
      </w:r>
      <w:r w:rsidR="00705791">
        <w:t xml:space="preserve">The findings highlight that Socio-Economic factors as part of </w:t>
      </w:r>
      <w:r w:rsidR="00984487">
        <w:t>the PESTLE analysis are integral in influencing HR strategies, particularly in adapting to new and diverse work modes.</w:t>
      </w:r>
    </w:p>
    <w:p w14:paraId="38FDB290" w14:textId="77777777" w:rsidR="00D82696" w:rsidRDefault="00D82696">
      <w:pPr>
        <w:spacing w:line="259" w:lineRule="auto"/>
        <w:jc w:val="left"/>
        <w:rPr>
          <w:rFonts w:eastAsiaTheme="majorEastAsia" w:cstheme="majorBidi"/>
          <w:b/>
          <w:color w:val="2E74B5" w:themeColor="accent1" w:themeShade="BF"/>
          <w:sz w:val="32"/>
          <w:szCs w:val="32"/>
        </w:rPr>
      </w:pPr>
      <w:bookmarkStart w:id="6" w:name="_Toc167550388"/>
      <w:r>
        <w:br w:type="page"/>
      </w:r>
    </w:p>
    <w:p w14:paraId="778BF982" w14:textId="2E276941" w:rsidR="00913CDE" w:rsidRDefault="00913CDE" w:rsidP="00913CDE">
      <w:pPr>
        <w:pStyle w:val="Heading1"/>
      </w:pPr>
      <w:r>
        <w:lastRenderedPageBreak/>
        <w:t>Evaluation and Conclusion</w:t>
      </w:r>
      <w:bookmarkEnd w:id="6"/>
    </w:p>
    <w:p w14:paraId="66213B75" w14:textId="77777777" w:rsidR="00984487" w:rsidRDefault="00984487" w:rsidP="00984487">
      <w:pPr>
        <w:pStyle w:val="Heading2"/>
      </w:pPr>
      <w:bookmarkStart w:id="7" w:name="_Toc167550389"/>
      <w:r>
        <w:t>Key Findings</w:t>
      </w:r>
      <w:bookmarkEnd w:id="7"/>
    </w:p>
    <w:p w14:paraId="23F2D325" w14:textId="77777777" w:rsidR="00984487" w:rsidRDefault="00984487" w:rsidP="00984487">
      <w:r w:rsidRPr="00984487">
        <w:rPr>
          <w:b/>
        </w:rPr>
        <w:t>Economic Volatility:</w:t>
      </w:r>
      <w:r>
        <w:t xml:space="preserve"> Economic factors, including recessions and booms, directly impact employment trends in hospitality, influencing hiring, retention, and turnover rates</w:t>
      </w:r>
      <w:r w:rsidR="0047339D">
        <w:t xml:space="preserve"> </w:t>
      </w:r>
      <w:r w:rsidR="0047339D" w:rsidRPr="0047339D">
        <w:t>(Eschenbrenner et al., 2023)</w:t>
      </w:r>
      <w:r>
        <w:t>.</w:t>
      </w:r>
    </w:p>
    <w:p w14:paraId="359AEB8A" w14:textId="77777777" w:rsidR="009144EE" w:rsidRDefault="009144EE" w:rsidP="009144EE">
      <w:r w:rsidRPr="009144EE">
        <w:rPr>
          <w:b/>
        </w:rPr>
        <w:t>Technological Advancements:</w:t>
      </w:r>
      <w:r>
        <w:t xml:space="preserve"> Some of the major trends include the use of AI and machine learning in HR practices </w:t>
      </w:r>
      <w:r w:rsidR="00950998">
        <w:t xml:space="preserve">for </w:t>
      </w:r>
      <w:r>
        <w:t xml:space="preserve">efficient performance management </w:t>
      </w:r>
      <w:r w:rsidR="00291987">
        <w:t>systems</w:t>
      </w:r>
      <w:r>
        <w:t>.</w:t>
      </w:r>
    </w:p>
    <w:p w14:paraId="134AD059" w14:textId="77777777" w:rsidR="00984487" w:rsidRDefault="009144EE" w:rsidP="009144EE">
      <w:r w:rsidRPr="009144EE">
        <w:rPr>
          <w:b/>
        </w:rPr>
        <w:t>Legal and Social Changes:</w:t>
      </w:r>
      <w:r>
        <w:t xml:space="preserve"> Applicable legal standards change with time and differ from one region to another, and therefore, the human resource policies must change as well to meet the growing needs</w:t>
      </w:r>
      <w:r w:rsidR="0047339D" w:rsidRPr="0047339D">
        <w:t xml:space="preserve"> (Pavlova, 2023)</w:t>
      </w:r>
      <w:r>
        <w:t>.</w:t>
      </w:r>
    </w:p>
    <w:p w14:paraId="38279730" w14:textId="4A6E264C" w:rsidR="002731A2" w:rsidRDefault="00984487" w:rsidP="00984487">
      <w:r w:rsidRPr="00984487">
        <w:rPr>
          <w:b/>
        </w:rPr>
        <w:t>Environmental Considerations:</w:t>
      </w:r>
      <w:r>
        <w:t xml:space="preserve"> An increased focus on sustainability has led </w:t>
      </w:r>
      <w:r w:rsidR="00EB3A1D">
        <w:t>Premier Inn</w:t>
      </w:r>
      <w:r>
        <w:t xml:space="preserve"> and other industry leaders to incorporate environmental metrics into performance evaluations. </w:t>
      </w:r>
    </w:p>
    <w:p w14:paraId="61DFD065" w14:textId="77777777" w:rsidR="002731A2" w:rsidRDefault="002731A2" w:rsidP="00CF3E66">
      <w:pPr>
        <w:pStyle w:val="Heading2"/>
      </w:pPr>
      <w:bookmarkStart w:id="8" w:name="_Toc167550390"/>
      <w:r>
        <w:t>I</w:t>
      </w:r>
      <w:r w:rsidR="00CF3E66">
        <w:t>mplications and Recommendations</w:t>
      </w:r>
      <w:bookmarkEnd w:id="8"/>
    </w:p>
    <w:p w14:paraId="624AA93A" w14:textId="61EAB312" w:rsidR="00984487" w:rsidRDefault="00341EE9" w:rsidP="00984487">
      <w:r>
        <w:t xml:space="preserve">The recommendations are </w:t>
      </w:r>
      <w:r w:rsidR="00507F85">
        <w:t>aligned</w:t>
      </w:r>
      <w:r>
        <w:t xml:space="preserve"> with the model of </w:t>
      </w:r>
      <w:r w:rsidR="00D82696">
        <w:t xml:space="preserve">the </w:t>
      </w:r>
      <w:r>
        <w:t>“</w:t>
      </w:r>
      <w:r w:rsidR="00507F85" w:rsidRPr="00507F85">
        <w:t>Effective Performance Management Process Model</w:t>
      </w:r>
      <w:r>
        <w:t>”</w:t>
      </w:r>
      <w:r w:rsidR="00507F85">
        <w:t xml:space="preserve">. </w:t>
      </w:r>
      <w:r w:rsidR="00950998">
        <w:t xml:space="preserve">The following points describe their application with the stages of the model. </w:t>
      </w:r>
    </w:p>
    <w:p w14:paraId="654AFD8B" w14:textId="77777777" w:rsidR="00F9546F" w:rsidRDefault="00F9546F" w:rsidP="00F9546F">
      <w:pPr>
        <w:keepNext/>
        <w:jc w:val="center"/>
      </w:pPr>
      <w:r>
        <w:rPr>
          <w:noProof/>
          <w:lang w:val="en-US"/>
        </w:rPr>
        <w:lastRenderedPageBreak/>
        <w:drawing>
          <wp:inline distT="0" distB="0" distL="0" distR="0" wp14:anchorId="358B21B6" wp14:editId="3599201B">
            <wp:extent cx="3658111" cy="3581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508C2A.tmp"/>
                    <pic:cNvPicPr/>
                  </pic:nvPicPr>
                  <pic:blipFill>
                    <a:blip r:embed="rId8">
                      <a:extLst>
                        <a:ext uri="{28A0092B-C50C-407E-A947-70E740481C1C}">
                          <a14:useLocalDpi xmlns:a14="http://schemas.microsoft.com/office/drawing/2010/main" val="0"/>
                        </a:ext>
                      </a:extLst>
                    </a:blip>
                    <a:stretch>
                      <a:fillRect/>
                    </a:stretch>
                  </pic:blipFill>
                  <pic:spPr>
                    <a:xfrm>
                      <a:off x="0" y="0"/>
                      <a:ext cx="3658111" cy="3581900"/>
                    </a:xfrm>
                    <a:prstGeom prst="rect">
                      <a:avLst/>
                    </a:prstGeom>
                  </pic:spPr>
                </pic:pic>
              </a:graphicData>
            </a:graphic>
          </wp:inline>
        </w:drawing>
      </w:r>
    </w:p>
    <w:p w14:paraId="08EDB7C8" w14:textId="77777777" w:rsidR="00F9546F" w:rsidRDefault="00F9546F" w:rsidP="00F9546F">
      <w:pPr>
        <w:pStyle w:val="Caption"/>
        <w:jc w:val="center"/>
      </w:pPr>
      <w:r>
        <w:t xml:space="preserve">Figure </w:t>
      </w:r>
      <w:r w:rsidR="00F94EE9">
        <w:fldChar w:fldCharType="begin"/>
      </w:r>
      <w:r w:rsidR="00F94EE9">
        <w:instrText xml:space="preserve"> SEQ Figure \* ARABIC </w:instrText>
      </w:r>
      <w:r w:rsidR="00F94EE9">
        <w:fldChar w:fldCharType="separate"/>
      </w:r>
      <w:r>
        <w:rPr>
          <w:noProof/>
        </w:rPr>
        <w:t>1</w:t>
      </w:r>
      <w:r w:rsidR="00F94EE9">
        <w:rPr>
          <w:noProof/>
        </w:rPr>
        <w:fldChar w:fldCharType="end"/>
      </w:r>
      <w:r>
        <w:t xml:space="preserve">: </w:t>
      </w:r>
      <w:r w:rsidRPr="00F37383">
        <w:t>Effective Performance Management Process Model</w:t>
      </w:r>
      <w:r w:rsidR="00D657F7">
        <w:t xml:space="preserve"> </w:t>
      </w:r>
      <w:r w:rsidR="00C3692E" w:rsidRPr="00C3692E">
        <w:t>(DeNisi and Smith, 2014)</w:t>
      </w:r>
    </w:p>
    <w:p w14:paraId="22B037EB" w14:textId="77777777" w:rsidR="00984487" w:rsidRDefault="00984487" w:rsidP="00984487">
      <w:r w:rsidRPr="00984487">
        <w:rPr>
          <w:b/>
        </w:rPr>
        <w:t>Enhance Technological Integration</w:t>
      </w:r>
      <w:r w:rsidR="00D657F7">
        <w:t>:</w:t>
      </w:r>
      <w:r w:rsidR="00C3692E" w:rsidRPr="00C3692E">
        <w:t xml:space="preserve"> Embed </w:t>
      </w:r>
      <w:r w:rsidR="00950998">
        <w:t xml:space="preserve">the </w:t>
      </w:r>
      <w:r w:rsidR="00C3692E" w:rsidRPr="00C3692E">
        <w:t xml:space="preserve">use of analytical tools for HR, artificial intelligence, and machine learning into the performance management structure. In the Plan stage, establish AI-based objectives and ensure that everyone </w:t>
      </w:r>
      <w:r w:rsidR="00950998">
        <w:t>understands</w:t>
      </w:r>
      <w:r w:rsidR="00C3692E" w:rsidRPr="00C3692E">
        <w:t xml:space="preserve"> them. Monitor and evaluate performance based on available evidence </w:t>
      </w:r>
      <w:r w:rsidR="00950998">
        <w:t xml:space="preserve">and </w:t>
      </w:r>
      <w:r w:rsidR="00C3692E" w:rsidRPr="00C3692E">
        <w:t>feedback</w:t>
      </w:r>
      <w:r w:rsidR="00C3692E">
        <w:t xml:space="preserve"> </w:t>
      </w:r>
      <w:r w:rsidR="00C3692E" w:rsidRPr="00C3692E">
        <w:t>(Bardukova, 2023).</w:t>
      </w:r>
      <w:r w:rsidR="00950998">
        <w:t xml:space="preserve"> </w:t>
      </w:r>
      <w:r w:rsidR="00C3692E" w:rsidRPr="00C3692E">
        <w:t>Act by implementing performance measurement and promoting the use of data through the establishment of goals, ongoing support, data-based ass</w:t>
      </w:r>
      <w:r w:rsidR="00C3692E">
        <w:t>essments, and equitable rewards</w:t>
      </w:r>
      <w:r>
        <w:t>.</w:t>
      </w:r>
    </w:p>
    <w:p w14:paraId="5D5DF80E" w14:textId="77777777" w:rsidR="002D72EC" w:rsidRDefault="00984487" w:rsidP="00D657F7">
      <w:r w:rsidRPr="00C3692E">
        <w:rPr>
          <w:b/>
        </w:rPr>
        <w:t>Flexibility in Work Arrangements:</w:t>
      </w:r>
      <w:r w:rsidR="00D657F7">
        <w:t xml:space="preserve"> </w:t>
      </w:r>
      <w:r w:rsidR="00D657F7" w:rsidRPr="00D657F7">
        <w:t xml:space="preserve">Introduce more fluid work arrangements with precise, outcomes-based objectives. When in the Plan stage, specify goals for remote and hybrid work arrangements. Use technology to give formative feedback and assess performance outcomes at periodic intervals. Ensure consistent evaluation with the help of remote performance tracking systems to monitor the progress. Act by providing incentives for achievements in flexible working conditions </w:t>
      </w:r>
      <w:r w:rsidR="00950998">
        <w:t>to motivate</w:t>
      </w:r>
      <w:r w:rsidR="00D657F7" w:rsidRPr="00D657F7">
        <w:t xml:space="preserve"> work</w:t>
      </w:r>
      <w:r w:rsidR="00950998">
        <w:t xml:space="preserve"> and</w:t>
      </w:r>
      <w:r w:rsidR="00D657F7" w:rsidRPr="00D657F7">
        <w:t xml:space="preserve"> </w:t>
      </w:r>
      <w:r w:rsidR="00950998">
        <w:t>support</w:t>
      </w:r>
      <w:r w:rsidR="00C3692E" w:rsidRPr="00C3692E">
        <w:t xml:space="preserve"> </w:t>
      </w:r>
      <w:r w:rsidR="00C3692E">
        <w:t xml:space="preserve">(DeNisi </w:t>
      </w:r>
      <w:r w:rsidR="00C3692E" w:rsidRPr="00C3692E">
        <w:t>and Smith</w:t>
      </w:r>
      <w:r w:rsidR="00C3692E">
        <w:t>, 2014)</w:t>
      </w:r>
      <w:r w:rsidR="00950998">
        <w:t>.</w:t>
      </w:r>
    </w:p>
    <w:p w14:paraId="79020813" w14:textId="77777777" w:rsidR="00984487" w:rsidRDefault="00984487" w:rsidP="00984487">
      <w:r w:rsidRPr="00984487">
        <w:rPr>
          <w:b/>
        </w:rPr>
        <w:t>Focus on Sustainability and Inclusion:</w:t>
      </w:r>
      <w:r w:rsidR="00D657F7" w:rsidRPr="00D657F7">
        <w:t xml:space="preserve"> Integrate sustainable and inclusion objectives into KPIs. During the Plan phase, </w:t>
      </w:r>
      <w:r w:rsidR="00C3692E">
        <w:t>endeavour</w:t>
      </w:r>
      <w:r w:rsidR="00D657F7" w:rsidRPr="00D657F7">
        <w:t xml:space="preserve"> to incorporate these goals into goal setting for the employees. Revisit efforts with reinforcement and feedback</w:t>
      </w:r>
      <w:r w:rsidR="00C3692E">
        <w:t xml:space="preserve"> </w:t>
      </w:r>
      <w:r w:rsidR="00C3692E" w:rsidRPr="00C3692E">
        <w:t xml:space="preserve">(Dogru </w:t>
      </w:r>
      <w:r w:rsidR="00C3692E" w:rsidRPr="00C3692E">
        <w:lastRenderedPageBreak/>
        <w:t>et al., 2024)</w:t>
      </w:r>
      <w:r w:rsidR="00D657F7" w:rsidRPr="00D657F7">
        <w:t>. To evaluate the contributions, various data must be sourced for their validity. Act through the identification and appreciation of excellent sustainability and inclusion performance, business plans, constant support, credible a</w:t>
      </w:r>
      <w:r w:rsidR="00D657F7">
        <w:t>ssessment, and equitable reward</w:t>
      </w:r>
      <w:r>
        <w:t>.</w:t>
      </w:r>
    </w:p>
    <w:p w14:paraId="5DFCBCAF" w14:textId="7A69E8F9" w:rsidR="00CF3E66" w:rsidRDefault="00984487" w:rsidP="00984487">
      <w:r>
        <w:t xml:space="preserve">Thus, </w:t>
      </w:r>
      <w:r w:rsidR="00EB3A1D">
        <w:t>Premier Inn</w:t>
      </w:r>
      <w:r>
        <w:t xml:space="preserve"> International’s commitment to maintaining these adaptations will be crucial to address for the organization as it </w:t>
      </w:r>
      <w:r w:rsidR="00291987">
        <w:t>enters</w:t>
      </w:r>
      <w:r>
        <w:t xml:space="preserve"> the multifaceted global market and workforce. By assimilating all of these recommendations, </w:t>
      </w:r>
      <w:r w:rsidR="00EB3A1D">
        <w:t>Premier Inn</w:t>
      </w:r>
      <w:r>
        <w:t xml:space="preserve"> can guarantee that it will uphold its position as one of the leading hotel chains in the industry while providing the best services to guests</w:t>
      </w:r>
      <w:r w:rsidR="00950998">
        <w:t xml:space="preserve"> and fostering</w:t>
      </w:r>
      <w:r>
        <w:t xml:space="preserve"> a positive workplace.</w:t>
      </w:r>
      <w:r w:rsidR="00CF3E66">
        <w:br w:type="page"/>
      </w:r>
    </w:p>
    <w:p w14:paraId="43DF621C" w14:textId="77777777" w:rsidR="002731A2" w:rsidRDefault="00CF3E66" w:rsidP="00CF3E66">
      <w:pPr>
        <w:pStyle w:val="Heading1"/>
      </w:pPr>
      <w:bookmarkStart w:id="9" w:name="_Toc167550391"/>
      <w:r>
        <w:lastRenderedPageBreak/>
        <w:t>References</w:t>
      </w:r>
      <w:bookmarkEnd w:id="9"/>
    </w:p>
    <w:p w14:paraId="6BC3B286" w14:textId="77777777" w:rsidR="00C3692E" w:rsidRPr="00500918" w:rsidRDefault="00C3692E" w:rsidP="00500918">
      <w:pPr>
        <w:ind w:left="720" w:hanging="720"/>
      </w:pPr>
      <w:r w:rsidRPr="00500918">
        <w:t xml:space="preserve">Aithal, P.S. and Aithal, S. (2023). </w:t>
      </w:r>
      <w:r>
        <w:t>Incubations</w:t>
      </w:r>
      <w:r w:rsidRPr="00500918">
        <w:t>–A Systematic Analysis of Recently Announced Super Innovation in Higher Education using SWOC, ABCD, and PESTL Frameworks. </w:t>
      </w:r>
      <w:r w:rsidRPr="00500918">
        <w:rPr>
          <w:i/>
          <w:iCs/>
        </w:rPr>
        <w:t>International Journal of Case Studies in Business, IT, and Education (IJCSBE)</w:t>
      </w:r>
      <w:r w:rsidRPr="00500918">
        <w:t>, </w:t>
      </w:r>
      <w:r w:rsidRPr="00500918">
        <w:rPr>
          <w:i/>
          <w:iCs/>
        </w:rPr>
        <w:t>7</w:t>
      </w:r>
      <w:r w:rsidRPr="00500918">
        <w:t>(4), pp.48-90.</w:t>
      </w:r>
    </w:p>
    <w:p w14:paraId="4DA49D2A" w14:textId="77777777" w:rsidR="00C3692E" w:rsidRPr="00500918" w:rsidRDefault="00C3692E" w:rsidP="00500918">
      <w:pPr>
        <w:ind w:left="720" w:hanging="720"/>
      </w:pPr>
      <w:r w:rsidRPr="00500918">
        <w:t xml:space="preserve">Bagnera, S., Lanz, L. and Feltault, M. (2020). Extended </w:t>
      </w:r>
      <w:r>
        <w:t>Stay</w:t>
      </w:r>
      <w:r w:rsidRPr="00500918">
        <w:t xml:space="preserve"> America: HR successes amidst the COVID-19 pandemic.</w:t>
      </w:r>
    </w:p>
    <w:p w14:paraId="3F2E300C" w14:textId="77777777" w:rsidR="00C3692E" w:rsidRPr="00500918" w:rsidRDefault="00C3692E" w:rsidP="00500918">
      <w:pPr>
        <w:ind w:left="720" w:hanging="720"/>
      </w:pPr>
      <w:r w:rsidRPr="00500918">
        <w:t>Bardukova, L. (2023). Navigating the Hospitality Horizon: Current Trends and Strategies for Customer Attraction and Retention in the Hotel Industry. </w:t>
      </w:r>
      <w:r w:rsidRPr="00500918">
        <w:rPr>
          <w:i/>
          <w:iCs/>
        </w:rPr>
        <w:t>Economics and computer science</w:t>
      </w:r>
      <w:r w:rsidRPr="00500918">
        <w:t>, (2), pp.88-103.</w:t>
      </w:r>
    </w:p>
    <w:p w14:paraId="69F60364" w14:textId="573E39DA" w:rsidR="00C3692E" w:rsidRPr="00500918" w:rsidRDefault="00C3692E" w:rsidP="00500918">
      <w:pPr>
        <w:ind w:left="720" w:hanging="720"/>
      </w:pPr>
      <w:r w:rsidRPr="00500918">
        <w:t xml:space="preserve">Barreto, N. and Mayya, S. (2022). SWOC Analysis of </w:t>
      </w:r>
      <w:r w:rsidR="00EB3A1D">
        <w:t>Premier Inn</w:t>
      </w:r>
      <w:r w:rsidRPr="00500918">
        <w:t xml:space="preserve"> International-A Case Study. </w:t>
      </w:r>
      <w:r w:rsidRPr="00500918">
        <w:rPr>
          <w:i/>
          <w:iCs/>
        </w:rPr>
        <w:t>International Journal of Case Studies in Business, IT and Education (IJCSBE)</w:t>
      </w:r>
      <w:r w:rsidRPr="00500918">
        <w:t>, </w:t>
      </w:r>
      <w:r w:rsidRPr="00500918">
        <w:rPr>
          <w:i/>
          <w:iCs/>
        </w:rPr>
        <w:t>6</w:t>
      </w:r>
      <w:r w:rsidRPr="00500918">
        <w:t>(2), pp.877-889.</w:t>
      </w:r>
    </w:p>
    <w:p w14:paraId="1DECF4AA" w14:textId="77777777" w:rsidR="00C3692E" w:rsidRPr="00500918" w:rsidRDefault="00C3692E" w:rsidP="00500918">
      <w:pPr>
        <w:ind w:left="720" w:hanging="720"/>
      </w:pPr>
      <w:r w:rsidRPr="00500918">
        <w:t>Capobianco, N., Basile, V., Loia, F. and Vona, R. (2021). Toward a sustainable decommissioning of offshore platforms in the oil and gas industry: A PESTLE analysis. </w:t>
      </w:r>
      <w:r w:rsidRPr="00500918">
        <w:rPr>
          <w:i/>
          <w:iCs/>
        </w:rPr>
        <w:t>Sustainability</w:t>
      </w:r>
      <w:r w:rsidRPr="00500918">
        <w:t>, </w:t>
      </w:r>
      <w:r w:rsidRPr="00500918">
        <w:rPr>
          <w:i/>
          <w:iCs/>
        </w:rPr>
        <w:t>13</w:t>
      </w:r>
      <w:r w:rsidRPr="00500918">
        <w:t>(11), p.6266.</w:t>
      </w:r>
    </w:p>
    <w:p w14:paraId="2672CF5D" w14:textId="77777777" w:rsidR="00C3692E" w:rsidRPr="00500918" w:rsidRDefault="00C3692E" w:rsidP="00500918">
      <w:pPr>
        <w:ind w:left="720" w:hanging="720"/>
      </w:pPr>
      <w:r w:rsidRPr="00500918">
        <w:t xml:space="preserve">Chauhan, C. and Guleria, S. (2024). Employee Retention Practices in </w:t>
      </w:r>
      <w:r>
        <w:t xml:space="preserve">the </w:t>
      </w:r>
      <w:r w:rsidRPr="00500918">
        <w:t>Indian Hotel Industry. In </w:t>
      </w:r>
      <w:r w:rsidRPr="00500918">
        <w:rPr>
          <w:i/>
          <w:iCs/>
        </w:rPr>
        <w:t>3rd International Conference on Reinventing Business Practices, Start-ups and Sustainability (ICRBSS 2023)</w:t>
      </w:r>
      <w:r w:rsidRPr="00500918">
        <w:t> (pp. 739-756). Atlantis Press.</w:t>
      </w:r>
    </w:p>
    <w:p w14:paraId="1D89DFB4" w14:textId="77777777" w:rsidR="00C3692E" w:rsidRPr="00500918" w:rsidRDefault="00C3692E" w:rsidP="00500918">
      <w:pPr>
        <w:ind w:left="720" w:hanging="720"/>
      </w:pPr>
      <w:r w:rsidRPr="00500918">
        <w:t>Chen, X. (2022). </w:t>
      </w:r>
      <w:r w:rsidRPr="00500918">
        <w:rPr>
          <w:i/>
          <w:iCs/>
        </w:rPr>
        <w:t>Location Strategies of Multinational Hotel Groups in China: An Application of Game Theory</w:t>
      </w:r>
      <w:r w:rsidRPr="00500918">
        <w:t> (Doctoral dissertation, University of Plymouth).</w:t>
      </w:r>
    </w:p>
    <w:p w14:paraId="4D57C9B7" w14:textId="77777777" w:rsidR="00C3692E" w:rsidRPr="00500918" w:rsidRDefault="00C3692E" w:rsidP="00500918">
      <w:pPr>
        <w:ind w:left="720" w:hanging="720"/>
      </w:pPr>
      <w:r w:rsidRPr="00500918">
        <w:t>Cicerale, V. (2020). Turnover rates in the hospitality industry and the factors contributing to employee Loss or retention. </w:t>
      </w:r>
      <w:r w:rsidRPr="00500918">
        <w:rPr>
          <w:i/>
          <w:iCs/>
        </w:rPr>
        <w:t>Hospitality Graduate Student Scholarship</w:t>
      </w:r>
      <w:r w:rsidRPr="00500918">
        <w:t>, </w:t>
      </w:r>
      <w:r w:rsidRPr="00500918">
        <w:rPr>
          <w:i/>
          <w:iCs/>
        </w:rPr>
        <w:t>5</w:t>
      </w:r>
      <w:r w:rsidRPr="00500918">
        <w:t>.</w:t>
      </w:r>
    </w:p>
    <w:p w14:paraId="3BE25CB4" w14:textId="77777777" w:rsidR="00C3692E" w:rsidRPr="00500918" w:rsidRDefault="00C3692E" w:rsidP="00500918">
      <w:pPr>
        <w:ind w:left="720" w:hanging="720"/>
      </w:pPr>
      <w:r w:rsidRPr="00500918">
        <w:t xml:space="preserve">Dalirazar, S. and Sabzi, Z. (2023). Strategic analysis of barriers and solutions to </w:t>
      </w:r>
      <w:r>
        <w:t xml:space="preserve">the </w:t>
      </w:r>
      <w:r w:rsidRPr="00500918">
        <w:t xml:space="preserve">development of sustainable buildings using </w:t>
      </w:r>
      <w:r>
        <w:t xml:space="preserve">the </w:t>
      </w:r>
      <w:r w:rsidRPr="00500918">
        <w:t>PESTLE technique. </w:t>
      </w:r>
      <w:r w:rsidRPr="00500918">
        <w:rPr>
          <w:i/>
          <w:iCs/>
        </w:rPr>
        <w:t>International Journal of Construction Management</w:t>
      </w:r>
      <w:r w:rsidRPr="00500918">
        <w:t>, </w:t>
      </w:r>
      <w:r w:rsidRPr="00500918">
        <w:rPr>
          <w:i/>
          <w:iCs/>
        </w:rPr>
        <w:t>23</w:t>
      </w:r>
      <w:r w:rsidRPr="00500918">
        <w:t>(1), pp.167-181.</w:t>
      </w:r>
    </w:p>
    <w:p w14:paraId="760B3C74" w14:textId="77777777" w:rsidR="00C3692E" w:rsidRPr="00500918" w:rsidRDefault="00C3692E" w:rsidP="00500918">
      <w:pPr>
        <w:ind w:left="720" w:hanging="720"/>
      </w:pPr>
      <w:r>
        <w:lastRenderedPageBreak/>
        <w:t>DeNisi, A. and Smith, C.E. (</w:t>
      </w:r>
      <w:r w:rsidRPr="00C3692E">
        <w:t>2014</w:t>
      </w:r>
      <w:r>
        <w:t>)</w:t>
      </w:r>
      <w:r w:rsidRPr="00C3692E">
        <w:t>. Performance appraisal, performance management, and firm-level performance: A review, a proposed model, and new directions for future research. </w:t>
      </w:r>
      <w:r w:rsidRPr="00C3692E">
        <w:rPr>
          <w:i/>
          <w:iCs/>
        </w:rPr>
        <w:t>Academy of Management Annals</w:t>
      </w:r>
      <w:r w:rsidRPr="00C3692E">
        <w:t>, </w:t>
      </w:r>
      <w:r w:rsidRPr="00C3692E">
        <w:rPr>
          <w:i/>
          <w:iCs/>
        </w:rPr>
        <w:t>8</w:t>
      </w:r>
      <w:r w:rsidRPr="00C3692E">
        <w:t>(1), pp.127-179.</w:t>
      </w:r>
    </w:p>
    <w:p w14:paraId="281B30E4" w14:textId="77777777" w:rsidR="00C3692E" w:rsidRPr="00500918" w:rsidRDefault="00C3692E" w:rsidP="00500918">
      <w:pPr>
        <w:ind w:left="720" w:hanging="720"/>
      </w:pPr>
      <w:r w:rsidRPr="00500918">
        <w:t>Dogru, T., Mody, M.A., Hanks, L., Suess, C., Işık, C. and Sozen, E. (2024). The impact of business models and state regulations on the accommodation sector: theory and empirical evidence from the recent pandemic. </w:t>
      </w:r>
      <w:r w:rsidRPr="00500918">
        <w:rPr>
          <w:i/>
          <w:iCs/>
        </w:rPr>
        <w:t>International Journal of Contemporary Hospitality Management</w:t>
      </w:r>
      <w:r w:rsidRPr="00500918">
        <w:t>, </w:t>
      </w:r>
      <w:r w:rsidRPr="00500918">
        <w:rPr>
          <w:i/>
          <w:iCs/>
        </w:rPr>
        <w:t>36</w:t>
      </w:r>
      <w:r w:rsidRPr="00500918">
        <w:t>(6), pp.1713-1743.</w:t>
      </w:r>
    </w:p>
    <w:p w14:paraId="362F7352" w14:textId="335F1BC7" w:rsidR="00C3692E" w:rsidRPr="00500918" w:rsidRDefault="00C3692E" w:rsidP="00500918">
      <w:pPr>
        <w:ind w:left="720" w:hanging="720"/>
      </w:pPr>
      <w:r w:rsidRPr="00500918">
        <w:t xml:space="preserve">Eschenbrenner, B., Zlatic, A., Bechtel, M., Collins, B., Straley, C. and Gubbels, G. (2023). </w:t>
      </w:r>
      <w:r w:rsidR="00EB3A1D">
        <w:t>Premier Inn</w:t>
      </w:r>
      <w:r w:rsidRPr="00500918">
        <w:t xml:space="preserve"> International: A Managerial Strategic Audit.</w:t>
      </w:r>
    </w:p>
    <w:p w14:paraId="5567D81F" w14:textId="77777777" w:rsidR="00C3692E" w:rsidRPr="00500918" w:rsidRDefault="00C3692E" w:rsidP="00500918">
      <w:pPr>
        <w:ind w:left="720" w:hanging="720"/>
      </w:pPr>
      <w:r w:rsidRPr="00500918">
        <w:t xml:space="preserve">Garg, A. (2020). Factors influencing </w:t>
      </w:r>
      <w:r>
        <w:t>Generation</w:t>
      </w:r>
      <w:r w:rsidRPr="00500918">
        <w:t xml:space="preserve"> Y to choose Airbnb. In </w:t>
      </w:r>
      <w:r w:rsidRPr="00500918">
        <w:rPr>
          <w:i/>
          <w:iCs/>
        </w:rPr>
        <w:t>The Emerald Handbook of ICT in Tourism and Hospitality</w:t>
      </w:r>
      <w:r w:rsidRPr="00500918">
        <w:t> (pp. 45-65). Emerald Publishing Limited.</w:t>
      </w:r>
    </w:p>
    <w:p w14:paraId="0BDAF41B" w14:textId="77777777" w:rsidR="00C3692E" w:rsidRPr="00500918" w:rsidRDefault="00C3692E" w:rsidP="00500918">
      <w:pPr>
        <w:ind w:left="720" w:hanging="720"/>
      </w:pPr>
      <w:r w:rsidRPr="00500918">
        <w:t>George, R. (2021). The Tourism and Hospitality Marketing Environment. In </w:t>
      </w:r>
      <w:r w:rsidRPr="00500918">
        <w:rPr>
          <w:i/>
          <w:iCs/>
        </w:rPr>
        <w:t>Marketing Tourism and Hospitality: Concepts and Cases</w:t>
      </w:r>
      <w:r w:rsidRPr="00500918">
        <w:t> (pp. 183-219). Cham: Springer International Publishing.</w:t>
      </w:r>
    </w:p>
    <w:p w14:paraId="69D3774A" w14:textId="77777777" w:rsidR="00C3692E" w:rsidRPr="00500918" w:rsidRDefault="00C3692E" w:rsidP="00500918">
      <w:pPr>
        <w:ind w:left="720" w:hanging="720"/>
      </w:pPr>
      <w:r w:rsidRPr="00500918">
        <w:t>Ghani, B., Zada, M., Memon, K.R., Ullah, R., Khattak, A., Han, H., Ariza-Montes, A. and Araya-Castillo, L. (2022). Challenges and strategies for employee retention in the hospitality industry: A review. </w:t>
      </w:r>
      <w:r w:rsidRPr="00500918">
        <w:rPr>
          <w:i/>
          <w:iCs/>
        </w:rPr>
        <w:t>Sustainability</w:t>
      </w:r>
      <w:r w:rsidRPr="00500918">
        <w:t>, </w:t>
      </w:r>
      <w:r w:rsidRPr="00500918">
        <w:rPr>
          <w:i/>
          <w:iCs/>
        </w:rPr>
        <w:t>14</w:t>
      </w:r>
      <w:r w:rsidRPr="00500918">
        <w:t>(5), p.2885.</w:t>
      </w:r>
    </w:p>
    <w:p w14:paraId="709436A9" w14:textId="77777777" w:rsidR="00C3692E" w:rsidRPr="00500918" w:rsidRDefault="00C3692E" w:rsidP="00500918">
      <w:pPr>
        <w:ind w:left="720" w:hanging="720"/>
      </w:pPr>
      <w:r w:rsidRPr="00500918">
        <w:t>Jamil, J. (2023). PESTLE Analysis and Sustainable Event Marketing-Evidences from Mount Kinabalu International Climbathon Destination, Borneo. </w:t>
      </w:r>
      <w:r w:rsidRPr="00500918">
        <w:rPr>
          <w:i/>
          <w:iCs/>
        </w:rPr>
        <w:t>Journal of Event, Travel and Tour Management</w:t>
      </w:r>
      <w:r w:rsidRPr="00500918">
        <w:t>, pp.1-18.</w:t>
      </w:r>
    </w:p>
    <w:p w14:paraId="0101D700" w14:textId="77777777" w:rsidR="00C3692E" w:rsidRPr="00500918" w:rsidRDefault="00C3692E" w:rsidP="00500918">
      <w:pPr>
        <w:ind w:left="720" w:hanging="720"/>
      </w:pPr>
      <w:r w:rsidRPr="00500918">
        <w:t>Leroi-Werelds, S., Verleye, K., Line, N. and Bove, L. (2021). Value proposition dynamics in response to external event triggers. </w:t>
      </w:r>
      <w:r w:rsidRPr="00500918">
        <w:rPr>
          <w:i/>
          <w:iCs/>
        </w:rPr>
        <w:t>Journal of Business Research</w:t>
      </w:r>
      <w:r w:rsidRPr="00500918">
        <w:t>, </w:t>
      </w:r>
      <w:r w:rsidRPr="00500918">
        <w:rPr>
          <w:i/>
          <w:iCs/>
        </w:rPr>
        <w:t>136</w:t>
      </w:r>
      <w:r w:rsidRPr="00500918">
        <w:t>, pp.274-283.</w:t>
      </w:r>
    </w:p>
    <w:p w14:paraId="3EA1DA2A" w14:textId="00D5379B" w:rsidR="00C3692E" w:rsidRPr="00500918" w:rsidRDefault="00C3692E" w:rsidP="00500918">
      <w:pPr>
        <w:ind w:left="720" w:hanging="720"/>
      </w:pPr>
      <w:r w:rsidRPr="00500918">
        <w:t xml:space="preserve">Nyangwe, S. and Buhalis, D. (2018). Branding transformation through social media and co-creation: lessons from </w:t>
      </w:r>
      <w:r w:rsidR="00EB3A1D">
        <w:t>Premier Inn</w:t>
      </w:r>
      <w:r w:rsidRPr="00500918">
        <w:t xml:space="preserve"> international. In </w:t>
      </w:r>
      <w:r w:rsidRPr="00500918">
        <w:rPr>
          <w:i/>
          <w:iCs/>
        </w:rPr>
        <w:t>Information and Communication Technologies in Tourism 2018: Proceedings of the International Conference in Jönköping, Sweden, January 24-26, 2018</w:t>
      </w:r>
      <w:r w:rsidRPr="00500918">
        <w:t> (pp. 257-269). Springer International Publishing.</w:t>
      </w:r>
    </w:p>
    <w:p w14:paraId="623B5BD1" w14:textId="77777777" w:rsidR="00C3692E" w:rsidRPr="00500918" w:rsidRDefault="00C3692E" w:rsidP="00500918">
      <w:pPr>
        <w:ind w:left="720" w:hanging="720"/>
      </w:pPr>
      <w:r w:rsidRPr="00500918">
        <w:lastRenderedPageBreak/>
        <w:t>Pavlova, V. (2023). Encouraging Employee Participation in Environmental Sustainability Practices in Luxury Hotel Company.</w:t>
      </w:r>
    </w:p>
    <w:p w14:paraId="1A3E4F13" w14:textId="654CA57E" w:rsidR="00C3692E" w:rsidRPr="00500918" w:rsidRDefault="00C3692E" w:rsidP="00500918">
      <w:pPr>
        <w:ind w:left="720" w:hanging="720"/>
      </w:pPr>
      <w:r w:rsidRPr="00500918">
        <w:t xml:space="preserve">Virdanty, S.D., Nadra, N.M., Wendri, I.G.M. and Sari, P.Y.W. (2023). Human Resources Efforts to Improve Employees Performance at JW </w:t>
      </w:r>
      <w:r w:rsidR="00EB3A1D">
        <w:t>Premier Inn</w:t>
      </w:r>
      <w:r w:rsidRPr="00500918">
        <w:t xml:space="preserve"> Surabaya. </w:t>
      </w:r>
      <w:r w:rsidRPr="00500918">
        <w:rPr>
          <w:i/>
          <w:iCs/>
        </w:rPr>
        <w:t>International Journal of Glocal Tourism</w:t>
      </w:r>
      <w:r w:rsidRPr="00500918">
        <w:t>, </w:t>
      </w:r>
      <w:r w:rsidRPr="00500918">
        <w:rPr>
          <w:i/>
          <w:iCs/>
        </w:rPr>
        <w:t>4</w:t>
      </w:r>
      <w:r w:rsidRPr="00500918">
        <w:t>(4), pp.343-359.</w:t>
      </w:r>
    </w:p>
    <w:p w14:paraId="636C3FD3" w14:textId="77777777" w:rsidR="00C3692E" w:rsidRDefault="00C3692E" w:rsidP="00500918">
      <w:pPr>
        <w:ind w:left="720" w:hanging="720"/>
      </w:pPr>
      <w:r w:rsidRPr="00500918">
        <w:t>Wirtz, J., Hofmeister, J., Chew, P.Y. and Ding, X. (2023). Digital service technologies, service robots, AI, and the strategic pathways to cost-effective service excellence. </w:t>
      </w:r>
      <w:r w:rsidRPr="00500918">
        <w:rPr>
          <w:i/>
          <w:iCs/>
        </w:rPr>
        <w:t>The Service Industries Journal</w:t>
      </w:r>
      <w:r w:rsidRPr="00500918">
        <w:t>, </w:t>
      </w:r>
      <w:r w:rsidRPr="00500918">
        <w:rPr>
          <w:i/>
          <w:iCs/>
        </w:rPr>
        <w:t>43</w:t>
      </w:r>
      <w:r w:rsidRPr="00500918">
        <w:t>(15-16), pp.1173-1196.</w:t>
      </w:r>
    </w:p>
    <w:p w14:paraId="4AD97D22" w14:textId="77777777" w:rsidR="00500918" w:rsidRPr="00500918" w:rsidRDefault="00500918" w:rsidP="00500918"/>
    <w:p w14:paraId="14A26862" w14:textId="77777777" w:rsidR="00500918" w:rsidRPr="00500918" w:rsidRDefault="00500918" w:rsidP="00500918"/>
    <w:sectPr w:rsidR="00500918" w:rsidRPr="0050091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2FBC5B0" w14:textId="77777777" w:rsidR="00A425A6" w:rsidRDefault="00A425A6" w:rsidP="00BD122E">
      <w:pPr>
        <w:spacing w:after="0" w:line="240" w:lineRule="auto"/>
      </w:pPr>
      <w:r>
        <w:separator/>
      </w:r>
    </w:p>
  </w:endnote>
  <w:endnote w:type="continuationSeparator" w:id="0">
    <w:p w14:paraId="74629C60" w14:textId="77777777" w:rsidR="00A425A6" w:rsidRDefault="00A425A6" w:rsidP="00BD12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CD4D41F" w14:textId="77777777" w:rsidR="00A425A6" w:rsidRDefault="00A425A6" w:rsidP="00BD122E">
      <w:pPr>
        <w:spacing w:after="0" w:line="240" w:lineRule="auto"/>
      </w:pPr>
      <w:r>
        <w:separator/>
      </w:r>
    </w:p>
  </w:footnote>
  <w:footnote w:type="continuationSeparator" w:id="0">
    <w:p w14:paraId="5E95ACB2" w14:textId="77777777" w:rsidR="00A425A6" w:rsidRDefault="00A425A6" w:rsidP="00BD122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hideSpellingErrors/>
  <w:hideGrammaticalError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zQyMDczNjY3NDc2NjBW0lEKTi0uzszPAykwrAUA73FNMSwAAAA="/>
  </w:docVars>
  <w:rsids>
    <w:rsidRoot w:val="00C80B3C"/>
    <w:rsid w:val="000260FC"/>
    <w:rsid w:val="00097CF6"/>
    <w:rsid w:val="001632B6"/>
    <w:rsid w:val="001E72AB"/>
    <w:rsid w:val="00204246"/>
    <w:rsid w:val="0025281D"/>
    <w:rsid w:val="002731A2"/>
    <w:rsid w:val="0027690D"/>
    <w:rsid w:val="00291987"/>
    <w:rsid w:val="002D3CD2"/>
    <w:rsid w:val="002D72EC"/>
    <w:rsid w:val="00341EE9"/>
    <w:rsid w:val="0037543B"/>
    <w:rsid w:val="00377916"/>
    <w:rsid w:val="00383B90"/>
    <w:rsid w:val="00403F6A"/>
    <w:rsid w:val="00450942"/>
    <w:rsid w:val="004646C0"/>
    <w:rsid w:val="00465603"/>
    <w:rsid w:val="0047339D"/>
    <w:rsid w:val="004D699A"/>
    <w:rsid w:val="00500918"/>
    <w:rsid w:val="00507F85"/>
    <w:rsid w:val="00517FAC"/>
    <w:rsid w:val="005635A8"/>
    <w:rsid w:val="006245FB"/>
    <w:rsid w:val="00675994"/>
    <w:rsid w:val="0070081B"/>
    <w:rsid w:val="00705791"/>
    <w:rsid w:val="007129C3"/>
    <w:rsid w:val="00737AC2"/>
    <w:rsid w:val="00753955"/>
    <w:rsid w:val="007C53AE"/>
    <w:rsid w:val="007F7D8A"/>
    <w:rsid w:val="008734A4"/>
    <w:rsid w:val="008A2307"/>
    <w:rsid w:val="00913CDE"/>
    <w:rsid w:val="009144EE"/>
    <w:rsid w:val="00950998"/>
    <w:rsid w:val="00976D99"/>
    <w:rsid w:val="00984487"/>
    <w:rsid w:val="009D6BB6"/>
    <w:rsid w:val="00A425A6"/>
    <w:rsid w:val="00AD1270"/>
    <w:rsid w:val="00AF739D"/>
    <w:rsid w:val="00BD122E"/>
    <w:rsid w:val="00C3692E"/>
    <w:rsid w:val="00C80B3C"/>
    <w:rsid w:val="00C912E7"/>
    <w:rsid w:val="00CC64ED"/>
    <w:rsid w:val="00CF3E66"/>
    <w:rsid w:val="00D657F7"/>
    <w:rsid w:val="00D82696"/>
    <w:rsid w:val="00DE145B"/>
    <w:rsid w:val="00E346AC"/>
    <w:rsid w:val="00E402E0"/>
    <w:rsid w:val="00E65C46"/>
    <w:rsid w:val="00EB3A1D"/>
    <w:rsid w:val="00EE4B7C"/>
    <w:rsid w:val="00F94EE9"/>
    <w:rsid w:val="00F954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0C589A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31A2"/>
    <w:pPr>
      <w:spacing w:line="360" w:lineRule="auto"/>
      <w:jc w:val="both"/>
    </w:pPr>
    <w:rPr>
      <w:rFonts w:ascii="Arial" w:hAnsi="Arial"/>
      <w:sz w:val="24"/>
    </w:rPr>
  </w:style>
  <w:style w:type="paragraph" w:styleId="Heading1">
    <w:name w:val="heading 1"/>
    <w:basedOn w:val="Normal"/>
    <w:next w:val="Normal"/>
    <w:link w:val="Heading1Char"/>
    <w:uiPriority w:val="9"/>
    <w:qFormat/>
    <w:rsid w:val="00204246"/>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204246"/>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204246"/>
    <w:pPr>
      <w:keepNext/>
      <w:keepLines/>
      <w:spacing w:before="40" w:after="0" w:line="480" w:lineRule="auto"/>
      <w:outlineLvl w:val="2"/>
    </w:pPr>
    <w:rPr>
      <w:rFonts w:eastAsiaTheme="majorEastAsia" w:cstheme="majorBidi"/>
      <w:b/>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4246"/>
    <w:rPr>
      <w:rFonts w:ascii="Arial" w:eastAsiaTheme="majorEastAsia" w:hAnsi="Arial" w:cstheme="majorBidi"/>
      <w:b/>
      <w:color w:val="2E74B5" w:themeColor="accent1" w:themeShade="BF"/>
      <w:sz w:val="32"/>
      <w:szCs w:val="32"/>
    </w:rPr>
  </w:style>
  <w:style w:type="character" w:customStyle="1" w:styleId="Heading2Char">
    <w:name w:val="Heading 2 Char"/>
    <w:basedOn w:val="DefaultParagraphFont"/>
    <w:link w:val="Heading2"/>
    <w:uiPriority w:val="9"/>
    <w:rsid w:val="00204246"/>
    <w:rPr>
      <w:rFonts w:ascii="Arial" w:eastAsiaTheme="majorEastAsia" w:hAnsi="Arial" w:cstheme="majorBidi"/>
      <w:b/>
      <w:color w:val="000000" w:themeColor="text1"/>
      <w:sz w:val="28"/>
      <w:szCs w:val="26"/>
    </w:rPr>
  </w:style>
  <w:style w:type="character" w:customStyle="1" w:styleId="Heading3Char">
    <w:name w:val="Heading 3 Char"/>
    <w:basedOn w:val="DefaultParagraphFont"/>
    <w:link w:val="Heading3"/>
    <w:uiPriority w:val="9"/>
    <w:rsid w:val="00204246"/>
    <w:rPr>
      <w:rFonts w:ascii="Arial" w:eastAsiaTheme="majorEastAsia" w:hAnsi="Arial" w:cstheme="majorBidi"/>
      <w:b/>
      <w:color w:val="1F4D78" w:themeColor="accent1" w:themeShade="7F"/>
      <w:sz w:val="24"/>
      <w:szCs w:val="24"/>
    </w:rPr>
  </w:style>
  <w:style w:type="paragraph" w:styleId="TOCHeading">
    <w:name w:val="TOC Heading"/>
    <w:basedOn w:val="Heading1"/>
    <w:next w:val="Normal"/>
    <w:uiPriority w:val="39"/>
    <w:unhideWhenUsed/>
    <w:qFormat/>
    <w:rsid w:val="00CF3E66"/>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CF3E66"/>
    <w:pPr>
      <w:spacing w:after="100"/>
    </w:pPr>
  </w:style>
  <w:style w:type="paragraph" w:styleId="TOC2">
    <w:name w:val="toc 2"/>
    <w:basedOn w:val="Normal"/>
    <w:next w:val="Normal"/>
    <w:autoRedefine/>
    <w:uiPriority w:val="39"/>
    <w:unhideWhenUsed/>
    <w:rsid w:val="00CF3E66"/>
    <w:pPr>
      <w:spacing w:after="100"/>
      <w:ind w:left="240"/>
    </w:pPr>
  </w:style>
  <w:style w:type="paragraph" w:styleId="TOC3">
    <w:name w:val="toc 3"/>
    <w:basedOn w:val="Normal"/>
    <w:next w:val="Normal"/>
    <w:autoRedefine/>
    <w:uiPriority w:val="39"/>
    <w:unhideWhenUsed/>
    <w:rsid w:val="00CF3E66"/>
    <w:pPr>
      <w:spacing w:after="100"/>
      <w:ind w:left="480"/>
    </w:pPr>
  </w:style>
  <w:style w:type="character" w:styleId="Hyperlink">
    <w:name w:val="Hyperlink"/>
    <w:basedOn w:val="DefaultParagraphFont"/>
    <w:uiPriority w:val="99"/>
    <w:unhideWhenUsed/>
    <w:rsid w:val="00CF3E66"/>
    <w:rPr>
      <w:color w:val="0563C1" w:themeColor="hyperlink"/>
      <w:u w:val="single"/>
    </w:rPr>
  </w:style>
  <w:style w:type="paragraph" w:styleId="Caption">
    <w:name w:val="caption"/>
    <w:basedOn w:val="Normal"/>
    <w:next w:val="Normal"/>
    <w:uiPriority w:val="35"/>
    <w:unhideWhenUsed/>
    <w:qFormat/>
    <w:rsid w:val="00F9546F"/>
    <w:pPr>
      <w:spacing w:after="200" w:line="240" w:lineRule="auto"/>
    </w:pPr>
    <w:rPr>
      <w:i/>
      <w:iCs/>
      <w:color w:val="44546A" w:themeColor="text2"/>
      <w:sz w:val="18"/>
      <w:szCs w:val="18"/>
    </w:rPr>
  </w:style>
  <w:style w:type="paragraph" w:styleId="Header">
    <w:name w:val="header"/>
    <w:basedOn w:val="Normal"/>
    <w:link w:val="HeaderChar"/>
    <w:uiPriority w:val="99"/>
    <w:unhideWhenUsed/>
    <w:rsid w:val="00BD122E"/>
    <w:pPr>
      <w:tabs>
        <w:tab w:val="center" w:pos="4680"/>
        <w:tab w:val="right" w:pos="9360"/>
      </w:tabs>
      <w:spacing w:after="0" w:line="240" w:lineRule="auto"/>
    </w:pPr>
  </w:style>
  <w:style w:type="character" w:customStyle="1" w:styleId="HeaderChar">
    <w:name w:val="Header Char"/>
    <w:basedOn w:val="DefaultParagraphFont"/>
    <w:link w:val="Header"/>
    <w:uiPriority w:val="99"/>
    <w:rsid w:val="00BD122E"/>
    <w:rPr>
      <w:rFonts w:ascii="Arial" w:hAnsi="Arial"/>
      <w:sz w:val="24"/>
    </w:rPr>
  </w:style>
  <w:style w:type="paragraph" w:styleId="Footer">
    <w:name w:val="footer"/>
    <w:basedOn w:val="Normal"/>
    <w:link w:val="FooterChar"/>
    <w:uiPriority w:val="99"/>
    <w:unhideWhenUsed/>
    <w:rsid w:val="00BD122E"/>
    <w:pPr>
      <w:tabs>
        <w:tab w:val="center" w:pos="4680"/>
        <w:tab w:val="right" w:pos="9360"/>
      </w:tabs>
      <w:spacing w:after="0" w:line="240" w:lineRule="auto"/>
    </w:pPr>
  </w:style>
  <w:style w:type="character" w:customStyle="1" w:styleId="FooterChar">
    <w:name w:val="Footer Char"/>
    <w:basedOn w:val="DefaultParagraphFont"/>
    <w:link w:val="Footer"/>
    <w:uiPriority w:val="99"/>
    <w:rsid w:val="00BD122E"/>
    <w:rPr>
      <w:rFonts w:ascii="Arial" w:hAnsi="Arial"/>
      <w:sz w:val="24"/>
    </w:rPr>
  </w:style>
  <w:style w:type="paragraph" w:styleId="ListParagraph">
    <w:name w:val="List Paragraph"/>
    <w:basedOn w:val="Normal"/>
    <w:uiPriority w:val="34"/>
    <w:qFormat/>
    <w:rsid w:val="00D8269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tmp"/><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E17526-6B12-4128-92C5-40D0DBD1A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2887</Words>
  <Characters>17285</Characters>
  <Application>Microsoft Office Word</Application>
  <DocSecurity>0</DocSecurity>
  <Lines>305</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Mihai BMIH 5005</dc:title>
  <dc:subject/>
  <dc:creator>Mihai Daniel Mihalcea (2244870)</dc:creator>
  <cp:keywords/>
  <dc:description/>
  <cp:lastModifiedBy/>
  <cp:revision>1</cp:revision>
  <dcterms:created xsi:type="dcterms:W3CDTF">2024-05-25T11:26:00Z</dcterms:created>
  <dcterms:modified xsi:type="dcterms:W3CDTF">2024-05-28T18:31:00Z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b488f56cab21e35ca2a94d1a80b7aa8dcbff061153061302c87fc041eef0f936</vt:lpwstr>
  </property>
</Properties>
</file>