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C480F4" w14:textId="77777777" w:rsidR="00601CD4" w:rsidRDefault="00601CD4">
      <w:pPr>
        <w:spacing w:line="360" w:lineRule="auto"/>
        <w:jc w:val="both"/>
        <w:rPr>
          <w:rFonts w:ascii="Times New Roman" w:eastAsia="Times New Roman" w:hAnsi="Times New Roman" w:cs="Times New Roman"/>
          <w:b/>
          <w:sz w:val="24"/>
          <w:szCs w:val="24"/>
        </w:rPr>
      </w:pPr>
    </w:p>
    <w:p w14:paraId="6D93FBEF" w14:textId="77777777" w:rsidR="00601CD4" w:rsidRDefault="00601CD4">
      <w:pPr>
        <w:spacing w:line="360" w:lineRule="auto"/>
        <w:jc w:val="both"/>
        <w:rPr>
          <w:rFonts w:ascii="Times New Roman" w:eastAsia="Times New Roman" w:hAnsi="Times New Roman" w:cs="Times New Roman"/>
          <w:b/>
          <w:sz w:val="24"/>
          <w:szCs w:val="24"/>
        </w:rPr>
      </w:pPr>
    </w:p>
    <w:p w14:paraId="61350439" w14:textId="77777777" w:rsidR="00601CD4" w:rsidRDefault="00601CD4">
      <w:pPr>
        <w:spacing w:line="360" w:lineRule="auto"/>
        <w:jc w:val="both"/>
        <w:rPr>
          <w:rFonts w:ascii="Times New Roman" w:eastAsia="Times New Roman" w:hAnsi="Times New Roman" w:cs="Times New Roman"/>
          <w:b/>
          <w:sz w:val="24"/>
          <w:szCs w:val="24"/>
        </w:rPr>
      </w:pPr>
    </w:p>
    <w:p w14:paraId="49EFD70C" w14:textId="77777777" w:rsidR="00601CD4" w:rsidRDefault="00601CD4">
      <w:pPr>
        <w:spacing w:line="360" w:lineRule="auto"/>
        <w:jc w:val="both"/>
        <w:rPr>
          <w:rFonts w:ascii="Times New Roman" w:eastAsia="Times New Roman" w:hAnsi="Times New Roman" w:cs="Times New Roman"/>
          <w:b/>
          <w:sz w:val="24"/>
          <w:szCs w:val="24"/>
        </w:rPr>
      </w:pPr>
    </w:p>
    <w:p w14:paraId="1119C71F" w14:textId="08F65C56" w:rsidR="00601CD4" w:rsidRPr="00C41D56" w:rsidRDefault="002259B7" w:rsidP="0056058B">
      <w:pPr>
        <w:spacing w:line="360" w:lineRule="auto"/>
        <w:jc w:val="center"/>
        <w:rPr>
          <w:rFonts w:ascii="Times New Roman" w:eastAsia="Times New Roman" w:hAnsi="Times New Roman" w:cs="Times New Roman"/>
          <w:bCs/>
          <w:sz w:val="24"/>
          <w:szCs w:val="24"/>
        </w:rPr>
      </w:pPr>
      <w:r w:rsidRPr="00C41D56">
        <w:rPr>
          <w:rFonts w:ascii="Times New Roman" w:eastAsia="Times New Roman" w:hAnsi="Times New Roman" w:cs="Times New Roman"/>
          <w:bCs/>
          <w:sz w:val="24"/>
          <w:szCs w:val="24"/>
        </w:rPr>
        <w:t xml:space="preserve">Anita Valeria </w:t>
      </w:r>
      <w:proofErr w:type="spellStart"/>
      <w:r w:rsidRPr="00C41D56">
        <w:rPr>
          <w:rFonts w:ascii="Times New Roman" w:eastAsia="Times New Roman" w:hAnsi="Times New Roman" w:cs="Times New Roman"/>
          <w:bCs/>
          <w:sz w:val="24"/>
          <w:szCs w:val="24"/>
        </w:rPr>
        <w:t>Barna</w:t>
      </w:r>
      <w:proofErr w:type="spellEnd"/>
      <w:r w:rsidRPr="00C41D56">
        <w:rPr>
          <w:rFonts w:ascii="Times New Roman" w:eastAsia="Times New Roman" w:hAnsi="Times New Roman" w:cs="Times New Roman"/>
          <w:bCs/>
          <w:sz w:val="24"/>
          <w:szCs w:val="24"/>
        </w:rPr>
        <w:t xml:space="preserve"> (</w:t>
      </w:r>
      <w:r w:rsidR="00153D9A" w:rsidRPr="00C41D56">
        <w:rPr>
          <w:rFonts w:ascii="Times New Roman" w:eastAsia="Times New Roman" w:hAnsi="Times New Roman" w:cs="Times New Roman"/>
          <w:bCs/>
          <w:sz w:val="24"/>
          <w:szCs w:val="24"/>
        </w:rPr>
        <w:t xml:space="preserve">2012749) </w:t>
      </w:r>
    </w:p>
    <w:p w14:paraId="6E4101AB" w14:textId="00AD1924" w:rsidR="00153D9A" w:rsidRPr="00C41D56" w:rsidRDefault="00153D9A" w:rsidP="0056058B">
      <w:pPr>
        <w:spacing w:line="360" w:lineRule="auto"/>
        <w:jc w:val="center"/>
        <w:rPr>
          <w:rFonts w:ascii="Times New Roman" w:eastAsia="Times New Roman" w:hAnsi="Times New Roman" w:cs="Times New Roman"/>
          <w:bCs/>
          <w:sz w:val="24"/>
          <w:szCs w:val="24"/>
        </w:rPr>
      </w:pPr>
      <w:r w:rsidRPr="00C41D56">
        <w:rPr>
          <w:rFonts w:ascii="Times New Roman" w:eastAsia="Times New Roman" w:hAnsi="Times New Roman" w:cs="Times New Roman"/>
          <w:bCs/>
          <w:sz w:val="24"/>
          <w:szCs w:val="24"/>
        </w:rPr>
        <w:t xml:space="preserve">Community </w:t>
      </w:r>
      <w:r w:rsidR="00FB4764" w:rsidRPr="00C41D56">
        <w:rPr>
          <w:rFonts w:ascii="Times New Roman" w:eastAsia="Times New Roman" w:hAnsi="Times New Roman" w:cs="Times New Roman"/>
          <w:bCs/>
          <w:sz w:val="24"/>
          <w:szCs w:val="24"/>
        </w:rPr>
        <w:t xml:space="preserve">engagement (LCBB4001) </w:t>
      </w:r>
    </w:p>
    <w:p w14:paraId="67195F5D" w14:textId="77777777" w:rsidR="00D431F4" w:rsidRDefault="002E021B" w:rsidP="0056058B">
      <w:pPr>
        <w:spacing w:line="360" w:lineRule="auto"/>
        <w:jc w:val="center"/>
        <w:rPr>
          <w:rFonts w:ascii="Times New Roman" w:eastAsia="Times New Roman" w:hAnsi="Times New Roman" w:cs="Times New Roman"/>
          <w:bCs/>
          <w:sz w:val="24"/>
          <w:szCs w:val="24"/>
        </w:rPr>
      </w:pPr>
      <w:r w:rsidRPr="00C41D56">
        <w:rPr>
          <w:rFonts w:ascii="Times New Roman" w:eastAsia="Times New Roman" w:hAnsi="Times New Roman" w:cs="Times New Roman"/>
          <w:bCs/>
          <w:sz w:val="24"/>
          <w:szCs w:val="24"/>
        </w:rPr>
        <w:t>Term1, group2</w:t>
      </w:r>
    </w:p>
    <w:p w14:paraId="0BAA1E0C" w14:textId="03A2FDE9" w:rsidR="00FB4764" w:rsidRPr="00C41D56" w:rsidRDefault="00D431F4" w:rsidP="0056058B">
      <w:pPr>
        <w:spacing w:line="36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Assessment 1</w:t>
      </w:r>
      <w:r w:rsidR="002E021B" w:rsidRPr="00C41D56">
        <w:rPr>
          <w:rFonts w:ascii="Times New Roman" w:eastAsia="Times New Roman" w:hAnsi="Times New Roman" w:cs="Times New Roman"/>
          <w:bCs/>
          <w:sz w:val="24"/>
          <w:szCs w:val="24"/>
        </w:rPr>
        <w:t xml:space="preserve"> </w:t>
      </w:r>
    </w:p>
    <w:p w14:paraId="2551EBB9" w14:textId="3B7C5A55" w:rsidR="004C08BB" w:rsidRPr="00C41D56" w:rsidRDefault="004C08BB" w:rsidP="0056058B">
      <w:pPr>
        <w:spacing w:line="360" w:lineRule="auto"/>
        <w:jc w:val="center"/>
        <w:rPr>
          <w:rFonts w:ascii="Times New Roman" w:eastAsia="Times New Roman" w:hAnsi="Times New Roman" w:cs="Times New Roman"/>
          <w:bCs/>
          <w:sz w:val="24"/>
          <w:szCs w:val="24"/>
        </w:rPr>
      </w:pPr>
      <w:r w:rsidRPr="00C41D56">
        <w:rPr>
          <w:rFonts w:ascii="Times New Roman" w:eastAsia="Times New Roman" w:hAnsi="Times New Roman" w:cs="Times New Roman"/>
          <w:bCs/>
          <w:sz w:val="24"/>
          <w:szCs w:val="24"/>
        </w:rPr>
        <w:t xml:space="preserve">Lecturer: </w:t>
      </w:r>
      <w:proofErr w:type="spellStart"/>
      <w:r w:rsidRPr="00C41D56">
        <w:rPr>
          <w:rFonts w:ascii="Times New Roman" w:eastAsia="Times New Roman" w:hAnsi="Times New Roman" w:cs="Times New Roman"/>
          <w:bCs/>
          <w:sz w:val="24"/>
          <w:szCs w:val="24"/>
        </w:rPr>
        <w:t>Dr.</w:t>
      </w:r>
      <w:proofErr w:type="spellEnd"/>
      <w:r w:rsidR="00335A31" w:rsidRPr="00C41D56">
        <w:rPr>
          <w:rFonts w:ascii="Times New Roman" w:eastAsia="Times New Roman" w:hAnsi="Times New Roman" w:cs="Times New Roman"/>
          <w:bCs/>
          <w:sz w:val="24"/>
          <w:szCs w:val="24"/>
        </w:rPr>
        <w:t xml:space="preserve"> Molly Jack</w:t>
      </w:r>
    </w:p>
    <w:p w14:paraId="24F8A8FC" w14:textId="77777777" w:rsidR="00601CD4" w:rsidRDefault="00601CD4">
      <w:pPr>
        <w:spacing w:line="360" w:lineRule="auto"/>
        <w:jc w:val="both"/>
        <w:rPr>
          <w:rFonts w:ascii="Times New Roman" w:eastAsia="Times New Roman" w:hAnsi="Times New Roman" w:cs="Times New Roman"/>
          <w:b/>
          <w:sz w:val="24"/>
          <w:szCs w:val="24"/>
        </w:rPr>
      </w:pPr>
    </w:p>
    <w:p w14:paraId="72779247" w14:textId="77777777" w:rsidR="00601CD4" w:rsidRDefault="00601CD4" w:rsidP="003F36E4">
      <w:pPr>
        <w:spacing w:line="360" w:lineRule="auto"/>
        <w:jc w:val="center"/>
        <w:rPr>
          <w:rFonts w:ascii="Times New Roman" w:eastAsia="Times New Roman" w:hAnsi="Times New Roman" w:cs="Times New Roman"/>
          <w:b/>
          <w:sz w:val="24"/>
          <w:szCs w:val="24"/>
        </w:rPr>
      </w:pPr>
    </w:p>
    <w:p w14:paraId="7033999D" w14:textId="77777777" w:rsidR="00601CD4" w:rsidRDefault="00601CD4">
      <w:pPr>
        <w:spacing w:line="360" w:lineRule="auto"/>
        <w:jc w:val="both"/>
        <w:rPr>
          <w:rFonts w:ascii="Times New Roman" w:eastAsia="Times New Roman" w:hAnsi="Times New Roman" w:cs="Times New Roman"/>
          <w:b/>
          <w:sz w:val="24"/>
          <w:szCs w:val="24"/>
        </w:rPr>
      </w:pPr>
    </w:p>
    <w:p w14:paraId="06990490" w14:textId="77777777" w:rsidR="00601CD4" w:rsidRDefault="00601CD4">
      <w:pPr>
        <w:spacing w:line="360" w:lineRule="auto"/>
        <w:jc w:val="both"/>
        <w:rPr>
          <w:rFonts w:ascii="Times New Roman" w:eastAsia="Times New Roman" w:hAnsi="Times New Roman" w:cs="Times New Roman"/>
          <w:b/>
          <w:sz w:val="24"/>
          <w:szCs w:val="24"/>
        </w:rPr>
      </w:pPr>
    </w:p>
    <w:p w14:paraId="3750CAC6" w14:textId="77777777" w:rsidR="00601CD4" w:rsidRDefault="00601CD4">
      <w:pPr>
        <w:spacing w:line="360" w:lineRule="auto"/>
        <w:jc w:val="both"/>
        <w:rPr>
          <w:rFonts w:ascii="Times New Roman" w:eastAsia="Times New Roman" w:hAnsi="Times New Roman" w:cs="Times New Roman"/>
          <w:b/>
          <w:sz w:val="24"/>
          <w:szCs w:val="24"/>
        </w:rPr>
      </w:pPr>
    </w:p>
    <w:p w14:paraId="317FEC31" w14:textId="77777777" w:rsidR="00601CD4" w:rsidRDefault="00AC408B">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REFLECTION REPORT ON COMMUNITY ENGAGEMENT PROJECT</w:t>
      </w:r>
    </w:p>
    <w:p w14:paraId="1394DA9C" w14:textId="77777777" w:rsidR="00601CD4" w:rsidRDefault="00601CD4">
      <w:pPr>
        <w:spacing w:line="360" w:lineRule="auto"/>
        <w:jc w:val="both"/>
        <w:rPr>
          <w:rFonts w:ascii="Times New Roman" w:eastAsia="Times New Roman" w:hAnsi="Times New Roman" w:cs="Times New Roman"/>
          <w:b/>
          <w:sz w:val="24"/>
          <w:szCs w:val="24"/>
        </w:rPr>
      </w:pPr>
    </w:p>
    <w:p w14:paraId="50935F19" w14:textId="77777777" w:rsidR="00601CD4" w:rsidRDefault="00AC408B">
      <w:pPr>
        <w:rPr>
          <w:rFonts w:ascii="Times New Roman" w:eastAsia="Times New Roman" w:hAnsi="Times New Roman" w:cs="Times New Roman"/>
          <w:b/>
          <w:sz w:val="28"/>
          <w:szCs w:val="28"/>
        </w:rPr>
      </w:pPr>
      <w:r>
        <w:br w:type="page"/>
      </w:r>
    </w:p>
    <w:p w14:paraId="40B42669" w14:textId="77777777" w:rsidR="00601CD4" w:rsidRDefault="00AC408B">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Executive Summary</w:t>
      </w:r>
    </w:p>
    <w:p w14:paraId="5A326C4D" w14:textId="77777777" w:rsidR="00601CD4" w:rsidRDefault="00AC40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reflective report has been aiming to analyse the personal experience and learning during the group project. In this context, a reflection analysis based on the Gibbs' reflective cycle has been conducted. This has evaluated certain good experiences of the project. As this project was considered about the community engagement practice, this group has also helped to understand the importance of involvement of community. However, it has developed certain scope of skill enhancement. Besides this, it has also shed light on personal limitations regarding employability skills. Hence an action plan has been developed for the development of such skills.</w:t>
      </w:r>
    </w:p>
    <w:p w14:paraId="5B719DDD" w14:textId="77777777" w:rsidR="00601CD4" w:rsidRDefault="00601CD4">
      <w:pPr>
        <w:rPr>
          <w:rFonts w:ascii="Times New Roman" w:eastAsia="Times New Roman" w:hAnsi="Times New Roman" w:cs="Times New Roman"/>
          <w:sz w:val="24"/>
          <w:szCs w:val="24"/>
        </w:rPr>
      </w:pPr>
    </w:p>
    <w:p w14:paraId="30C20399" w14:textId="77777777" w:rsidR="00601CD4" w:rsidRDefault="00AC408B">
      <w:pPr>
        <w:rPr>
          <w:rFonts w:ascii="Times New Roman" w:eastAsia="Times New Roman" w:hAnsi="Times New Roman" w:cs="Times New Roman"/>
          <w:b/>
          <w:sz w:val="28"/>
          <w:szCs w:val="28"/>
        </w:rPr>
      </w:pPr>
      <w:r>
        <w:br w:type="page"/>
      </w:r>
    </w:p>
    <w:p w14:paraId="1E10D608" w14:textId="77777777" w:rsidR="00601CD4" w:rsidRDefault="00AC408B">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Table of Contents</w:t>
      </w:r>
    </w:p>
    <w:p w14:paraId="06EFB565" w14:textId="77777777" w:rsidR="00601CD4" w:rsidRDefault="00601CD4">
      <w:pPr>
        <w:keepNext/>
        <w:keepLines/>
        <w:pBdr>
          <w:top w:val="nil"/>
          <w:left w:val="nil"/>
          <w:bottom w:val="nil"/>
          <w:right w:val="nil"/>
          <w:between w:val="nil"/>
        </w:pBdr>
        <w:spacing w:before="240" w:after="0"/>
        <w:rPr>
          <w:color w:val="2E75B5"/>
          <w:sz w:val="32"/>
          <w:szCs w:val="32"/>
        </w:rPr>
      </w:pPr>
    </w:p>
    <w:sdt>
      <w:sdtPr>
        <w:id w:val="-251748126"/>
        <w:docPartObj>
          <w:docPartGallery w:val="Table of Contents"/>
          <w:docPartUnique/>
        </w:docPartObj>
      </w:sdtPr>
      <w:sdtEndPr/>
      <w:sdtContent>
        <w:p w14:paraId="350E97EB" w14:textId="77777777" w:rsidR="00601CD4" w:rsidRDefault="00AC408B">
          <w:pPr>
            <w:pBdr>
              <w:top w:val="nil"/>
              <w:left w:val="nil"/>
              <w:bottom w:val="nil"/>
              <w:right w:val="nil"/>
              <w:between w:val="nil"/>
            </w:pBdr>
            <w:tabs>
              <w:tab w:val="right" w:pos="9017"/>
            </w:tabs>
            <w:spacing w:after="100" w:line="360" w:lineRule="auto"/>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w:anchor="_gjdgxs">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4</w:t>
            </w:r>
          </w:hyperlink>
        </w:p>
        <w:p w14:paraId="0BE6DD01" w14:textId="77777777" w:rsidR="00601CD4" w:rsidRDefault="00E74307">
          <w:pPr>
            <w:pBdr>
              <w:top w:val="nil"/>
              <w:left w:val="nil"/>
              <w:bottom w:val="nil"/>
              <w:right w:val="nil"/>
              <w:between w:val="nil"/>
            </w:pBdr>
            <w:tabs>
              <w:tab w:val="right" w:pos="9017"/>
            </w:tabs>
            <w:spacing w:after="100" w:line="360" w:lineRule="auto"/>
            <w:ind w:left="220"/>
            <w:rPr>
              <w:rFonts w:ascii="Times New Roman" w:eastAsia="Times New Roman" w:hAnsi="Times New Roman" w:cs="Times New Roman"/>
              <w:color w:val="000000"/>
              <w:sz w:val="24"/>
              <w:szCs w:val="24"/>
            </w:rPr>
          </w:pPr>
          <w:hyperlink w:anchor="_30j0zll">
            <w:r w:rsidR="00AC408B">
              <w:rPr>
                <w:rFonts w:ascii="Times New Roman" w:eastAsia="Times New Roman" w:hAnsi="Times New Roman" w:cs="Times New Roman"/>
                <w:color w:val="000000"/>
                <w:sz w:val="24"/>
                <w:szCs w:val="24"/>
              </w:rPr>
              <w:t>Assessment of community engagement practise of McDonalds</w:t>
            </w:r>
            <w:r w:rsidR="00AC408B">
              <w:rPr>
                <w:rFonts w:ascii="Times New Roman" w:eastAsia="Times New Roman" w:hAnsi="Times New Roman" w:cs="Times New Roman"/>
                <w:color w:val="000000"/>
                <w:sz w:val="24"/>
                <w:szCs w:val="24"/>
              </w:rPr>
              <w:tab/>
              <w:t>4</w:t>
            </w:r>
          </w:hyperlink>
        </w:p>
        <w:p w14:paraId="32B91F8B" w14:textId="77777777" w:rsidR="00601CD4" w:rsidRDefault="00E74307">
          <w:pPr>
            <w:pBdr>
              <w:top w:val="nil"/>
              <w:left w:val="nil"/>
              <w:bottom w:val="nil"/>
              <w:right w:val="nil"/>
              <w:between w:val="nil"/>
            </w:pBdr>
            <w:tabs>
              <w:tab w:val="right" w:pos="9017"/>
            </w:tabs>
            <w:spacing w:after="100" w:line="360" w:lineRule="auto"/>
            <w:ind w:left="220"/>
            <w:rPr>
              <w:rFonts w:ascii="Times New Roman" w:eastAsia="Times New Roman" w:hAnsi="Times New Roman" w:cs="Times New Roman"/>
              <w:color w:val="000000"/>
              <w:sz w:val="24"/>
              <w:szCs w:val="24"/>
            </w:rPr>
          </w:pPr>
          <w:hyperlink w:anchor="_1fob9te">
            <w:r w:rsidR="00AC408B">
              <w:rPr>
                <w:rFonts w:ascii="Times New Roman" w:eastAsia="Times New Roman" w:hAnsi="Times New Roman" w:cs="Times New Roman"/>
                <w:color w:val="000000"/>
                <w:sz w:val="24"/>
                <w:szCs w:val="24"/>
              </w:rPr>
              <w:t>Gibb's Reflective practice</w:t>
            </w:r>
            <w:r w:rsidR="00AC408B">
              <w:rPr>
                <w:rFonts w:ascii="Times New Roman" w:eastAsia="Times New Roman" w:hAnsi="Times New Roman" w:cs="Times New Roman"/>
                <w:color w:val="000000"/>
                <w:sz w:val="24"/>
                <w:szCs w:val="24"/>
              </w:rPr>
              <w:tab/>
              <w:t>4</w:t>
            </w:r>
          </w:hyperlink>
        </w:p>
        <w:p w14:paraId="02FBE979" w14:textId="77777777" w:rsidR="00601CD4" w:rsidRDefault="00E74307">
          <w:pPr>
            <w:pBdr>
              <w:top w:val="nil"/>
              <w:left w:val="nil"/>
              <w:bottom w:val="nil"/>
              <w:right w:val="nil"/>
              <w:between w:val="nil"/>
            </w:pBdr>
            <w:tabs>
              <w:tab w:val="right" w:pos="9017"/>
            </w:tabs>
            <w:spacing w:after="100" w:line="360" w:lineRule="auto"/>
            <w:ind w:left="440"/>
            <w:rPr>
              <w:rFonts w:ascii="Times New Roman" w:eastAsia="Times New Roman" w:hAnsi="Times New Roman" w:cs="Times New Roman"/>
              <w:color w:val="000000"/>
              <w:sz w:val="24"/>
              <w:szCs w:val="24"/>
            </w:rPr>
          </w:pPr>
          <w:hyperlink w:anchor="_3znysh7">
            <w:r w:rsidR="00AC408B">
              <w:rPr>
                <w:rFonts w:ascii="Times New Roman" w:eastAsia="Times New Roman" w:hAnsi="Times New Roman" w:cs="Times New Roman"/>
                <w:color w:val="000000"/>
                <w:sz w:val="24"/>
                <w:szCs w:val="24"/>
              </w:rPr>
              <w:t>Description</w:t>
            </w:r>
            <w:r w:rsidR="00AC408B">
              <w:rPr>
                <w:rFonts w:ascii="Times New Roman" w:eastAsia="Times New Roman" w:hAnsi="Times New Roman" w:cs="Times New Roman"/>
                <w:color w:val="000000"/>
                <w:sz w:val="24"/>
                <w:szCs w:val="24"/>
              </w:rPr>
              <w:tab/>
              <w:t>4</w:t>
            </w:r>
          </w:hyperlink>
        </w:p>
        <w:p w14:paraId="15386F7F" w14:textId="77777777" w:rsidR="00601CD4" w:rsidRDefault="00E74307">
          <w:pPr>
            <w:pBdr>
              <w:top w:val="nil"/>
              <w:left w:val="nil"/>
              <w:bottom w:val="nil"/>
              <w:right w:val="nil"/>
              <w:between w:val="nil"/>
            </w:pBdr>
            <w:tabs>
              <w:tab w:val="right" w:pos="9017"/>
            </w:tabs>
            <w:spacing w:after="100" w:line="360" w:lineRule="auto"/>
            <w:ind w:left="440"/>
            <w:rPr>
              <w:rFonts w:ascii="Times New Roman" w:eastAsia="Times New Roman" w:hAnsi="Times New Roman" w:cs="Times New Roman"/>
              <w:color w:val="000000"/>
              <w:sz w:val="24"/>
              <w:szCs w:val="24"/>
            </w:rPr>
          </w:pPr>
          <w:hyperlink w:anchor="_2et92p0">
            <w:r w:rsidR="00AC408B">
              <w:rPr>
                <w:rFonts w:ascii="Times New Roman" w:eastAsia="Times New Roman" w:hAnsi="Times New Roman" w:cs="Times New Roman"/>
                <w:color w:val="000000"/>
                <w:sz w:val="24"/>
                <w:szCs w:val="24"/>
              </w:rPr>
              <w:t>Feelings</w:t>
            </w:r>
            <w:r w:rsidR="00AC408B">
              <w:rPr>
                <w:rFonts w:ascii="Times New Roman" w:eastAsia="Times New Roman" w:hAnsi="Times New Roman" w:cs="Times New Roman"/>
                <w:color w:val="000000"/>
                <w:sz w:val="24"/>
                <w:szCs w:val="24"/>
              </w:rPr>
              <w:tab/>
              <w:t>5</w:t>
            </w:r>
          </w:hyperlink>
        </w:p>
        <w:p w14:paraId="311A18E2" w14:textId="77777777" w:rsidR="00601CD4" w:rsidRDefault="00E74307">
          <w:pPr>
            <w:pBdr>
              <w:top w:val="nil"/>
              <w:left w:val="nil"/>
              <w:bottom w:val="nil"/>
              <w:right w:val="nil"/>
              <w:between w:val="nil"/>
            </w:pBdr>
            <w:tabs>
              <w:tab w:val="right" w:pos="9017"/>
            </w:tabs>
            <w:spacing w:after="100" w:line="360" w:lineRule="auto"/>
            <w:ind w:left="440"/>
            <w:rPr>
              <w:rFonts w:ascii="Times New Roman" w:eastAsia="Times New Roman" w:hAnsi="Times New Roman" w:cs="Times New Roman"/>
              <w:color w:val="000000"/>
              <w:sz w:val="24"/>
              <w:szCs w:val="24"/>
            </w:rPr>
          </w:pPr>
          <w:hyperlink w:anchor="_tyjcwt">
            <w:r w:rsidR="00AC408B">
              <w:rPr>
                <w:rFonts w:ascii="Times New Roman" w:eastAsia="Times New Roman" w:hAnsi="Times New Roman" w:cs="Times New Roman"/>
                <w:color w:val="000000"/>
                <w:sz w:val="24"/>
                <w:szCs w:val="24"/>
              </w:rPr>
              <w:t>Evaluation</w:t>
            </w:r>
            <w:r w:rsidR="00AC408B">
              <w:rPr>
                <w:rFonts w:ascii="Times New Roman" w:eastAsia="Times New Roman" w:hAnsi="Times New Roman" w:cs="Times New Roman"/>
                <w:color w:val="000000"/>
                <w:sz w:val="24"/>
                <w:szCs w:val="24"/>
              </w:rPr>
              <w:tab/>
              <w:t>6</w:t>
            </w:r>
          </w:hyperlink>
        </w:p>
        <w:p w14:paraId="513953FE" w14:textId="77777777" w:rsidR="00601CD4" w:rsidRDefault="00E74307">
          <w:pPr>
            <w:pBdr>
              <w:top w:val="nil"/>
              <w:left w:val="nil"/>
              <w:bottom w:val="nil"/>
              <w:right w:val="nil"/>
              <w:between w:val="nil"/>
            </w:pBdr>
            <w:tabs>
              <w:tab w:val="right" w:pos="9017"/>
            </w:tabs>
            <w:spacing w:after="100" w:line="360" w:lineRule="auto"/>
            <w:ind w:left="440"/>
            <w:rPr>
              <w:rFonts w:ascii="Times New Roman" w:eastAsia="Times New Roman" w:hAnsi="Times New Roman" w:cs="Times New Roman"/>
              <w:color w:val="000000"/>
              <w:sz w:val="24"/>
              <w:szCs w:val="24"/>
            </w:rPr>
          </w:pPr>
          <w:hyperlink w:anchor="_3dy6vkm">
            <w:r w:rsidR="00AC408B">
              <w:rPr>
                <w:rFonts w:ascii="Times New Roman" w:eastAsia="Times New Roman" w:hAnsi="Times New Roman" w:cs="Times New Roman"/>
                <w:color w:val="000000"/>
                <w:sz w:val="24"/>
                <w:szCs w:val="24"/>
              </w:rPr>
              <w:t>Analysis</w:t>
            </w:r>
            <w:r w:rsidR="00AC408B">
              <w:rPr>
                <w:rFonts w:ascii="Times New Roman" w:eastAsia="Times New Roman" w:hAnsi="Times New Roman" w:cs="Times New Roman"/>
                <w:color w:val="000000"/>
                <w:sz w:val="24"/>
                <w:szCs w:val="24"/>
              </w:rPr>
              <w:tab/>
              <w:t>7</w:t>
            </w:r>
          </w:hyperlink>
        </w:p>
        <w:p w14:paraId="1F581277" w14:textId="77777777" w:rsidR="00601CD4" w:rsidRDefault="00E74307">
          <w:pPr>
            <w:pBdr>
              <w:top w:val="nil"/>
              <w:left w:val="nil"/>
              <w:bottom w:val="nil"/>
              <w:right w:val="nil"/>
              <w:between w:val="nil"/>
            </w:pBdr>
            <w:tabs>
              <w:tab w:val="right" w:pos="9017"/>
            </w:tabs>
            <w:spacing w:after="100" w:line="360" w:lineRule="auto"/>
            <w:ind w:left="440"/>
            <w:rPr>
              <w:rFonts w:ascii="Times New Roman" w:eastAsia="Times New Roman" w:hAnsi="Times New Roman" w:cs="Times New Roman"/>
              <w:color w:val="000000"/>
              <w:sz w:val="24"/>
              <w:szCs w:val="24"/>
            </w:rPr>
          </w:pPr>
          <w:hyperlink w:anchor="_1t3h5sf">
            <w:r w:rsidR="00AC408B">
              <w:rPr>
                <w:rFonts w:ascii="Times New Roman" w:eastAsia="Times New Roman" w:hAnsi="Times New Roman" w:cs="Times New Roman"/>
                <w:color w:val="000000"/>
                <w:sz w:val="24"/>
                <w:szCs w:val="24"/>
              </w:rPr>
              <w:t>Conclusion</w:t>
            </w:r>
            <w:r w:rsidR="00AC408B">
              <w:rPr>
                <w:rFonts w:ascii="Times New Roman" w:eastAsia="Times New Roman" w:hAnsi="Times New Roman" w:cs="Times New Roman"/>
                <w:color w:val="000000"/>
                <w:sz w:val="24"/>
                <w:szCs w:val="24"/>
              </w:rPr>
              <w:tab/>
              <w:t>8</w:t>
            </w:r>
          </w:hyperlink>
        </w:p>
        <w:p w14:paraId="10C914E2" w14:textId="77777777" w:rsidR="00601CD4" w:rsidRDefault="00E74307">
          <w:pPr>
            <w:pBdr>
              <w:top w:val="nil"/>
              <w:left w:val="nil"/>
              <w:bottom w:val="nil"/>
              <w:right w:val="nil"/>
              <w:between w:val="nil"/>
            </w:pBdr>
            <w:tabs>
              <w:tab w:val="right" w:pos="9017"/>
            </w:tabs>
            <w:spacing w:after="100" w:line="360" w:lineRule="auto"/>
            <w:ind w:left="440"/>
            <w:rPr>
              <w:rFonts w:ascii="Times New Roman" w:eastAsia="Times New Roman" w:hAnsi="Times New Roman" w:cs="Times New Roman"/>
              <w:color w:val="000000"/>
              <w:sz w:val="24"/>
              <w:szCs w:val="24"/>
            </w:rPr>
          </w:pPr>
          <w:hyperlink w:anchor="_4d34og8">
            <w:r w:rsidR="00AC408B">
              <w:rPr>
                <w:rFonts w:ascii="Times New Roman" w:eastAsia="Times New Roman" w:hAnsi="Times New Roman" w:cs="Times New Roman"/>
                <w:color w:val="000000"/>
                <w:sz w:val="24"/>
                <w:szCs w:val="24"/>
              </w:rPr>
              <w:t>Action Plan</w:t>
            </w:r>
            <w:r w:rsidR="00AC408B">
              <w:rPr>
                <w:rFonts w:ascii="Times New Roman" w:eastAsia="Times New Roman" w:hAnsi="Times New Roman" w:cs="Times New Roman"/>
                <w:color w:val="000000"/>
                <w:sz w:val="24"/>
                <w:szCs w:val="24"/>
              </w:rPr>
              <w:tab/>
              <w:t>8</w:t>
            </w:r>
          </w:hyperlink>
        </w:p>
        <w:p w14:paraId="0D32D7AE" w14:textId="77777777" w:rsidR="00601CD4" w:rsidRDefault="00E74307">
          <w:pPr>
            <w:pBdr>
              <w:top w:val="nil"/>
              <w:left w:val="nil"/>
              <w:bottom w:val="nil"/>
              <w:right w:val="nil"/>
              <w:between w:val="nil"/>
            </w:pBdr>
            <w:tabs>
              <w:tab w:val="right" w:pos="9017"/>
            </w:tabs>
            <w:spacing w:after="100" w:line="360" w:lineRule="auto"/>
            <w:rPr>
              <w:rFonts w:ascii="Times New Roman" w:eastAsia="Times New Roman" w:hAnsi="Times New Roman" w:cs="Times New Roman"/>
              <w:color w:val="000000"/>
              <w:sz w:val="24"/>
              <w:szCs w:val="24"/>
            </w:rPr>
          </w:pPr>
          <w:hyperlink w:anchor="_2s8eyo1">
            <w:r w:rsidR="00AC408B">
              <w:rPr>
                <w:rFonts w:ascii="Times New Roman" w:eastAsia="Times New Roman" w:hAnsi="Times New Roman" w:cs="Times New Roman"/>
                <w:color w:val="000000"/>
                <w:sz w:val="24"/>
                <w:szCs w:val="24"/>
              </w:rPr>
              <w:t>Conclusion</w:t>
            </w:r>
            <w:r w:rsidR="00AC408B">
              <w:rPr>
                <w:rFonts w:ascii="Times New Roman" w:eastAsia="Times New Roman" w:hAnsi="Times New Roman" w:cs="Times New Roman"/>
                <w:color w:val="000000"/>
                <w:sz w:val="24"/>
                <w:szCs w:val="24"/>
              </w:rPr>
              <w:tab/>
              <w:t>9</w:t>
            </w:r>
          </w:hyperlink>
        </w:p>
        <w:p w14:paraId="7288DCD0" w14:textId="77777777" w:rsidR="00601CD4" w:rsidRDefault="00E74307">
          <w:pPr>
            <w:pBdr>
              <w:top w:val="nil"/>
              <w:left w:val="nil"/>
              <w:bottom w:val="nil"/>
              <w:right w:val="nil"/>
              <w:between w:val="nil"/>
            </w:pBdr>
            <w:tabs>
              <w:tab w:val="right" w:pos="9017"/>
            </w:tabs>
            <w:spacing w:after="100" w:line="360" w:lineRule="auto"/>
            <w:rPr>
              <w:rFonts w:ascii="Times New Roman" w:eastAsia="Times New Roman" w:hAnsi="Times New Roman" w:cs="Times New Roman"/>
              <w:color w:val="000000"/>
              <w:sz w:val="24"/>
              <w:szCs w:val="24"/>
            </w:rPr>
          </w:pPr>
          <w:hyperlink w:anchor="_17dp8vu">
            <w:r w:rsidR="00AC408B">
              <w:rPr>
                <w:rFonts w:ascii="Times New Roman" w:eastAsia="Times New Roman" w:hAnsi="Times New Roman" w:cs="Times New Roman"/>
                <w:color w:val="000000"/>
                <w:sz w:val="24"/>
                <w:szCs w:val="24"/>
              </w:rPr>
              <w:t>Reference</w:t>
            </w:r>
            <w:r w:rsidR="00AC408B">
              <w:rPr>
                <w:rFonts w:ascii="Times New Roman" w:eastAsia="Times New Roman" w:hAnsi="Times New Roman" w:cs="Times New Roman"/>
                <w:color w:val="000000"/>
                <w:sz w:val="24"/>
                <w:szCs w:val="24"/>
              </w:rPr>
              <w:tab/>
              <w:t>11</w:t>
            </w:r>
          </w:hyperlink>
        </w:p>
        <w:p w14:paraId="078C1705" w14:textId="77777777" w:rsidR="00601CD4" w:rsidRDefault="00E74307">
          <w:pPr>
            <w:pBdr>
              <w:top w:val="nil"/>
              <w:left w:val="nil"/>
              <w:bottom w:val="nil"/>
              <w:right w:val="nil"/>
              <w:between w:val="nil"/>
            </w:pBdr>
            <w:tabs>
              <w:tab w:val="right" w:pos="9017"/>
            </w:tabs>
            <w:spacing w:after="100" w:line="360" w:lineRule="auto"/>
            <w:rPr>
              <w:rFonts w:ascii="Times New Roman" w:eastAsia="Times New Roman" w:hAnsi="Times New Roman" w:cs="Times New Roman"/>
              <w:color w:val="000000"/>
              <w:sz w:val="24"/>
              <w:szCs w:val="24"/>
            </w:rPr>
          </w:pPr>
          <w:hyperlink w:anchor="_3rdcrjn">
            <w:r w:rsidR="00AC408B">
              <w:rPr>
                <w:rFonts w:ascii="Times New Roman" w:eastAsia="Times New Roman" w:hAnsi="Times New Roman" w:cs="Times New Roman"/>
                <w:color w:val="000000"/>
                <w:sz w:val="24"/>
                <w:szCs w:val="24"/>
                <w:highlight w:val="white"/>
              </w:rPr>
              <w:t>Appendix: Gibbs' reflective Cycle</w:t>
            </w:r>
          </w:hyperlink>
          <w:hyperlink w:anchor="_3rdcrjn">
            <w:r w:rsidR="00AC408B">
              <w:rPr>
                <w:rFonts w:ascii="Times New Roman" w:eastAsia="Times New Roman" w:hAnsi="Times New Roman" w:cs="Times New Roman"/>
                <w:color w:val="000000"/>
                <w:sz w:val="24"/>
                <w:szCs w:val="24"/>
              </w:rPr>
              <w:tab/>
              <w:t>12</w:t>
            </w:r>
          </w:hyperlink>
        </w:p>
        <w:p w14:paraId="245BCD3F" w14:textId="77777777" w:rsidR="00601CD4" w:rsidRDefault="00AC408B">
          <w:r>
            <w:fldChar w:fldCharType="end"/>
          </w:r>
        </w:p>
      </w:sdtContent>
    </w:sdt>
    <w:p w14:paraId="70DDA6BA" w14:textId="77777777" w:rsidR="00601CD4" w:rsidRDefault="00601CD4">
      <w:pPr>
        <w:spacing w:line="360" w:lineRule="auto"/>
        <w:rPr>
          <w:rFonts w:ascii="Times New Roman" w:eastAsia="Times New Roman" w:hAnsi="Times New Roman" w:cs="Times New Roman"/>
          <w:b/>
          <w:sz w:val="24"/>
          <w:szCs w:val="24"/>
        </w:rPr>
      </w:pPr>
    </w:p>
    <w:p w14:paraId="02521A4C" w14:textId="77777777" w:rsidR="00601CD4" w:rsidRDefault="00AC408B">
      <w:pPr>
        <w:rPr>
          <w:rFonts w:ascii="Times New Roman" w:eastAsia="Times New Roman" w:hAnsi="Times New Roman" w:cs="Times New Roman"/>
          <w:b/>
          <w:sz w:val="28"/>
          <w:szCs w:val="28"/>
        </w:rPr>
      </w:pPr>
      <w:bookmarkStart w:id="0" w:name="_gjdgxs" w:colFirst="0" w:colLast="0"/>
      <w:bookmarkEnd w:id="0"/>
      <w:r>
        <w:br w:type="page"/>
      </w:r>
    </w:p>
    <w:p w14:paraId="22C7784E" w14:textId="77777777" w:rsidR="00601CD4" w:rsidRDefault="00AC408B">
      <w:pPr>
        <w:pStyle w:val="Cmsor1"/>
      </w:pPr>
      <w:r>
        <w:lastRenderedPageBreak/>
        <w:t>Introduction</w:t>
      </w:r>
    </w:p>
    <w:p w14:paraId="595EFFA2" w14:textId="77777777" w:rsidR="00601CD4" w:rsidRDefault="00AC40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Community engagement is such activities where organisations work for the development of the community. McDonalds, a food giant, has been practising community engagement in different aspects. This reflective report is aiming to evaluate personal learning and development based on the analysis of community engagement of McDonalds'. This reflective report will consider both learning and scope of personal development based on previous assessment.</w:t>
      </w:r>
    </w:p>
    <w:p w14:paraId="2C81DCA5" w14:textId="77777777" w:rsidR="00601CD4" w:rsidRDefault="00AC408B">
      <w:pPr>
        <w:pStyle w:val="Cmsor2"/>
      </w:pPr>
      <w:bookmarkStart w:id="1" w:name="_30j0zll" w:colFirst="0" w:colLast="0"/>
      <w:bookmarkEnd w:id="1"/>
      <w:r>
        <w:t>Assessment of community engagement practise of McDonalds</w:t>
      </w:r>
    </w:p>
    <w:p w14:paraId="0CFA63E9" w14:textId="77777777" w:rsidR="00601CD4" w:rsidRDefault="00AC40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McDonalds is aiming to eradicate the scarcity of food. One of the burning </w:t>
      </w:r>
      <w:proofErr w:type="gramStart"/>
      <w:r>
        <w:rPr>
          <w:rFonts w:ascii="Times New Roman" w:eastAsia="Times New Roman" w:hAnsi="Times New Roman" w:cs="Times New Roman"/>
          <w:sz w:val="24"/>
          <w:szCs w:val="24"/>
        </w:rPr>
        <w:t>issue</w:t>
      </w:r>
      <w:proofErr w:type="gramEnd"/>
      <w:r>
        <w:rPr>
          <w:rFonts w:ascii="Times New Roman" w:eastAsia="Times New Roman" w:hAnsi="Times New Roman" w:cs="Times New Roman"/>
          <w:sz w:val="24"/>
          <w:szCs w:val="24"/>
        </w:rPr>
        <w:t xml:space="preserve"> for the Sustainable Development Goals (SDG) is food insecurity. As reported by UN, 821 million people faced starvation and food insecurity challenge in 2017 (WHO, 2018). McDonalds, along with other partners, are working for the purpose of 'end hunger'. As stated by Faithfull (2020), they are offering 1 million free meals to families in needs. Along with that, the organisation is also performing community engagement by engaging with its stakeholders. In this context, they are using social media networks for their communication. They have developed communication platforms as well as hot links to communicate with people. They also invest in local communities by considering their supply and human resources (</w:t>
      </w:r>
      <w:proofErr w:type="spellStart"/>
      <w:r>
        <w:rPr>
          <w:rFonts w:ascii="Times New Roman" w:eastAsia="Times New Roman" w:hAnsi="Times New Roman" w:cs="Times New Roman"/>
          <w:sz w:val="24"/>
          <w:szCs w:val="24"/>
        </w:rPr>
        <w:t>Mcdonalds</w:t>
      </w:r>
      <w:proofErr w:type="spellEnd"/>
      <w:r>
        <w:rPr>
          <w:rFonts w:ascii="Times New Roman" w:eastAsia="Times New Roman" w:hAnsi="Times New Roman" w:cs="Times New Roman"/>
          <w:sz w:val="24"/>
          <w:szCs w:val="24"/>
        </w:rPr>
        <w:t>, 2019</w:t>
      </w:r>
      <w:r>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rPr>
        <w:t xml:space="preserve">. Their cross-functional leaders are also working internally to ensure the successful engagement of community and serve to achieve organisational goals </w:t>
      </w:r>
      <w:r>
        <w:rPr>
          <w:rFonts w:ascii="Times New Roman" w:eastAsia="Times New Roman" w:hAnsi="Times New Roman" w:cs="Times New Roman"/>
          <w:sz w:val="24"/>
          <w:szCs w:val="24"/>
          <w:highlight w:val="white"/>
        </w:rPr>
        <w:t>(</w:t>
      </w:r>
      <w:proofErr w:type="spellStart"/>
      <w:r>
        <w:rPr>
          <w:rFonts w:ascii="Times New Roman" w:eastAsia="Times New Roman" w:hAnsi="Times New Roman" w:cs="Times New Roman"/>
          <w:sz w:val="24"/>
          <w:szCs w:val="24"/>
        </w:rPr>
        <w:t>Mcdonalds</w:t>
      </w:r>
      <w:proofErr w:type="spellEnd"/>
      <w:r>
        <w:rPr>
          <w:rFonts w:ascii="Times New Roman" w:eastAsia="Times New Roman" w:hAnsi="Times New Roman" w:cs="Times New Roman"/>
          <w:sz w:val="24"/>
          <w:szCs w:val="24"/>
        </w:rPr>
        <w:t>, 2019</w:t>
      </w:r>
      <w:r>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rPr>
        <w:t xml:space="preserve">.   </w:t>
      </w:r>
    </w:p>
    <w:p w14:paraId="7CD79D6F" w14:textId="77777777" w:rsidR="00601CD4" w:rsidRDefault="00AC408B">
      <w:pPr>
        <w:pStyle w:val="Cmsor2"/>
      </w:pPr>
      <w:bookmarkStart w:id="2" w:name="_1fob9te" w:colFirst="0" w:colLast="0"/>
      <w:bookmarkEnd w:id="2"/>
      <w:r>
        <w:t>Gibb's Reflective practice</w:t>
      </w:r>
    </w:p>
    <w:p w14:paraId="76BFA993" w14:textId="77777777" w:rsidR="00601CD4" w:rsidRDefault="00AC40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Gibb's model of reflection is one of the effective models for writing reflection. As highlighted by </w:t>
      </w:r>
      <w:proofErr w:type="spellStart"/>
      <w:r>
        <w:rPr>
          <w:rFonts w:ascii="Times New Roman" w:eastAsia="Times New Roman" w:hAnsi="Times New Roman" w:cs="Times New Roman"/>
          <w:color w:val="222222"/>
          <w:sz w:val="24"/>
          <w:szCs w:val="24"/>
          <w:highlight w:val="white"/>
        </w:rPr>
        <w:t>Adeani</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 p. 144), there are six stages in the reflective cycle of Gibb's. Description is the initial stage of reflection where the purpose of the reflection can be described. </w:t>
      </w:r>
      <w:proofErr w:type="spellStart"/>
      <w:r>
        <w:rPr>
          <w:rFonts w:ascii="Times New Roman" w:eastAsia="Times New Roman" w:hAnsi="Times New Roman" w:cs="Times New Roman"/>
          <w:color w:val="222222"/>
          <w:sz w:val="24"/>
          <w:szCs w:val="24"/>
          <w:highlight w:val="white"/>
        </w:rPr>
        <w:t>Adeani</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 p. 144), also mentioned that next stages include feeling and evaluation, which develops the scope of personal feelings and evaluation of personal reaction towards the incident of factors of reflection. Other stages include scope of analysis for further changes and action plan for future development. Thus, use of this reflective model allows to analyse the perspectives of the personal experiences from an incident and scope of future development. In this reflective report, I am going to analyse my personal experience as well as learning through previous assessment, where I have evaluated community engagement of McDonalds. </w:t>
      </w:r>
      <w:r>
        <w:rPr>
          <w:rFonts w:ascii="Times New Roman" w:eastAsia="Times New Roman" w:hAnsi="Times New Roman" w:cs="Times New Roman"/>
          <w:b/>
          <w:i/>
          <w:color w:val="222222"/>
          <w:sz w:val="24"/>
          <w:szCs w:val="24"/>
          <w:highlight w:val="white"/>
        </w:rPr>
        <w:t>(Refer To Appendix)</w:t>
      </w:r>
    </w:p>
    <w:p w14:paraId="31D96F27" w14:textId="77777777" w:rsidR="00601CD4" w:rsidRDefault="00AC408B">
      <w:pPr>
        <w:pStyle w:val="Cmsor3"/>
      </w:pPr>
      <w:bookmarkStart w:id="3" w:name="_3znysh7" w:colFirst="0" w:colLast="0"/>
      <w:bookmarkEnd w:id="3"/>
      <w:r>
        <w:t>Description</w:t>
      </w:r>
    </w:p>
    <w:p w14:paraId="7D8A03A8" w14:textId="77777777" w:rsidR="00601CD4" w:rsidRDefault="00AC40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evaluated community engagement of McDonalds. This has allowed me to learn certain aspects of both community engagement and McDonalds' practice. I have evaluated wide range of sources to identify notions of community engagement first. Through this, I learn the practice </w:t>
      </w:r>
      <w:r>
        <w:rPr>
          <w:rFonts w:ascii="Times New Roman" w:eastAsia="Times New Roman" w:hAnsi="Times New Roman" w:cs="Times New Roman"/>
          <w:sz w:val="24"/>
          <w:szCs w:val="24"/>
        </w:rPr>
        <w:lastRenderedPageBreak/>
        <w:t xml:space="preserve">of community engagement and its importance. Another new aspect that has been evaluated in this context is importance of community engagement of an organisation. Over the internet, I have gone through several online articles include organisational reports and news articles to identify the issues considered by McDonalds for their community engagement practice. This allows me to search and management data from wider sources, including academic journals and websites and news articles. This analysis allows me to identify the importance of community engagement that support the competitive advantage of the organisation. This has an intricate impact on organisational performance. As opined by </w:t>
      </w:r>
      <w:proofErr w:type="spellStart"/>
      <w:r>
        <w:rPr>
          <w:rFonts w:ascii="Times New Roman" w:eastAsia="Times New Roman" w:hAnsi="Times New Roman" w:cs="Times New Roman"/>
          <w:color w:val="222222"/>
          <w:sz w:val="24"/>
          <w:szCs w:val="24"/>
          <w:highlight w:val="white"/>
        </w:rPr>
        <w:t>Deigh</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(2016, p.225), network of stakeholder expectation informs the normative framework of social responsibility. The engagement of stakeholder allows an organisation to identify the needs and impact of different issues on the community. As highlighted by </w:t>
      </w:r>
      <w:proofErr w:type="spellStart"/>
      <w:r>
        <w:rPr>
          <w:rFonts w:ascii="Times New Roman" w:eastAsia="Times New Roman" w:hAnsi="Times New Roman" w:cs="Times New Roman"/>
          <w:color w:val="222222"/>
          <w:sz w:val="24"/>
          <w:szCs w:val="24"/>
          <w:highlight w:val="white"/>
        </w:rPr>
        <w:t>Deigh</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 (2016, p.225), according to the framework of stakeholder theory CSR practices helps to meet such needs and inform the community. In response, they can receive the engagement of the community. Thus, community engagement practices help the organisation to inform the community and increase the attachment with the organisation. During the group project, I have learnt importance of such activities of meeting the needs of stakeholders. As this was a group project, group members of the project were stakeholders. Meeting their needs helps to ensure their engagement in the project. Thus, this project allows me to identify the importance of identification of needs and meeting those needs of stakeholders to ensure success and sustainability of a project.  </w:t>
      </w:r>
    </w:p>
    <w:p w14:paraId="32BB31BA" w14:textId="77777777" w:rsidR="00601CD4" w:rsidRDefault="00AC408B">
      <w:pPr>
        <w:pStyle w:val="Cmsor3"/>
      </w:pPr>
      <w:bookmarkStart w:id="4" w:name="_2et92p0" w:colFirst="0" w:colLast="0"/>
      <w:bookmarkEnd w:id="4"/>
      <w:r>
        <w:t>Feelings</w:t>
      </w:r>
    </w:p>
    <w:p w14:paraId="526F8369" w14:textId="77777777" w:rsidR="00601CD4" w:rsidRDefault="00AC40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Second stage of the Gibbs reflective cycle is focused on the feeling of the individual regarding the project or aspect of the reflection. Hence, this gives me the scope of presenting my personal feelings regarding this project of community engagement practice evaluation. At the start of this project, we all were bit confused about the project and its proceeding. Personally, I was feeling suppressed due to lack of comprehension of both the topic area and the procedure. However, with approaching the project with group members, it has been an interesting experience for me as I have learnt multiple factors. This has enhanced my skills regarding academic and professional. As opined by </w:t>
      </w:r>
      <w:proofErr w:type="spellStart"/>
      <w:r>
        <w:rPr>
          <w:rFonts w:ascii="Times New Roman" w:eastAsia="Times New Roman" w:hAnsi="Times New Roman" w:cs="Times New Roman"/>
          <w:color w:val="222222"/>
          <w:sz w:val="24"/>
          <w:szCs w:val="24"/>
          <w:highlight w:val="white"/>
        </w:rPr>
        <w:t>Lindsjørn</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(2016, p.274), communication between team members is one of the essential aspects for the success of the project. This allows them to understand the strength and weaknesses of the teamers, and based on that they can determine the workload in the project. This generates greater chances of success of the project. During this project, I have allocated the role of data management. This was my role to identify proper sources regarding the community engagement and related practice of McDonalds. This allows me to identify different sources. As I was identifying information and managing them, I was privileged to go through those information first. This enhances my knowledge regarding </w:t>
      </w:r>
      <w:r>
        <w:rPr>
          <w:rFonts w:ascii="Times New Roman" w:eastAsia="Times New Roman" w:hAnsi="Times New Roman" w:cs="Times New Roman"/>
          <w:color w:val="222222"/>
          <w:sz w:val="24"/>
          <w:szCs w:val="24"/>
          <w:highlight w:val="white"/>
        </w:rPr>
        <w:lastRenderedPageBreak/>
        <w:t xml:space="preserve">community engagement and respective areas. I have also identified that rest of the team members also get opportunity to demonstrate and enhance certain skills such as analysis, formatting and presentation of data and evaluation of project topic areas. </w:t>
      </w:r>
      <w:r>
        <w:rPr>
          <w:rFonts w:ascii="Times New Roman" w:eastAsia="Times New Roman" w:hAnsi="Times New Roman" w:cs="Times New Roman"/>
          <w:sz w:val="24"/>
          <w:szCs w:val="24"/>
        </w:rPr>
        <w:t xml:space="preserve">  </w:t>
      </w:r>
    </w:p>
    <w:p w14:paraId="1B1140FE" w14:textId="77777777" w:rsidR="00601CD4" w:rsidRDefault="00AC408B">
      <w:pPr>
        <w:pStyle w:val="Cmsor3"/>
      </w:pPr>
      <w:bookmarkStart w:id="5" w:name="_tyjcwt" w:colFirst="0" w:colLast="0"/>
      <w:bookmarkEnd w:id="5"/>
      <w:r>
        <w:t>Evaluation</w:t>
      </w:r>
    </w:p>
    <w:p w14:paraId="7FF70EAF" w14:textId="77777777" w:rsidR="00601CD4" w:rsidRDefault="00AC408B">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 xml:space="preserve">One of the prime learnings from this project was teamwork skills. This has been a beneficial approach for me regarding professional skill development. As opined by </w:t>
      </w:r>
      <w:r>
        <w:rPr>
          <w:rFonts w:ascii="Times New Roman" w:eastAsia="Times New Roman" w:hAnsi="Times New Roman" w:cs="Times New Roman"/>
          <w:color w:val="222222"/>
          <w:sz w:val="24"/>
          <w:szCs w:val="24"/>
          <w:highlight w:val="white"/>
        </w:rPr>
        <w:t xml:space="preserve">Tamayo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(2017, p.2), teamwork supports to chare personal skills and competencies to reach the goals of the project. This allows professionals to effectively complete a project in the context of multi-professionalism. This project allows me to learn about teamwork. Group members of this project have demonstrated different skills in the project and come up with an effective outcome of completion of the project. This allows me to learn a new area of professionalism. Thus, it has been beneficial for my employability skill development. One of the </w:t>
      </w:r>
      <w:proofErr w:type="gramStart"/>
      <w:r>
        <w:rPr>
          <w:rFonts w:ascii="Times New Roman" w:eastAsia="Times New Roman" w:hAnsi="Times New Roman" w:cs="Times New Roman"/>
          <w:color w:val="222222"/>
          <w:sz w:val="24"/>
          <w:szCs w:val="24"/>
          <w:highlight w:val="white"/>
        </w:rPr>
        <w:t>issue</w:t>
      </w:r>
      <w:proofErr w:type="gramEnd"/>
      <w:r>
        <w:rPr>
          <w:rFonts w:ascii="Times New Roman" w:eastAsia="Times New Roman" w:hAnsi="Times New Roman" w:cs="Times New Roman"/>
          <w:color w:val="222222"/>
          <w:sz w:val="24"/>
          <w:szCs w:val="24"/>
          <w:highlight w:val="white"/>
        </w:rPr>
        <w:t xml:space="preserve"> at the primary stage of this project has been allocation of job roles in the project. I have considered research and identification of data sources as my weaknesses. However, I have been asked to perform this role. This has been challenging initially. However, the teamwork environment has been supportive enough for me to develop data sources with community engagement and practices of McDonalds. This has enhanced my data management skills. This skill, along with teamwork, can be beneficial for me regarding my employability. Demonstration of different skills of the group members has developed the scope for final project development which has resulted in successful completion of the project. Thus, this project has been effective for all group members regarding employability skills enhancement. </w:t>
      </w:r>
    </w:p>
    <w:p w14:paraId="43FB5B8A" w14:textId="77777777" w:rsidR="00601CD4" w:rsidRDefault="00AC408B">
      <w:pPr>
        <w:spacing w:line="360" w:lineRule="auto"/>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noProof/>
          <w:color w:val="222222"/>
          <w:sz w:val="24"/>
          <w:szCs w:val="24"/>
          <w:highlight w:val="white"/>
        </w:rPr>
        <w:drawing>
          <wp:inline distT="0" distB="0" distL="0" distR="0" wp14:anchorId="31AE04C1" wp14:editId="7BF92439">
            <wp:extent cx="5292725" cy="1581150"/>
            <wp:effectExtent l="76200" t="38100" r="98425" b="1143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1CF3A2AA" w14:textId="77777777" w:rsidR="00601CD4" w:rsidRDefault="00AC408B">
      <w:pPr>
        <w:spacing w:line="360" w:lineRule="auto"/>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Figure 1: Enhanced skills due to the project</w:t>
      </w:r>
    </w:p>
    <w:p w14:paraId="49B40BF4" w14:textId="77777777" w:rsidR="00601CD4" w:rsidRDefault="00AC408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(Source: Influenced by </w:t>
      </w:r>
      <w:proofErr w:type="spellStart"/>
      <w:r>
        <w:rPr>
          <w:rFonts w:ascii="Times New Roman" w:eastAsia="Times New Roman" w:hAnsi="Times New Roman" w:cs="Times New Roman"/>
          <w:color w:val="222222"/>
          <w:sz w:val="24"/>
          <w:szCs w:val="24"/>
          <w:highlight w:val="white"/>
        </w:rPr>
        <w:t>Adeani</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 p. 144)</w:t>
      </w:r>
    </w:p>
    <w:p w14:paraId="1B3B7253" w14:textId="77777777" w:rsidR="00601CD4" w:rsidRDefault="00AC408B">
      <w:pPr>
        <w:pStyle w:val="Cmsor3"/>
      </w:pPr>
      <w:bookmarkStart w:id="6" w:name="_3dy6vkm" w:colFirst="0" w:colLast="0"/>
      <w:bookmarkEnd w:id="6"/>
      <w:r>
        <w:t>Analysis</w:t>
      </w:r>
    </w:p>
    <w:p w14:paraId="529D9618" w14:textId="77777777" w:rsidR="00601CD4" w:rsidRDefault="00AC408B">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 xml:space="preserve">One of the important aspects of teamwork is the commitment of the team members towards the team goals. As stated by </w:t>
      </w:r>
      <w:r>
        <w:rPr>
          <w:rFonts w:ascii="Times New Roman" w:eastAsia="Times New Roman" w:hAnsi="Times New Roman" w:cs="Times New Roman"/>
          <w:color w:val="222222"/>
          <w:sz w:val="24"/>
          <w:szCs w:val="24"/>
          <w:highlight w:val="white"/>
        </w:rPr>
        <w:t xml:space="preserve">Tamayo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(2017, p.2), multidisciplinary teams are facilitated to </w:t>
      </w:r>
      <w:r>
        <w:rPr>
          <w:rFonts w:ascii="Times New Roman" w:eastAsia="Times New Roman" w:hAnsi="Times New Roman" w:cs="Times New Roman"/>
          <w:color w:val="222222"/>
          <w:sz w:val="24"/>
          <w:szCs w:val="24"/>
          <w:highlight w:val="white"/>
        </w:rPr>
        <w:lastRenderedPageBreak/>
        <w:t xml:space="preserve">overcome the challenges during a project by avoiding challenges. This project has also facilitated to demonstrate such behaviour and professional skills through commitment towards the project. As per my analytical skills and analysis of the project, all the group members were similarly engaged and interested in the project that ensures the success of the project. Simultaneously it has also illuminated the notions of community engagement in practice environment. Community engagement is working in a collaborative way for the needs of greater community. As opined by De </w:t>
      </w:r>
      <w:proofErr w:type="spellStart"/>
      <w:r>
        <w:rPr>
          <w:rFonts w:ascii="Times New Roman" w:eastAsia="Times New Roman" w:hAnsi="Times New Roman" w:cs="Times New Roman"/>
          <w:color w:val="222222"/>
          <w:sz w:val="24"/>
          <w:szCs w:val="24"/>
          <w:highlight w:val="white"/>
        </w:rPr>
        <w:t>Weger</w:t>
      </w:r>
      <w:proofErr w:type="spellEnd"/>
      <w:r>
        <w:rPr>
          <w:rFonts w:ascii="Times New Roman" w:eastAsia="Times New Roman" w:hAnsi="Times New Roman" w:cs="Times New Roman"/>
          <w:i/>
          <w:color w:val="222222"/>
          <w:sz w:val="24"/>
          <w:szCs w:val="24"/>
          <w:highlight w:val="white"/>
        </w:rPr>
        <w:t xml:space="preserve"> et al. </w:t>
      </w:r>
      <w:r>
        <w:rPr>
          <w:rFonts w:ascii="Times New Roman" w:eastAsia="Times New Roman" w:hAnsi="Times New Roman" w:cs="Times New Roman"/>
          <w:color w:val="222222"/>
          <w:sz w:val="24"/>
          <w:szCs w:val="24"/>
          <w:highlight w:val="white"/>
        </w:rPr>
        <w:t>(2018, p.3), community engagement is involvement of the community in the decision-making process. Community is one of the important stakeholders. Thus, group members of these projects are part of stakeholder community of this project. Involvement of these group members has facilitated in terms of governing the project activities. It has also presented the importance of community engagement in order to complete the project successfully. In case of an organisation, community engagement is beneficial for engaging local population which offers competitive advantages. However, in case of ay project of business involvement of stakeholders as community ensure the success. This develops the scope for analysis needs of each of the stakeholder group and their involvement in decision-making ensure proper decision regarding their needs. Similarly, in this project, proper governance on needs of time, scheduling, resources and communication between all the group members has ensured its success.</w:t>
      </w:r>
    </w:p>
    <w:p w14:paraId="0293FC8D" w14:textId="77777777" w:rsidR="00601CD4" w:rsidRDefault="00AC408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1FEF93D2" wp14:editId="4506B588">
            <wp:extent cx="5067300" cy="2838450"/>
            <wp:effectExtent l="0" t="3810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024C5AEF" w14:textId="77777777" w:rsidR="00601CD4" w:rsidRDefault="00AC408B">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Analysis of the situation</w:t>
      </w:r>
    </w:p>
    <w:p w14:paraId="46492EA9" w14:textId="77777777" w:rsidR="00601CD4" w:rsidRDefault="00AC408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(Source: Influenced by </w:t>
      </w:r>
      <w:proofErr w:type="spellStart"/>
      <w:r>
        <w:rPr>
          <w:rFonts w:ascii="Times New Roman" w:eastAsia="Times New Roman" w:hAnsi="Times New Roman" w:cs="Times New Roman"/>
          <w:color w:val="222222"/>
          <w:sz w:val="24"/>
          <w:szCs w:val="24"/>
          <w:highlight w:val="white"/>
        </w:rPr>
        <w:t>Adeani</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 p. 144)</w:t>
      </w:r>
    </w:p>
    <w:p w14:paraId="008FDDD7" w14:textId="77777777" w:rsidR="00601CD4" w:rsidRDefault="00AC408B">
      <w:pPr>
        <w:pStyle w:val="Cmsor3"/>
      </w:pPr>
      <w:bookmarkStart w:id="7" w:name="_1t3h5sf" w:colFirst="0" w:colLast="0"/>
      <w:bookmarkEnd w:id="7"/>
      <w:r>
        <w:lastRenderedPageBreak/>
        <w:t>Conclusion</w:t>
      </w:r>
    </w:p>
    <w:p w14:paraId="2A3E21C7" w14:textId="77777777" w:rsidR="00601CD4" w:rsidRDefault="00AC40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project has allowed me to learn certain skills and their application. One of the prime </w:t>
      </w:r>
      <w:proofErr w:type="gramStart"/>
      <w:r>
        <w:rPr>
          <w:rFonts w:ascii="Times New Roman" w:eastAsia="Times New Roman" w:hAnsi="Times New Roman" w:cs="Times New Roman"/>
          <w:sz w:val="24"/>
          <w:szCs w:val="24"/>
        </w:rPr>
        <w:t>skill</w:t>
      </w:r>
      <w:proofErr w:type="gramEnd"/>
      <w:r>
        <w:rPr>
          <w:rFonts w:ascii="Times New Roman" w:eastAsia="Times New Roman" w:hAnsi="Times New Roman" w:cs="Times New Roman"/>
          <w:sz w:val="24"/>
          <w:szCs w:val="24"/>
        </w:rPr>
        <w:t xml:space="preserve"> is teamwork. This has been an essential skill for employment, but previously I have lack of experience, and this has not allowed me to be confident enough in the teamwork environment. Along with that, as opined by </w:t>
      </w:r>
      <w:proofErr w:type="spellStart"/>
      <w:r>
        <w:rPr>
          <w:rFonts w:ascii="Times New Roman" w:eastAsia="Times New Roman" w:hAnsi="Times New Roman" w:cs="Times New Roman"/>
          <w:color w:val="222222"/>
          <w:sz w:val="24"/>
          <w:szCs w:val="24"/>
          <w:highlight w:val="white"/>
        </w:rPr>
        <w:t>Marasi</w:t>
      </w:r>
      <w:proofErr w:type="spellEnd"/>
      <w:r>
        <w:rPr>
          <w:rFonts w:ascii="Times New Roman" w:eastAsia="Times New Roman" w:hAnsi="Times New Roman" w:cs="Times New Roman"/>
          <w:color w:val="222222"/>
          <w:sz w:val="24"/>
          <w:szCs w:val="24"/>
          <w:highlight w:val="white"/>
        </w:rPr>
        <w:t xml:space="preserve"> (2019, p.324), teamwork is closely associated with communication and interpersonal skills. Thus, this project has ensured the development of these two skills in terms of my employability. Another important aspect the project has taught us is the importance of community engagement. It was the topic area based on business perspective. However, we have learnt that it is also effective for any projects. Community of a venture is considered as external stakeholder.</w:t>
      </w:r>
    </w:p>
    <w:p w14:paraId="2CA28A44" w14:textId="77777777" w:rsidR="00601CD4" w:rsidRDefault="00AC40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Similarly, group members of a project are also considered as stakeholders, and their involvement and engagement ensure success of the project. Thus, it can be ascertained that involvement of all the interested people in the decision-making process can complete a project successfully. However, decision making at the initial stage of the project has not been up to the mark as per my analysis. Distribution of roles of group members was performed randomly instead of evaluation of their competencies and interest. As a result, this can generate a lack of involvement. Also, it was responsible for loss of time during the project. I was considering analysis as my strength, whereas research as my weak skill. However, I was allocated the role of researcher. This has put additional pressure on me. </w:t>
      </w:r>
      <w:proofErr w:type="gramStart"/>
      <w:r>
        <w:rPr>
          <w:rFonts w:ascii="Times New Roman" w:eastAsia="Times New Roman" w:hAnsi="Times New Roman" w:cs="Times New Roman"/>
          <w:color w:val="222222"/>
          <w:sz w:val="24"/>
          <w:szCs w:val="24"/>
          <w:highlight w:val="white"/>
        </w:rPr>
        <w:t>This practices</w:t>
      </w:r>
      <w:proofErr w:type="gramEnd"/>
      <w:r>
        <w:rPr>
          <w:rFonts w:ascii="Times New Roman" w:eastAsia="Times New Roman" w:hAnsi="Times New Roman" w:cs="Times New Roman"/>
          <w:color w:val="222222"/>
          <w:sz w:val="24"/>
          <w:szCs w:val="24"/>
          <w:highlight w:val="white"/>
        </w:rPr>
        <w:t xml:space="preserve"> can negatively influence project outcome. However, this practice has helped me to enhance my skill of research can be effective for future purposes. This can be performed in more effective way in future projects. </w:t>
      </w:r>
    </w:p>
    <w:p w14:paraId="729F0FCE" w14:textId="77777777" w:rsidR="00601CD4" w:rsidRDefault="00AC408B">
      <w:pPr>
        <w:pStyle w:val="Cmsor3"/>
      </w:pPr>
      <w:bookmarkStart w:id="8" w:name="_4d34og8" w:colFirst="0" w:colLast="0"/>
      <w:bookmarkEnd w:id="8"/>
      <w:r>
        <w:t>Action Plan</w:t>
      </w:r>
    </w:p>
    <w:p w14:paraId="5B2E43C3" w14:textId="77777777" w:rsidR="00601CD4" w:rsidRDefault="00AC40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During this project, I have identified certain skill which is required to be improved. An action plan has been developed based on that.</w:t>
      </w:r>
    </w:p>
    <w:p w14:paraId="18EA840E" w14:textId="77777777" w:rsidR="00601CD4" w:rsidRDefault="00601CD4">
      <w:pPr>
        <w:rPr>
          <w:rFonts w:ascii="Times New Roman" w:eastAsia="Times New Roman" w:hAnsi="Times New Roman" w:cs="Times New Roman"/>
          <w:sz w:val="24"/>
          <w:szCs w:val="24"/>
        </w:rPr>
      </w:pPr>
    </w:p>
    <w:tbl>
      <w:tblPr>
        <w:tblStyle w:val="a"/>
        <w:tblW w:w="1091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70"/>
        <w:gridCol w:w="2550"/>
        <w:gridCol w:w="1176"/>
        <w:gridCol w:w="2429"/>
        <w:gridCol w:w="1176"/>
        <w:gridCol w:w="1709"/>
      </w:tblGrid>
      <w:tr w:rsidR="00601CD4" w14:paraId="2CF626FB" w14:textId="77777777" w:rsidTr="00601CD4">
        <w:trPr>
          <w:cnfStyle w:val="100000000000" w:firstRow="1" w:lastRow="0" w:firstColumn="0" w:lastColumn="0" w:oddVBand="0" w:evenVBand="0" w:oddHBand="0" w:evenHBand="0" w:firstRowFirstColumn="0" w:firstRowLastColumn="0" w:lastRowFirstColumn="0" w:lastRowLastColumn="0"/>
          <w:trHeight w:val="1231"/>
        </w:trPr>
        <w:tc>
          <w:tcPr>
            <w:cnfStyle w:val="001000000000" w:firstRow="0" w:lastRow="0" w:firstColumn="1" w:lastColumn="0" w:oddVBand="0" w:evenVBand="0" w:oddHBand="0" w:evenHBand="0" w:firstRowFirstColumn="0" w:firstRowLastColumn="0" w:lastRowFirstColumn="0" w:lastRowLastColumn="0"/>
            <w:tcW w:w="1870" w:type="dxa"/>
            <w:tcBorders>
              <w:top w:val="nil"/>
              <w:left w:val="nil"/>
              <w:bottom w:val="nil"/>
            </w:tcBorders>
          </w:tcPr>
          <w:p w14:paraId="77D8DC5B" w14:textId="77777777" w:rsidR="00601CD4" w:rsidRDefault="00AC40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Name of development skill</w:t>
            </w:r>
          </w:p>
        </w:tc>
        <w:tc>
          <w:tcPr>
            <w:tcW w:w="2550" w:type="dxa"/>
            <w:tcBorders>
              <w:top w:val="nil"/>
              <w:bottom w:val="nil"/>
            </w:tcBorders>
          </w:tcPr>
          <w:p w14:paraId="558A9601" w14:textId="77777777" w:rsidR="00601CD4" w:rsidRDefault="00AC408B">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Short-term developmental activity</w:t>
            </w:r>
          </w:p>
        </w:tc>
        <w:tc>
          <w:tcPr>
            <w:tcW w:w="1176" w:type="dxa"/>
            <w:tcBorders>
              <w:top w:val="nil"/>
              <w:bottom w:val="nil"/>
            </w:tcBorders>
          </w:tcPr>
          <w:p w14:paraId="40A98373" w14:textId="77777777" w:rsidR="00601CD4" w:rsidRDefault="00AC408B">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Required time</w:t>
            </w:r>
          </w:p>
        </w:tc>
        <w:tc>
          <w:tcPr>
            <w:tcW w:w="2429" w:type="dxa"/>
            <w:tcBorders>
              <w:top w:val="nil"/>
              <w:bottom w:val="nil"/>
            </w:tcBorders>
          </w:tcPr>
          <w:p w14:paraId="42249983" w14:textId="77777777" w:rsidR="00601CD4" w:rsidRDefault="00AC408B">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Long-term developmental activity</w:t>
            </w:r>
          </w:p>
        </w:tc>
        <w:tc>
          <w:tcPr>
            <w:tcW w:w="1176" w:type="dxa"/>
            <w:tcBorders>
              <w:top w:val="nil"/>
              <w:bottom w:val="nil"/>
            </w:tcBorders>
          </w:tcPr>
          <w:p w14:paraId="1121FC0D" w14:textId="77777777" w:rsidR="00601CD4" w:rsidRDefault="00AC408B">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Required time</w:t>
            </w:r>
          </w:p>
        </w:tc>
        <w:tc>
          <w:tcPr>
            <w:tcW w:w="1709" w:type="dxa"/>
            <w:tcBorders>
              <w:top w:val="nil"/>
              <w:bottom w:val="nil"/>
              <w:right w:val="nil"/>
            </w:tcBorders>
          </w:tcPr>
          <w:p w14:paraId="5FCF40CF" w14:textId="77777777" w:rsidR="00601CD4" w:rsidRDefault="00AC408B">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KPI</w:t>
            </w:r>
          </w:p>
        </w:tc>
      </w:tr>
      <w:tr w:rsidR="00601CD4" w14:paraId="0DEFE2E2" w14:textId="77777777" w:rsidTr="00601CD4">
        <w:trPr>
          <w:cnfStyle w:val="000000100000" w:firstRow="0" w:lastRow="0" w:firstColumn="0" w:lastColumn="0" w:oddVBand="0" w:evenVBand="0" w:oddHBand="1" w:evenHBand="0" w:firstRowFirstColumn="0" w:firstRowLastColumn="0" w:lastRowFirstColumn="0" w:lastRowLastColumn="0"/>
          <w:trHeight w:val="3363"/>
        </w:trPr>
        <w:tc>
          <w:tcPr>
            <w:cnfStyle w:val="001000000000" w:firstRow="0" w:lastRow="0" w:firstColumn="1" w:lastColumn="0" w:oddVBand="0" w:evenVBand="0" w:oddHBand="0" w:evenHBand="0" w:firstRowFirstColumn="0" w:firstRowLastColumn="0" w:lastRowFirstColumn="0" w:lastRowLastColumn="0"/>
            <w:tcW w:w="1870" w:type="dxa"/>
          </w:tcPr>
          <w:p w14:paraId="7A424698" w14:textId="77777777" w:rsidR="00601CD4" w:rsidRDefault="00AC40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Time management</w:t>
            </w:r>
          </w:p>
        </w:tc>
        <w:tc>
          <w:tcPr>
            <w:tcW w:w="2550" w:type="dxa"/>
          </w:tcPr>
          <w:p w14:paraId="5B9B2622" w14:textId="77777777" w:rsidR="00601CD4" w:rsidRDefault="00AC408B">
            <w:pPr>
              <w:numPr>
                <w:ilvl w:val="0"/>
                <w:numId w:val="3"/>
              </w:numPr>
              <w:pBdr>
                <w:top w:val="nil"/>
                <w:left w:val="nil"/>
                <w:bottom w:val="nil"/>
                <w:right w:val="nil"/>
                <w:between w:val="nil"/>
              </w:pBdr>
              <w:spacing w:line="360" w:lineRule="auto"/>
              <w:jc w:val="both"/>
              <w:cnfStyle w:val="000000100000" w:firstRow="0" w:lastRow="0" w:firstColumn="0" w:lastColumn="0" w:oddVBand="0" w:evenVBand="0" w:oddHBand="1" w:evenHBand="0" w:firstRowFirstColumn="0" w:firstRowLastColumn="0" w:lastRowFirstColumn="0" w:lastRowLastColumn="0"/>
              <w:rPr>
                <w:color w:val="000000"/>
                <w:sz w:val="24"/>
                <w:szCs w:val="24"/>
              </w:rPr>
            </w:pPr>
            <w:r>
              <w:rPr>
                <w:rFonts w:ascii="Times New Roman" w:eastAsia="Times New Roman" w:hAnsi="Times New Roman" w:cs="Times New Roman"/>
                <w:color w:val="000000"/>
                <w:sz w:val="24"/>
                <w:szCs w:val="24"/>
              </w:rPr>
              <w:t>Perform course-work for development</w:t>
            </w:r>
          </w:p>
          <w:p w14:paraId="6A12DC5D" w14:textId="77777777" w:rsidR="00601CD4" w:rsidRDefault="00AC408B">
            <w:pPr>
              <w:numPr>
                <w:ilvl w:val="0"/>
                <w:numId w:val="3"/>
              </w:numPr>
              <w:pBdr>
                <w:top w:val="nil"/>
                <w:left w:val="nil"/>
                <w:bottom w:val="nil"/>
                <w:right w:val="nil"/>
                <w:between w:val="nil"/>
              </w:pBdr>
              <w:spacing w:after="160" w:line="360" w:lineRule="auto"/>
              <w:jc w:val="both"/>
              <w:cnfStyle w:val="000000100000" w:firstRow="0" w:lastRow="0" w:firstColumn="0" w:lastColumn="0" w:oddVBand="0" w:evenVBand="0" w:oddHBand="1" w:evenHBand="0" w:firstRowFirstColumn="0" w:firstRowLastColumn="0" w:lastRowFirstColumn="0" w:lastRowLastColumn="0"/>
              <w:rPr>
                <w:color w:val="000000"/>
                <w:sz w:val="24"/>
                <w:szCs w:val="24"/>
              </w:rPr>
            </w:pPr>
            <w:r>
              <w:rPr>
                <w:rFonts w:ascii="Times New Roman" w:eastAsia="Times New Roman" w:hAnsi="Times New Roman" w:cs="Times New Roman"/>
                <w:color w:val="000000"/>
                <w:sz w:val="24"/>
                <w:szCs w:val="24"/>
              </w:rPr>
              <w:t>Prioritisation of tasks</w:t>
            </w:r>
          </w:p>
        </w:tc>
        <w:tc>
          <w:tcPr>
            <w:tcW w:w="1176" w:type="dxa"/>
          </w:tcPr>
          <w:p w14:paraId="709CB8D8" w14:textId="77777777" w:rsidR="00601CD4" w:rsidRDefault="00AC408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6 months</w:t>
            </w:r>
          </w:p>
        </w:tc>
        <w:tc>
          <w:tcPr>
            <w:tcW w:w="2429" w:type="dxa"/>
          </w:tcPr>
          <w:p w14:paraId="476C273C" w14:textId="77777777" w:rsidR="00601CD4" w:rsidRDefault="00AC408B">
            <w:pPr>
              <w:numPr>
                <w:ilvl w:val="0"/>
                <w:numId w:val="3"/>
              </w:numPr>
              <w:pBdr>
                <w:top w:val="nil"/>
                <w:left w:val="nil"/>
                <w:bottom w:val="nil"/>
                <w:right w:val="nil"/>
                <w:between w:val="nil"/>
              </w:pBdr>
              <w:spacing w:line="360" w:lineRule="auto"/>
              <w:jc w:val="both"/>
              <w:cnfStyle w:val="000000100000" w:firstRow="0" w:lastRow="0" w:firstColumn="0" w:lastColumn="0" w:oddVBand="0" w:evenVBand="0" w:oddHBand="1" w:evenHBand="0" w:firstRowFirstColumn="0" w:firstRowLastColumn="0" w:lastRowFirstColumn="0" w:lastRowLastColumn="0"/>
              <w:rPr>
                <w:color w:val="000000"/>
                <w:sz w:val="24"/>
                <w:szCs w:val="24"/>
              </w:rPr>
            </w:pPr>
            <w:r>
              <w:rPr>
                <w:rFonts w:ascii="Times New Roman" w:eastAsia="Times New Roman" w:hAnsi="Times New Roman" w:cs="Times New Roman"/>
                <w:color w:val="000000"/>
                <w:sz w:val="24"/>
                <w:szCs w:val="24"/>
              </w:rPr>
              <w:t>Scheduling tasks</w:t>
            </w:r>
          </w:p>
          <w:p w14:paraId="1B2A10E0" w14:textId="77777777" w:rsidR="00601CD4" w:rsidRDefault="00AC408B">
            <w:pPr>
              <w:numPr>
                <w:ilvl w:val="0"/>
                <w:numId w:val="3"/>
              </w:numPr>
              <w:pBdr>
                <w:top w:val="nil"/>
                <w:left w:val="nil"/>
                <w:bottom w:val="nil"/>
                <w:right w:val="nil"/>
                <w:between w:val="nil"/>
              </w:pBdr>
              <w:spacing w:line="360" w:lineRule="auto"/>
              <w:jc w:val="both"/>
              <w:cnfStyle w:val="000000100000" w:firstRow="0" w:lastRow="0" w:firstColumn="0" w:lastColumn="0" w:oddVBand="0" w:evenVBand="0" w:oddHBand="1" w:evenHBand="0" w:firstRowFirstColumn="0" w:firstRowLastColumn="0" w:lastRowFirstColumn="0" w:lastRowLastColumn="0"/>
              <w:rPr>
                <w:color w:val="000000"/>
                <w:sz w:val="24"/>
                <w:szCs w:val="24"/>
              </w:rPr>
            </w:pPr>
            <w:r>
              <w:rPr>
                <w:rFonts w:ascii="Times New Roman" w:eastAsia="Times New Roman" w:hAnsi="Times New Roman" w:cs="Times New Roman"/>
                <w:color w:val="000000"/>
                <w:sz w:val="24"/>
                <w:szCs w:val="24"/>
              </w:rPr>
              <w:t xml:space="preserve">Avoid Multitasking at same time </w:t>
            </w:r>
          </w:p>
          <w:p w14:paraId="37D62051" w14:textId="77777777" w:rsidR="00601CD4" w:rsidRDefault="00AC408B">
            <w:pPr>
              <w:numPr>
                <w:ilvl w:val="0"/>
                <w:numId w:val="3"/>
              </w:numPr>
              <w:pBdr>
                <w:top w:val="nil"/>
                <w:left w:val="nil"/>
                <w:bottom w:val="nil"/>
                <w:right w:val="nil"/>
                <w:between w:val="nil"/>
              </w:pBdr>
              <w:spacing w:after="160" w:line="360" w:lineRule="auto"/>
              <w:jc w:val="both"/>
              <w:cnfStyle w:val="000000100000" w:firstRow="0" w:lastRow="0" w:firstColumn="0" w:lastColumn="0" w:oddVBand="0" w:evenVBand="0" w:oddHBand="1" w:evenHBand="0" w:firstRowFirstColumn="0" w:firstRowLastColumn="0" w:lastRowFirstColumn="0" w:lastRowLastColumn="0"/>
              <w:rPr>
                <w:color w:val="000000"/>
                <w:sz w:val="24"/>
                <w:szCs w:val="24"/>
              </w:rPr>
            </w:pPr>
            <w:r>
              <w:rPr>
                <w:rFonts w:ascii="Times New Roman" w:eastAsia="Times New Roman" w:hAnsi="Times New Roman" w:cs="Times New Roman"/>
                <w:color w:val="000000"/>
                <w:sz w:val="24"/>
                <w:szCs w:val="24"/>
              </w:rPr>
              <w:t>Participate in practical scenario</w:t>
            </w:r>
          </w:p>
        </w:tc>
        <w:tc>
          <w:tcPr>
            <w:tcW w:w="1176" w:type="dxa"/>
          </w:tcPr>
          <w:p w14:paraId="2CA28D15" w14:textId="77777777" w:rsidR="00601CD4" w:rsidRDefault="00AC408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9 months</w:t>
            </w:r>
          </w:p>
        </w:tc>
        <w:tc>
          <w:tcPr>
            <w:tcW w:w="1709" w:type="dxa"/>
          </w:tcPr>
          <w:p w14:paraId="730B274E" w14:textId="77777777" w:rsidR="00601CD4" w:rsidRDefault="00AC408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Successful completion of project activities or allocated tasks within allocated time</w:t>
            </w:r>
          </w:p>
        </w:tc>
      </w:tr>
      <w:tr w:rsidR="00601CD4" w14:paraId="2F1AC98F" w14:textId="77777777" w:rsidTr="00601CD4">
        <w:trPr>
          <w:trHeight w:val="4585"/>
        </w:trPr>
        <w:tc>
          <w:tcPr>
            <w:cnfStyle w:val="001000000000" w:firstRow="0" w:lastRow="0" w:firstColumn="1" w:lastColumn="0" w:oddVBand="0" w:evenVBand="0" w:oddHBand="0" w:evenHBand="0" w:firstRowFirstColumn="0" w:firstRowLastColumn="0" w:lastRowFirstColumn="0" w:lastRowLastColumn="0"/>
            <w:tcW w:w="1870" w:type="dxa"/>
          </w:tcPr>
          <w:p w14:paraId="46DFC235" w14:textId="77777777" w:rsidR="00601CD4" w:rsidRDefault="00AC40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Communication development</w:t>
            </w:r>
          </w:p>
        </w:tc>
        <w:tc>
          <w:tcPr>
            <w:tcW w:w="2550" w:type="dxa"/>
          </w:tcPr>
          <w:p w14:paraId="112A3762" w14:textId="77777777" w:rsidR="00601CD4" w:rsidRDefault="00AC408B">
            <w:pPr>
              <w:numPr>
                <w:ilvl w:val="0"/>
                <w:numId w:val="4"/>
              </w:numPr>
              <w:pBdr>
                <w:top w:val="nil"/>
                <w:left w:val="nil"/>
                <w:bottom w:val="nil"/>
                <w:right w:val="nil"/>
                <w:between w:val="nil"/>
              </w:pBdr>
              <w:spacing w:line="360" w:lineRule="auto"/>
              <w:jc w:val="both"/>
              <w:cnfStyle w:val="000000000000" w:firstRow="0" w:lastRow="0" w:firstColumn="0" w:lastColumn="0" w:oddVBand="0" w:evenVBand="0" w:oddHBand="0" w:evenHBand="0" w:firstRowFirstColumn="0" w:firstRowLastColumn="0" w:lastRowFirstColumn="0" w:lastRowLastColumn="0"/>
              <w:rPr>
                <w:color w:val="000000"/>
                <w:sz w:val="24"/>
                <w:szCs w:val="24"/>
              </w:rPr>
            </w:pPr>
            <w:r>
              <w:rPr>
                <w:rFonts w:ascii="Times New Roman" w:eastAsia="Times New Roman" w:hAnsi="Times New Roman" w:cs="Times New Roman"/>
                <w:color w:val="000000"/>
                <w:sz w:val="24"/>
                <w:szCs w:val="24"/>
              </w:rPr>
              <w:t>Enhance verbal communication</w:t>
            </w:r>
          </w:p>
          <w:p w14:paraId="1B9B730F" w14:textId="77777777" w:rsidR="00601CD4" w:rsidRDefault="00AC408B">
            <w:pPr>
              <w:numPr>
                <w:ilvl w:val="0"/>
                <w:numId w:val="4"/>
              </w:numPr>
              <w:pBdr>
                <w:top w:val="nil"/>
                <w:left w:val="nil"/>
                <w:bottom w:val="nil"/>
                <w:right w:val="nil"/>
                <w:between w:val="nil"/>
              </w:pBdr>
              <w:spacing w:line="360" w:lineRule="auto"/>
              <w:jc w:val="both"/>
              <w:cnfStyle w:val="000000000000" w:firstRow="0" w:lastRow="0" w:firstColumn="0" w:lastColumn="0" w:oddVBand="0" w:evenVBand="0" w:oddHBand="0" w:evenHBand="0" w:firstRowFirstColumn="0" w:firstRowLastColumn="0" w:lastRowFirstColumn="0" w:lastRowLastColumn="0"/>
              <w:rPr>
                <w:color w:val="000000"/>
                <w:sz w:val="24"/>
                <w:szCs w:val="24"/>
              </w:rPr>
            </w:pPr>
            <w:r>
              <w:rPr>
                <w:rFonts w:ascii="Times New Roman" w:eastAsia="Times New Roman" w:hAnsi="Times New Roman" w:cs="Times New Roman"/>
                <w:color w:val="000000"/>
                <w:sz w:val="24"/>
                <w:szCs w:val="24"/>
              </w:rPr>
              <w:t>Learn to develop simplified messages</w:t>
            </w:r>
          </w:p>
          <w:p w14:paraId="3599D2BA" w14:textId="77777777" w:rsidR="00601CD4" w:rsidRDefault="00AC408B">
            <w:pPr>
              <w:numPr>
                <w:ilvl w:val="0"/>
                <w:numId w:val="4"/>
              </w:numPr>
              <w:pBdr>
                <w:top w:val="nil"/>
                <w:left w:val="nil"/>
                <w:bottom w:val="nil"/>
                <w:right w:val="nil"/>
                <w:between w:val="nil"/>
              </w:pBdr>
              <w:spacing w:after="160" w:line="360" w:lineRule="auto"/>
              <w:jc w:val="both"/>
              <w:cnfStyle w:val="000000000000" w:firstRow="0" w:lastRow="0" w:firstColumn="0" w:lastColumn="0" w:oddVBand="0" w:evenVBand="0" w:oddHBand="0" w:evenHBand="0" w:firstRowFirstColumn="0" w:firstRowLastColumn="0" w:lastRowFirstColumn="0" w:lastRowLastColumn="0"/>
              <w:rPr>
                <w:color w:val="000000"/>
                <w:sz w:val="24"/>
                <w:szCs w:val="24"/>
              </w:rPr>
            </w:pPr>
            <w:r>
              <w:rPr>
                <w:rFonts w:ascii="Times New Roman" w:eastAsia="Times New Roman" w:hAnsi="Times New Roman" w:cs="Times New Roman"/>
                <w:color w:val="000000"/>
                <w:sz w:val="24"/>
                <w:szCs w:val="24"/>
              </w:rPr>
              <w:t>Enhance engagement while communicating</w:t>
            </w:r>
          </w:p>
        </w:tc>
        <w:tc>
          <w:tcPr>
            <w:tcW w:w="1176" w:type="dxa"/>
          </w:tcPr>
          <w:p w14:paraId="6935FFF6" w14:textId="77777777" w:rsidR="00601CD4" w:rsidRDefault="00AC408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3 months</w:t>
            </w:r>
          </w:p>
        </w:tc>
        <w:tc>
          <w:tcPr>
            <w:tcW w:w="2429" w:type="dxa"/>
          </w:tcPr>
          <w:p w14:paraId="57A96AC4" w14:textId="77777777" w:rsidR="00601CD4" w:rsidRDefault="00AC408B">
            <w:pPr>
              <w:numPr>
                <w:ilvl w:val="0"/>
                <w:numId w:val="5"/>
              </w:numPr>
              <w:pBdr>
                <w:top w:val="nil"/>
                <w:left w:val="nil"/>
                <w:bottom w:val="nil"/>
                <w:right w:val="nil"/>
                <w:between w:val="nil"/>
              </w:pBdr>
              <w:spacing w:line="360" w:lineRule="auto"/>
              <w:jc w:val="both"/>
              <w:cnfStyle w:val="000000000000" w:firstRow="0" w:lastRow="0" w:firstColumn="0" w:lastColumn="0" w:oddVBand="0" w:evenVBand="0" w:oddHBand="0" w:evenHBand="0" w:firstRowFirstColumn="0" w:firstRowLastColumn="0" w:lastRowFirstColumn="0" w:lastRowLastColumn="0"/>
              <w:rPr>
                <w:color w:val="000000"/>
                <w:sz w:val="24"/>
                <w:szCs w:val="24"/>
              </w:rPr>
            </w:pPr>
            <w:r>
              <w:rPr>
                <w:rFonts w:ascii="Times New Roman" w:eastAsia="Times New Roman" w:hAnsi="Times New Roman" w:cs="Times New Roman"/>
                <w:color w:val="000000"/>
                <w:sz w:val="24"/>
                <w:szCs w:val="24"/>
              </w:rPr>
              <w:t>Enhance written communication</w:t>
            </w:r>
          </w:p>
          <w:p w14:paraId="1971B859" w14:textId="77777777" w:rsidR="00601CD4" w:rsidRDefault="00AC408B">
            <w:pPr>
              <w:numPr>
                <w:ilvl w:val="0"/>
                <w:numId w:val="5"/>
              </w:numPr>
              <w:pBdr>
                <w:top w:val="nil"/>
                <w:left w:val="nil"/>
                <w:bottom w:val="nil"/>
                <w:right w:val="nil"/>
                <w:between w:val="nil"/>
              </w:pBdr>
              <w:spacing w:line="360" w:lineRule="auto"/>
              <w:jc w:val="both"/>
              <w:cnfStyle w:val="000000000000" w:firstRow="0" w:lastRow="0" w:firstColumn="0" w:lastColumn="0" w:oddVBand="0" w:evenVBand="0" w:oddHBand="0" w:evenHBand="0" w:firstRowFirstColumn="0" w:firstRowLastColumn="0" w:lastRowFirstColumn="0" w:lastRowLastColumn="0"/>
              <w:rPr>
                <w:color w:val="000000"/>
                <w:sz w:val="24"/>
                <w:szCs w:val="24"/>
              </w:rPr>
            </w:pPr>
            <w:r>
              <w:rPr>
                <w:rFonts w:ascii="Times New Roman" w:eastAsia="Times New Roman" w:hAnsi="Times New Roman" w:cs="Times New Roman"/>
                <w:color w:val="000000"/>
                <w:sz w:val="24"/>
                <w:szCs w:val="24"/>
              </w:rPr>
              <w:t>Perform course work</w:t>
            </w:r>
          </w:p>
          <w:p w14:paraId="3AB9EB53" w14:textId="77777777" w:rsidR="00601CD4" w:rsidRDefault="00AC408B">
            <w:pPr>
              <w:numPr>
                <w:ilvl w:val="0"/>
                <w:numId w:val="5"/>
              </w:numPr>
              <w:pBdr>
                <w:top w:val="nil"/>
                <w:left w:val="nil"/>
                <w:bottom w:val="nil"/>
                <w:right w:val="nil"/>
                <w:between w:val="nil"/>
              </w:pBdr>
              <w:spacing w:line="360" w:lineRule="auto"/>
              <w:jc w:val="both"/>
              <w:cnfStyle w:val="000000000000" w:firstRow="0" w:lastRow="0" w:firstColumn="0" w:lastColumn="0" w:oddVBand="0" w:evenVBand="0" w:oddHBand="0" w:evenHBand="0" w:firstRowFirstColumn="0" w:firstRowLastColumn="0" w:lastRowFirstColumn="0" w:lastRowLastColumn="0"/>
              <w:rPr>
                <w:color w:val="000000"/>
                <w:sz w:val="24"/>
                <w:szCs w:val="24"/>
              </w:rPr>
            </w:pPr>
            <w:r>
              <w:rPr>
                <w:rFonts w:ascii="Times New Roman" w:eastAsia="Times New Roman" w:hAnsi="Times New Roman" w:cs="Times New Roman"/>
                <w:color w:val="000000"/>
                <w:sz w:val="24"/>
                <w:szCs w:val="24"/>
              </w:rPr>
              <w:t>Improve body language</w:t>
            </w:r>
          </w:p>
          <w:p w14:paraId="0985A373" w14:textId="77777777" w:rsidR="00601CD4" w:rsidRDefault="00AC408B">
            <w:pPr>
              <w:numPr>
                <w:ilvl w:val="0"/>
                <w:numId w:val="5"/>
              </w:numPr>
              <w:pBdr>
                <w:top w:val="nil"/>
                <w:left w:val="nil"/>
                <w:bottom w:val="nil"/>
                <w:right w:val="nil"/>
                <w:between w:val="nil"/>
              </w:pBdr>
              <w:spacing w:after="160" w:line="360" w:lineRule="auto"/>
              <w:jc w:val="both"/>
              <w:cnfStyle w:val="000000000000" w:firstRow="0" w:lastRow="0" w:firstColumn="0" w:lastColumn="0" w:oddVBand="0" w:evenVBand="0" w:oddHBand="0" w:evenHBand="0" w:firstRowFirstColumn="0" w:firstRowLastColumn="0" w:lastRowFirstColumn="0" w:lastRowLastColumn="0"/>
              <w:rPr>
                <w:color w:val="000000"/>
                <w:sz w:val="24"/>
                <w:szCs w:val="24"/>
              </w:rPr>
            </w:pPr>
            <w:bookmarkStart w:id="9" w:name="_26in1rg" w:colFirst="0" w:colLast="0"/>
            <w:bookmarkEnd w:id="9"/>
            <w:r>
              <w:rPr>
                <w:rFonts w:ascii="Times New Roman" w:eastAsia="Times New Roman" w:hAnsi="Times New Roman" w:cs="Times New Roman"/>
                <w:color w:val="000000"/>
                <w:sz w:val="24"/>
                <w:szCs w:val="24"/>
              </w:rPr>
              <w:t>Enhance analysis for responding properly</w:t>
            </w:r>
          </w:p>
        </w:tc>
        <w:tc>
          <w:tcPr>
            <w:tcW w:w="1176" w:type="dxa"/>
          </w:tcPr>
          <w:p w14:paraId="66DC3383" w14:textId="77777777" w:rsidR="00601CD4" w:rsidRDefault="00AC408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8 months</w:t>
            </w:r>
          </w:p>
        </w:tc>
        <w:tc>
          <w:tcPr>
            <w:tcW w:w="1709" w:type="dxa"/>
          </w:tcPr>
          <w:p w14:paraId="28B12665" w14:textId="77777777" w:rsidR="00601CD4" w:rsidRDefault="00AC408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Effective communication by covey messages properly</w:t>
            </w:r>
          </w:p>
        </w:tc>
      </w:tr>
      <w:tr w:rsidR="00601CD4" w14:paraId="6A094FE1" w14:textId="77777777" w:rsidTr="00601CD4">
        <w:trPr>
          <w:cnfStyle w:val="000000100000" w:firstRow="0" w:lastRow="0" w:firstColumn="0" w:lastColumn="0" w:oddVBand="0" w:evenVBand="0" w:oddHBand="1" w:evenHBand="0" w:firstRowFirstColumn="0" w:firstRowLastColumn="0" w:lastRowFirstColumn="0" w:lastRowLastColumn="0"/>
          <w:trHeight w:val="3769"/>
        </w:trPr>
        <w:tc>
          <w:tcPr>
            <w:cnfStyle w:val="001000000000" w:firstRow="0" w:lastRow="0" w:firstColumn="1" w:lastColumn="0" w:oddVBand="0" w:evenVBand="0" w:oddHBand="0" w:evenHBand="0" w:firstRowFirstColumn="0" w:firstRowLastColumn="0" w:lastRowFirstColumn="0" w:lastRowLastColumn="0"/>
            <w:tcW w:w="1870" w:type="dxa"/>
          </w:tcPr>
          <w:p w14:paraId="31B336C3" w14:textId="77777777" w:rsidR="00601CD4" w:rsidRDefault="00AC40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Decision making skill</w:t>
            </w:r>
          </w:p>
        </w:tc>
        <w:tc>
          <w:tcPr>
            <w:tcW w:w="2550" w:type="dxa"/>
          </w:tcPr>
          <w:p w14:paraId="43489914" w14:textId="77777777" w:rsidR="00601CD4" w:rsidRDefault="00AC408B">
            <w:pPr>
              <w:numPr>
                <w:ilvl w:val="0"/>
                <w:numId w:val="1"/>
              </w:numPr>
              <w:pBdr>
                <w:top w:val="nil"/>
                <w:left w:val="nil"/>
                <w:bottom w:val="nil"/>
                <w:right w:val="nil"/>
                <w:between w:val="nil"/>
              </w:pBdr>
              <w:spacing w:line="360" w:lineRule="auto"/>
              <w:jc w:val="both"/>
              <w:cnfStyle w:val="000000100000" w:firstRow="0" w:lastRow="0" w:firstColumn="0" w:lastColumn="0" w:oddVBand="0" w:evenVBand="0" w:oddHBand="1" w:evenHBand="0" w:firstRowFirstColumn="0" w:firstRowLastColumn="0" w:lastRowFirstColumn="0" w:lastRowLastColumn="0"/>
              <w:rPr>
                <w:color w:val="000000"/>
                <w:sz w:val="24"/>
                <w:szCs w:val="24"/>
              </w:rPr>
            </w:pPr>
            <w:r>
              <w:rPr>
                <w:rFonts w:ascii="Times New Roman" w:eastAsia="Times New Roman" w:hAnsi="Times New Roman" w:cs="Times New Roman"/>
                <w:color w:val="000000"/>
                <w:sz w:val="24"/>
                <w:szCs w:val="24"/>
              </w:rPr>
              <w:t>Analyse previous experiences</w:t>
            </w:r>
          </w:p>
          <w:p w14:paraId="53255D9F" w14:textId="77777777" w:rsidR="00601CD4" w:rsidRDefault="00AC408B">
            <w:pPr>
              <w:numPr>
                <w:ilvl w:val="0"/>
                <w:numId w:val="1"/>
              </w:numPr>
              <w:pBdr>
                <w:top w:val="nil"/>
                <w:left w:val="nil"/>
                <w:bottom w:val="nil"/>
                <w:right w:val="nil"/>
                <w:between w:val="nil"/>
              </w:pBdr>
              <w:spacing w:line="360" w:lineRule="auto"/>
              <w:jc w:val="both"/>
              <w:cnfStyle w:val="000000100000" w:firstRow="0" w:lastRow="0" w:firstColumn="0" w:lastColumn="0" w:oddVBand="0" w:evenVBand="0" w:oddHBand="1" w:evenHBand="0" w:firstRowFirstColumn="0" w:firstRowLastColumn="0" w:lastRowFirstColumn="0" w:lastRowLastColumn="0"/>
              <w:rPr>
                <w:color w:val="000000"/>
                <w:sz w:val="24"/>
                <w:szCs w:val="24"/>
              </w:rPr>
            </w:pPr>
            <w:r>
              <w:rPr>
                <w:rFonts w:ascii="Times New Roman" w:eastAsia="Times New Roman" w:hAnsi="Times New Roman" w:cs="Times New Roman"/>
                <w:color w:val="000000"/>
                <w:sz w:val="24"/>
                <w:szCs w:val="24"/>
              </w:rPr>
              <w:t>Learn theoretical approaches for decision making</w:t>
            </w:r>
          </w:p>
          <w:p w14:paraId="5B856FEE" w14:textId="77777777" w:rsidR="00601CD4" w:rsidRDefault="00AC408B">
            <w:pPr>
              <w:numPr>
                <w:ilvl w:val="0"/>
                <w:numId w:val="1"/>
              </w:numPr>
              <w:pBdr>
                <w:top w:val="nil"/>
                <w:left w:val="nil"/>
                <w:bottom w:val="nil"/>
                <w:right w:val="nil"/>
                <w:between w:val="nil"/>
              </w:pBdr>
              <w:spacing w:after="160" w:line="360" w:lineRule="auto"/>
              <w:jc w:val="both"/>
              <w:cnfStyle w:val="000000100000" w:firstRow="0" w:lastRow="0" w:firstColumn="0" w:lastColumn="0" w:oddVBand="0" w:evenVBand="0" w:oddHBand="1" w:evenHBand="0" w:firstRowFirstColumn="0" w:firstRowLastColumn="0" w:lastRowFirstColumn="0" w:lastRowLastColumn="0"/>
              <w:rPr>
                <w:color w:val="000000"/>
                <w:sz w:val="24"/>
                <w:szCs w:val="24"/>
              </w:rPr>
            </w:pPr>
            <w:r>
              <w:rPr>
                <w:rFonts w:ascii="Times New Roman" w:eastAsia="Times New Roman" w:hAnsi="Times New Roman" w:cs="Times New Roman"/>
                <w:color w:val="000000"/>
                <w:sz w:val="24"/>
                <w:szCs w:val="24"/>
              </w:rPr>
              <w:t>Participate in practical scenario</w:t>
            </w:r>
          </w:p>
        </w:tc>
        <w:tc>
          <w:tcPr>
            <w:tcW w:w="1176" w:type="dxa"/>
          </w:tcPr>
          <w:p w14:paraId="2923EF21" w14:textId="77777777" w:rsidR="00601CD4" w:rsidRDefault="00AC408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6 months</w:t>
            </w:r>
          </w:p>
        </w:tc>
        <w:tc>
          <w:tcPr>
            <w:tcW w:w="2429" w:type="dxa"/>
          </w:tcPr>
          <w:p w14:paraId="62998D84" w14:textId="77777777" w:rsidR="00601CD4" w:rsidRDefault="00AC408B">
            <w:pPr>
              <w:numPr>
                <w:ilvl w:val="0"/>
                <w:numId w:val="2"/>
              </w:numPr>
              <w:pBdr>
                <w:top w:val="nil"/>
                <w:left w:val="nil"/>
                <w:bottom w:val="nil"/>
                <w:right w:val="nil"/>
                <w:between w:val="nil"/>
              </w:pBdr>
              <w:spacing w:line="360" w:lineRule="auto"/>
              <w:jc w:val="both"/>
              <w:cnfStyle w:val="000000100000" w:firstRow="0" w:lastRow="0" w:firstColumn="0" w:lastColumn="0" w:oddVBand="0" w:evenVBand="0" w:oddHBand="1" w:evenHBand="0" w:firstRowFirstColumn="0" w:firstRowLastColumn="0" w:lastRowFirstColumn="0" w:lastRowLastColumn="0"/>
              <w:rPr>
                <w:color w:val="000000"/>
                <w:sz w:val="24"/>
                <w:szCs w:val="24"/>
              </w:rPr>
            </w:pPr>
            <w:r>
              <w:rPr>
                <w:rFonts w:ascii="Times New Roman" w:eastAsia="Times New Roman" w:hAnsi="Times New Roman" w:cs="Times New Roman"/>
                <w:color w:val="000000"/>
                <w:sz w:val="24"/>
                <w:szCs w:val="24"/>
              </w:rPr>
              <w:t>Improve analytical skills</w:t>
            </w:r>
          </w:p>
          <w:p w14:paraId="37D6FA90" w14:textId="77777777" w:rsidR="00601CD4" w:rsidRDefault="00AC408B">
            <w:pPr>
              <w:numPr>
                <w:ilvl w:val="0"/>
                <w:numId w:val="2"/>
              </w:numPr>
              <w:pBdr>
                <w:top w:val="nil"/>
                <w:left w:val="nil"/>
                <w:bottom w:val="nil"/>
                <w:right w:val="nil"/>
                <w:between w:val="nil"/>
              </w:pBdr>
              <w:spacing w:line="360" w:lineRule="auto"/>
              <w:jc w:val="both"/>
              <w:cnfStyle w:val="000000100000" w:firstRow="0" w:lastRow="0" w:firstColumn="0" w:lastColumn="0" w:oddVBand="0" w:evenVBand="0" w:oddHBand="1" w:evenHBand="0" w:firstRowFirstColumn="0" w:firstRowLastColumn="0" w:lastRowFirstColumn="0" w:lastRowLastColumn="0"/>
              <w:rPr>
                <w:color w:val="000000"/>
                <w:sz w:val="24"/>
                <w:szCs w:val="24"/>
              </w:rPr>
            </w:pPr>
            <w:r>
              <w:rPr>
                <w:rFonts w:ascii="Times New Roman" w:eastAsia="Times New Roman" w:hAnsi="Times New Roman" w:cs="Times New Roman"/>
                <w:color w:val="000000"/>
                <w:sz w:val="24"/>
                <w:szCs w:val="24"/>
              </w:rPr>
              <w:t>Improve problem-solving skill</w:t>
            </w:r>
          </w:p>
          <w:p w14:paraId="4D573895" w14:textId="77777777" w:rsidR="00601CD4" w:rsidRDefault="00AC408B">
            <w:pPr>
              <w:numPr>
                <w:ilvl w:val="0"/>
                <w:numId w:val="2"/>
              </w:numPr>
              <w:pBdr>
                <w:top w:val="nil"/>
                <w:left w:val="nil"/>
                <w:bottom w:val="nil"/>
                <w:right w:val="nil"/>
                <w:between w:val="nil"/>
              </w:pBdr>
              <w:spacing w:after="160" w:line="360" w:lineRule="auto"/>
              <w:jc w:val="both"/>
              <w:cnfStyle w:val="000000100000" w:firstRow="0" w:lastRow="0" w:firstColumn="0" w:lastColumn="0" w:oddVBand="0" w:evenVBand="0" w:oddHBand="1" w:evenHBand="0" w:firstRowFirstColumn="0" w:firstRowLastColumn="0" w:lastRowFirstColumn="0" w:lastRowLastColumn="0"/>
              <w:rPr>
                <w:color w:val="000000"/>
                <w:sz w:val="24"/>
                <w:szCs w:val="24"/>
              </w:rPr>
            </w:pPr>
            <w:r>
              <w:rPr>
                <w:rFonts w:ascii="Times New Roman" w:eastAsia="Times New Roman" w:hAnsi="Times New Roman" w:cs="Times New Roman"/>
                <w:color w:val="000000"/>
                <w:sz w:val="24"/>
                <w:szCs w:val="24"/>
              </w:rPr>
              <w:t>Develop critical analysis and argument skills</w:t>
            </w:r>
          </w:p>
        </w:tc>
        <w:tc>
          <w:tcPr>
            <w:tcW w:w="1176" w:type="dxa"/>
          </w:tcPr>
          <w:p w14:paraId="262296E7" w14:textId="77777777" w:rsidR="00601CD4" w:rsidRDefault="00AC408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12 months</w:t>
            </w:r>
          </w:p>
        </w:tc>
        <w:tc>
          <w:tcPr>
            <w:tcW w:w="1709" w:type="dxa"/>
          </w:tcPr>
          <w:p w14:paraId="1803EF8A" w14:textId="77777777" w:rsidR="00601CD4" w:rsidRDefault="00AC408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Logical decision-making in required scenario</w:t>
            </w:r>
          </w:p>
        </w:tc>
      </w:tr>
    </w:tbl>
    <w:p w14:paraId="024A6746" w14:textId="77777777" w:rsidR="00601CD4" w:rsidRDefault="00601CD4">
      <w:pPr>
        <w:spacing w:line="360" w:lineRule="auto"/>
        <w:jc w:val="both"/>
        <w:rPr>
          <w:rFonts w:ascii="Times New Roman" w:eastAsia="Times New Roman" w:hAnsi="Times New Roman" w:cs="Times New Roman"/>
          <w:sz w:val="24"/>
          <w:szCs w:val="24"/>
        </w:rPr>
      </w:pPr>
    </w:p>
    <w:p w14:paraId="7B68978E" w14:textId="77777777" w:rsidR="00601CD4" w:rsidRDefault="00AC408B">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 Action Plan</w:t>
      </w:r>
    </w:p>
    <w:p w14:paraId="768B2C74" w14:textId="77777777" w:rsidR="00601CD4" w:rsidRDefault="00AC408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14:paraId="54355773" w14:textId="77777777" w:rsidR="00601CD4" w:rsidRDefault="00AC408B">
      <w:pPr>
        <w:pStyle w:val="Cmsor1"/>
      </w:pPr>
      <w:bookmarkStart w:id="10" w:name="_2s8eyo1" w:colFirst="0" w:colLast="0"/>
      <w:bookmarkEnd w:id="10"/>
      <w:r>
        <w:lastRenderedPageBreak/>
        <w:t>Conclusion</w:t>
      </w:r>
    </w:p>
    <w:p w14:paraId="1D68B39E" w14:textId="77777777" w:rsidR="00601CD4" w:rsidRDefault="00AC40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Thus, it can be concluded that community engagement is not only essential for business organisations, but it includes all types of project. Involvement of stakeholders in decision making helps to develop proper decisions which facilitate for successful completion of the project. This project has developed certain scope of skill development which has facilitated me to develop my research skill. However, it has been identified throughout the project that certain skills such as communication and teamwork are essential employment. Thus, this project has facilitated me to develop some of my employment skills. However, there are still enough scopes for me to enhance my employability. I have figured out three of such skills which include communication, decision-making and time management which I still need to enhance.  </w:t>
      </w:r>
    </w:p>
    <w:p w14:paraId="54BF69E5" w14:textId="77777777" w:rsidR="00601CD4" w:rsidRDefault="00AC408B">
      <w:pPr>
        <w:rPr>
          <w:rFonts w:ascii="Times New Roman" w:eastAsia="Times New Roman" w:hAnsi="Times New Roman" w:cs="Times New Roman"/>
          <w:b/>
          <w:sz w:val="28"/>
          <w:szCs w:val="28"/>
        </w:rPr>
      </w:pPr>
      <w:bookmarkStart w:id="11" w:name="_17dp8vu" w:colFirst="0" w:colLast="0"/>
      <w:bookmarkEnd w:id="11"/>
      <w:r>
        <w:br w:type="page"/>
      </w:r>
    </w:p>
    <w:p w14:paraId="4E4E6A8E" w14:textId="77777777" w:rsidR="00601CD4" w:rsidRDefault="00AC408B">
      <w:pPr>
        <w:pStyle w:val="Cmsor1"/>
      </w:pPr>
      <w:r>
        <w:lastRenderedPageBreak/>
        <w:t>Reference</w:t>
      </w:r>
    </w:p>
    <w:p w14:paraId="315AA6CC" w14:textId="77777777" w:rsidR="00601CD4" w:rsidRDefault="00AC408B">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Adeani</w:t>
      </w:r>
      <w:proofErr w:type="spellEnd"/>
      <w:r>
        <w:rPr>
          <w:rFonts w:ascii="Times New Roman" w:eastAsia="Times New Roman" w:hAnsi="Times New Roman" w:cs="Times New Roman"/>
          <w:color w:val="222222"/>
          <w:sz w:val="24"/>
          <w:szCs w:val="24"/>
          <w:highlight w:val="white"/>
        </w:rPr>
        <w:t xml:space="preserve">, I.S., </w:t>
      </w:r>
      <w:proofErr w:type="spellStart"/>
      <w:r>
        <w:rPr>
          <w:rFonts w:ascii="Times New Roman" w:eastAsia="Times New Roman" w:hAnsi="Times New Roman" w:cs="Times New Roman"/>
          <w:color w:val="222222"/>
          <w:sz w:val="24"/>
          <w:szCs w:val="24"/>
          <w:highlight w:val="white"/>
        </w:rPr>
        <w:t>Febriani</w:t>
      </w:r>
      <w:proofErr w:type="spellEnd"/>
      <w:r>
        <w:rPr>
          <w:rFonts w:ascii="Times New Roman" w:eastAsia="Times New Roman" w:hAnsi="Times New Roman" w:cs="Times New Roman"/>
          <w:color w:val="222222"/>
          <w:sz w:val="24"/>
          <w:szCs w:val="24"/>
          <w:highlight w:val="white"/>
        </w:rPr>
        <w:t xml:space="preserve">, R.B., </w:t>
      </w:r>
      <w:proofErr w:type="spellStart"/>
      <w:r>
        <w:rPr>
          <w:rFonts w:ascii="Times New Roman" w:eastAsia="Times New Roman" w:hAnsi="Times New Roman" w:cs="Times New Roman"/>
          <w:color w:val="222222"/>
          <w:sz w:val="24"/>
          <w:szCs w:val="24"/>
          <w:highlight w:val="white"/>
        </w:rPr>
        <w:t>Syafryadin</w:t>
      </w:r>
      <w:proofErr w:type="spellEnd"/>
      <w:r>
        <w:rPr>
          <w:rFonts w:ascii="Times New Roman" w:eastAsia="Times New Roman" w:hAnsi="Times New Roman" w:cs="Times New Roman"/>
          <w:color w:val="222222"/>
          <w:sz w:val="24"/>
          <w:szCs w:val="24"/>
          <w:highlight w:val="white"/>
        </w:rPr>
        <w:t xml:space="preserve">, S., </w:t>
      </w:r>
      <w:proofErr w:type="spellStart"/>
      <w:r>
        <w:rPr>
          <w:rFonts w:ascii="Times New Roman" w:eastAsia="Times New Roman" w:hAnsi="Times New Roman" w:cs="Times New Roman"/>
          <w:color w:val="222222"/>
          <w:sz w:val="24"/>
          <w:szCs w:val="24"/>
          <w:highlight w:val="white"/>
        </w:rPr>
        <w:t>Mangana</w:t>
      </w:r>
      <w:proofErr w:type="spellEnd"/>
      <w:r>
        <w:rPr>
          <w:rFonts w:ascii="Times New Roman" w:eastAsia="Times New Roman" w:hAnsi="Times New Roman" w:cs="Times New Roman"/>
          <w:color w:val="222222"/>
          <w:sz w:val="24"/>
          <w:szCs w:val="24"/>
          <w:highlight w:val="white"/>
        </w:rPr>
        <w:t xml:space="preserve">, A.V., </w:t>
      </w:r>
      <w:proofErr w:type="spellStart"/>
      <w:r>
        <w:rPr>
          <w:rFonts w:ascii="Times New Roman" w:eastAsia="Times New Roman" w:hAnsi="Times New Roman" w:cs="Times New Roman"/>
          <w:color w:val="222222"/>
          <w:sz w:val="24"/>
          <w:szCs w:val="24"/>
          <w:highlight w:val="white"/>
        </w:rPr>
        <w:t>Kurniawan</w:t>
      </w:r>
      <w:proofErr w:type="spellEnd"/>
      <w:r>
        <w:rPr>
          <w:rFonts w:ascii="Times New Roman" w:eastAsia="Times New Roman" w:hAnsi="Times New Roman" w:cs="Times New Roman"/>
          <w:color w:val="222222"/>
          <w:sz w:val="24"/>
          <w:szCs w:val="24"/>
          <w:highlight w:val="white"/>
        </w:rPr>
        <w:t xml:space="preserve">, E., Ananda, J. and Maryam, S., (2020). Using GIBBS reflective cycle in making reflections of literary analysis. </w:t>
      </w:r>
      <w:r>
        <w:rPr>
          <w:rFonts w:ascii="Times New Roman" w:eastAsia="Times New Roman" w:hAnsi="Times New Roman" w:cs="Times New Roman"/>
          <w:i/>
          <w:color w:val="222222"/>
          <w:sz w:val="24"/>
          <w:szCs w:val="24"/>
          <w:highlight w:val="white"/>
        </w:rPr>
        <w:t>Indonesian EFL Journal (IEFLJ)</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w:t>
      </w:r>
      <w:r>
        <w:rPr>
          <w:rFonts w:ascii="Times New Roman" w:eastAsia="Times New Roman" w:hAnsi="Times New Roman" w:cs="Times New Roman"/>
          <w:color w:val="222222"/>
          <w:sz w:val="24"/>
          <w:szCs w:val="24"/>
          <w:highlight w:val="white"/>
        </w:rPr>
        <w:t>(2), pp.139-148.</w:t>
      </w:r>
    </w:p>
    <w:p w14:paraId="7DBDB872" w14:textId="77777777" w:rsidR="00601CD4" w:rsidRDefault="00AC408B">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De </w:t>
      </w:r>
      <w:proofErr w:type="spellStart"/>
      <w:r>
        <w:rPr>
          <w:rFonts w:ascii="Times New Roman" w:eastAsia="Times New Roman" w:hAnsi="Times New Roman" w:cs="Times New Roman"/>
          <w:color w:val="222222"/>
          <w:sz w:val="24"/>
          <w:szCs w:val="24"/>
          <w:highlight w:val="white"/>
        </w:rPr>
        <w:t>Weger</w:t>
      </w:r>
      <w:proofErr w:type="spellEnd"/>
      <w:r>
        <w:rPr>
          <w:rFonts w:ascii="Times New Roman" w:eastAsia="Times New Roman" w:hAnsi="Times New Roman" w:cs="Times New Roman"/>
          <w:color w:val="222222"/>
          <w:sz w:val="24"/>
          <w:szCs w:val="24"/>
          <w:highlight w:val="white"/>
        </w:rPr>
        <w:t xml:space="preserve">, E., Van </w:t>
      </w:r>
      <w:proofErr w:type="spellStart"/>
      <w:r>
        <w:rPr>
          <w:rFonts w:ascii="Times New Roman" w:eastAsia="Times New Roman" w:hAnsi="Times New Roman" w:cs="Times New Roman"/>
          <w:color w:val="222222"/>
          <w:sz w:val="24"/>
          <w:szCs w:val="24"/>
          <w:highlight w:val="white"/>
        </w:rPr>
        <w:t>Vooren</w:t>
      </w:r>
      <w:proofErr w:type="spellEnd"/>
      <w:r>
        <w:rPr>
          <w:rFonts w:ascii="Times New Roman" w:eastAsia="Times New Roman" w:hAnsi="Times New Roman" w:cs="Times New Roman"/>
          <w:color w:val="222222"/>
          <w:sz w:val="24"/>
          <w:szCs w:val="24"/>
          <w:highlight w:val="white"/>
        </w:rPr>
        <w:t xml:space="preserve">, N., </w:t>
      </w:r>
      <w:proofErr w:type="spellStart"/>
      <w:r>
        <w:rPr>
          <w:rFonts w:ascii="Times New Roman" w:eastAsia="Times New Roman" w:hAnsi="Times New Roman" w:cs="Times New Roman"/>
          <w:color w:val="222222"/>
          <w:sz w:val="24"/>
          <w:szCs w:val="24"/>
          <w:highlight w:val="white"/>
        </w:rPr>
        <w:t>Luijkx</w:t>
      </w:r>
      <w:proofErr w:type="spellEnd"/>
      <w:r>
        <w:rPr>
          <w:rFonts w:ascii="Times New Roman" w:eastAsia="Times New Roman" w:hAnsi="Times New Roman" w:cs="Times New Roman"/>
          <w:color w:val="222222"/>
          <w:sz w:val="24"/>
          <w:szCs w:val="24"/>
          <w:highlight w:val="white"/>
        </w:rPr>
        <w:t xml:space="preserve">, K.G., Baan, C.A. and </w:t>
      </w:r>
      <w:proofErr w:type="spellStart"/>
      <w:r>
        <w:rPr>
          <w:rFonts w:ascii="Times New Roman" w:eastAsia="Times New Roman" w:hAnsi="Times New Roman" w:cs="Times New Roman"/>
          <w:color w:val="222222"/>
          <w:sz w:val="24"/>
          <w:szCs w:val="24"/>
          <w:highlight w:val="white"/>
        </w:rPr>
        <w:t>Drewes</w:t>
      </w:r>
      <w:proofErr w:type="spellEnd"/>
      <w:r>
        <w:rPr>
          <w:rFonts w:ascii="Times New Roman" w:eastAsia="Times New Roman" w:hAnsi="Times New Roman" w:cs="Times New Roman"/>
          <w:color w:val="222222"/>
          <w:sz w:val="24"/>
          <w:szCs w:val="24"/>
          <w:highlight w:val="white"/>
        </w:rPr>
        <w:t xml:space="preserve">, H.W., (2018). Achieving successful community engagement: a rapid realist review. </w:t>
      </w:r>
      <w:r>
        <w:rPr>
          <w:rFonts w:ascii="Times New Roman" w:eastAsia="Times New Roman" w:hAnsi="Times New Roman" w:cs="Times New Roman"/>
          <w:i/>
          <w:color w:val="222222"/>
          <w:sz w:val="24"/>
          <w:szCs w:val="24"/>
          <w:highlight w:val="white"/>
        </w:rPr>
        <w:t>BMC health services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18</w:t>
      </w:r>
      <w:r>
        <w:rPr>
          <w:rFonts w:ascii="Times New Roman" w:eastAsia="Times New Roman" w:hAnsi="Times New Roman" w:cs="Times New Roman"/>
          <w:color w:val="222222"/>
          <w:sz w:val="24"/>
          <w:szCs w:val="24"/>
          <w:highlight w:val="white"/>
        </w:rPr>
        <w:t>(1), pp.1-18.</w:t>
      </w:r>
    </w:p>
    <w:p w14:paraId="7259F388" w14:textId="77777777" w:rsidR="00601CD4" w:rsidRDefault="00AC408B">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Deigh</w:t>
      </w:r>
      <w:proofErr w:type="spellEnd"/>
      <w:r>
        <w:rPr>
          <w:rFonts w:ascii="Times New Roman" w:eastAsia="Times New Roman" w:hAnsi="Times New Roman" w:cs="Times New Roman"/>
          <w:color w:val="222222"/>
          <w:sz w:val="24"/>
          <w:szCs w:val="24"/>
          <w:highlight w:val="white"/>
        </w:rPr>
        <w:t xml:space="preserve">, L., Farquhar, J., Palazzo, M. and </w:t>
      </w:r>
      <w:proofErr w:type="spellStart"/>
      <w:r>
        <w:rPr>
          <w:rFonts w:ascii="Times New Roman" w:eastAsia="Times New Roman" w:hAnsi="Times New Roman" w:cs="Times New Roman"/>
          <w:color w:val="222222"/>
          <w:sz w:val="24"/>
          <w:szCs w:val="24"/>
          <w:highlight w:val="white"/>
        </w:rPr>
        <w:t>Siano</w:t>
      </w:r>
      <w:proofErr w:type="spellEnd"/>
      <w:r>
        <w:rPr>
          <w:rFonts w:ascii="Times New Roman" w:eastAsia="Times New Roman" w:hAnsi="Times New Roman" w:cs="Times New Roman"/>
          <w:color w:val="222222"/>
          <w:sz w:val="24"/>
          <w:szCs w:val="24"/>
          <w:highlight w:val="white"/>
        </w:rPr>
        <w:t xml:space="preserve">, A., (2016). Corporate social responsibility: Engaging the community. </w:t>
      </w:r>
      <w:r>
        <w:rPr>
          <w:rFonts w:ascii="Times New Roman" w:eastAsia="Times New Roman" w:hAnsi="Times New Roman" w:cs="Times New Roman"/>
          <w:i/>
          <w:color w:val="222222"/>
          <w:sz w:val="24"/>
          <w:szCs w:val="24"/>
          <w:highlight w:val="white"/>
        </w:rPr>
        <w:t>Qualitative Market Research: An International Journal</w:t>
      </w:r>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i/>
          <w:color w:val="222222"/>
          <w:sz w:val="24"/>
          <w:szCs w:val="24"/>
          <w:highlight w:val="white"/>
        </w:rPr>
        <w:t>19</w:t>
      </w:r>
      <w:r>
        <w:rPr>
          <w:rFonts w:ascii="Times New Roman" w:eastAsia="Times New Roman" w:hAnsi="Times New Roman" w:cs="Times New Roman"/>
          <w:color w:val="222222"/>
          <w:sz w:val="24"/>
          <w:szCs w:val="24"/>
          <w:highlight w:val="white"/>
        </w:rPr>
        <w:t xml:space="preserve"> (2), pp.225-240.</w:t>
      </w:r>
    </w:p>
    <w:p w14:paraId="7FE0AE00" w14:textId="77777777" w:rsidR="00601CD4" w:rsidRDefault="00AC40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Faithfull, M. (2020). </w:t>
      </w:r>
      <w:r>
        <w:rPr>
          <w:rFonts w:ascii="Times New Roman" w:eastAsia="Times New Roman" w:hAnsi="Times New Roman" w:cs="Times New Roman"/>
          <w:i/>
          <w:sz w:val="24"/>
          <w:szCs w:val="24"/>
        </w:rPr>
        <w:t xml:space="preserve">McDonald's, Manchester United </w:t>
      </w:r>
      <w:proofErr w:type="gramStart"/>
      <w:r>
        <w:rPr>
          <w:rFonts w:ascii="Times New Roman" w:eastAsia="Times New Roman" w:hAnsi="Times New Roman" w:cs="Times New Roman"/>
          <w:i/>
          <w:sz w:val="24"/>
          <w:szCs w:val="24"/>
        </w:rPr>
        <w:t>And</w:t>
      </w:r>
      <w:proofErr w:type="gramEnd"/>
      <w:r>
        <w:rPr>
          <w:rFonts w:ascii="Times New Roman" w:eastAsia="Times New Roman" w:hAnsi="Times New Roman" w:cs="Times New Roman"/>
          <w:i/>
          <w:sz w:val="24"/>
          <w:szCs w:val="24"/>
        </w:rPr>
        <w:t xml:space="preserve"> How Restaurants Stepped Up To Feed A Nation's Hungry Kids, [Forbes]. </w:t>
      </w:r>
      <w:r>
        <w:rPr>
          <w:rFonts w:ascii="Times New Roman" w:eastAsia="Times New Roman" w:hAnsi="Times New Roman" w:cs="Times New Roman"/>
          <w:sz w:val="24"/>
          <w:szCs w:val="24"/>
        </w:rPr>
        <w:t xml:space="preserve">Available at: https://www.forbes.com/sites/markfaithfull/2020/10/26/mcdonalds-manchester-united-and-how-restaurants-stepped-up-to-feed-a-nations-hungry-kids/?sh=7979a7d838c8 [Accessed On: 10/12/2020]   </w:t>
      </w:r>
    </w:p>
    <w:p w14:paraId="6980311B" w14:textId="77777777" w:rsidR="00601CD4" w:rsidRDefault="00AC408B">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Lindsjørn</w:t>
      </w:r>
      <w:proofErr w:type="spellEnd"/>
      <w:r>
        <w:rPr>
          <w:rFonts w:ascii="Times New Roman" w:eastAsia="Times New Roman" w:hAnsi="Times New Roman" w:cs="Times New Roman"/>
          <w:color w:val="222222"/>
          <w:sz w:val="24"/>
          <w:szCs w:val="24"/>
          <w:highlight w:val="white"/>
        </w:rPr>
        <w:t xml:space="preserve">, Y., </w:t>
      </w:r>
      <w:proofErr w:type="spellStart"/>
      <w:r>
        <w:rPr>
          <w:rFonts w:ascii="Times New Roman" w:eastAsia="Times New Roman" w:hAnsi="Times New Roman" w:cs="Times New Roman"/>
          <w:color w:val="222222"/>
          <w:sz w:val="24"/>
          <w:szCs w:val="24"/>
          <w:highlight w:val="white"/>
        </w:rPr>
        <w:t>Sjøberg</w:t>
      </w:r>
      <w:proofErr w:type="spellEnd"/>
      <w:r>
        <w:rPr>
          <w:rFonts w:ascii="Times New Roman" w:eastAsia="Times New Roman" w:hAnsi="Times New Roman" w:cs="Times New Roman"/>
          <w:color w:val="222222"/>
          <w:sz w:val="24"/>
          <w:szCs w:val="24"/>
          <w:highlight w:val="white"/>
        </w:rPr>
        <w:t xml:space="preserve">, D.I., </w:t>
      </w:r>
      <w:proofErr w:type="spellStart"/>
      <w:r>
        <w:rPr>
          <w:rFonts w:ascii="Times New Roman" w:eastAsia="Times New Roman" w:hAnsi="Times New Roman" w:cs="Times New Roman"/>
          <w:color w:val="222222"/>
          <w:sz w:val="24"/>
          <w:szCs w:val="24"/>
          <w:highlight w:val="white"/>
        </w:rPr>
        <w:t>Dingsøyr</w:t>
      </w:r>
      <w:proofErr w:type="spellEnd"/>
      <w:r>
        <w:rPr>
          <w:rFonts w:ascii="Times New Roman" w:eastAsia="Times New Roman" w:hAnsi="Times New Roman" w:cs="Times New Roman"/>
          <w:color w:val="222222"/>
          <w:sz w:val="24"/>
          <w:szCs w:val="24"/>
          <w:highlight w:val="white"/>
        </w:rPr>
        <w:t xml:space="preserve">, T., </w:t>
      </w:r>
      <w:proofErr w:type="spellStart"/>
      <w:r>
        <w:rPr>
          <w:rFonts w:ascii="Times New Roman" w:eastAsia="Times New Roman" w:hAnsi="Times New Roman" w:cs="Times New Roman"/>
          <w:color w:val="222222"/>
          <w:sz w:val="24"/>
          <w:szCs w:val="24"/>
          <w:highlight w:val="white"/>
        </w:rPr>
        <w:t>Bergersen</w:t>
      </w:r>
      <w:proofErr w:type="spellEnd"/>
      <w:r>
        <w:rPr>
          <w:rFonts w:ascii="Times New Roman" w:eastAsia="Times New Roman" w:hAnsi="Times New Roman" w:cs="Times New Roman"/>
          <w:color w:val="222222"/>
          <w:sz w:val="24"/>
          <w:szCs w:val="24"/>
          <w:highlight w:val="white"/>
        </w:rPr>
        <w:t xml:space="preserve">, G.R. and </w:t>
      </w:r>
      <w:proofErr w:type="spellStart"/>
      <w:r>
        <w:rPr>
          <w:rFonts w:ascii="Times New Roman" w:eastAsia="Times New Roman" w:hAnsi="Times New Roman" w:cs="Times New Roman"/>
          <w:color w:val="222222"/>
          <w:sz w:val="24"/>
          <w:szCs w:val="24"/>
          <w:highlight w:val="white"/>
        </w:rPr>
        <w:t>Dybå</w:t>
      </w:r>
      <w:proofErr w:type="spellEnd"/>
      <w:r>
        <w:rPr>
          <w:rFonts w:ascii="Times New Roman" w:eastAsia="Times New Roman" w:hAnsi="Times New Roman" w:cs="Times New Roman"/>
          <w:color w:val="222222"/>
          <w:sz w:val="24"/>
          <w:szCs w:val="24"/>
          <w:highlight w:val="white"/>
        </w:rPr>
        <w:t xml:space="preserve">, T., (2016). Teamwork quality and project success in software development: A survey of agile development teams. </w:t>
      </w:r>
      <w:r>
        <w:rPr>
          <w:rFonts w:ascii="Times New Roman" w:eastAsia="Times New Roman" w:hAnsi="Times New Roman" w:cs="Times New Roman"/>
          <w:i/>
          <w:color w:val="222222"/>
          <w:sz w:val="24"/>
          <w:szCs w:val="24"/>
          <w:highlight w:val="white"/>
        </w:rPr>
        <w:t>Journal of Systems and Software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122</w:t>
      </w:r>
      <w:r>
        <w:rPr>
          <w:rFonts w:ascii="Times New Roman" w:eastAsia="Times New Roman" w:hAnsi="Times New Roman" w:cs="Times New Roman"/>
          <w:color w:val="222222"/>
          <w:sz w:val="24"/>
          <w:szCs w:val="24"/>
          <w:highlight w:val="white"/>
        </w:rPr>
        <w:t>, pp.274-286.</w:t>
      </w:r>
    </w:p>
    <w:p w14:paraId="75E8C36E" w14:textId="77777777" w:rsidR="00601CD4" w:rsidRDefault="00AC408B">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Marasi</w:t>
      </w:r>
      <w:proofErr w:type="spellEnd"/>
      <w:r>
        <w:rPr>
          <w:rFonts w:ascii="Times New Roman" w:eastAsia="Times New Roman" w:hAnsi="Times New Roman" w:cs="Times New Roman"/>
          <w:color w:val="222222"/>
          <w:sz w:val="24"/>
          <w:szCs w:val="24"/>
          <w:highlight w:val="white"/>
        </w:rPr>
        <w:t xml:space="preserve">, S., (2019). Team-building: Developing teamwork skills in college students using experiential activities in a classroom setting. </w:t>
      </w:r>
      <w:r>
        <w:rPr>
          <w:rFonts w:ascii="Times New Roman" w:eastAsia="Times New Roman" w:hAnsi="Times New Roman" w:cs="Times New Roman"/>
          <w:i/>
          <w:color w:val="222222"/>
          <w:sz w:val="24"/>
          <w:szCs w:val="24"/>
          <w:highlight w:val="white"/>
        </w:rPr>
        <w:t>Organisation Management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16</w:t>
      </w:r>
      <w:r>
        <w:rPr>
          <w:rFonts w:ascii="Times New Roman" w:eastAsia="Times New Roman" w:hAnsi="Times New Roman" w:cs="Times New Roman"/>
          <w:color w:val="222222"/>
          <w:sz w:val="24"/>
          <w:szCs w:val="24"/>
          <w:highlight w:val="white"/>
        </w:rPr>
        <w:t>(4), pp.324-337.</w:t>
      </w:r>
    </w:p>
    <w:p w14:paraId="7D9E3F01" w14:textId="77777777" w:rsidR="00601CD4" w:rsidRDefault="00AC408B">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Mcdonalds</w:t>
      </w:r>
      <w:proofErr w:type="spellEnd"/>
      <w:r>
        <w:rPr>
          <w:rFonts w:ascii="Times New Roman" w:eastAsia="Times New Roman" w:hAnsi="Times New Roman" w:cs="Times New Roman"/>
          <w:sz w:val="24"/>
          <w:szCs w:val="24"/>
        </w:rPr>
        <w:t xml:space="preserve"> (2019). </w:t>
      </w:r>
      <w:r>
        <w:rPr>
          <w:rFonts w:ascii="Times New Roman" w:eastAsia="Times New Roman" w:hAnsi="Times New Roman" w:cs="Times New Roman"/>
          <w:i/>
          <w:sz w:val="24"/>
          <w:szCs w:val="24"/>
        </w:rPr>
        <w:t xml:space="preserve">Community Connection, </w:t>
      </w:r>
      <w:r>
        <w:rPr>
          <w:rFonts w:ascii="Times New Roman" w:eastAsia="Times New Roman" w:hAnsi="Times New Roman" w:cs="Times New Roman"/>
          <w:sz w:val="24"/>
          <w:szCs w:val="24"/>
        </w:rPr>
        <w:t xml:space="preserve">Available At: https://corporate.mcdonalds.com/corpmcd/our-purpose-and-impact/community-connection.html [Accessed On: 10/12/2020]  </w:t>
      </w:r>
    </w:p>
    <w:p w14:paraId="3AE406DE" w14:textId="77777777" w:rsidR="00601CD4" w:rsidRDefault="00AC408B">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Tamayo, M., </w:t>
      </w:r>
      <w:proofErr w:type="spellStart"/>
      <w:r>
        <w:rPr>
          <w:rFonts w:ascii="Times New Roman" w:eastAsia="Times New Roman" w:hAnsi="Times New Roman" w:cs="Times New Roman"/>
          <w:color w:val="222222"/>
          <w:sz w:val="24"/>
          <w:szCs w:val="24"/>
          <w:highlight w:val="white"/>
        </w:rPr>
        <w:t>Besoaín-Saldaña</w:t>
      </w:r>
      <w:proofErr w:type="spellEnd"/>
      <w:r>
        <w:rPr>
          <w:rFonts w:ascii="Times New Roman" w:eastAsia="Times New Roman" w:hAnsi="Times New Roman" w:cs="Times New Roman"/>
          <w:color w:val="222222"/>
          <w:sz w:val="24"/>
          <w:szCs w:val="24"/>
          <w:highlight w:val="white"/>
        </w:rPr>
        <w:t xml:space="preserve">, A., Aguirre, M. and </w:t>
      </w:r>
      <w:proofErr w:type="spellStart"/>
      <w:r>
        <w:rPr>
          <w:rFonts w:ascii="Times New Roman" w:eastAsia="Times New Roman" w:hAnsi="Times New Roman" w:cs="Times New Roman"/>
          <w:color w:val="222222"/>
          <w:sz w:val="24"/>
          <w:szCs w:val="24"/>
          <w:highlight w:val="white"/>
        </w:rPr>
        <w:t>Leiva</w:t>
      </w:r>
      <w:proofErr w:type="spellEnd"/>
      <w:r>
        <w:rPr>
          <w:rFonts w:ascii="Times New Roman" w:eastAsia="Times New Roman" w:hAnsi="Times New Roman" w:cs="Times New Roman"/>
          <w:color w:val="222222"/>
          <w:sz w:val="24"/>
          <w:szCs w:val="24"/>
          <w:highlight w:val="white"/>
        </w:rPr>
        <w:t xml:space="preserve">, J., (2017). Teamwork: relevance and interdependence of </w:t>
      </w:r>
      <w:proofErr w:type="spellStart"/>
      <w:r>
        <w:rPr>
          <w:rFonts w:ascii="Times New Roman" w:eastAsia="Times New Roman" w:hAnsi="Times New Roman" w:cs="Times New Roman"/>
          <w:color w:val="222222"/>
          <w:sz w:val="24"/>
          <w:szCs w:val="24"/>
          <w:highlight w:val="white"/>
        </w:rPr>
        <w:t>interprofessional</w:t>
      </w:r>
      <w:proofErr w:type="spellEnd"/>
      <w:r>
        <w:rPr>
          <w:rFonts w:ascii="Times New Roman" w:eastAsia="Times New Roman" w:hAnsi="Times New Roman" w:cs="Times New Roman"/>
          <w:color w:val="222222"/>
          <w:sz w:val="24"/>
          <w:szCs w:val="24"/>
          <w:highlight w:val="white"/>
        </w:rPr>
        <w:t xml:space="preserve"> education. </w:t>
      </w:r>
      <w:proofErr w:type="spellStart"/>
      <w:r>
        <w:rPr>
          <w:rFonts w:ascii="Times New Roman" w:eastAsia="Times New Roman" w:hAnsi="Times New Roman" w:cs="Times New Roman"/>
          <w:i/>
          <w:color w:val="222222"/>
          <w:sz w:val="24"/>
          <w:szCs w:val="24"/>
          <w:highlight w:val="white"/>
        </w:rPr>
        <w:t>Revista</w:t>
      </w:r>
      <w:proofErr w:type="spellEnd"/>
      <w:r>
        <w:rPr>
          <w:rFonts w:ascii="Times New Roman" w:eastAsia="Times New Roman" w:hAnsi="Times New Roman" w:cs="Times New Roman"/>
          <w:i/>
          <w:color w:val="222222"/>
          <w:sz w:val="24"/>
          <w:szCs w:val="24"/>
          <w:highlight w:val="white"/>
        </w:rPr>
        <w:t xml:space="preserve"> de </w:t>
      </w:r>
      <w:proofErr w:type="spellStart"/>
      <w:r>
        <w:rPr>
          <w:rFonts w:ascii="Times New Roman" w:eastAsia="Times New Roman" w:hAnsi="Times New Roman" w:cs="Times New Roman"/>
          <w:i/>
          <w:color w:val="222222"/>
          <w:sz w:val="24"/>
          <w:szCs w:val="24"/>
          <w:highlight w:val="white"/>
        </w:rPr>
        <w:t>saude</w:t>
      </w:r>
      <w:proofErr w:type="spellEnd"/>
      <w:r>
        <w:rPr>
          <w:rFonts w:ascii="Times New Roman" w:eastAsia="Times New Roman" w:hAnsi="Times New Roman" w:cs="Times New Roman"/>
          <w:i/>
          <w:color w:val="222222"/>
          <w:sz w:val="24"/>
          <w:szCs w:val="24"/>
          <w:highlight w:val="white"/>
        </w:rPr>
        <w:t xml:space="preserve"> </w:t>
      </w:r>
      <w:proofErr w:type="spellStart"/>
      <w:r>
        <w:rPr>
          <w:rFonts w:ascii="Times New Roman" w:eastAsia="Times New Roman" w:hAnsi="Times New Roman" w:cs="Times New Roman"/>
          <w:i/>
          <w:color w:val="222222"/>
          <w:sz w:val="24"/>
          <w:szCs w:val="24"/>
          <w:highlight w:val="white"/>
        </w:rPr>
        <w:t>publica</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51</w:t>
      </w:r>
      <w:r>
        <w:rPr>
          <w:rFonts w:ascii="Times New Roman" w:eastAsia="Times New Roman" w:hAnsi="Times New Roman" w:cs="Times New Roman"/>
          <w:color w:val="222222"/>
          <w:sz w:val="24"/>
          <w:szCs w:val="24"/>
          <w:highlight w:val="white"/>
        </w:rPr>
        <w:t>, pp.1-10.</w:t>
      </w:r>
    </w:p>
    <w:p w14:paraId="58E85614" w14:textId="77777777" w:rsidR="00601CD4" w:rsidRDefault="00AC40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WHO (2018</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Global hunger continues to rise, new UN report says,</w:t>
      </w:r>
      <w:r>
        <w:rPr>
          <w:rFonts w:ascii="Times New Roman" w:eastAsia="Times New Roman" w:hAnsi="Times New Roman" w:cs="Times New Roman"/>
          <w:sz w:val="24"/>
          <w:szCs w:val="24"/>
        </w:rPr>
        <w:t xml:space="preserve"> Available At: https://www.who.int/news/item/11-09-2018-global-hunger-continues-to-rise---new-un-report-says [Accessed On: 09/12/2020]</w:t>
      </w:r>
    </w:p>
    <w:p w14:paraId="643B1887" w14:textId="77777777" w:rsidR="00601CD4" w:rsidRDefault="00AC408B">
      <w:pPr>
        <w:pStyle w:val="Cmsor1"/>
        <w:rPr>
          <w:highlight w:val="white"/>
        </w:rPr>
      </w:pPr>
      <w:bookmarkStart w:id="12" w:name="_3rdcrjn" w:colFirst="0" w:colLast="0"/>
      <w:bookmarkEnd w:id="12"/>
      <w:r>
        <w:rPr>
          <w:highlight w:val="white"/>
        </w:rPr>
        <w:lastRenderedPageBreak/>
        <w:t>Appendix: Gibbs' reflective Cycle</w:t>
      </w:r>
    </w:p>
    <w:p w14:paraId="4A28D606" w14:textId="77777777" w:rsidR="00601CD4" w:rsidRDefault="00AC408B">
      <w:pPr>
        <w:spacing w:line="360" w:lineRule="auto"/>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noProof/>
          <w:sz w:val="24"/>
          <w:szCs w:val="24"/>
        </w:rPr>
        <w:drawing>
          <wp:inline distT="0" distB="0" distL="0" distR="0" wp14:anchorId="2D6EFEDF" wp14:editId="16346A09">
            <wp:extent cx="4143375" cy="412432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
                    <a:srcRect/>
                    <a:stretch>
                      <a:fillRect/>
                    </a:stretch>
                  </pic:blipFill>
                  <pic:spPr>
                    <a:xfrm>
                      <a:off x="0" y="0"/>
                      <a:ext cx="4143375" cy="4124325"/>
                    </a:xfrm>
                    <a:prstGeom prst="rect">
                      <a:avLst/>
                    </a:prstGeom>
                    <a:ln/>
                  </pic:spPr>
                </pic:pic>
              </a:graphicData>
            </a:graphic>
          </wp:inline>
        </w:drawing>
      </w:r>
    </w:p>
    <w:p w14:paraId="1BA77C00" w14:textId="77777777" w:rsidR="00601CD4" w:rsidRDefault="00AC408B">
      <w:pPr>
        <w:spacing w:line="360" w:lineRule="auto"/>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(Source: </w:t>
      </w:r>
      <w:proofErr w:type="gramStart"/>
      <w:r>
        <w:rPr>
          <w:rFonts w:ascii="Times New Roman" w:eastAsia="Times New Roman" w:hAnsi="Times New Roman" w:cs="Times New Roman"/>
          <w:color w:val="222222"/>
          <w:sz w:val="24"/>
          <w:szCs w:val="24"/>
          <w:highlight w:val="white"/>
        </w:rPr>
        <w:t>https://my.cumbria.ac.uk/media/MyCumbria/Documents/ReflectiveCycleGibbs.pdf )</w:t>
      </w:r>
      <w:proofErr w:type="gramEnd"/>
    </w:p>
    <w:p w14:paraId="034CBAFC" w14:textId="77777777" w:rsidR="00601CD4" w:rsidRDefault="00601CD4">
      <w:pPr>
        <w:spacing w:line="360" w:lineRule="auto"/>
        <w:jc w:val="both"/>
        <w:rPr>
          <w:rFonts w:ascii="Times New Roman" w:eastAsia="Times New Roman" w:hAnsi="Times New Roman" w:cs="Times New Roman"/>
          <w:color w:val="222222"/>
          <w:sz w:val="24"/>
          <w:szCs w:val="24"/>
          <w:highlight w:val="white"/>
        </w:rPr>
      </w:pPr>
    </w:p>
    <w:sectPr w:rsidR="00601CD4">
      <w:footerReference w:type="default" r:id="rId18"/>
      <w:pgSz w:w="11907" w:h="16840"/>
      <w:pgMar w:top="1440" w:right="1440" w:bottom="1440" w:left="1440" w:header="709" w:footer="357"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01EE69" w14:textId="77777777" w:rsidR="00E74307" w:rsidRDefault="00E74307">
      <w:pPr>
        <w:spacing w:after="0" w:line="240" w:lineRule="auto"/>
      </w:pPr>
      <w:r>
        <w:separator/>
      </w:r>
    </w:p>
  </w:endnote>
  <w:endnote w:type="continuationSeparator" w:id="0">
    <w:p w14:paraId="080D0C5A" w14:textId="77777777" w:rsidR="00E74307" w:rsidRDefault="00E743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panose1 w:val="020B0502040504020204"/>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1A790B" w14:textId="77777777" w:rsidR="00601CD4" w:rsidRDefault="00AC408B">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56058B">
      <w:rPr>
        <w:noProof/>
        <w:color w:val="000000"/>
      </w:rPr>
      <w:t>1</w:t>
    </w:r>
    <w:r>
      <w:rPr>
        <w:color w:val="000000"/>
      </w:rPr>
      <w:fldChar w:fldCharType="end"/>
    </w:r>
  </w:p>
  <w:p w14:paraId="58A2908F" w14:textId="77777777" w:rsidR="00601CD4" w:rsidRDefault="00601CD4">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E80ADA" w14:textId="77777777" w:rsidR="00E74307" w:rsidRDefault="00E74307">
      <w:pPr>
        <w:spacing w:after="0" w:line="240" w:lineRule="auto"/>
      </w:pPr>
      <w:r>
        <w:separator/>
      </w:r>
    </w:p>
  </w:footnote>
  <w:footnote w:type="continuationSeparator" w:id="0">
    <w:p w14:paraId="51C839E5" w14:textId="77777777" w:rsidR="00E74307" w:rsidRDefault="00E743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6E39C1"/>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2FC5468"/>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39B0B75"/>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A36785E"/>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CB655B7"/>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5"/>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CD4"/>
    <w:rsid w:val="00153D9A"/>
    <w:rsid w:val="002259B7"/>
    <w:rsid w:val="002E021B"/>
    <w:rsid w:val="00335A31"/>
    <w:rsid w:val="003F36E4"/>
    <w:rsid w:val="004C08BB"/>
    <w:rsid w:val="0056058B"/>
    <w:rsid w:val="00601CD4"/>
    <w:rsid w:val="007F72A5"/>
    <w:rsid w:val="00AC408B"/>
    <w:rsid w:val="00C41D56"/>
    <w:rsid w:val="00D431F4"/>
    <w:rsid w:val="00E74307"/>
    <w:rsid w:val="00FB476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ecimalSymbol w:val=","/>
  <w:listSeparator w:val=";"/>
  <w14:docId w14:val="686927E5"/>
  <w15:docId w15:val="{AD1609C3-A167-CC45-9078-35B484F27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IN" w:eastAsia="hu-H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next w:val="Norml"/>
    <w:uiPriority w:val="9"/>
    <w:qFormat/>
    <w:pPr>
      <w:keepNext/>
      <w:keepLines/>
      <w:spacing w:before="240" w:after="0" w:line="360" w:lineRule="auto"/>
      <w:jc w:val="both"/>
      <w:outlineLvl w:val="0"/>
    </w:pPr>
    <w:rPr>
      <w:rFonts w:ascii="Times New Roman" w:eastAsia="Times New Roman" w:hAnsi="Times New Roman" w:cs="Times New Roman"/>
      <w:b/>
      <w:sz w:val="28"/>
      <w:szCs w:val="28"/>
    </w:rPr>
  </w:style>
  <w:style w:type="paragraph" w:styleId="Cmsor2">
    <w:name w:val="heading 2"/>
    <w:basedOn w:val="Norml"/>
    <w:next w:val="Norml"/>
    <w:uiPriority w:val="9"/>
    <w:unhideWhenUsed/>
    <w:qFormat/>
    <w:pPr>
      <w:keepNext/>
      <w:keepLines/>
      <w:spacing w:before="40" w:after="0" w:line="360" w:lineRule="auto"/>
      <w:outlineLvl w:val="1"/>
    </w:pPr>
    <w:rPr>
      <w:rFonts w:ascii="Times New Roman" w:eastAsia="Times New Roman" w:hAnsi="Times New Roman" w:cs="Times New Roman"/>
      <w:b/>
      <w:sz w:val="24"/>
      <w:szCs w:val="24"/>
    </w:rPr>
  </w:style>
  <w:style w:type="paragraph" w:styleId="Cmsor3">
    <w:name w:val="heading 3"/>
    <w:basedOn w:val="Norml"/>
    <w:next w:val="Norml"/>
    <w:uiPriority w:val="9"/>
    <w:unhideWhenUsed/>
    <w:qFormat/>
    <w:pPr>
      <w:keepNext/>
      <w:keepLines/>
      <w:spacing w:before="40" w:after="0" w:line="240" w:lineRule="auto"/>
      <w:outlineLvl w:val="2"/>
    </w:pPr>
    <w:rPr>
      <w:rFonts w:ascii="Times New Roman" w:eastAsia="Times New Roman" w:hAnsi="Times New Roman" w:cs="Times New Roman"/>
      <w:b/>
      <w:i/>
      <w:sz w:val="24"/>
      <w:szCs w:val="24"/>
    </w:rPr>
  </w:style>
  <w:style w:type="paragraph" w:styleId="Cmsor4">
    <w:name w:val="heading 4"/>
    <w:basedOn w:val="Norml"/>
    <w:next w:val="Norml"/>
    <w:uiPriority w:val="9"/>
    <w:semiHidden/>
    <w:unhideWhenUsed/>
    <w:qFormat/>
    <w:pPr>
      <w:keepNext/>
      <w:keepLines/>
      <w:spacing w:before="240" w:after="40"/>
      <w:outlineLvl w:val="3"/>
    </w:pPr>
    <w:rPr>
      <w:b/>
      <w:sz w:val="24"/>
      <w:szCs w:val="24"/>
    </w:rPr>
  </w:style>
  <w:style w:type="paragraph" w:styleId="Cmsor5">
    <w:name w:val="heading 5"/>
    <w:basedOn w:val="Norml"/>
    <w:next w:val="Norml"/>
    <w:uiPriority w:val="9"/>
    <w:semiHidden/>
    <w:unhideWhenUsed/>
    <w:qFormat/>
    <w:pPr>
      <w:keepNext/>
      <w:keepLines/>
      <w:spacing w:before="220" w:after="40"/>
      <w:outlineLvl w:val="4"/>
    </w:pPr>
    <w:rPr>
      <w:b/>
    </w:rPr>
  </w:style>
  <w:style w:type="paragraph" w:styleId="Cmsor6">
    <w:name w:val="heading 6"/>
    <w:basedOn w:val="Norml"/>
    <w:next w:val="Norml"/>
    <w:uiPriority w:val="9"/>
    <w:semiHidden/>
    <w:unhideWhenUsed/>
    <w:qFormat/>
    <w:pPr>
      <w:keepNext/>
      <w:keepLines/>
      <w:spacing w:before="200" w:after="40"/>
      <w:outlineLvl w:val="5"/>
    </w:pPr>
    <w:rPr>
      <w:b/>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Cm">
    <w:name w:val="Title"/>
    <w:basedOn w:val="Norml"/>
    <w:next w:val="Norml"/>
    <w:uiPriority w:val="10"/>
    <w:qFormat/>
    <w:pPr>
      <w:keepNext/>
      <w:keepLines/>
      <w:spacing w:before="480" w:after="120"/>
    </w:pPr>
    <w:rPr>
      <w:b/>
      <w:sz w:val="72"/>
      <w:szCs w:val="72"/>
    </w:rPr>
  </w:style>
  <w:style w:type="paragraph" w:styleId="Alcm">
    <w:name w:val="Subtitle"/>
    <w:basedOn w:val="Norml"/>
    <w:next w:val="Norm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rPr>
      <w:tblPr/>
      <w:tcPr>
        <w:tcBorders>
          <w:top w:val="single" w:sz="4" w:space="0" w:color="4472C4"/>
        </w:tcBorders>
      </w:tcPr>
    </w:tblStylePr>
    <w:tblStylePr w:type="firstCol">
      <w:rPr>
        <w:b/>
      </w:rPr>
    </w:tblStylePr>
    <w:tblStylePr w:type="lastCol">
      <w:rPr>
        <w:b/>
      </w:rPr>
    </w:tblStylePr>
    <w:tblStylePr w:type="band1Vert">
      <w:tblPr/>
      <w:tcPr>
        <w:shd w:val="clear" w:color="auto" w:fill="D9E2F3"/>
      </w:tcPr>
    </w:tblStylePr>
    <w:tblStylePr w:type="band1Horz">
      <w:tblPr/>
      <w:tcPr>
        <w:shd w:val="clear" w:color="auto" w:fill="D9E2F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diagramLayout" Target="diagrams/layout1.xml" /><Relationship Id="rId13" Type="http://schemas.openxmlformats.org/officeDocument/2006/relationships/diagramLayout" Target="diagrams/layout2.xml" /><Relationship Id="rId1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diagramData" Target="diagrams/data1.xml" /><Relationship Id="rId12" Type="http://schemas.openxmlformats.org/officeDocument/2006/relationships/diagramData" Target="diagrams/data2.xml" /><Relationship Id="rId17" Type="http://schemas.openxmlformats.org/officeDocument/2006/relationships/image" Target="media/image1.png" /><Relationship Id="rId2" Type="http://schemas.openxmlformats.org/officeDocument/2006/relationships/styles" Target="styles.xml" /><Relationship Id="rId16" Type="http://schemas.microsoft.com/office/2007/relationships/diagramDrawing" Target="diagrams/drawing2.xml" /><Relationship Id="rId20"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endnotes" Target="endnotes.xml" /><Relationship Id="rId11" Type="http://schemas.microsoft.com/office/2007/relationships/diagramDrawing" Target="diagrams/drawing1.xml" /><Relationship Id="rId5" Type="http://schemas.openxmlformats.org/officeDocument/2006/relationships/footnotes" Target="footnotes.xml" /><Relationship Id="rId15" Type="http://schemas.openxmlformats.org/officeDocument/2006/relationships/diagramColors" Target="diagrams/colors2.xml" /><Relationship Id="rId10" Type="http://schemas.openxmlformats.org/officeDocument/2006/relationships/diagramColors" Target="diagrams/colors1.xml" /><Relationship Id="rId19"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diagramQuickStyle" Target="diagrams/quickStyle1.xml" /><Relationship Id="rId14" Type="http://schemas.openxmlformats.org/officeDocument/2006/relationships/diagramQuickStyle" Target="diagrams/quickStyle2.xml" /></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87B0484-C0D9-4BE3-82E7-1E32357FB30A}" type="doc">
      <dgm:prSet loTypeId="urn:microsoft.com/office/officeart/2005/8/layout/list1#1" loCatId="list" qsTypeId="urn:microsoft.com/office/officeart/2005/8/quickstyle/3d2#1" qsCatId="3D" csTypeId="urn:microsoft.com/office/officeart/2005/8/colors/colorful5" csCatId="colorful" phldr="1"/>
      <dgm:spPr/>
      <dgm:t>
        <a:bodyPr/>
        <a:lstStyle/>
        <a:p>
          <a:endParaRPr lang="en-US"/>
        </a:p>
      </dgm:t>
    </dgm:pt>
    <dgm:pt modelId="{B36BFA02-61AC-4B9A-807A-20168BA7D76D}">
      <dgm:prSet phldrT="[Text]" custT="1"/>
      <dgm:spPr/>
      <dgm:t>
        <a:bodyPr/>
        <a:lstStyle/>
        <a:p>
          <a:r>
            <a:rPr lang="en-US" sz="1400" b="1">
              <a:solidFill>
                <a:sysClr val="windowText" lastClr="000000"/>
              </a:solidFill>
              <a:latin typeface="Times New Roman" panose="02020603050405020304" pitchFamily="18" charset="0"/>
              <a:cs typeface="Times New Roman" panose="02020603050405020304" pitchFamily="18" charset="0"/>
            </a:rPr>
            <a:t>Team Work</a:t>
          </a:r>
        </a:p>
      </dgm:t>
    </dgm:pt>
    <dgm:pt modelId="{13C4C1AB-F5E1-41AE-B9F5-55459E63A805}" type="parTrans" cxnId="{D5802D99-B7CC-4DF2-8440-0FD2EB0C1B0D}">
      <dgm:prSet/>
      <dgm:spPr/>
      <dgm:t>
        <a:bodyPr/>
        <a:lstStyle/>
        <a:p>
          <a:endParaRPr lang="en-US"/>
        </a:p>
      </dgm:t>
    </dgm:pt>
    <dgm:pt modelId="{00D41756-9C95-4F5C-877B-13C68ED765F9}" type="sibTrans" cxnId="{D5802D99-B7CC-4DF2-8440-0FD2EB0C1B0D}">
      <dgm:prSet/>
      <dgm:spPr/>
      <dgm:t>
        <a:bodyPr/>
        <a:lstStyle/>
        <a:p>
          <a:endParaRPr lang="en-US"/>
        </a:p>
      </dgm:t>
    </dgm:pt>
    <dgm:pt modelId="{59F10A21-AE1F-4164-9B71-1A20C9E3F7CE}">
      <dgm:prSet phldrT="[Text]" custT="1"/>
      <dgm:spPr/>
      <dgm:t>
        <a:bodyPr/>
        <a:lstStyle/>
        <a:p>
          <a:r>
            <a:rPr lang="en-US" sz="1400" b="1">
              <a:solidFill>
                <a:sysClr val="windowText" lastClr="000000"/>
              </a:solidFill>
              <a:latin typeface="Times New Roman" panose="02020603050405020304" pitchFamily="18" charset="0"/>
              <a:cs typeface="Times New Roman" panose="02020603050405020304" pitchFamily="18" charset="0"/>
            </a:rPr>
            <a:t>Research</a:t>
          </a:r>
        </a:p>
      </dgm:t>
    </dgm:pt>
    <dgm:pt modelId="{3D954D09-A6E5-40EB-A8DD-F814DF555CB5}" type="parTrans" cxnId="{C184DCAE-3979-4893-BE8E-A56E55B3EE5A}">
      <dgm:prSet/>
      <dgm:spPr/>
      <dgm:t>
        <a:bodyPr/>
        <a:lstStyle/>
        <a:p>
          <a:endParaRPr lang="en-US"/>
        </a:p>
      </dgm:t>
    </dgm:pt>
    <dgm:pt modelId="{49D87068-ACB3-4243-BB5E-7A385B757A68}" type="sibTrans" cxnId="{C184DCAE-3979-4893-BE8E-A56E55B3EE5A}">
      <dgm:prSet/>
      <dgm:spPr/>
      <dgm:t>
        <a:bodyPr/>
        <a:lstStyle/>
        <a:p>
          <a:endParaRPr lang="en-US"/>
        </a:p>
      </dgm:t>
    </dgm:pt>
    <dgm:pt modelId="{21477326-6427-4F4D-9AB5-0C9F1F9AF26B}">
      <dgm:prSet phldrT="[Text]" custT="1"/>
      <dgm:spPr/>
      <dgm:t>
        <a:bodyPr/>
        <a:lstStyle/>
        <a:p>
          <a:r>
            <a:rPr lang="en-US" sz="1400" b="1">
              <a:solidFill>
                <a:sysClr val="windowText" lastClr="000000"/>
              </a:solidFill>
              <a:latin typeface="Times New Roman" panose="02020603050405020304" pitchFamily="18" charset="0"/>
              <a:cs typeface="Times New Roman" panose="02020603050405020304" pitchFamily="18" charset="0"/>
            </a:rPr>
            <a:t>Data Management</a:t>
          </a:r>
        </a:p>
      </dgm:t>
    </dgm:pt>
    <dgm:pt modelId="{D5EEC7EA-D624-422A-A39B-050CA15511AA}" type="parTrans" cxnId="{E3E55CA3-7A41-449C-A9FC-AA9116B7F09F}">
      <dgm:prSet/>
      <dgm:spPr/>
      <dgm:t>
        <a:bodyPr/>
        <a:lstStyle/>
        <a:p>
          <a:endParaRPr lang="en-US"/>
        </a:p>
      </dgm:t>
    </dgm:pt>
    <dgm:pt modelId="{E2D932E5-A1C7-434C-8819-0DB259989421}" type="sibTrans" cxnId="{E3E55CA3-7A41-449C-A9FC-AA9116B7F09F}">
      <dgm:prSet/>
      <dgm:spPr/>
      <dgm:t>
        <a:bodyPr/>
        <a:lstStyle/>
        <a:p>
          <a:endParaRPr lang="en-US"/>
        </a:p>
      </dgm:t>
    </dgm:pt>
    <dgm:pt modelId="{9C7F1457-A121-4AD2-BCBD-BC42DE370413}" type="pres">
      <dgm:prSet presAssocID="{087B0484-C0D9-4BE3-82E7-1E32357FB30A}" presName="linear" presStyleCnt="0">
        <dgm:presLayoutVars>
          <dgm:dir/>
          <dgm:animLvl val="lvl"/>
          <dgm:resizeHandles val="exact"/>
        </dgm:presLayoutVars>
      </dgm:prSet>
      <dgm:spPr/>
    </dgm:pt>
    <dgm:pt modelId="{6424FBDF-5B80-4C09-AC00-3A9F16A060ED}" type="pres">
      <dgm:prSet presAssocID="{B36BFA02-61AC-4B9A-807A-20168BA7D76D}" presName="parentLin" presStyleCnt="0"/>
      <dgm:spPr/>
    </dgm:pt>
    <dgm:pt modelId="{187F98F7-BC3D-4288-AF43-7A8CF4FB89FC}" type="pres">
      <dgm:prSet presAssocID="{B36BFA02-61AC-4B9A-807A-20168BA7D76D}" presName="parentLeftMargin" presStyleLbl="node1" presStyleIdx="0" presStyleCnt="3"/>
      <dgm:spPr/>
    </dgm:pt>
    <dgm:pt modelId="{5E7DBF6C-F273-4F9B-8A34-E4ED5DF31A93}" type="pres">
      <dgm:prSet presAssocID="{B36BFA02-61AC-4B9A-807A-20168BA7D76D}" presName="parentText" presStyleLbl="node1" presStyleIdx="0" presStyleCnt="3">
        <dgm:presLayoutVars>
          <dgm:chMax val="0"/>
          <dgm:bulletEnabled val="1"/>
        </dgm:presLayoutVars>
      </dgm:prSet>
      <dgm:spPr/>
    </dgm:pt>
    <dgm:pt modelId="{64F0624C-AE1A-48E2-BAF2-6C50279C9E8E}" type="pres">
      <dgm:prSet presAssocID="{B36BFA02-61AC-4B9A-807A-20168BA7D76D}" presName="negativeSpace" presStyleCnt="0"/>
      <dgm:spPr/>
    </dgm:pt>
    <dgm:pt modelId="{B0CED752-043E-4633-A507-A1804ABECDD7}" type="pres">
      <dgm:prSet presAssocID="{B36BFA02-61AC-4B9A-807A-20168BA7D76D}" presName="childText" presStyleLbl="conFgAcc1" presStyleIdx="0" presStyleCnt="3">
        <dgm:presLayoutVars>
          <dgm:bulletEnabled val="1"/>
        </dgm:presLayoutVars>
      </dgm:prSet>
      <dgm:spPr/>
    </dgm:pt>
    <dgm:pt modelId="{C42D5E3B-3D0A-4438-9823-B94E7B53561D}" type="pres">
      <dgm:prSet presAssocID="{00D41756-9C95-4F5C-877B-13C68ED765F9}" presName="spaceBetweenRectangles" presStyleCnt="0"/>
      <dgm:spPr/>
    </dgm:pt>
    <dgm:pt modelId="{09B4D27A-6C96-404B-BCE0-3D26919AD5CA}" type="pres">
      <dgm:prSet presAssocID="{59F10A21-AE1F-4164-9B71-1A20C9E3F7CE}" presName="parentLin" presStyleCnt="0"/>
      <dgm:spPr/>
    </dgm:pt>
    <dgm:pt modelId="{578C6CC7-7116-4C98-B05C-7D15F78834FF}" type="pres">
      <dgm:prSet presAssocID="{59F10A21-AE1F-4164-9B71-1A20C9E3F7CE}" presName="parentLeftMargin" presStyleLbl="node1" presStyleIdx="0" presStyleCnt="3"/>
      <dgm:spPr/>
    </dgm:pt>
    <dgm:pt modelId="{3E5ABBF6-8C0B-4377-A90E-ABC7F77288D9}" type="pres">
      <dgm:prSet presAssocID="{59F10A21-AE1F-4164-9B71-1A20C9E3F7CE}" presName="parentText" presStyleLbl="node1" presStyleIdx="1" presStyleCnt="3">
        <dgm:presLayoutVars>
          <dgm:chMax val="0"/>
          <dgm:bulletEnabled val="1"/>
        </dgm:presLayoutVars>
      </dgm:prSet>
      <dgm:spPr/>
    </dgm:pt>
    <dgm:pt modelId="{F7464CF9-6533-4E77-9AB2-F52E34ACD493}" type="pres">
      <dgm:prSet presAssocID="{59F10A21-AE1F-4164-9B71-1A20C9E3F7CE}" presName="negativeSpace" presStyleCnt="0"/>
      <dgm:spPr/>
    </dgm:pt>
    <dgm:pt modelId="{EE3EA7B4-8223-4BEF-8879-B20F28B16D7E}" type="pres">
      <dgm:prSet presAssocID="{59F10A21-AE1F-4164-9B71-1A20C9E3F7CE}" presName="childText" presStyleLbl="conFgAcc1" presStyleIdx="1" presStyleCnt="3">
        <dgm:presLayoutVars>
          <dgm:bulletEnabled val="1"/>
        </dgm:presLayoutVars>
      </dgm:prSet>
      <dgm:spPr/>
    </dgm:pt>
    <dgm:pt modelId="{6068C0C9-C8C0-4FFD-8C45-A8BEDD176F98}" type="pres">
      <dgm:prSet presAssocID="{49D87068-ACB3-4243-BB5E-7A385B757A68}" presName="spaceBetweenRectangles" presStyleCnt="0"/>
      <dgm:spPr/>
    </dgm:pt>
    <dgm:pt modelId="{1F3AF130-74E2-43C8-A687-8075109C5B5D}" type="pres">
      <dgm:prSet presAssocID="{21477326-6427-4F4D-9AB5-0C9F1F9AF26B}" presName="parentLin" presStyleCnt="0"/>
      <dgm:spPr/>
    </dgm:pt>
    <dgm:pt modelId="{5EBD65E8-D813-400B-85BD-5BAEA278ABE0}" type="pres">
      <dgm:prSet presAssocID="{21477326-6427-4F4D-9AB5-0C9F1F9AF26B}" presName="parentLeftMargin" presStyleLbl="node1" presStyleIdx="1" presStyleCnt="3"/>
      <dgm:spPr/>
    </dgm:pt>
    <dgm:pt modelId="{5FC9324F-F5A5-4540-AF79-FC262A3A7015}" type="pres">
      <dgm:prSet presAssocID="{21477326-6427-4F4D-9AB5-0C9F1F9AF26B}" presName="parentText" presStyleLbl="node1" presStyleIdx="2" presStyleCnt="3">
        <dgm:presLayoutVars>
          <dgm:chMax val="0"/>
          <dgm:bulletEnabled val="1"/>
        </dgm:presLayoutVars>
      </dgm:prSet>
      <dgm:spPr/>
    </dgm:pt>
    <dgm:pt modelId="{3DA4BE40-57DF-41D0-AAB3-4C20E2F1136D}" type="pres">
      <dgm:prSet presAssocID="{21477326-6427-4F4D-9AB5-0C9F1F9AF26B}" presName="negativeSpace" presStyleCnt="0"/>
      <dgm:spPr/>
    </dgm:pt>
    <dgm:pt modelId="{7F3E6A7B-3102-4E20-9EDA-2B99BE0E7B8C}" type="pres">
      <dgm:prSet presAssocID="{21477326-6427-4F4D-9AB5-0C9F1F9AF26B}" presName="childText" presStyleLbl="conFgAcc1" presStyleIdx="2" presStyleCnt="3">
        <dgm:presLayoutVars>
          <dgm:bulletEnabled val="1"/>
        </dgm:presLayoutVars>
      </dgm:prSet>
      <dgm:spPr/>
    </dgm:pt>
  </dgm:ptLst>
  <dgm:cxnLst>
    <dgm:cxn modelId="{1FAE6D25-0E5C-4DEE-9196-353D2F892CD5}" type="presOf" srcId="{21477326-6427-4F4D-9AB5-0C9F1F9AF26B}" destId="{5FC9324F-F5A5-4540-AF79-FC262A3A7015}" srcOrd="1" destOrd="0" presId="urn:microsoft.com/office/officeart/2005/8/layout/list1#1"/>
    <dgm:cxn modelId="{B0BB073E-F966-4EE7-92FB-15E711EA592E}" type="presOf" srcId="{087B0484-C0D9-4BE3-82E7-1E32357FB30A}" destId="{9C7F1457-A121-4AD2-BCBD-BC42DE370413}" srcOrd="0" destOrd="0" presId="urn:microsoft.com/office/officeart/2005/8/layout/list1#1"/>
    <dgm:cxn modelId="{5F90785F-727D-4406-AE12-FB7F80836620}" type="presOf" srcId="{21477326-6427-4F4D-9AB5-0C9F1F9AF26B}" destId="{5EBD65E8-D813-400B-85BD-5BAEA278ABE0}" srcOrd="0" destOrd="0" presId="urn:microsoft.com/office/officeart/2005/8/layout/list1#1"/>
    <dgm:cxn modelId="{F4579343-03A7-4208-990C-5AFF81E29578}" type="presOf" srcId="{59F10A21-AE1F-4164-9B71-1A20C9E3F7CE}" destId="{3E5ABBF6-8C0B-4377-A90E-ABC7F77288D9}" srcOrd="1" destOrd="0" presId="urn:microsoft.com/office/officeart/2005/8/layout/list1#1"/>
    <dgm:cxn modelId="{D2CFE17D-4B12-4292-904B-271DA13E6D14}" type="presOf" srcId="{B36BFA02-61AC-4B9A-807A-20168BA7D76D}" destId="{5E7DBF6C-F273-4F9B-8A34-E4ED5DF31A93}" srcOrd="1" destOrd="0" presId="urn:microsoft.com/office/officeart/2005/8/layout/list1#1"/>
    <dgm:cxn modelId="{D5802D99-B7CC-4DF2-8440-0FD2EB0C1B0D}" srcId="{087B0484-C0D9-4BE3-82E7-1E32357FB30A}" destId="{B36BFA02-61AC-4B9A-807A-20168BA7D76D}" srcOrd="0" destOrd="0" parTransId="{13C4C1AB-F5E1-41AE-B9F5-55459E63A805}" sibTransId="{00D41756-9C95-4F5C-877B-13C68ED765F9}"/>
    <dgm:cxn modelId="{E3E55CA3-7A41-449C-A9FC-AA9116B7F09F}" srcId="{087B0484-C0D9-4BE3-82E7-1E32357FB30A}" destId="{21477326-6427-4F4D-9AB5-0C9F1F9AF26B}" srcOrd="2" destOrd="0" parTransId="{D5EEC7EA-D624-422A-A39B-050CA15511AA}" sibTransId="{E2D932E5-A1C7-434C-8819-0DB259989421}"/>
    <dgm:cxn modelId="{C184DCAE-3979-4893-BE8E-A56E55B3EE5A}" srcId="{087B0484-C0D9-4BE3-82E7-1E32357FB30A}" destId="{59F10A21-AE1F-4164-9B71-1A20C9E3F7CE}" srcOrd="1" destOrd="0" parTransId="{3D954D09-A6E5-40EB-A8DD-F814DF555CB5}" sibTransId="{49D87068-ACB3-4243-BB5E-7A385B757A68}"/>
    <dgm:cxn modelId="{85F468C4-A49D-4AF0-82ED-E1CF03AED099}" type="presOf" srcId="{59F10A21-AE1F-4164-9B71-1A20C9E3F7CE}" destId="{578C6CC7-7116-4C98-B05C-7D15F78834FF}" srcOrd="0" destOrd="0" presId="urn:microsoft.com/office/officeart/2005/8/layout/list1#1"/>
    <dgm:cxn modelId="{46256EDA-0BB5-4511-ADC5-9E6E4591069D}" type="presOf" srcId="{B36BFA02-61AC-4B9A-807A-20168BA7D76D}" destId="{187F98F7-BC3D-4288-AF43-7A8CF4FB89FC}" srcOrd="0" destOrd="0" presId="urn:microsoft.com/office/officeart/2005/8/layout/list1#1"/>
    <dgm:cxn modelId="{F583764F-F186-44A8-9B56-0E80528A455B}" type="presParOf" srcId="{9C7F1457-A121-4AD2-BCBD-BC42DE370413}" destId="{6424FBDF-5B80-4C09-AC00-3A9F16A060ED}" srcOrd="0" destOrd="0" presId="urn:microsoft.com/office/officeart/2005/8/layout/list1#1"/>
    <dgm:cxn modelId="{A5D237F5-5269-452F-B890-F5121AFECCFC}" type="presParOf" srcId="{6424FBDF-5B80-4C09-AC00-3A9F16A060ED}" destId="{187F98F7-BC3D-4288-AF43-7A8CF4FB89FC}" srcOrd="0" destOrd="0" presId="urn:microsoft.com/office/officeart/2005/8/layout/list1#1"/>
    <dgm:cxn modelId="{6058C1C3-4CD0-46D3-A769-F01C4AF8D1E0}" type="presParOf" srcId="{6424FBDF-5B80-4C09-AC00-3A9F16A060ED}" destId="{5E7DBF6C-F273-4F9B-8A34-E4ED5DF31A93}" srcOrd="1" destOrd="0" presId="urn:microsoft.com/office/officeart/2005/8/layout/list1#1"/>
    <dgm:cxn modelId="{71A57AF1-B4B3-4E06-9E9C-4C7445641EAA}" type="presParOf" srcId="{9C7F1457-A121-4AD2-BCBD-BC42DE370413}" destId="{64F0624C-AE1A-48E2-BAF2-6C50279C9E8E}" srcOrd="1" destOrd="0" presId="urn:microsoft.com/office/officeart/2005/8/layout/list1#1"/>
    <dgm:cxn modelId="{BA3EC9BC-79E0-4E9F-A0CB-158E92091DF9}" type="presParOf" srcId="{9C7F1457-A121-4AD2-BCBD-BC42DE370413}" destId="{B0CED752-043E-4633-A507-A1804ABECDD7}" srcOrd="2" destOrd="0" presId="urn:microsoft.com/office/officeart/2005/8/layout/list1#1"/>
    <dgm:cxn modelId="{717B8256-EA23-4C83-9BB9-738CA4434CC1}" type="presParOf" srcId="{9C7F1457-A121-4AD2-BCBD-BC42DE370413}" destId="{C42D5E3B-3D0A-4438-9823-B94E7B53561D}" srcOrd="3" destOrd="0" presId="urn:microsoft.com/office/officeart/2005/8/layout/list1#1"/>
    <dgm:cxn modelId="{A35DF913-ECC6-4A32-8DA7-91E12DB1F3CD}" type="presParOf" srcId="{9C7F1457-A121-4AD2-BCBD-BC42DE370413}" destId="{09B4D27A-6C96-404B-BCE0-3D26919AD5CA}" srcOrd="4" destOrd="0" presId="urn:microsoft.com/office/officeart/2005/8/layout/list1#1"/>
    <dgm:cxn modelId="{24164A5B-4227-4D72-B433-08A8D4E86231}" type="presParOf" srcId="{09B4D27A-6C96-404B-BCE0-3D26919AD5CA}" destId="{578C6CC7-7116-4C98-B05C-7D15F78834FF}" srcOrd="0" destOrd="0" presId="urn:microsoft.com/office/officeart/2005/8/layout/list1#1"/>
    <dgm:cxn modelId="{C1E01A33-5152-4608-977A-D9E516BBF779}" type="presParOf" srcId="{09B4D27A-6C96-404B-BCE0-3D26919AD5CA}" destId="{3E5ABBF6-8C0B-4377-A90E-ABC7F77288D9}" srcOrd="1" destOrd="0" presId="urn:microsoft.com/office/officeart/2005/8/layout/list1#1"/>
    <dgm:cxn modelId="{072380DF-3916-431E-ABD2-D5896D2765FD}" type="presParOf" srcId="{9C7F1457-A121-4AD2-BCBD-BC42DE370413}" destId="{F7464CF9-6533-4E77-9AB2-F52E34ACD493}" srcOrd="5" destOrd="0" presId="urn:microsoft.com/office/officeart/2005/8/layout/list1#1"/>
    <dgm:cxn modelId="{4E2066D2-E85E-4362-9C20-323D14BBC732}" type="presParOf" srcId="{9C7F1457-A121-4AD2-BCBD-BC42DE370413}" destId="{EE3EA7B4-8223-4BEF-8879-B20F28B16D7E}" srcOrd="6" destOrd="0" presId="urn:microsoft.com/office/officeart/2005/8/layout/list1#1"/>
    <dgm:cxn modelId="{AAA366CC-16CB-4E5B-9CC6-65657A693B2B}" type="presParOf" srcId="{9C7F1457-A121-4AD2-BCBD-BC42DE370413}" destId="{6068C0C9-C8C0-4FFD-8C45-A8BEDD176F98}" srcOrd="7" destOrd="0" presId="urn:microsoft.com/office/officeart/2005/8/layout/list1#1"/>
    <dgm:cxn modelId="{A76C2018-93A6-457D-BA06-C3E9CB598B71}" type="presParOf" srcId="{9C7F1457-A121-4AD2-BCBD-BC42DE370413}" destId="{1F3AF130-74E2-43C8-A687-8075109C5B5D}" srcOrd="8" destOrd="0" presId="urn:microsoft.com/office/officeart/2005/8/layout/list1#1"/>
    <dgm:cxn modelId="{2E1E9EB9-AF5F-43A5-855D-31884889C3F0}" type="presParOf" srcId="{1F3AF130-74E2-43C8-A687-8075109C5B5D}" destId="{5EBD65E8-D813-400B-85BD-5BAEA278ABE0}" srcOrd="0" destOrd="0" presId="urn:microsoft.com/office/officeart/2005/8/layout/list1#1"/>
    <dgm:cxn modelId="{5110DD82-5D50-415B-A9B5-6A3AEFF25D77}" type="presParOf" srcId="{1F3AF130-74E2-43C8-A687-8075109C5B5D}" destId="{5FC9324F-F5A5-4540-AF79-FC262A3A7015}" srcOrd="1" destOrd="0" presId="urn:microsoft.com/office/officeart/2005/8/layout/list1#1"/>
    <dgm:cxn modelId="{DE92B439-A0F2-4FB4-BB48-F9D1713A76A5}" type="presParOf" srcId="{9C7F1457-A121-4AD2-BCBD-BC42DE370413}" destId="{3DA4BE40-57DF-41D0-AAB3-4C20E2F1136D}" srcOrd="9" destOrd="0" presId="urn:microsoft.com/office/officeart/2005/8/layout/list1#1"/>
    <dgm:cxn modelId="{A158F425-C1E3-48F8-B4F7-4FA1AC72A9FD}" type="presParOf" srcId="{9C7F1457-A121-4AD2-BCBD-BC42DE370413}" destId="{7F3E6A7B-3102-4E20-9EDA-2B99BE0E7B8C}" srcOrd="10" destOrd="0" presId="urn:microsoft.com/office/officeart/2005/8/layout/list1#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1837549-9840-4A90-8179-CD71FAA24126}" type="doc">
      <dgm:prSet loTypeId="urn:microsoft.com/office/officeart/2005/8/layout/funnel1" loCatId="process" qsTypeId="urn:microsoft.com/office/officeart/2005/8/quickstyle/3d1#1" qsCatId="3D" csTypeId="urn:microsoft.com/office/officeart/2005/8/colors/colorful5" csCatId="colorful" phldr="1"/>
      <dgm:spPr/>
      <dgm:t>
        <a:bodyPr/>
        <a:lstStyle/>
        <a:p>
          <a:endParaRPr lang="en-US"/>
        </a:p>
      </dgm:t>
    </dgm:pt>
    <dgm:pt modelId="{0E7EA06D-0CDF-498E-AAA1-D6BE0BC4F208}">
      <dgm:prSet phldrT="[Text]" custT="1"/>
      <dgm:spPr/>
      <dgm:t>
        <a:bodyPr/>
        <a:lstStyle/>
        <a:p>
          <a:pPr algn="ctr"/>
          <a:r>
            <a:rPr lang="en-US" sz="900" b="1">
              <a:solidFill>
                <a:sysClr val="windowText" lastClr="000000"/>
              </a:solidFill>
              <a:latin typeface="Times New Roman" panose="02020603050405020304" pitchFamily="18" charset="0"/>
              <a:cs typeface="Times New Roman" panose="02020603050405020304" pitchFamily="18" charset="0"/>
            </a:rPr>
            <a:t>Involvement in Decision-making </a:t>
          </a:r>
        </a:p>
      </dgm:t>
    </dgm:pt>
    <dgm:pt modelId="{A305D50D-2A4F-4C22-9113-55012A7AE982}" type="parTrans" cxnId="{2D593F39-69A1-4C21-917E-2BB27F0ADAC7}">
      <dgm:prSet/>
      <dgm:spPr/>
      <dgm:t>
        <a:bodyPr/>
        <a:lstStyle/>
        <a:p>
          <a:pPr algn="ctr"/>
          <a:endParaRPr lang="en-US"/>
        </a:p>
      </dgm:t>
    </dgm:pt>
    <dgm:pt modelId="{DBC9CAEA-255A-43E4-BB1A-FD3CB42751D7}" type="sibTrans" cxnId="{2D593F39-69A1-4C21-917E-2BB27F0ADAC7}">
      <dgm:prSet/>
      <dgm:spPr/>
      <dgm:t>
        <a:bodyPr/>
        <a:lstStyle/>
        <a:p>
          <a:pPr algn="ctr"/>
          <a:endParaRPr lang="en-US"/>
        </a:p>
      </dgm:t>
    </dgm:pt>
    <dgm:pt modelId="{4544BCD7-DC87-4FF2-A56A-137AFFEF8278}">
      <dgm:prSet phldrT="[Text]" custT="1"/>
      <dgm:spPr/>
      <dgm:t>
        <a:bodyPr/>
        <a:lstStyle/>
        <a:p>
          <a:pPr algn="ctr"/>
          <a:r>
            <a:rPr lang="en-IN" sz="900" b="1">
              <a:solidFill>
                <a:sysClr val="windowText" lastClr="000000"/>
              </a:solidFill>
              <a:latin typeface="Times New Roman" panose="02020603050405020304" pitchFamily="18" charset="0"/>
              <a:cs typeface="Times New Roman" panose="02020603050405020304" pitchFamily="18" charset="0"/>
            </a:rPr>
            <a:t>Commitment of group members</a:t>
          </a:r>
          <a:endParaRPr lang="en-US" sz="900" b="1">
            <a:solidFill>
              <a:sysClr val="windowText" lastClr="000000"/>
            </a:solidFill>
            <a:latin typeface="Times New Roman" panose="02020603050405020304" pitchFamily="18" charset="0"/>
            <a:cs typeface="Times New Roman" panose="02020603050405020304" pitchFamily="18" charset="0"/>
          </a:endParaRPr>
        </a:p>
      </dgm:t>
    </dgm:pt>
    <dgm:pt modelId="{13420622-0C3C-40B8-BED1-8EF82E5AD4C8}" type="parTrans" cxnId="{B7DF0C1D-3FF1-4194-9A20-6EFB5A324FCE}">
      <dgm:prSet/>
      <dgm:spPr/>
      <dgm:t>
        <a:bodyPr/>
        <a:lstStyle/>
        <a:p>
          <a:pPr algn="ctr"/>
          <a:endParaRPr lang="en-US"/>
        </a:p>
      </dgm:t>
    </dgm:pt>
    <dgm:pt modelId="{889CA7A5-885D-4DA8-9487-B202089FB14B}" type="sibTrans" cxnId="{B7DF0C1D-3FF1-4194-9A20-6EFB5A324FCE}">
      <dgm:prSet/>
      <dgm:spPr/>
      <dgm:t>
        <a:bodyPr/>
        <a:lstStyle/>
        <a:p>
          <a:pPr algn="ctr"/>
          <a:endParaRPr lang="en-US"/>
        </a:p>
      </dgm:t>
    </dgm:pt>
    <dgm:pt modelId="{3435DE3D-9A89-44D4-99F9-14DC270CCB79}">
      <dgm:prSet phldrT="[Text]" custT="1"/>
      <dgm:spPr/>
      <dgm:t>
        <a:bodyPr/>
        <a:lstStyle/>
        <a:p>
          <a:pPr algn="ctr"/>
          <a:r>
            <a:rPr lang="en-US" sz="900" b="1">
              <a:solidFill>
                <a:sysClr val="windowText" lastClr="000000"/>
              </a:solidFill>
              <a:latin typeface="Times New Roman" panose="02020603050405020304" pitchFamily="18" charset="0"/>
              <a:cs typeface="Times New Roman" panose="02020603050405020304" pitchFamily="18" charset="0"/>
            </a:rPr>
            <a:t>Involvement in the projct task</a:t>
          </a:r>
        </a:p>
      </dgm:t>
    </dgm:pt>
    <dgm:pt modelId="{02614DC0-AF88-4C2A-98A4-6FA95A02D66A}" type="parTrans" cxnId="{206F78BF-D636-4B64-B16D-77E0D38967F5}">
      <dgm:prSet/>
      <dgm:spPr/>
      <dgm:t>
        <a:bodyPr/>
        <a:lstStyle/>
        <a:p>
          <a:pPr algn="ctr"/>
          <a:endParaRPr lang="en-US"/>
        </a:p>
      </dgm:t>
    </dgm:pt>
    <dgm:pt modelId="{E5E1B6D5-779C-4B55-9013-3E43BB1339D2}" type="sibTrans" cxnId="{206F78BF-D636-4B64-B16D-77E0D38967F5}">
      <dgm:prSet/>
      <dgm:spPr/>
      <dgm:t>
        <a:bodyPr/>
        <a:lstStyle/>
        <a:p>
          <a:pPr algn="ctr"/>
          <a:endParaRPr lang="en-US"/>
        </a:p>
      </dgm:t>
    </dgm:pt>
    <dgm:pt modelId="{54580A69-9F70-428F-B8C0-B2D88B6393FF}">
      <dgm:prSet phldrT="[Text]" custT="1"/>
      <dgm:spPr/>
      <dgm:t>
        <a:bodyPr/>
        <a:lstStyle/>
        <a:p>
          <a:pPr algn="ctr"/>
          <a:r>
            <a:rPr lang="en-US" sz="1200" b="1">
              <a:solidFill>
                <a:sysClr val="windowText" lastClr="000000"/>
              </a:solidFill>
              <a:latin typeface="Times New Roman" panose="02020603050405020304" pitchFamily="18" charset="0"/>
              <a:cs typeface="Times New Roman" panose="02020603050405020304" pitchFamily="18" charset="0"/>
            </a:rPr>
            <a:t>Successful completeion of the project</a:t>
          </a:r>
        </a:p>
      </dgm:t>
    </dgm:pt>
    <dgm:pt modelId="{2F593186-96E2-40CC-9906-19BEB7C96148}" type="parTrans" cxnId="{5C3FA2B5-1A3F-4643-BC6B-65C4B22D18BA}">
      <dgm:prSet/>
      <dgm:spPr/>
      <dgm:t>
        <a:bodyPr/>
        <a:lstStyle/>
        <a:p>
          <a:pPr algn="ctr"/>
          <a:endParaRPr lang="en-US"/>
        </a:p>
      </dgm:t>
    </dgm:pt>
    <dgm:pt modelId="{52B6682A-0023-44EE-87F8-ADEFE94B8F36}" type="sibTrans" cxnId="{5C3FA2B5-1A3F-4643-BC6B-65C4B22D18BA}">
      <dgm:prSet/>
      <dgm:spPr/>
      <dgm:t>
        <a:bodyPr/>
        <a:lstStyle/>
        <a:p>
          <a:pPr algn="ctr"/>
          <a:endParaRPr lang="en-US"/>
        </a:p>
      </dgm:t>
    </dgm:pt>
    <dgm:pt modelId="{60543218-D18E-4BDA-A53F-BA61360DDDF9}" type="pres">
      <dgm:prSet presAssocID="{01837549-9840-4A90-8179-CD71FAA24126}" presName="Name0" presStyleCnt="0">
        <dgm:presLayoutVars>
          <dgm:chMax val="4"/>
          <dgm:resizeHandles val="exact"/>
        </dgm:presLayoutVars>
      </dgm:prSet>
      <dgm:spPr/>
    </dgm:pt>
    <dgm:pt modelId="{D6CC65CB-2BE7-4F09-8A5F-DF2B0775DADF}" type="pres">
      <dgm:prSet presAssocID="{01837549-9840-4A90-8179-CD71FAA24126}" presName="ellipse" presStyleLbl="trBgShp" presStyleIdx="0" presStyleCnt="1"/>
      <dgm:spPr/>
    </dgm:pt>
    <dgm:pt modelId="{F6BC3967-4893-442A-B36F-8F68A0F02C0D}" type="pres">
      <dgm:prSet presAssocID="{01837549-9840-4A90-8179-CD71FAA24126}" presName="arrow1" presStyleLbl="fgShp" presStyleIdx="0" presStyleCnt="1"/>
      <dgm:spPr/>
    </dgm:pt>
    <dgm:pt modelId="{4E5C9BFC-38EE-4244-96BD-E18038364523}" type="pres">
      <dgm:prSet presAssocID="{01837549-9840-4A90-8179-CD71FAA24126}" presName="rectangle" presStyleLbl="revTx" presStyleIdx="0" presStyleCnt="1">
        <dgm:presLayoutVars>
          <dgm:bulletEnabled val="1"/>
        </dgm:presLayoutVars>
      </dgm:prSet>
      <dgm:spPr/>
    </dgm:pt>
    <dgm:pt modelId="{8990B755-6BE6-40E5-AF9C-A741CADA836D}" type="pres">
      <dgm:prSet presAssocID="{4544BCD7-DC87-4FF2-A56A-137AFFEF8278}" presName="item1" presStyleLbl="node1" presStyleIdx="0" presStyleCnt="3" custScaleX="112743" custLinFactNeighborX="-8352" custLinFactNeighborY="16704">
        <dgm:presLayoutVars>
          <dgm:bulletEnabled val="1"/>
        </dgm:presLayoutVars>
      </dgm:prSet>
      <dgm:spPr/>
    </dgm:pt>
    <dgm:pt modelId="{AFDC0FCF-AE16-49E0-9943-CDAD1FC78C49}" type="pres">
      <dgm:prSet presAssocID="{3435DE3D-9A89-44D4-99F9-14DC270CCB79}" presName="item2" presStyleLbl="node1" presStyleIdx="1" presStyleCnt="3" custScaleX="122222" custLinFactNeighborY="7159">
        <dgm:presLayoutVars>
          <dgm:bulletEnabled val="1"/>
        </dgm:presLayoutVars>
      </dgm:prSet>
      <dgm:spPr/>
    </dgm:pt>
    <dgm:pt modelId="{11A4300C-1363-44CD-B16C-319960581BB5}" type="pres">
      <dgm:prSet presAssocID="{54580A69-9F70-428F-B8C0-B2D88B6393FF}" presName="item3" presStyleLbl="node1" presStyleIdx="2" presStyleCnt="3" custScaleX="115839" custLinFactNeighborX="21477" custLinFactNeighborY="14318">
        <dgm:presLayoutVars>
          <dgm:bulletEnabled val="1"/>
        </dgm:presLayoutVars>
      </dgm:prSet>
      <dgm:spPr/>
    </dgm:pt>
    <dgm:pt modelId="{869166A9-D1EA-45E8-B7D9-1FB8F425AFC2}" type="pres">
      <dgm:prSet presAssocID="{01837549-9840-4A90-8179-CD71FAA24126}" presName="funnel" presStyleLbl="trAlignAcc1" presStyleIdx="0" presStyleCnt="1"/>
      <dgm:spPr/>
    </dgm:pt>
  </dgm:ptLst>
  <dgm:cxnLst>
    <dgm:cxn modelId="{B7DF0C1D-3FF1-4194-9A20-6EFB5A324FCE}" srcId="{01837549-9840-4A90-8179-CD71FAA24126}" destId="{4544BCD7-DC87-4FF2-A56A-137AFFEF8278}" srcOrd="1" destOrd="0" parTransId="{13420622-0C3C-40B8-BED1-8EF82E5AD4C8}" sibTransId="{889CA7A5-885D-4DA8-9487-B202089FB14B}"/>
    <dgm:cxn modelId="{23D19728-B272-4BFA-AF9A-5F69D24B14E1}" type="presOf" srcId="{54580A69-9F70-428F-B8C0-B2D88B6393FF}" destId="{4E5C9BFC-38EE-4244-96BD-E18038364523}" srcOrd="0" destOrd="0" presId="urn:microsoft.com/office/officeart/2005/8/layout/funnel1"/>
    <dgm:cxn modelId="{AD400030-4B2E-4DB2-8486-044793AB4723}" type="presOf" srcId="{01837549-9840-4A90-8179-CD71FAA24126}" destId="{60543218-D18E-4BDA-A53F-BA61360DDDF9}" srcOrd="0" destOrd="0" presId="urn:microsoft.com/office/officeart/2005/8/layout/funnel1"/>
    <dgm:cxn modelId="{2D593F39-69A1-4C21-917E-2BB27F0ADAC7}" srcId="{01837549-9840-4A90-8179-CD71FAA24126}" destId="{0E7EA06D-0CDF-498E-AAA1-D6BE0BC4F208}" srcOrd="0" destOrd="0" parTransId="{A305D50D-2A4F-4C22-9113-55012A7AE982}" sibTransId="{DBC9CAEA-255A-43E4-BB1A-FD3CB42751D7}"/>
    <dgm:cxn modelId="{9CBAEF40-A630-45F7-ACC8-37186A53E496}" type="presOf" srcId="{3435DE3D-9A89-44D4-99F9-14DC270CCB79}" destId="{8990B755-6BE6-40E5-AF9C-A741CADA836D}" srcOrd="0" destOrd="0" presId="urn:microsoft.com/office/officeart/2005/8/layout/funnel1"/>
    <dgm:cxn modelId="{9F95247A-6922-41E5-923D-2EC84236E099}" type="presOf" srcId="{0E7EA06D-0CDF-498E-AAA1-D6BE0BC4F208}" destId="{11A4300C-1363-44CD-B16C-319960581BB5}" srcOrd="0" destOrd="0" presId="urn:microsoft.com/office/officeart/2005/8/layout/funnel1"/>
    <dgm:cxn modelId="{5C3FA2B5-1A3F-4643-BC6B-65C4B22D18BA}" srcId="{01837549-9840-4A90-8179-CD71FAA24126}" destId="{54580A69-9F70-428F-B8C0-B2D88B6393FF}" srcOrd="3" destOrd="0" parTransId="{2F593186-96E2-40CC-9906-19BEB7C96148}" sibTransId="{52B6682A-0023-44EE-87F8-ADEFE94B8F36}"/>
    <dgm:cxn modelId="{206F78BF-D636-4B64-B16D-77E0D38967F5}" srcId="{01837549-9840-4A90-8179-CD71FAA24126}" destId="{3435DE3D-9A89-44D4-99F9-14DC270CCB79}" srcOrd="2" destOrd="0" parTransId="{02614DC0-AF88-4C2A-98A4-6FA95A02D66A}" sibTransId="{E5E1B6D5-779C-4B55-9013-3E43BB1339D2}"/>
    <dgm:cxn modelId="{6E9D31DC-F862-41ED-AC85-7EEDCFBF5B61}" type="presOf" srcId="{4544BCD7-DC87-4FF2-A56A-137AFFEF8278}" destId="{AFDC0FCF-AE16-49E0-9943-CDAD1FC78C49}" srcOrd="0" destOrd="0" presId="urn:microsoft.com/office/officeart/2005/8/layout/funnel1"/>
    <dgm:cxn modelId="{9BB19D77-3839-43E8-864D-FC0313228161}" type="presParOf" srcId="{60543218-D18E-4BDA-A53F-BA61360DDDF9}" destId="{D6CC65CB-2BE7-4F09-8A5F-DF2B0775DADF}" srcOrd="0" destOrd="0" presId="urn:microsoft.com/office/officeart/2005/8/layout/funnel1"/>
    <dgm:cxn modelId="{48C89646-B285-4125-90CF-207D07FE9DC1}" type="presParOf" srcId="{60543218-D18E-4BDA-A53F-BA61360DDDF9}" destId="{F6BC3967-4893-442A-B36F-8F68A0F02C0D}" srcOrd="1" destOrd="0" presId="urn:microsoft.com/office/officeart/2005/8/layout/funnel1"/>
    <dgm:cxn modelId="{5417F86B-6B0E-422F-B771-75F8F9A67A64}" type="presParOf" srcId="{60543218-D18E-4BDA-A53F-BA61360DDDF9}" destId="{4E5C9BFC-38EE-4244-96BD-E18038364523}" srcOrd="2" destOrd="0" presId="urn:microsoft.com/office/officeart/2005/8/layout/funnel1"/>
    <dgm:cxn modelId="{D5D78B18-11A7-4810-BD44-031E407FA99A}" type="presParOf" srcId="{60543218-D18E-4BDA-A53F-BA61360DDDF9}" destId="{8990B755-6BE6-40E5-AF9C-A741CADA836D}" srcOrd="3" destOrd="0" presId="urn:microsoft.com/office/officeart/2005/8/layout/funnel1"/>
    <dgm:cxn modelId="{626AAFE6-9A32-4F4A-90DF-C4BE4F290F3C}" type="presParOf" srcId="{60543218-D18E-4BDA-A53F-BA61360DDDF9}" destId="{AFDC0FCF-AE16-49E0-9943-CDAD1FC78C49}" srcOrd="4" destOrd="0" presId="urn:microsoft.com/office/officeart/2005/8/layout/funnel1"/>
    <dgm:cxn modelId="{3903CFDE-BBB3-4458-95F7-505561CE00E9}" type="presParOf" srcId="{60543218-D18E-4BDA-A53F-BA61360DDDF9}" destId="{11A4300C-1363-44CD-B16C-319960581BB5}" srcOrd="5" destOrd="0" presId="urn:microsoft.com/office/officeart/2005/8/layout/funnel1"/>
    <dgm:cxn modelId="{24C55787-65A8-45DF-A3F6-CB9B8DA05CBB}" type="presParOf" srcId="{60543218-D18E-4BDA-A53F-BA61360DDDF9}" destId="{869166A9-D1EA-45E8-B7D9-1FB8F425AFC2}" srcOrd="6" destOrd="0" presId="urn:microsoft.com/office/officeart/2005/8/layout/funnel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0CED752-043E-4633-A507-A1804ABECDD7}">
      <dsp:nvSpPr>
        <dsp:cNvPr id="0" name=""/>
        <dsp:cNvSpPr/>
      </dsp:nvSpPr>
      <dsp:spPr>
        <a:xfrm>
          <a:off x="0" y="183615"/>
          <a:ext cx="5292725" cy="302400"/>
        </a:xfrm>
        <a:prstGeom prst="rect">
          <a:avLst/>
        </a:prstGeom>
        <a:solidFill>
          <a:schemeClr val="lt1">
            <a:alpha val="90000"/>
            <a:hueOff val="0"/>
            <a:satOff val="0"/>
            <a:lumOff val="0"/>
            <a:alphaOff val="0"/>
          </a:schemeClr>
        </a:solidFill>
        <a:ln w="9525" cap="flat" cmpd="sng" algn="ctr">
          <a:solidFill>
            <a:schemeClr val="accent5">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dsp:spPr>
      <dsp:style>
        <a:lnRef idx="1">
          <a:scrgbClr r="0" g="0" b="0"/>
        </a:lnRef>
        <a:fillRef idx="1">
          <a:scrgbClr r="0" g="0" b="0"/>
        </a:fillRef>
        <a:effectRef idx="2">
          <a:scrgbClr r="0" g="0" b="0"/>
        </a:effectRef>
        <a:fontRef idx="minor"/>
      </dsp:style>
    </dsp:sp>
    <dsp:sp modelId="{5E7DBF6C-F273-4F9B-8A34-E4ED5DF31A93}">
      <dsp:nvSpPr>
        <dsp:cNvPr id="0" name=""/>
        <dsp:cNvSpPr/>
      </dsp:nvSpPr>
      <dsp:spPr>
        <a:xfrm>
          <a:off x="264636" y="6495"/>
          <a:ext cx="3704907" cy="354240"/>
        </a:xfrm>
        <a:prstGeom prst="roundRect">
          <a:avLst/>
        </a:prstGeom>
        <a:gradFill rotWithShape="0">
          <a:gsLst>
            <a:gs pos="0">
              <a:schemeClr val="accent5">
                <a:hueOff val="0"/>
                <a:satOff val="0"/>
                <a:lumOff val="0"/>
                <a:alphaOff val="0"/>
                <a:tint val="100000"/>
                <a:shade val="100000"/>
                <a:satMod val="130000"/>
              </a:schemeClr>
            </a:gs>
            <a:gs pos="100000">
              <a:schemeClr val="accent5">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140037" tIns="0" rIns="140037" bIns="0" numCol="1" spcCol="1270" anchor="ctr" anchorCtr="0">
          <a:noAutofit/>
        </a:bodyPr>
        <a:lstStyle/>
        <a:p>
          <a:pPr marL="0" lvl="0" indent="0" algn="l" defTabSz="622300">
            <a:lnSpc>
              <a:spcPct val="90000"/>
            </a:lnSpc>
            <a:spcBef>
              <a:spcPct val="0"/>
            </a:spcBef>
            <a:spcAft>
              <a:spcPct val="35000"/>
            </a:spcAft>
            <a:buNone/>
          </a:pPr>
          <a:r>
            <a:rPr lang="en-US" sz="1400" b="1" kern="1200">
              <a:solidFill>
                <a:sysClr val="windowText" lastClr="000000"/>
              </a:solidFill>
              <a:latin typeface="Times New Roman" panose="02020603050405020304" pitchFamily="18" charset="0"/>
              <a:cs typeface="Times New Roman" panose="02020603050405020304" pitchFamily="18" charset="0"/>
            </a:rPr>
            <a:t>Team Work</a:t>
          </a:r>
        </a:p>
      </dsp:txBody>
      <dsp:txXfrm>
        <a:off x="281929" y="23788"/>
        <a:ext cx="3670321" cy="319654"/>
      </dsp:txXfrm>
    </dsp:sp>
    <dsp:sp modelId="{EE3EA7B4-8223-4BEF-8879-B20F28B16D7E}">
      <dsp:nvSpPr>
        <dsp:cNvPr id="0" name=""/>
        <dsp:cNvSpPr/>
      </dsp:nvSpPr>
      <dsp:spPr>
        <a:xfrm>
          <a:off x="0" y="727935"/>
          <a:ext cx="5292725" cy="302400"/>
        </a:xfrm>
        <a:prstGeom prst="rect">
          <a:avLst/>
        </a:prstGeom>
        <a:solidFill>
          <a:schemeClr val="lt1">
            <a:alpha val="90000"/>
            <a:hueOff val="0"/>
            <a:satOff val="0"/>
            <a:lumOff val="0"/>
            <a:alphaOff val="0"/>
          </a:schemeClr>
        </a:solidFill>
        <a:ln w="9525" cap="flat" cmpd="sng" algn="ctr">
          <a:solidFill>
            <a:schemeClr val="accent5">
              <a:hueOff val="-4966938"/>
              <a:satOff val="19906"/>
              <a:lumOff val="4314"/>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dsp:spPr>
      <dsp:style>
        <a:lnRef idx="1">
          <a:scrgbClr r="0" g="0" b="0"/>
        </a:lnRef>
        <a:fillRef idx="1">
          <a:scrgbClr r="0" g="0" b="0"/>
        </a:fillRef>
        <a:effectRef idx="2">
          <a:scrgbClr r="0" g="0" b="0"/>
        </a:effectRef>
        <a:fontRef idx="minor"/>
      </dsp:style>
    </dsp:sp>
    <dsp:sp modelId="{3E5ABBF6-8C0B-4377-A90E-ABC7F77288D9}">
      <dsp:nvSpPr>
        <dsp:cNvPr id="0" name=""/>
        <dsp:cNvSpPr/>
      </dsp:nvSpPr>
      <dsp:spPr>
        <a:xfrm>
          <a:off x="264636" y="550815"/>
          <a:ext cx="3704907" cy="354240"/>
        </a:xfrm>
        <a:prstGeom prst="roundRect">
          <a:avLst/>
        </a:prstGeom>
        <a:gradFill rotWithShape="0">
          <a:gsLst>
            <a:gs pos="0">
              <a:schemeClr val="accent5">
                <a:hueOff val="-4966938"/>
                <a:satOff val="19906"/>
                <a:lumOff val="4314"/>
                <a:alphaOff val="0"/>
                <a:tint val="100000"/>
                <a:shade val="100000"/>
                <a:satMod val="130000"/>
              </a:schemeClr>
            </a:gs>
            <a:gs pos="100000">
              <a:schemeClr val="accent5">
                <a:hueOff val="-4966938"/>
                <a:satOff val="19906"/>
                <a:lumOff val="4314"/>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140037" tIns="0" rIns="140037" bIns="0" numCol="1" spcCol="1270" anchor="ctr" anchorCtr="0">
          <a:noAutofit/>
        </a:bodyPr>
        <a:lstStyle/>
        <a:p>
          <a:pPr marL="0" lvl="0" indent="0" algn="l" defTabSz="622300">
            <a:lnSpc>
              <a:spcPct val="90000"/>
            </a:lnSpc>
            <a:spcBef>
              <a:spcPct val="0"/>
            </a:spcBef>
            <a:spcAft>
              <a:spcPct val="35000"/>
            </a:spcAft>
            <a:buNone/>
          </a:pPr>
          <a:r>
            <a:rPr lang="en-US" sz="1400" b="1" kern="1200">
              <a:solidFill>
                <a:sysClr val="windowText" lastClr="000000"/>
              </a:solidFill>
              <a:latin typeface="Times New Roman" panose="02020603050405020304" pitchFamily="18" charset="0"/>
              <a:cs typeface="Times New Roman" panose="02020603050405020304" pitchFamily="18" charset="0"/>
            </a:rPr>
            <a:t>Research</a:t>
          </a:r>
        </a:p>
      </dsp:txBody>
      <dsp:txXfrm>
        <a:off x="281929" y="568108"/>
        <a:ext cx="3670321" cy="319654"/>
      </dsp:txXfrm>
    </dsp:sp>
    <dsp:sp modelId="{7F3E6A7B-3102-4E20-9EDA-2B99BE0E7B8C}">
      <dsp:nvSpPr>
        <dsp:cNvPr id="0" name=""/>
        <dsp:cNvSpPr/>
      </dsp:nvSpPr>
      <dsp:spPr>
        <a:xfrm>
          <a:off x="0" y="1272255"/>
          <a:ext cx="5292725" cy="302400"/>
        </a:xfrm>
        <a:prstGeom prst="rect">
          <a:avLst/>
        </a:prstGeom>
        <a:solidFill>
          <a:schemeClr val="lt1">
            <a:alpha val="90000"/>
            <a:hueOff val="0"/>
            <a:satOff val="0"/>
            <a:lumOff val="0"/>
            <a:alphaOff val="0"/>
          </a:schemeClr>
        </a:solidFill>
        <a:ln w="9525" cap="flat" cmpd="sng" algn="ctr">
          <a:solidFill>
            <a:schemeClr val="accent5">
              <a:hueOff val="-9933876"/>
              <a:satOff val="39811"/>
              <a:lumOff val="8628"/>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dsp:spPr>
      <dsp:style>
        <a:lnRef idx="1">
          <a:scrgbClr r="0" g="0" b="0"/>
        </a:lnRef>
        <a:fillRef idx="1">
          <a:scrgbClr r="0" g="0" b="0"/>
        </a:fillRef>
        <a:effectRef idx="2">
          <a:scrgbClr r="0" g="0" b="0"/>
        </a:effectRef>
        <a:fontRef idx="minor"/>
      </dsp:style>
    </dsp:sp>
    <dsp:sp modelId="{5FC9324F-F5A5-4540-AF79-FC262A3A7015}">
      <dsp:nvSpPr>
        <dsp:cNvPr id="0" name=""/>
        <dsp:cNvSpPr/>
      </dsp:nvSpPr>
      <dsp:spPr>
        <a:xfrm>
          <a:off x="264636" y="1095135"/>
          <a:ext cx="3704907" cy="354240"/>
        </a:xfrm>
        <a:prstGeom prst="roundRect">
          <a:avLst/>
        </a:prstGeom>
        <a:gradFill rotWithShape="0">
          <a:gsLst>
            <a:gs pos="0">
              <a:schemeClr val="accent5">
                <a:hueOff val="-9933876"/>
                <a:satOff val="39811"/>
                <a:lumOff val="8628"/>
                <a:alphaOff val="0"/>
                <a:tint val="100000"/>
                <a:shade val="100000"/>
                <a:satMod val="130000"/>
              </a:schemeClr>
            </a:gs>
            <a:gs pos="100000">
              <a:schemeClr val="accent5">
                <a:hueOff val="-9933876"/>
                <a:satOff val="39811"/>
                <a:lumOff val="8628"/>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140037" tIns="0" rIns="140037" bIns="0" numCol="1" spcCol="1270" anchor="ctr" anchorCtr="0">
          <a:noAutofit/>
        </a:bodyPr>
        <a:lstStyle/>
        <a:p>
          <a:pPr marL="0" lvl="0" indent="0" algn="l" defTabSz="622300">
            <a:lnSpc>
              <a:spcPct val="90000"/>
            </a:lnSpc>
            <a:spcBef>
              <a:spcPct val="0"/>
            </a:spcBef>
            <a:spcAft>
              <a:spcPct val="35000"/>
            </a:spcAft>
            <a:buNone/>
          </a:pPr>
          <a:r>
            <a:rPr lang="en-US" sz="1400" b="1" kern="1200">
              <a:solidFill>
                <a:sysClr val="windowText" lastClr="000000"/>
              </a:solidFill>
              <a:latin typeface="Times New Roman" panose="02020603050405020304" pitchFamily="18" charset="0"/>
              <a:cs typeface="Times New Roman" panose="02020603050405020304" pitchFamily="18" charset="0"/>
            </a:rPr>
            <a:t>Data Management</a:t>
          </a:r>
        </a:p>
      </dsp:txBody>
      <dsp:txXfrm>
        <a:off x="281929" y="1112428"/>
        <a:ext cx="3670321" cy="31965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6CC65CB-2BE7-4F09-8A5F-DF2B0775DADF}">
      <dsp:nvSpPr>
        <dsp:cNvPr id="0" name=""/>
        <dsp:cNvSpPr/>
      </dsp:nvSpPr>
      <dsp:spPr>
        <a:xfrm>
          <a:off x="1385851" y="115312"/>
          <a:ext cx="2288500" cy="794766"/>
        </a:xfrm>
        <a:prstGeom prst="ellipse">
          <a:avLst/>
        </a:prstGeom>
        <a:solidFill>
          <a:schemeClr val="accent5">
            <a:tint val="50000"/>
            <a:alpha val="40000"/>
            <a:hueOff val="0"/>
            <a:satOff val="0"/>
            <a:lumOff val="0"/>
            <a:alphaOff val="0"/>
          </a:schemeClr>
        </a:solidFill>
        <a:ln>
          <a:noFill/>
        </a:ln>
        <a:effectLst/>
        <a:scene3d>
          <a:camera prst="orthographicFront"/>
          <a:lightRig rig="flat" dir="t"/>
        </a:scene3d>
        <a:sp3d z="-190500" extrusionH="12700" prstMaterial="matte"/>
      </dsp:spPr>
      <dsp:style>
        <a:lnRef idx="0">
          <a:scrgbClr r="0" g="0" b="0"/>
        </a:lnRef>
        <a:fillRef idx="1">
          <a:scrgbClr r="0" g="0" b="0"/>
        </a:fillRef>
        <a:effectRef idx="0">
          <a:scrgbClr r="0" g="0" b="0"/>
        </a:effectRef>
        <a:fontRef idx="minor"/>
      </dsp:style>
    </dsp:sp>
    <dsp:sp modelId="{F6BC3967-4893-442A-B36F-8F68A0F02C0D}">
      <dsp:nvSpPr>
        <dsp:cNvPr id="0" name=""/>
        <dsp:cNvSpPr/>
      </dsp:nvSpPr>
      <dsp:spPr>
        <a:xfrm>
          <a:off x="2311896" y="2061424"/>
          <a:ext cx="443507" cy="283845"/>
        </a:xfrm>
        <a:prstGeom prst="downArrow">
          <a:avLst/>
        </a:prstGeom>
        <a:solidFill>
          <a:schemeClr val="accent5">
            <a:tint val="40000"/>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flat" dir="t"/>
        </a:scene3d>
        <a:sp3d z="190500" prstMaterial="plastic"/>
      </dsp:spPr>
      <dsp:style>
        <a:lnRef idx="0">
          <a:scrgbClr r="0" g="0" b="0"/>
        </a:lnRef>
        <a:fillRef idx="1">
          <a:scrgbClr r="0" g="0" b="0"/>
        </a:fillRef>
        <a:effectRef idx="3">
          <a:scrgbClr r="0" g="0" b="0"/>
        </a:effectRef>
        <a:fontRef idx="minor">
          <a:schemeClr val="lt1"/>
        </a:fontRef>
      </dsp:style>
    </dsp:sp>
    <dsp:sp modelId="{4E5C9BFC-38EE-4244-96BD-E18038364523}">
      <dsp:nvSpPr>
        <dsp:cNvPr id="0" name=""/>
        <dsp:cNvSpPr/>
      </dsp:nvSpPr>
      <dsp:spPr>
        <a:xfrm>
          <a:off x="1469231" y="2288500"/>
          <a:ext cx="2128837" cy="53220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solidFill>
                <a:sysClr val="windowText" lastClr="000000"/>
              </a:solidFill>
              <a:latin typeface="Times New Roman" panose="02020603050405020304" pitchFamily="18" charset="0"/>
              <a:cs typeface="Times New Roman" panose="02020603050405020304" pitchFamily="18" charset="0"/>
            </a:rPr>
            <a:t>Successful completeion of the project</a:t>
          </a:r>
        </a:p>
      </dsp:txBody>
      <dsp:txXfrm>
        <a:off x="1469231" y="2288500"/>
        <a:ext cx="2128837" cy="532209"/>
      </dsp:txXfrm>
    </dsp:sp>
    <dsp:sp modelId="{8990B755-6BE6-40E5-AF9C-A741CADA836D}">
      <dsp:nvSpPr>
        <dsp:cNvPr id="0" name=""/>
        <dsp:cNvSpPr/>
      </dsp:nvSpPr>
      <dsp:spPr>
        <a:xfrm>
          <a:off x="2100332" y="1104809"/>
          <a:ext cx="900043" cy="798314"/>
        </a:xfrm>
        <a:prstGeom prst="ellipse">
          <a:avLst/>
        </a:prstGeom>
        <a:gradFill rotWithShape="0">
          <a:gsLst>
            <a:gs pos="0">
              <a:schemeClr val="accent5">
                <a:hueOff val="0"/>
                <a:satOff val="0"/>
                <a:lumOff val="0"/>
                <a:alphaOff val="0"/>
                <a:tint val="100000"/>
                <a:shade val="100000"/>
                <a:satMod val="130000"/>
              </a:schemeClr>
            </a:gs>
            <a:gs pos="100000">
              <a:schemeClr val="accent5">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solidFill>
                <a:sysClr val="windowText" lastClr="000000"/>
              </a:solidFill>
              <a:latin typeface="Times New Roman" panose="02020603050405020304" pitchFamily="18" charset="0"/>
              <a:cs typeface="Times New Roman" panose="02020603050405020304" pitchFamily="18" charset="0"/>
            </a:rPr>
            <a:t>Involvement in the projct task</a:t>
          </a:r>
        </a:p>
      </dsp:txBody>
      <dsp:txXfrm>
        <a:off x="2232140" y="1221719"/>
        <a:ext cx="636427" cy="564494"/>
      </dsp:txXfrm>
    </dsp:sp>
    <dsp:sp modelId="{AFDC0FCF-AE16-49E0-9943-CDAD1FC78C49}">
      <dsp:nvSpPr>
        <dsp:cNvPr id="0" name=""/>
        <dsp:cNvSpPr/>
      </dsp:nvSpPr>
      <dsp:spPr>
        <a:xfrm>
          <a:off x="1557933" y="429697"/>
          <a:ext cx="975715" cy="798314"/>
        </a:xfrm>
        <a:prstGeom prst="ellipse">
          <a:avLst/>
        </a:prstGeom>
        <a:gradFill rotWithShape="0">
          <a:gsLst>
            <a:gs pos="0">
              <a:schemeClr val="accent5">
                <a:hueOff val="-4966938"/>
                <a:satOff val="19906"/>
                <a:lumOff val="4314"/>
                <a:alphaOff val="0"/>
                <a:tint val="100000"/>
                <a:shade val="100000"/>
                <a:satMod val="130000"/>
              </a:schemeClr>
            </a:gs>
            <a:gs pos="100000">
              <a:schemeClr val="accent5">
                <a:hueOff val="-4966938"/>
                <a:satOff val="19906"/>
                <a:lumOff val="4314"/>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b="1" kern="1200">
              <a:solidFill>
                <a:sysClr val="windowText" lastClr="000000"/>
              </a:solidFill>
              <a:latin typeface="Times New Roman" panose="02020603050405020304" pitchFamily="18" charset="0"/>
              <a:cs typeface="Times New Roman" panose="02020603050405020304" pitchFamily="18" charset="0"/>
            </a:rPr>
            <a:t>Commitment of group members</a:t>
          </a:r>
          <a:endParaRPr lang="en-US" sz="900" b="1" kern="1200">
            <a:solidFill>
              <a:sysClr val="windowText" lastClr="000000"/>
            </a:solidFill>
            <a:latin typeface="Times New Roman" panose="02020603050405020304" pitchFamily="18" charset="0"/>
            <a:cs typeface="Times New Roman" panose="02020603050405020304" pitchFamily="18" charset="0"/>
          </a:endParaRPr>
        </a:p>
      </dsp:txBody>
      <dsp:txXfrm>
        <a:off x="1700823" y="546607"/>
        <a:ext cx="689935" cy="564494"/>
      </dsp:txXfrm>
    </dsp:sp>
    <dsp:sp modelId="{11A4300C-1363-44CD-B16C-319960581BB5}">
      <dsp:nvSpPr>
        <dsp:cNvPr id="0" name=""/>
        <dsp:cNvSpPr/>
      </dsp:nvSpPr>
      <dsp:spPr>
        <a:xfrm>
          <a:off x="2570920" y="293834"/>
          <a:ext cx="924759" cy="798314"/>
        </a:xfrm>
        <a:prstGeom prst="ellipse">
          <a:avLst/>
        </a:prstGeom>
        <a:gradFill rotWithShape="0">
          <a:gsLst>
            <a:gs pos="0">
              <a:schemeClr val="accent5">
                <a:hueOff val="-9933876"/>
                <a:satOff val="39811"/>
                <a:lumOff val="8628"/>
                <a:alphaOff val="0"/>
                <a:tint val="100000"/>
                <a:shade val="100000"/>
                <a:satMod val="130000"/>
              </a:schemeClr>
            </a:gs>
            <a:gs pos="100000">
              <a:schemeClr val="accent5">
                <a:hueOff val="-9933876"/>
                <a:satOff val="39811"/>
                <a:lumOff val="8628"/>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solidFill>
                <a:sysClr val="windowText" lastClr="000000"/>
              </a:solidFill>
              <a:latin typeface="Times New Roman" panose="02020603050405020304" pitchFamily="18" charset="0"/>
              <a:cs typeface="Times New Roman" panose="02020603050405020304" pitchFamily="18" charset="0"/>
            </a:rPr>
            <a:t>Involvement in Decision-making </a:t>
          </a:r>
        </a:p>
      </dsp:txBody>
      <dsp:txXfrm>
        <a:off x="2706348" y="410744"/>
        <a:ext cx="653903" cy="564494"/>
      </dsp:txXfrm>
    </dsp:sp>
    <dsp:sp modelId="{869166A9-D1EA-45E8-B7D9-1FB8F425AFC2}">
      <dsp:nvSpPr>
        <dsp:cNvPr id="0" name=""/>
        <dsp:cNvSpPr/>
      </dsp:nvSpPr>
      <dsp:spPr>
        <a:xfrm>
          <a:off x="1291828" y="17740"/>
          <a:ext cx="2483643" cy="1986915"/>
        </a:xfrm>
        <a:prstGeom prst="funnel">
          <a:avLst/>
        </a:prstGeom>
        <a:solidFill>
          <a:schemeClr val="lt1">
            <a:alpha val="40000"/>
            <a:hueOff val="0"/>
            <a:satOff val="0"/>
            <a:lumOff val="0"/>
            <a:alphaOff val="0"/>
          </a:schemeClr>
        </a:solidFill>
        <a:ln w="9525" cap="flat" cmpd="sng" algn="ctr">
          <a:solidFill>
            <a:schemeClr val="accent5">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dsp:spPr>
      <dsp:style>
        <a:lnRef idx="1">
          <a:scrgbClr r="0" g="0" b="0"/>
        </a:lnRef>
        <a:fillRef idx="1">
          <a:scrgbClr r="0" g="0" b="0"/>
        </a:fillRef>
        <a:effectRef idx="2">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list1#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horzAlign" val="l"/>
          <dgm:param type="linDir" val="fromT"/>
          <dgm:param type="nodeHorzAlign" val="l"/>
          <dgm:param type="vertAlign" val="mid"/>
        </dgm:alg>
      </dgm:if>
      <dgm:else name="Name2">
        <dgm:alg type="lin">
          <dgm:param type="horzAlign" val="r"/>
          <dgm:param type="linDir" val="fromT"/>
          <dgm:param type="nodeHorzAlign" val="r"/>
          <dgm:param type="vertAlign" val="mid"/>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horzAlign" val="l"/>
              <dgm:param type="linDir" val="fromL"/>
              <dgm:param type="nodeHorzAlign" val="l"/>
            </dgm:alg>
          </dgm:if>
          <dgm:else name="Name6">
            <dgm:alg type="lin">
              <dgm:param type="horzAlign" val="r"/>
              <dgm:param type="linDir" val="from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funnel1">
  <dgm:title val=""/>
  <dgm:desc val=""/>
  <dgm:catLst>
    <dgm:cat type="relationship" pri="2000"/>
    <dgm:cat type="process" pri="27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4"/>
      <dgm:resizeHandles val="exact"/>
    </dgm:varLst>
    <dgm:alg type="composite">
      <dgm:param type="ar" val="1.25"/>
    </dgm:alg>
    <dgm:shape xmlns:r="http://schemas.openxmlformats.org/officeDocument/2006/relationships" r:blip="">
      <dgm:adjLst/>
    </dgm:shape>
    <dgm:presOf/>
    <dgm:choose name="Name1">
      <dgm:if name="Name2" axis="ch" ptType="node" func="cnt" op="equ" val="2">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w" for="ch" forName="item1" refType="w" fact="0.35"/>
          <dgm:constr type="h" for="ch" forName="item1" refType="w" fact="0.35"/>
          <dgm:constr type="t" for="ch" forName="item1" refType="h" fact="0.05"/>
          <dgm:constr type="l" for="ch" forName="item1" refType="w" fact="0.125"/>
          <dgm:constr type="primFontSz" for="ch" forName="item1" op="equ" val="65"/>
          <dgm:constr type="w" for="ch" forName="funnel" refType="w" fact="0.7"/>
          <dgm:constr type="h" for="ch" forName="funnel" refType="h" fact="0.7"/>
          <dgm:constr type="t" for="ch" forName="funnel"/>
          <dgm:constr type="l" for="ch" forName="funnel"/>
        </dgm:constrLst>
      </dgm:if>
      <dgm:else name="Name3">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primFontSz" for="ch" forName="rectangle" val="65"/>
          <dgm:constr type="w" for="ch" forName="item1" refType="w" fact="0.225"/>
          <dgm:constr type="h" for="ch" forName="item1" refType="w" fact="0.225"/>
          <dgm:constr type="t" for="ch" forName="item1" refType="h" fact="0.336"/>
          <dgm:constr type="l" for="ch" forName="item1" refType="w" fact="0.261"/>
          <dgm:constr type="primFontSz" for="ch" forName="item1" val="65"/>
          <dgm:constr type="w" for="ch" forName="item2" refType="w" fact="0.225"/>
          <dgm:constr type="h" for="ch" forName="item2" refType="w" fact="0.225"/>
          <dgm:constr type="t" for="ch" forName="item2" refType="h" fact="0.125"/>
          <dgm:constr type="l" for="ch" forName="item2" refType="w" fact="0.1"/>
          <dgm:constr type="primFontSz" for="ch" forName="item2" refType="primFontSz" refFor="ch" refForName="item1" op="equ"/>
          <dgm:constr type="w" for="ch" forName="item3" refType="w" fact="0.225"/>
          <dgm:constr type="h" for="ch" forName="item3" refType="w" fact="0.225"/>
          <dgm:constr type="t" for="ch" forName="item3" refType="h" fact="0.057"/>
          <dgm:constr type="l" for="ch" forName="item3" refType="w" fact="0.33"/>
          <dgm:constr type="primFontSz" for="ch" forName="item3" refType="primFontSz" refFor="ch" refForName="item1" op="equ"/>
          <dgm:constr type="w" for="ch" forName="funnel" refType="w" fact="0.7"/>
          <dgm:constr type="h" for="ch" forName="funnel" refType="h" fact="0.7"/>
          <dgm:constr type="t" for="ch" forName="funnel"/>
          <dgm:constr type="l" for="ch" forName="funnel"/>
        </dgm:constrLst>
      </dgm:else>
    </dgm:choose>
    <dgm:ruleLst/>
    <dgm:choose name="Name4">
      <dgm:if name="Name5" axis="ch" ptType="node" func="cnt" op="gte" val="1">
        <dgm:layoutNode name="ellipse" styleLbl="trBgShp">
          <dgm:alg type="sp"/>
          <dgm:shape xmlns:r="http://schemas.openxmlformats.org/officeDocument/2006/relationships" type="ellipse" r:blip="">
            <dgm:adjLst/>
          </dgm:shape>
          <dgm:presOf/>
          <dgm:constrLst/>
          <dgm:ruleLst/>
        </dgm:layoutNode>
        <dgm:layoutNode name="arrow1" styleLbl="fgShp">
          <dgm:alg type="sp"/>
          <dgm:shape xmlns:r="http://schemas.openxmlformats.org/officeDocument/2006/relationships" type="downArrow" r:blip="">
            <dgm:adjLst/>
          </dgm:shape>
          <dgm:presOf/>
          <dgm:constrLst/>
          <dgm:ruleLst/>
        </dgm:layoutNode>
        <dgm:layoutNode name="rectangle" styleLbl="revTx">
          <dgm:varLst>
            <dgm:bulletEnabled val="1"/>
          </dgm:varLst>
          <dgm:alg type="tx">
            <dgm:param type="txAnchorHorzCh" val="ctr"/>
          </dgm:alg>
          <dgm:shape xmlns:r="http://schemas.openxmlformats.org/officeDocument/2006/relationships" type="rect" r:blip="">
            <dgm:adjLst/>
          </dgm:shape>
          <dgm:choose name="Name6">
            <dgm:if name="Name7" axis="ch" ptType="node" func="cnt" op="equ" val="1">
              <dgm:presOf axis="ch desOrSelf" ptType="node node" st="1 1" cnt="1 0"/>
            </dgm:if>
            <dgm:if name="Name8" axis="ch" ptType="node" func="cnt" op="equ" val="2">
              <dgm:presOf axis="ch desOrSelf" ptType="node node" st="2 1" cnt="1 0"/>
            </dgm:if>
            <dgm:if name="Name9" axis="ch" ptType="node" func="cnt" op="equ" val="3">
              <dgm:presOf axis="ch desOrSelf" ptType="node node" st="3 1" cnt="1 0"/>
            </dgm:if>
            <dgm:else name="Name10">
              <dgm:presOf axis="ch desOrSelf" ptType="node node" st="4 1" cnt="1 0"/>
            </dgm:else>
          </dgm:choose>
          <dgm:constrLst/>
          <dgm:ruleLst>
            <dgm:rule type="primFontSz" val="5" fact="NaN" max="NaN"/>
          </dgm:ruleLst>
        </dgm:layoutNode>
        <dgm:forEach name="Name11" axis="ch" ptType="node" st="2" cnt="1">
          <dgm:layoutNode name="item1" styleLbl="node1">
            <dgm:varLst>
              <dgm:bulletEnabled val="1"/>
            </dgm:varLst>
            <dgm:alg type="tx">
              <dgm:param type="txAnchorVertCh" val="mid"/>
            </dgm:alg>
            <dgm:shape xmlns:r="http://schemas.openxmlformats.org/officeDocument/2006/relationships" type="ellipse" r:blip="">
              <dgm:adjLst/>
            </dgm:shape>
            <dgm:choose name="Name12">
              <dgm:if name="Name13" axis="root ch" ptType="all node" func="cnt" op="equ" val="1">
                <dgm:presOf/>
              </dgm:if>
              <dgm:if name="Name14" axis="root ch" ptType="all node" func="cnt" op="equ" val="2">
                <dgm:presOf axis="root ch desOrSelf" ptType="all node node" st="1 1 1" cnt="0 1 0"/>
              </dgm:if>
              <dgm:if name="Name15" axis="root ch" ptType="all node" func="cnt" op="equ" val="3">
                <dgm:presOf axis="root ch desOrSelf" ptType="all node node" st="1 2 1" cnt="0 1 0"/>
              </dgm:if>
              <dgm:else name="Name16">
                <dgm:presOf axis="root ch desOrSelf" ptType="all node node" st="1 3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17" axis="ch" ptType="node" st="3" cnt="1">
          <dgm:layoutNode name="item2" styleLbl="node1">
            <dgm:varLst>
              <dgm:bulletEnabled val="1"/>
            </dgm:varLst>
            <dgm:alg type="tx">
              <dgm:param type="txAnchorVertCh" val="mid"/>
            </dgm:alg>
            <dgm:shape xmlns:r="http://schemas.openxmlformats.org/officeDocument/2006/relationships" type="ellipse" r:blip="">
              <dgm:adjLst/>
            </dgm:shape>
            <dgm:choose name="Name18">
              <dgm:if name="Name19" axis="root ch" ptType="all node" func="cnt" op="equ" val="1">
                <dgm:presOf/>
              </dgm:if>
              <dgm:if name="Name20" axis="root ch" ptType="all node" func="cnt" op="equ" val="2">
                <dgm:presOf/>
              </dgm:if>
              <dgm:if name="Name21" axis="root ch" ptType="all node" func="cnt" op="equ" val="3">
                <dgm:presOf axis="root ch desOrSelf" ptType="all node node" st="1 1 1" cnt="0 1 0"/>
              </dgm:if>
              <dgm:else name="Name22">
                <dgm:presOf axis="root ch desOrSelf" ptType="all node node" st="1 2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23" axis="ch" ptType="node" st="4" cnt="1">
          <dgm:layoutNode name="item3" styleLbl="node1">
            <dgm:varLst>
              <dgm:bulletEnabled val="1"/>
            </dgm:varLst>
            <dgm:alg type="tx">
              <dgm:param type="txAnchorVertCh" val="mid"/>
            </dgm:alg>
            <dgm:shape xmlns:r="http://schemas.openxmlformats.org/officeDocument/2006/relationships" type="ellipse" r:blip="">
              <dgm:adjLst/>
            </dgm:shape>
            <dgm:choose name="Name24">
              <dgm:if name="Name25" axis="root ch" ptType="all node" func="cnt" op="equ" val="1">
                <dgm:presOf/>
              </dgm:if>
              <dgm:if name="Name26" axis="root ch" ptType="all node" func="cnt" op="equ" val="2">
                <dgm:presOf/>
              </dgm:if>
              <dgm:if name="Name27" axis="root ch" ptType="all node" func="cnt" op="equ" val="3">
                <dgm:presOf/>
              </dgm:if>
              <dgm:else name="Name28">
                <dgm:presOf axis="root ch desOrSelf" ptType="all node node" st="1 1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layoutNode name="funnel" styleLbl="trAlignAcc1">
          <dgm:alg type="sp"/>
          <dgm:shape xmlns:r="http://schemas.openxmlformats.org/officeDocument/2006/relationships" type="funnel" r:blip="">
            <dgm:adjLst/>
          </dgm:shape>
          <dgm:presOf/>
          <dgm:constrLst/>
          <dgm:ruleLst/>
        </dgm:layoutNode>
      </dgm:if>
      <dgm:else name="Name29"/>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2#1">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1">
  <dgm:title val=""/>
  <dgm:desc val=""/>
  <dgm:catLst>
    <dgm:cat type="3D" pri="11100"/>
  </dgm:catLst>
  <dgm:scene3d>
    <a:camera prst="orthographicFront"/>
    <a:lightRig rig="threePt" dir="t"/>
  </dgm:scene3d>
  <dgm:styleLbl name="node0">
    <dgm:scene3d>
      <a:camera prst="orthographicFront"/>
      <a:lightRig rig="flat" dir="t"/>
    </dgm:scene3d>
    <dgm:sp3d prstMaterial="plastic"/>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2165</Words>
  <Characters>14940</Characters>
  <Application>Microsoft Office Word</Application>
  <DocSecurity>0</DocSecurity>
  <Lines>124</Lines>
  <Paragraphs>34</Paragraphs>
  <ScaleCrop>false</ScaleCrop>
  <Company/>
  <LinksUpToDate>false</LinksUpToDate>
  <CharactersWithSpaces>17071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barnaanita1990@gmail.com</cp:lastModifiedBy>
  <cp:revision>3</cp:revision>
  <dcterms:created xsi:type="dcterms:W3CDTF">2020-12-14T23:48:00Z</dcterms:created>
  <dcterms:modified xsi:type="dcterms:W3CDTF">2020-12-14T23:55:00Z</dcterms:modified>
</cp:coreProperties>
</file>