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BC84" w14:textId="77777777" w:rsidR="00973397" w:rsidRPr="00872EB3" w:rsidRDefault="00973397" w:rsidP="00872EB3">
      <w:pPr>
        <w:shd w:val="clear" w:color="auto" w:fill="FFFFFF"/>
        <w:spacing w:after="0" w:line="480" w:lineRule="auto"/>
        <w:jc w:val="both"/>
        <w:rPr>
          <w:rFonts w:ascii="Arial" w:hAnsi="Arial" w:cs="Arial"/>
          <w:b/>
          <w:bCs/>
          <w:sz w:val="24"/>
          <w:szCs w:val="24"/>
        </w:rPr>
      </w:pPr>
    </w:p>
    <w:p w14:paraId="5FEE0252" w14:textId="77777777" w:rsidR="00973397" w:rsidRPr="00872EB3" w:rsidRDefault="00973397" w:rsidP="00872EB3">
      <w:pPr>
        <w:shd w:val="clear" w:color="auto" w:fill="FFFFFF"/>
        <w:spacing w:after="0" w:line="480" w:lineRule="auto"/>
        <w:jc w:val="both"/>
        <w:rPr>
          <w:rFonts w:ascii="Arial" w:hAnsi="Arial" w:cs="Arial"/>
          <w:b/>
          <w:bCs/>
          <w:sz w:val="24"/>
          <w:szCs w:val="24"/>
        </w:rPr>
      </w:pPr>
    </w:p>
    <w:p w14:paraId="48DBF2FC" w14:textId="77777777" w:rsidR="00973397" w:rsidRPr="00872EB3" w:rsidRDefault="00973397" w:rsidP="00872EB3">
      <w:pPr>
        <w:shd w:val="clear" w:color="auto" w:fill="FFFFFF"/>
        <w:spacing w:after="0" w:line="480" w:lineRule="auto"/>
        <w:jc w:val="both"/>
        <w:rPr>
          <w:rFonts w:ascii="Arial" w:hAnsi="Arial" w:cs="Arial"/>
          <w:b/>
          <w:bCs/>
          <w:sz w:val="24"/>
          <w:szCs w:val="24"/>
        </w:rPr>
      </w:pPr>
    </w:p>
    <w:p w14:paraId="3905764E" w14:textId="77777777" w:rsidR="00973397" w:rsidRPr="00872EB3" w:rsidRDefault="00973397" w:rsidP="00872EB3">
      <w:pPr>
        <w:shd w:val="clear" w:color="auto" w:fill="FFFFFF"/>
        <w:spacing w:after="0" w:line="480" w:lineRule="auto"/>
        <w:jc w:val="both"/>
        <w:rPr>
          <w:rFonts w:ascii="Arial" w:hAnsi="Arial" w:cs="Arial"/>
          <w:b/>
          <w:bCs/>
          <w:sz w:val="24"/>
          <w:szCs w:val="24"/>
        </w:rPr>
      </w:pPr>
    </w:p>
    <w:p w14:paraId="21985020" w14:textId="77777777" w:rsidR="00973397" w:rsidRPr="00872EB3" w:rsidRDefault="00973397" w:rsidP="00872EB3">
      <w:pPr>
        <w:shd w:val="clear" w:color="auto" w:fill="FFFFFF"/>
        <w:spacing w:after="0" w:line="480" w:lineRule="auto"/>
        <w:jc w:val="both"/>
        <w:rPr>
          <w:rFonts w:ascii="Arial" w:hAnsi="Arial" w:cs="Arial"/>
          <w:b/>
          <w:bCs/>
          <w:sz w:val="24"/>
          <w:szCs w:val="24"/>
        </w:rPr>
      </w:pPr>
    </w:p>
    <w:p w14:paraId="6B46A188" w14:textId="77777777" w:rsidR="00973397" w:rsidRPr="00872EB3" w:rsidRDefault="00973397" w:rsidP="00872EB3">
      <w:pPr>
        <w:shd w:val="clear" w:color="auto" w:fill="FFFFFF"/>
        <w:spacing w:after="0" w:line="480" w:lineRule="auto"/>
        <w:jc w:val="both"/>
        <w:rPr>
          <w:rFonts w:ascii="Arial" w:hAnsi="Arial" w:cs="Arial"/>
          <w:b/>
          <w:bCs/>
          <w:sz w:val="24"/>
          <w:szCs w:val="24"/>
        </w:rPr>
      </w:pPr>
    </w:p>
    <w:p w14:paraId="0FAFCA4E" w14:textId="77777777" w:rsidR="00973397" w:rsidRPr="00872EB3" w:rsidRDefault="00973397" w:rsidP="00FD70ED">
      <w:pPr>
        <w:shd w:val="clear" w:color="auto" w:fill="FFFFFF"/>
        <w:spacing w:after="0" w:line="480" w:lineRule="auto"/>
        <w:jc w:val="center"/>
        <w:rPr>
          <w:rFonts w:ascii="Arial" w:hAnsi="Arial" w:cs="Arial"/>
          <w:b/>
          <w:bCs/>
          <w:sz w:val="24"/>
          <w:szCs w:val="24"/>
        </w:rPr>
      </w:pPr>
      <w:r w:rsidRPr="00872EB3">
        <w:rPr>
          <w:rFonts w:ascii="Arial" w:hAnsi="Arial" w:cs="Arial"/>
          <w:b/>
          <w:bCs/>
          <w:sz w:val="24"/>
          <w:szCs w:val="24"/>
        </w:rPr>
        <w:t>Assignment: 1</w:t>
      </w:r>
    </w:p>
    <w:p w14:paraId="65F0DB64" w14:textId="77777777" w:rsidR="00973397" w:rsidRPr="00872EB3" w:rsidRDefault="00973397" w:rsidP="00FD70ED">
      <w:pPr>
        <w:shd w:val="clear" w:color="auto" w:fill="FFFFFF"/>
        <w:spacing w:after="0" w:line="480" w:lineRule="auto"/>
        <w:jc w:val="center"/>
        <w:rPr>
          <w:rFonts w:ascii="Arial" w:hAnsi="Arial" w:cs="Arial"/>
          <w:b/>
          <w:bCs/>
          <w:sz w:val="24"/>
          <w:szCs w:val="24"/>
        </w:rPr>
      </w:pPr>
    </w:p>
    <w:p w14:paraId="00359405" w14:textId="77777777" w:rsidR="00554EDF" w:rsidRPr="00872EB3" w:rsidRDefault="00554EDF" w:rsidP="00FD70ED">
      <w:pPr>
        <w:shd w:val="clear" w:color="auto" w:fill="FFFFFF"/>
        <w:spacing w:after="0" w:line="480" w:lineRule="auto"/>
        <w:jc w:val="center"/>
        <w:rPr>
          <w:rFonts w:ascii="Arial" w:hAnsi="Arial" w:cs="Arial"/>
          <w:b/>
          <w:bCs/>
          <w:sz w:val="24"/>
          <w:szCs w:val="24"/>
        </w:rPr>
      </w:pPr>
    </w:p>
    <w:p w14:paraId="6EB5D30F" w14:textId="24525358" w:rsidR="00973397" w:rsidRPr="00872EB3" w:rsidRDefault="00D90671" w:rsidP="00FD70ED">
      <w:pPr>
        <w:spacing w:after="0" w:line="480" w:lineRule="auto"/>
        <w:jc w:val="center"/>
        <w:rPr>
          <w:rFonts w:ascii="Arial" w:hAnsi="Arial" w:cs="Arial"/>
          <w:b/>
          <w:bCs/>
          <w:sz w:val="24"/>
          <w:szCs w:val="24"/>
        </w:rPr>
      </w:pPr>
      <w:r w:rsidRPr="00872EB3">
        <w:rPr>
          <w:rFonts w:ascii="Arial" w:hAnsi="Arial" w:cs="Arial"/>
          <w:b/>
          <w:bCs/>
          <w:sz w:val="24"/>
          <w:szCs w:val="24"/>
        </w:rPr>
        <w:t>Evaluation of Craig Poole's Leadership Style at DoubleTree by Hilton, Reading, Pennsylvania</w:t>
      </w:r>
    </w:p>
    <w:p w14:paraId="506EC7C8" w14:textId="77777777" w:rsidR="00973397" w:rsidRPr="00872EB3" w:rsidRDefault="00973397" w:rsidP="00872EB3">
      <w:pPr>
        <w:shd w:val="clear" w:color="auto" w:fill="FFFFFF"/>
        <w:spacing w:after="0" w:line="480" w:lineRule="auto"/>
        <w:jc w:val="both"/>
        <w:rPr>
          <w:rFonts w:ascii="Arial" w:hAnsi="Arial" w:cs="Arial"/>
          <w:b/>
          <w:bCs/>
          <w:sz w:val="24"/>
          <w:szCs w:val="24"/>
        </w:rPr>
      </w:pPr>
    </w:p>
    <w:p w14:paraId="1111B90E" w14:textId="77777777" w:rsidR="00554EDF" w:rsidRPr="00872EB3" w:rsidRDefault="00554EDF" w:rsidP="00872EB3">
      <w:pPr>
        <w:shd w:val="clear" w:color="auto" w:fill="FFFFFF"/>
        <w:spacing w:after="0" w:line="480" w:lineRule="auto"/>
        <w:jc w:val="both"/>
        <w:rPr>
          <w:rFonts w:ascii="Arial" w:hAnsi="Arial" w:cs="Arial"/>
          <w:b/>
          <w:bCs/>
          <w:sz w:val="24"/>
          <w:szCs w:val="24"/>
        </w:rPr>
      </w:pPr>
    </w:p>
    <w:p w14:paraId="44F31BB2" w14:textId="74190D40" w:rsidR="00973397" w:rsidRPr="00872EB3" w:rsidRDefault="00973397" w:rsidP="00872EB3">
      <w:pPr>
        <w:shd w:val="clear" w:color="auto" w:fill="FFFFFF"/>
        <w:spacing w:after="0" w:line="480" w:lineRule="auto"/>
        <w:jc w:val="both"/>
        <w:rPr>
          <w:rFonts w:ascii="Arial" w:hAnsi="Arial" w:cs="Arial"/>
          <w:b/>
          <w:bCs/>
          <w:sz w:val="24"/>
          <w:szCs w:val="24"/>
        </w:rPr>
      </w:pPr>
      <w:r w:rsidRPr="00872EB3">
        <w:rPr>
          <w:rFonts w:ascii="Arial" w:hAnsi="Arial" w:cs="Arial"/>
          <w:b/>
          <w:bCs/>
          <w:sz w:val="24"/>
          <w:szCs w:val="24"/>
        </w:rPr>
        <w:t xml:space="preserve"> Your name:                             </w:t>
      </w:r>
      <w:r w:rsidR="00C64186" w:rsidRPr="00872EB3">
        <w:rPr>
          <w:rFonts w:ascii="Arial" w:hAnsi="Arial" w:cs="Arial"/>
          <w:b/>
          <w:bCs/>
          <w:sz w:val="24"/>
          <w:szCs w:val="24"/>
        </w:rPr>
        <w:t xml:space="preserve">          </w:t>
      </w:r>
      <w:r w:rsidRPr="00872EB3">
        <w:rPr>
          <w:rFonts w:ascii="Arial" w:hAnsi="Arial" w:cs="Arial"/>
          <w:b/>
          <w:bCs/>
          <w:sz w:val="24"/>
          <w:szCs w:val="24"/>
        </w:rPr>
        <w:t>Wajahat Ali</w:t>
      </w:r>
    </w:p>
    <w:p w14:paraId="3D7A65EA" w14:textId="7F67A184" w:rsidR="00973397" w:rsidRPr="00872EB3" w:rsidRDefault="00973397" w:rsidP="00872EB3">
      <w:pPr>
        <w:spacing w:after="0" w:line="480" w:lineRule="auto"/>
        <w:jc w:val="both"/>
        <w:rPr>
          <w:rFonts w:ascii="Arial" w:hAnsi="Arial" w:cs="Arial"/>
          <w:b/>
          <w:bCs/>
          <w:color w:val="000000" w:themeColor="text1"/>
          <w:sz w:val="24"/>
          <w:szCs w:val="24"/>
        </w:rPr>
      </w:pPr>
      <w:r w:rsidRPr="00872EB3">
        <w:rPr>
          <w:rFonts w:ascii="Arial" w:hAnsi="Arial" w:cs="Arial"/>
          <w:b/>
          <w:bCs/>
          <w:sz w:val="24"/>
          <w:szCs w:val="24"/>
        </w:rPr>
        <w:t xml:space="preserve"> Student Number: </w:t>
      </w:r>
      <w:r w:rsidRPr="00872EB3">
        <w:rPr>
          <w:rFonts w:ascii="Arial" w:hAnsi="Arial" w:cs="Arial"/>
          <w:b/>
          <w:bCs/>
          <w:sz w:val="24"/>
          <w:szCs w:val="24"/>
        </w:rPr>
        <w:tab/>
      </w:r>
      <w:r w:rsidRPr="00872EB3">
        <w:rPr>
          <w:rFonts w:ascii="Arial" w:hAnsi="Arial" w:cs="Arial"/>
          <w:b/>
          <w:bCs/>
          <w:sz w:val="24"/>
          <w:szCs w:val="24"/>
        </w:rPr>
        <w:tab/>
      </w:r>
      <w:r w:rsidR="00C64186" w:rsidRPr="00872EB3">
        <w:rPr>
          <w:rFonts w:ascii="Arial" w:hAnsi="Arial" w:cs="Arial"/>
          <w:b/>
          <w:bCs/>
          <w:sz w:val="24"/>
          <w:szCs w:val="24"/>
        </w:rPr>
        <w:t xml:space="preserve">               </w:t>
      </w:r>
      <w:r w:rsidR="001C1F35" w:rsidRPr="00872EB3">
        <w:rPr>
          <w:rFonts w:ascii="Arial" w:hAnsi="Arial" w:cs="Arial"/>
          <w:b/>
          <w:bCs/>
          <w:sz w:val="24"/>
          <w:szCs w:val="24"/>
        </w:rPr>
        <w:t xml:space="preserve"> 2109303</w:t>
      </w:r>
    </w:p>
    <w:p w14:paraId="1BA48B37" w14:textId="4A46D4EF" w:rsidR="00973397" w:rsidRPr="00872EB3" w:rsidRDefault="00973397" w:rsidP="00872EB3">
      <w:pPr>
        <w:shd w:val="clear" w:color="auto" w:fill="FFFFFF"/>
        <w:spacing w:after="0" w:line="480" w:lineRule="auto"/>
        <w:jc w:val="both"/>
        <w:rPr>
          <w:rFonts w:ascii="Arial" w:hAnsi="Arial" w:cs="Arial"/>
          <w:b/>
          <w:sz w:val="24"/>
          <w:szCs w:val="24"/>
        </w:rPr>
      </w:pPr>
      <w:r w:rsidRPr="00872EB3">
        <w:rPr>
          <w:rFonts w:ascii="Arial" w:hAnsi="Arial" w:cs="Arial"/>
          <w:b/>
          <w:bCs/>
          <w:sz w:val="24"/>
          <w:szCs w:val="24"/>
        </w:rPr>
        <w:t xml:space="preserve"> Module title: </w:t>
      </w:r>
      <w:r w:rsidRPr="00872EB3">
        <w:rPr>
          <w:rFonts w:ascii="Arial" w:hAnsi="Arial" w:cs="Arial"/>
          <w:b/>
          <w:bCs/>
          <w:sz w:val="24"/>
          <w:szCs w:val="24"/>
        </w:rPr>
        <w:tab/>
        <w:t xml:space="preserve">                           </w:t>
      </w:r>
      <w:r w:rsidR="00C64186" w:rsidRPr="00872EB3">
        <w:rPr>
          <w:rFonts w:ascii="Arial" w:hAnsi="Arial" w:cs="Arial"/>
          <w:b/>
          <w:bCs/>
          <w:sz w:val="24"/>
          <w:szCs w:val="24"/>
        </w:rPr>
        <w:t>Management and Organisational Behaviour</w:t>
      </w:r>
    </w:p>
    <w:p w14:paraId="127D8238" w14:textId="45AC3BA4" w:rsidR="00973397" w:rsidRPr="00872EB3" w:rsidRDefault="00973397" w:rsidP="00872EB3">
      <w:pPr>
        <w:shd w:val="clear" w:color="auto" w:fill="FFFFFF"/>
        <w:spacing w:after="0" w:line="480" w:lineRule="auto"/>
        <w:jc w:val="both"/>
        <w:rPr>
          <w:rFonts w:ascii="Arial" w:hAnsi="Arial" w:cs="Arial"/>
          <w:b/>
          <w:bCs/>
          <w:sz w:val="24"/>
          <w:szCs w:val="24"/>
        </w:rPr>
      </w:pPr>
      <w:r w:rsidRPr="00872EB3">
        <w:rPr>
          <w:rFonts w:ascii="Arial" w:hAnsi="Arial" w:cs="Arial"/>
          <w:b/>
          <w:bCs/>
          <w:sz w:val="24"/>
          <w:szCs w:val="24"/>
        </w:rPr>
        <w:t xml:space="preserve"> Module code:</w:t>
      </w:r>
      <w:r w:rsidRPr="00872EB3">
        <w:rPr>
          <w:rFonts w:ascii="Arial" w:hAnsi="Arial" w:cs="Arial"/>
          <w:b/>
          <w:bCs/>
          <w:sz w:val="24"/>
          <w:szCs w:val="24"/>
        </w:rPr>
        <w:tab/>
      </w:r>
      <w:r w:rsidRPr="00872EB3">
        <w:rPr>
          <w:rFonts w:ascii="Arial" w:hAnsi="Arial" w:cs="Arial"/>
          <w:b/>
          <w:bCs/>
          <w:sz w:val="24"/>
          <w:szCs w:val="24"/>
        </w:rPr>
        <w:tab/>
      </w:r>
      <w:r w:rsidRPr="00872EB3">
        <w:rPr>
          <w:rFonts w:ascii="Arial" w:hAnsi="Arial" w:cs="Arial"/>
          <w:b/>
          <w:bCs/>
          <w:sz w:val="24"/>
          <w:szCs w:val="24"/>
        </w:rPr>
        <w:tab/>
        <w:t xml:space="preserve">     BMIH500</w:t>
      </w:r>
      <w:r w:rsidR="002934F6" w:rsidRPr="00872EB3">
        <w:rPr>
          <w:rFonts w:ascii="Arial" w:hAnsi="Arial" w:cs="Arial"/>
          <w:b/>
          <w:bCs/>
          <w:sz w:val="24"/>
          <w:szCs w:val="24"/>
        </w:rPr>
        <w:t>4</w:t>
      </w:r>
    </w:p>
    <w:p w14:paraId="73F94B86" w14:textId="7B78D1A0" w:rsidR="00973397" w:rsidRPr="00872EB3" w:rsidRDefault="00973397" w:rsidP="00872EB3">
      <w:pPr>
        <w:spacing w:after="0" w:line="480" w:lineRule="auto"/>
        <w:jc w:val="both"/>
        <w:rPr>
          <w:rFonts w:ascii="Arial" w:hAnsi="Arial" w:cs="Arial"/>
          <w:b/>
          <w:bCs/>
          <w:sz w:val="24"/>
          <w:szCs w:val="24"/>
        </w:rPr>
      </w:pPr>
      <w:r w:rsidRPr="00872EB3">
        <w:rPr>
          <w:rFonts w:ascii="Arial" w:hAnsi="Arial" w:cs="Arial"/>
          <w:b/>
          <w:bCs/>
          <w:sz w:val="24"/>
          <w:szCs w:val="24"/>
        </w:rPr>
        <w:t xml:space="preserve"> Lecturer’s name: </w:t>
      </w:r>
      <w:r w:rsidRPr="00872EB3">
        <w:rPr>
          <w:rFonts w:ascii="Arial" w:hAnsi="Arial" w:cs="Arial"/>
          <w:b/>
          <w:bCs/>
          <w:sz w:val="24"/>
          <w:szCs w:val="24"/>
        </w:rPr>
        <w:tab/>
      </w:r>
      <w:r w:rsidRPr="00872EB3">
        <w:rPr>
          <w:rFonts w:ascii="Arial" w:hAnsi="Arial" w:cs="Arial"/>
          <w:b/>
          <w:bCs/>
          <w:sz w:val="24"/>
          <w:szCs w:val="24"/>
        </w:rPr>
        <w:tab/>
      </w:r>
      <w:r w:rsidRPr="00872EB3">
        <w:rPr>
          <w:rFonts w:ascii="Arial" w:hAnsi="Arial" w:cs="Arial"/>
          <w:b/>
          <w:bCs/>
          <w:sz w:val="24"/>
          <w:szCs w:val="24"/>
        </w:rPr>
        <w:tab/>
        <w:t xml:space="preserve">     </w:t>
      </w:r>
      <w:r w:rsidR="00FA16AD" w:rsidRPr="00872EB3">
        <w:rPr>
          <w:rFonts w:ascii="Arial" w:hAnsi="Arial" w:cs="Arial"/>
          <w:b/>
          <w:bCs/>
          <w:sz w:val="24"/>
          <w:szCs w:val="24"/>
        </w:rPr>
        <w:t>Lola Villard-Coles</w:t>
      </w:r>
    </w:p>
    <w:p w14:paraId="3DD341D3" w14:textId="77777777" w:rsidR="00973397" w:rsidRPr="00872EB3" w:rsidRDefault="00973397" w:rsidP="00872EB3">
      <w:pPr>
        <w:spacing w:after="0" w:line="480" w:lineRule="auto"/>
        <w:jc w:val="both"/>
        <w:rPr>
          <w:rFonts w:ascii="Arial" w:hAnsi="Arial" w:cs="Arial"/>
          <w:b/>
          <w:bCs/>
          <w:color w:val="0D0D0D" w:themeColor="text1" w:themeTint="F2"/>
          <w:sz w:val="24"/>
          <w:szCs w:val="24"/>
        </w:rPr>
      </w:pPr>
    </w:p>
    <w:p w14:paraId="6C911617" w14:textId="77777777" w:rsidR="00973397" w:rsidRPr="00872EB3" w:rsidRDefault="00973397" w:rsidP="00872EB3">
      <w:pPr>
        <w:spacing w:after="0" w:line="480" w:lineRule="auto"/>
        <w:jc w:val="both"/>
        <w:rPr>
          <w:rFonts w:ascii="Arial" w:hAnsi="Arial" w:cs="Arial"/>
          <w:b/>
          <w:bCs/>
          <w:color w:val="0D0D0D" w:themeColor="text1" w:themeTint="F2"/>
          <w:sz w:val="24"/>
          <w:szCs w:val="24"/>
        </w:rPr>
      </w:pPr>
    </w:p>
    <w:p w14:paraId="1509536A" w14:textId="77777777" w:rsidR="00973397" w:rsidRPr="00872EB3" w:rsidRDefault="00973397" w:rsidP="00872EB3">
      <w:pPr>
        <w:spacing w:after="0" w:line="480" w:lineRule="auto"/>
        <w:jc w:val="both"/>
        <w:rPr>
          <w:rFonts w:ascii="Arial" w:hAnsi="Arial" w:cs="Arial"/>
          <w:b/>
          <w:bCs/>
          <w:color w:val="0D0D0D" w:themeColor="text1" w:themeTint="F2"/>
          <w:sz w:val="24"/>
          <w:szCs w:val="24"/>
        </w:rPr>
      </w:pPr>
    </w:p>
    <w:p w14:paraId="06E422BC" w14:textId="77777777" w:rsidR="00067BA2" w:rsidRPr="00872EB3" w:rsidRDefault="00067BA2" w:rsidP="00872EB3">
      <w:pPr>
        <w:spacing w:after="0" w:line="480" w:lineRule="auto"/>
        <w:jc w:val="both"/>
        <w:rPr>
          <w:rFonts w:ascii="Arial" w:hAnsi="Arial" w:cs="Arial"/>
          <w:b/>
          <w:bCs/>
          <w:color w:val="0D0D0D" w:themeColor="text1" w:themeTint="F2"/>
          <w:sz w:val="24"/>
          <w:szCs w:val="24"/>
        </w:rPr>
      </w:pPr>
    </w:p>
    <w:p w14:paraId="21D1C215" w14:textId="77777777" w:rsidR="00973397" w:rsidRPr="00872EB3" w:rsidRDefault="00973397" w:rsidP="00872EB3">
      <w:pPr>
        <w:spacing w:after="0" w:line="480" w:lineRule="auto"/>
        <w:jc w:val="both"/>
        <w:rPr>
          <w:rFonts w:ascii="Arial" w:hAnsi="Arial" w:cs="Arial"/>
          <w:b/>
          <w:bCs/>
          <w:color w:val="0D0D0D" w:themeColor="text1" w:themeTint="F2"/>
          <w:sz w:val="24"/>
          <w:szCs w:val="24"/>
        </w:rPr>
      </w:pPr>
    </w:p>
    <w:p w14:paraId="070F586E" w14:textId="77777777" w:rsidR="00973397" w:rsidRPr="00872EB3" w:rsidRDefault="00973397" w:rsidP="00872EB3">
      <w:pPr>
        <w:spacing w:after="0" w:line="480" w:lineRule="auto"/>
        <w:jc w:val="both"/>
        <w:rPr>
          <w:rFonts w:ascii="Arial" w:hAnsi="Arial" w:cs="Arial"/>
          <w:b/>
          <w:bCs/>
          <w:color w:val="0D0D0D" w:themeColor="text1" w:themeTint="F2"/>
          <w:sz w:val="24"/>
          <w:szCs w:val="24"/>
        </w:rPr>
      </w:pPr>
    </w:p>
    <w:p w14:paraId="1A09DA01" w14:textId="77777777" w:rsidR="00973397" w:rsidRPr="00872EB3" w:rsidRDefault="00973397" w:rsidP="00872EB3">
      <w:pPr>
        <w:spacing w:after="0" w:line="480" w:lineRule="auto"/>
        <w:jc w:val="both"/>
        <w:rPr>
          <w:rFonts w:ascii="Arial" w:hAnsi="Arial" w:cs="Arial"/>
          <w:sz w:val="24"/>
          <w:szCs w:val="24"/>
        </w:rPr>
      </w:pPr>
    </w:p>
    <w:p w14:paraId="4BF3566C" w14:textId="059AC538" w:rsidR="004A5956" w:rsidRPr="00872EB3" w:rsidRDefault="004A5956" w:rsidP="00872EB3">
      <w:pPr>
        <w:spacing w:after="0" w:line="480" w:lineRule="auto"/>
        <w:jc w:val="both"/>
        <w:rPr>
          <w:rFonts w:ascii="Arial" w:hAnsi="Arial" w:cs="Arial"/>
          <w:sz w:val="24"/>
          <w:szCs w:val="24"/>
        </w:rPr>
      </w:pPr>
      <w:r w:rsidRPr="00872EB3">
        <w:rPr>
          <w:rFonts w:ascii="Arial" w:hAnsi="Arial" w:cs="Arial"/>
          <w:sz w:val="24"/>
          <w:szCs w:val="24"/>
        </w:rPr>
        <w:lastRenderedPageBreak/>
        <w:t xml:space="preserve">Effective leadership is the </w:t>
      </w:r>
      <w:r w:rsidR="00784BA1" w:rsidRPr="00872EB3">
        <w:rPr>
          <w:rFonts w:ascii="Arial" w:hAnsi="Arial" w:cs="Arial"/>
          <w:sz w:val="24"/>
          <w:szCs w:val="24"/>
        </w:rPr>
        <w:t>keystone</w:t>
      </w:r>
      <w:r w:rsidRPr="00872EB3">
        <w:rPr>
          <w:rFonts w:ascii="Arial" w:hAnsi="Arial" w:cs="Arial"/>
          <w:sz w:val="24"/>
          <w:szCs w:val="24"/>
        </w:rPr>
        <w:t xml:space="preserve"> of success in any organization, with a manager's style of leadership playing a pivotal role in shaping the organizational culture and achieving desired outcomes. </w:t>
      </w:r>
      <w:r w:rsidR="00F13DAE" w:rsidRPr="00872EB3">
        <w:rPr>
          <w:rFonts w:ascii="Arial" w:hAnsi="Arial" w:cs="Arial"/>
          <w:sz w:val="24"/>
          <w:szCs w:val="24"/>
        </w:rPr>
        <w:t xml:space="preserve">The purpose of this essay is to offer a </w:t>
      </w:r>
      <w:r w:rsidR="002F4A3C" w:rsidRPr="00872EB3">
        <w:rPr>
          <w:rFonts w:ascii="Arial" w:hAnsi="Arial" w:cs="Arial"/>
          <w:sz w:val="24"/>
          <w:szCs w:val="24"/>
        </w:rPr>
        <w:t>detailed</w:t>
      </w:r>
      <w:r w:rsidR="00F13DAE" w:rsidRPr="00872EB3">
        <w:rPr>
          <w:rFonts w:ascii="Arial" w:hAnsi="Arial" w:cs="Arial"/>
          <w:sz w:val="24"/>
          <w:szCs w:val="24"/>
        </w:rPr>
        <w:t xml:space="preserve"> assessment of Craig Poole, general manager of the DoubleTree by Hilton in Reading, Pennsylvania.</w:t>
      </w:r>
      <w:r w:rsidR="00F13DAE" w:rsidRPr="00872EB3">
        <w:rPr>
          <w:rFonts w:ascii="Arial" w:hAnsi="Arial" w:cs="Arial"/>
          <w:sz w:val="24"/>
          <w:szCs w:val="24"/>
        </w:rPr>
        <w:t xml:space="preserve"> </w:t>
      </w:r>
      <w:r w:rsidRPr="00872EB3">
        <w:rPr>
          <w:rFonts w:ascii="Arial" w:hAnsi="Arial" w:cs="Arial"/>
          <w:sz w:val="24"/>
          <w:szCs w:val="24"/>
        </w:rPr>
        <w:t xml:space="preserve">Craig Poole holds position of President at Reading Hospitality, overseeing the ownership and operation of the DoubleTree Hotel situated in Reading, Pennsylvania. </w:t>
      </w:r>
      <w:r w:rsidR="00F06F30" w:rsidRPr="00872EB3">
        <w:rPr>
          <w:rFonts w:ascii="Arial" w:hAnsi="Arial" w:cs="Arial"/>
          <w:sz w:val="24"/>
          <w:szCs w:val="24"/>
        </w:rPr>
        <w:t xml:space="preserve">He has the amazing distinction of being named General Manager of the Year by the American Hotel and Lodging Association and having won the prestigious Hilton Connie Award three times in a row. </w:t>
      </w:r>
      <w:r w:rsidRPr="00872EB3">
        <w:rPr>
          <w:rFonts w:ascii="Arial" w:hAnsi="Arial" w:cs="Arial"/>
          <w:sz w:val="24"/>
          <w:szCs w:val="24"/>
        </w:rPr>
        <w:t>The identification of Craig Poole's preferred management style will involve the application of the Blake and Mouton Managerial Grid tool, placing him within the grid, and then subjecting the results to analysis through the examination of credible literature and peer-reviewed sources.</w:t>
      </w:r>
      <w:r w:rsidR="005C4A96" w:rsidRPr="00872EB3">
        <w:rPr>
          <w:rFonts w:ascii="Arial" w:hAnsi="Arial" w:cs="Arial"/>
          <w:sz w:val="24"/>
          <w:szCs w:val="24"/>
        </w:rPr>
        <w:t xml:space="preserve"> </w:t>
      </w:r>
      <w:r w:rsidR="00375B90" w:rsidRPr="00872EB3">
        <w:rPr>
          <w:rFonts w:ascii="Arial" w:hAnsi="Arial" w:cs="Arial"/>
          <w:sz w:val="24"/>
          <w:szCs w:val="24"/>
        </w:rPr>
        <w:t xml:space="preserve">Additionally, the efficacy of Craig Poole in each of the three crucial managerial leadership roles outlined by Adair's Action Centred Leadership (ACL) model will be evaluated. </w:t>
      </w:r>
      <w:r w:rsidR="005C4A96" w:rsidRPr="00872EB3">
        <w:rPr>
          <w:rFonts w:ascii="Arial" w:hAnsi="Arial" w:cs="Arial"/>
          <w:sz w:val="24"/>
          <w:szCs w:val="24"/>
        </w:rPr>
        <w:t>These frameworks provide valuable insights into managerial conduct and leadership attributes, facilitating a detailed assessment of Mr. Poole's managerial approach and his ability to meet managerial duties.</w:t>
      </w:r>
    </w:p>
    <w:p w14:paraId="565E792A" w14:textId="20C048B4" w:rsidR="00210E5F" w:rsidRPr="00872EB3" w:rsidRDefault="005A1A56" w:rsidP="00872EB3">
      <w:pPr>
        <w:spacing w:after="0" w:line="480" w:lineRule="auto"/>
        <w:jc w:val="both"/>
        <w:rPr>
          <w:rFonts w:ascii="Arial" w:hAnsi="Arial" w:cs="Arial"/>
          <w:sz w:val="24"/>
          <w:szCs w:val="24"/>
        </w:rPr>
      </w:pPr>
      <w:r w:rsidRPr="005A1A56">
        <w:rPr>
          <w:rFonts w:ascii="Arial" w:hAnsi="Arial" w:cs="Arial"/>
          <w:sz w:val="24"/>
          <w:szCs w:val="24"/>
        </w:rPr>
        <w:t>The identification of Craig Poole's preferred management style involves the application of the Blake and Mouton Managerial Grid tool. This well-known model in management and leadership, known as the Blake and Mouton Managerial Grid or the Leadership Grid, was formulated by Robert R. Blake and Jane S. Mouton in the 1960s.</w:t>
      </w:r>
      <w:r w:rsidR="009F3A5C" w:rsidRPr="00872EB3">
        <w:rPr>
          <w:rFonts w:ascii="Arial" w:hAnsi="Arial" w:cs="Arial"/>
          <w:sz w:val="24"/>
          <w:szCs w:val="24"/>
        </w:rPr>
        <w:t xml:space="preserve">The two core elements of concern for people and concern for output serve as the cornerstone of this paradigm, which offers a systematic framework for assessing a person's leadership style (Blake &amp; Mouton, 1964). </w:t>
      </w:r>
      <w:r w:rsidR="002D2963" w:rsidRPr="00872EB3">
        <w:rPr>
          <w:rFonts w:ascii="Arial" w:hAnsi="Arial" w:cs="Arial"/>
          <w:sz w:val="24"/>
          <w:szCs w:val="24"/>
        </w:rPr>
        <w:t xml:space="preserve">This widely recognized model has been instrumental in assisting organizations and leaders in understanding and categorizing leadership styles based </w:t>
      </w:r>
      <w:r w:rsidR="002D2963" w:rsidRPr="00872EB3">
        <w:rPr>
          <w:rFonts w:ascii="Arial" w:hAnsi="Arial" w:cs="Arial"/>
          <w:sz w:val="24"/>
          <w:szCs w:val="24"/>
        </w:rPr>
        <w:lastRenderedPageBreak/>
        <w:t xml:space="preserve">on their prioritization of people's well-being and task accomplishment. </w:t>
      </w:r>
      <w:r w:rsidR="001771DC" w:rsidRPr="00872EB3">
        <w:rPr>
          <w:rFonts w:ascii="Arial" w:hAnsi="Arial" w:cs="Arial"/>
          <w:sz w:val="24"/>
          <w:szCs w:val="24"/>
        </w:rPr>
        <w:t>It is based on two primary axes</w:t>
      </w:r>
      <w:r w:rsidR="00133A40">
        <w:rPr>
          <w:rFonts w:ascii="Arial" w:hAnsi="Arial" w:cs="Arial"/>
          <w:sz w:val="24"/>
          <w:szCs w:val="24"/>
        </w:rPr>
        <w:t xml:space="preserve"> </w:t>
      </w:r>
      <w:r w:rsidR="001771DC" w:rsidRPr="00872EB3">
        <w:rPr>
          <w:rFonts w:ascii="Arial" w:hAnsi="Arial" w:cs="Arial"/>
          <w:sz w:val="24"/>
          <w:szCs w:val="24"/>
        </w:rPr>
        <w:t>the level of concern for people and the level of concern for output</w:t>
      </w:r>
      <w:r w:rsidR="00133A40">
        <w:rPr>
          <w:rFonts w:ascii="Arial" w:hAnsi="Arial" w:cs="Arial"/>
          <w:sz w:val="24"/>
          <w:szCs w:val="24"/>
        </w:rPr>
        <w:t xml:space="preserve"> </w:t>
      </w:r>
      <w:r w:rsidR="001771DC" w:rsidRPr="00872EB3">
        <w:rPr>
          <w:rFonts w:ascii="Arial" w:hAnsi="Arial" w:cs="Arial"/>
          <w:sz w:val="24"/>
          <w:szCs w:val="24"/>
        </w:rPr>
        <w:t>and it is a useful tool for evaluating and classifying leadership and management approaches.</w:t>
      </w:r>
      <w:r w:rsidR="002D2963" w:rsidRPr="00872EB3">
        <w:rPr>
          <w:rFonts w:ascii="Arial" w:hAnsi="Arial" w:cs="Arial"/>
          <w:sz w:val="24"/>
          <w:szCs w:val="24"/>
        </w:rPr>
        <w:t xml:space="preserve"> </w:t>
      </w:r>
      <w:r w:rsidR="00712EE3" w:rsidRPr="00872EB3">
        <w:rPr>
          <w:rFonts w:ascii="Arial" w:hAnsi="Arial" w:cs="Arial"/>
          <w:sz w:val="24"/>
          <w:szCs w:val="24"/>
        </w:rPr>
        <w:t>To determine Craig Poole's preferred leadership style, it is crucial to assess his leadership behaviours and attitudes.</w:t>
      </w:r>
      <w:r w:rsidR="00774036" w:rsidRPr="00872EB3">
        <w:rPr>
          <w:rFonts w:ascii="Arial" w:hAnsi="Arial" w:cs="Arial"/>
          <w:sz w:val="24"/>
          <w:szCs w:val="24"/>
        </w:rPr>
        <w:t xml:space="preserve"> </w:t>
      </w:r>
      <w:r w:rsidR="00210E5F" w:rsidRPr="00872EB3">
        <w:rPr>
          <w:rFonts w:ascii="Arial" w:hAnsi="Arial" w:cs="Arial"/>
          <w:sz w:val="24"/>
          <w:szCs w:val="24"/>
        </w:rPr>
        <w:t xml:space="preserve">This aligns with the principles of transformational leadership, which emphasise the importance of fostering positive relationships and developing employees' potential </w:t>
      </w:r>
      <w:r w:rsidR="000E1BDB" w:rsidRPr="00872EB3">
        <w:rPr>
          <w:rFonts w:ascii="Arial" w:hAnsi="Arial" w:cs="Arial"/>
          <w:sz w:val="24"/>
          <w:szCs w:val="24"/>
        </w:rPr>
        <w:t>(Bass, 2008)</w:t>
      </w:r>
      <w:r w:rsidR="00210E5F" w:rsidRPr="00872EB3">
        <w:rPr>
          <w:rFonts w:ascii="Arial" w:hAnsi="Arial" w:cs="Arial"/>
          <w:sz w:val="24"/>
          <w:szCs w:val="24"/>
        </w:rPr>
        <w:t>.</w:t>
      </w:r>
    </w:p>
    <w:p w14:paraId="600CCC8D" w14:textId="52863E2C" w:rsidR="00210E5F" w:rsidRPr="00872EB3" w:rsidRDefault="00210E5F" w:rsidP="00872EB3">
      <w:pPr>
        <w:spacing w:after="0" w:line="480" w:lineRule="auto"/>
        <w:jc w:val="both"/>
        <w:rPr>
          <w:rFonts w:ascii="Arial" w:hAnsi="Arial" w:cs="Arial"/>
          <w:sz w:val="24"/>
          <w:szCs w:val="24"/>
        </w:rPr>
      </w:pPr>
      <w:r w:rsidRPr="00872EB3">
        <w:rPr>
          <w:rFonts w:ascii="Arial" w:hAnsi="Arial" w:cs="Arial"/>
          <w:sz w:val="24"/>
          <w:szCs w:val="24"/>
        </w:rPr>
        <w:t>Balancing employee well-being with organisational objectives is a critical aspect of effective leadership (Yukl, 201</w:t>
      </w:r>
      <w:r w:rsidR="007E5C86" w:rsidRPr="00872EB3">
        <w:rPr>
          <w:rFonts w:ascii="Arial" w:hAnsi="Arial" w:cs="Arial"/>
          <w:sz w:val="24"/>
          <w:szCs w:val="24"/>
        </w:rPr>
        <w:t>3</w:t>
      </w:r>
      <w:r w:rsidRPr="00872EB3">
        <w:rPr>
          <w:rFonts w:ascii="Arial" w:hAnsi="Arial" w:cs="Arial"/>
          <w:sz w:val="24"/>
          <w:szCs w:val="24"/>
        </w:rPr>
        <w:t>). Poole’s initiatives in employee development and commitment to achieving organisational goals exemplify this balance, aligning with stakeholder theory's emphasis on addressing diverse stakeholders’ needs (Freeman et al., 2010).</w:t>
      </w:r>
      <w:r w:rsidR="00774036" w:rsidRPr="00872EB3">
        <w:rPr>
          <w:rFonts w:ascii="Arial" w:hAnsi="Arial" w:cs="Arial"/>
          <w:sz w:val="24"/>
          <w:szCs w:val="24"/>
        </w:rPr>
        <w:t xml:space="preserve"> </w:t>
      </w:r>
      <w:r w:rsidRPr="00872EB3">
        <w:rPr>
          <w:rFonts w:ascii="Arial" w:hAnsi="Arial" w:cs="Arial"/>
          <w:sz w:val="24"/>
          <w:szCs w:val="24"/>
        </w:rPr>
        <w:t>The ethical dimension of Poole’s leadership is evident in his commitment to social responsibility, reflecting ethical leadership principles of integrity and moral conduct (Brown &amp; Treviño, 2006).</w:t>
      </w:r>
      <w:r w:rsidR="00DF0663" w:rsidRPr="00872EB3">
        <w:rPr>
          <w:rFonts w:ascii="Arial" w:hAnsi="Arial" w:cs="Arial"/>
          <w:sz w:val="24"/>
          <w:szCs w:val="24"/>
        </w:rPr>
        <w:t xml:space="preserve"> </w:t>
      </w:r>
      <w:r w:rsidRPr="00872EB3">
        <w:rPr>
          <w:rFonts w:ascii="Arial" w:hAnsi="Arial" w:cs="Arial"/>
          <w:sz w:val="24"/>
          <w:szCs w:val="24"/>
        </w:rPr>
        <w:t>Adaptation is essential in addressing the challenges posed by balancing individual aspirations with organisational goals (Northouse, 201</w:t>
      </w:r>
      <w:r w:rsidR="005742B7" w:rsidRPr="00872EB3">
        <w:rPr>
          <w:rFonts w:ascii="Arial" w:hAnsi="Arial" w:cs="Arial"/>
          <w:sz w:val="24"/>
          <w:szCs w:val="24"/>
        </w:rPr>
        <w:t>9</w:t>
      </w:r>
      <w:r w:rsidRPr="00872EB3">
        <w:rPr>
          <w:rFonts w:ascii="Arial" w:hAnsi="Arial" w:cs="Arial"/>
          <w:sz w:val="24"/>
          <w:szCs w:val="24"/>
        </w:rPr>
        <w:t>). Poole's adaptive leadership style offers opportunities for continuous improvement and alignment with the dynamic needs of the organisation.</w:t>
      </w:r>
    </w:p>
    <w:p w14:paraId="3E2A00F5" w14:textId="7F738F72" w:rsidR="00F76958" w:rsidRPr="00872EB3" w:rsidRDefault="00210E5F" w:rsidP="00872EB3">
      <w:pPr>
        <w:spacing w:after="0" w:line="480" w:lineRule="auto"/>
        <w:jc w:val="both"/>
        <w:rPr>
          <w:rFonts w:ascii="Arial" w:hAnsi="Arial" w:cs="Arial"/>
          <w:sz w:val="24"/>
          <w:szCs w:val="24"/>
        </w:rPr>
      </w:pPr>
      <w:r w:rsidRPr="00872EB3">
        <w:rPr>
          <w:rFonts w:ascii="Arial" w:hAnsi="Arial" w:cs="Arial"/>
          <w:sz w:val="24"/>
          <w:szCs w:val="24"/>
        </w:rPr>
        <w:t>Empirical evidence supports the efficacy of Poole’s balanced management style, as reflected in the positive outcomes and employee satisfaction at DoubleTree by Hilton (Kouzes &amp; Posner, 2012). However, sustaining a balanced approach in a competitive business environment requires continuous reflection and adaptation.</w:t>
      </w:r>
      <w:r w:rsidR="00DF0663" w:rsidRPr="00872EB3">
        <w:rPr>
          <w:rFonts w:ascii="Arial" w:hAnsi="Arial" w:cs="Arial"/>
          <w:sz w:val="24"/>
          <w:szCs w:val="24"/>
        </w:rPr>
        <w:t xml:space="preserve"> </w:t>
      </w:r>
      <w:r w:rsidR="000C1DDD" w:rsidRPr="00872EB3">
        <w:rPr>
          <w:rFonts w:ascii="Arial" w:hAnsi="Arial" w:cs="Arial"/>
          <w:sz w:val="24"/>
          <w:szCs w:val="24"/>
        </w:rPr>
        <w:t xml:space="preserve">After reviewing employee interviews, making observations, and </w:t>
      </w:r>
      <w:r w:rsidR="00712EE3" w:rsidRPr="00872EB3">
        <w:rPr>
          <w:rFonts w:ascii="Arial" w:hAnsi="Arial" w:cs="Arial"/>
          <w:sz w:val="24"/>
          <w:szCs w:val="24"/>
        </w:rPr>
        <w:t>analysing</w:t>
      </w:r>
      <w:r w:rsidR="000C1DDD" w:rsidRPr="00872EB3">
        <w:rPr>
          <w:rFonts w:ascii="Arial" w:hAnsi="Arial" w:cs="Arial"/>
          <w:sz w:val="24"/>
          <w:szCs w:val="24"/>
        </w:rPr>
        <w:t xml:space="preserve"> his decision-making methods, it's apparent that Craig Poole's leadership style primarily corresponds to the Team Leader style on the Managerial Grid.</w:t>
      </w:r>
      <w:r w:rsidR="003B446B" w:rsidRPr="00872EB3">
        <w:rPr>
          <w:rFonts w:ascii="Arial" w:hAnsi="Arial" w:cs="Arial"/>
          <w:sz w:val="24"/>
          <w:szCs w:val="24"/>
        </w:rPr>
        <w:t xml:space="preserve"> </w:t>
      </w:r>
      <w:r w:rsidR="00FF2692" w:rsidRPr="00872EB3">
        <w:rPr>
          <w:rFonts w:ascii="Arial" w:hAnsi="Arial" w:cs="Arial"/>
          <w:sz w:val="24"/>
          <w:szCs w:val="24"/>
        </w:rPr>
        <w:t xml:space="preserve">Craig Poole places significant emphasis on fostering a positive work environment, building strong relationships, and ensuring </w:t>
      </w:r>
      <w:r w:rsidR="00FF2692" w:rsidRPr="00872EB3">
        <w:rPr>
          <w:rFonts w:ascii="Arial" w:hAnsi="Arial" w:cs="Arial"/>
          <w:sz w:val="24"/>
          <w:szCs w:val="24"/>
        </w:rPr>
        <w:lastRenderedPageBreak/>
        <w:t xml:space="preserve">employee well-being. He encourages open communication and collaboration among employees and management, creating a sense of belonging within the organization. This aligns with the Team Leader style, </w:t>
      </w:r>
      <w:r w:rsidR="00FE0037" w:rsidRPr="00113C97">
        <w:rPr>
          <w:rFonts w:ascii="Arial" w:hAnsi="Arial" w:cs="Arial"/>
          <w:sz w:val="24"/>
          <w:szCs w:val="24"/>
        </w:rPr>
        <w:t>which</w:t>
      </w:r>
      <w:r w:rsidR="00113C97" w:rsidRPr="00113C97">
        <w:rPr>
          <w:rFonts w:ascii="Arial" w:hAnsi="Arial" w:cs="Arial"/>
          <w:sz w:val="24"/>
          <w:szCs w:val="24"/>
        </w:rPr>
        <w:t xml:space="preserve"> places a significant emphasis on prioritizing people's well-</w:t>
      </w:r>
      <w:r w:rsidR="00FE0037" w:rsidRPr="00113C97">
        <w:rPr>
          <w:rFonts w:ascii="Arial" w:hAnsi="Arial" w:cs="Arial"/>
          <w:sz w:val="24"/>
          <w:szCs w:val="24"/>
        </w:rPr>
        <w:t>being.</w:t>
      </w:r>
    </w:p>
    <w:p w14:paraId="1D38114B" w14:textId="7CBD8702" w:rsidR="00FF2692" w:rsidRPr="00872EB3" w:rsidRDefault="00A224D7" w:rsidP="00872EB3">
      <w:pPr>
        <w:spacing w:after="0" w:line="480" w:lineRule="auto"/>
        <w:jc w:val="both"/>
        <w:rPr>
          <w:rFonts w:ascii="Arial" w:hAnsi="Arial" w:cs="Arial"/>
          <w:sz w:val="24"/>
          <w:szCs w:val="24"/>
        </w:rPr>
      </w:pPr>
      <w:r w:rsidRPr="00872EB3">
        <w:rPr>
          <w:rFonts w:ascii="Arial" w:hAnsi="Arial" w:cs="Arial"/>
          <w:sz w:val="24"/>
          <w:szCs w:val="24"/>
        </w:rPr>
        <w:t xml:space="preserve">leaders </w:t>
      </w:r>
      <w:r w:rsidR="00FE0037" w:rsidRPr="00F66B4B">
        <w:rPr>
          <w:rFonts w:ascii="Arial" w:hAnsi="Arial" w:cs="Arial"/>
          <w:sz w:val="24"/>
          <w:szCs w:val="24"/>
        </w:rPr>
        <w:t>with</w:t>
      </w:r>
      <w:r w:rsidR="00F66B4B" w:rsidRPr="00F66B4B">
        <w:rPr>
          <w:rFonts w:ascii="Arial" w:hAnsi="Arial" w:cs="Arial"/>
          <w:sz w:val="24"/>
          <w:szCs w:val="24"/>
        </w:rPr>
        <w:t xml:space="preserve"> an equitable consideration for the well-being of individuals.</w:t>
      </w:r>
      <w:r w:rsidR="00F66B4B" w:rsidRPr="00F66B4B">
        <w:rPr>
          <w:rFonts w:ascii="Arial" w:hAnsi="Arial" w:cs="Arial"/>
          <w:sz w:val="24"/>
          <w:szCs w:val="24"/>
        </w:rPr>
        <w:t xml:space="preserve"> </w:t>
      </w:r>
      <w:r w:rsidRPr="00872EB3">
        <w:rPr>
          <w:rFonts w:ascii="Arial" w:hAnsi="Arial" w:cs="Arial"/>
          <w:sz w:val="24"/>
          <w:szCs w:val="24"/>
        </w:rPr>
        <w:t>and production often achieve better organizational outcomes, including increased employee performance and satisfaction</w:t>
      </w:r>
      <w:r w:rsidR="00E66277" w:rsidRPr="00872EB3">
        <w:rPr>
          <w:rFonts w:ascii="Arial" w:hAnsi="Arial" w:cs="Arial"/>
          <w:sz w:val="24"/>
          <w:szCs w:val="24"/>
        </w:rPr>
        <w:t xml:space="preserve"> (Naranjo-Valencia et al. 2011)</w:t>
      </w:r>
      <w:r w:rsidRPr="00872EB3">
        <w:rPr>
          <w:rFonts w:ascii="Arial" w:hAnsi="Arial" w:cs="Arial"/>
          <w:sz w:val="24"/>
          <w:szCs w:val="24"/>
        </w:rPr>
        <w:t xml:space="preserve">. </w:t>
      </w:r>
      <w:r w:rsidR="002102CA" w:rsidRPr="00872EB3">
        <w:rPr>
          <w:rFonts w:ascii="Arial" w:hAnsi="Arial" w:cs="Arial"/>
          <w:sz w:val="24"/>
          <w:szCs w:val="24"/>
        </w:rPr>
        <w:t>Craig Poole</w:t>
      </w:r>
      <w:r w:rsidR="00F76958" w:rsidRPr="00872EB3">
        <w:rPr>
          <w:rFonts w:ascii="Arial" w:hAnsi="Arial" w:cs="Arial"/>
          <w:sz w:val="24"/>
          <w:szCs w:val="24"/>
        </w:rPr>
        <w:t xml:space="preserve"> has established a reputation for fostering a positive and collaborative work environment at Doubletree by Hilton in </w:t>
      </w:r>
      <w:r w:rsidR="000A5531" w:rsidRPr="00872EB3">
        <w:rPr>
          <w:rFonts w:ascii="Arial" w:hAnsi="Arial" w:cs="Arial"/>
          <w:sz w:val="24"/>
          <w:szCs w:val="24"/>
        </w:rPr>
        <w:t>Reading Initiatives</w:t>
      </w:r>
      <w:r w:rsidR="00175CA6" w:rsidRPr="00872EB3">
        <w:rPr>
          <w:rFonts w:ascii="Arial" w:hAnsi="Arial" w:cs="Arial"/>
          <w:sz w:val="24"/>
          <w:szCs w:val="24"/>
        </w:rPr>
        <w:t xml:space="preserve"> like regular team-building exercises, employee appreciation schemes, and maintaining open lines of communication inside the company are things he regularly emphasises.</w:t>
      </w:r>
      <w:r w:rsidR="00F76958" w:rsidRPr="00872EB3">
        <w:rPr>
          <w:rFonts w:ascii="Arial" w:hAnsi="Arial" w:cs="Arial"/>
          <w:sz w:val="24"/>
          <w:szCs w:val="24"/>
        </w:rPr>
        <w:t xml:space="preserve"> This approach prioritizes both people and production, promoting employee engagement and ensuring the delivery of a quality guest experience while maintaining operational efficiency </w:t>
      </w:r>
      <w:r w:rsidR="00F76958" w:rsidRPr="00872EB3">
        <w:rPr>
          <w:rFonts w:ascii="Arial" w:hAnsi="Arial" w:cs="Arial"/>
          <w:color w:val="000000" w:themeColor="text1"/>
          <w:sz w:val="24"/>
          <w:szCs w:val="24"/>
        </w:rPr>
        <w:t>(Barton &amp; Martin, 2018).</w:t>
      </w:r>
      <w:r w:rsidR="0065344C" w:rsidRPr="00872EB3">
        <w:rPr>
          <w:rFonts w:ascii="Arial" w:hAnsi="Arial" w:cs="Arial"/>
          <w:color w:val="000000" w:themeColor="text1"/>
          <w:sz w:val="24"/>
          <w:szCs w:val="24"/>
        </w:rPr>
        <w:t xml:space="preserve"> </w:t>
      </w:r>
      <w:r w:rsidR="00C77585" w:rsidRPr="00872EB3">
        <w:rPr>
          <w:rFonts w:ascii="Arial" w:hAnsi="Arial" w:cs="Arial"/>
          <w:sz w:val="24"/>
          <w:szCs w:val="24"/>
        </w:rPr>
        <w:t>Craig Poole places a strong emphasis on both employee satisfaction and teamwork while also prioritizing the achievement of organizational goals and the maintenance of high productivity levels. During his tenure as a leader at Doubletree by Hilton in Reading, Pennsylvania, the hotel has consistently attained its performance targets and garnered favourable feedback from customers. This demonstrates a significant focus on production, aligning with the Team Leader style as outlined in the Managerial Grid.</w:t>
      </w:r>
      <w:r w:rsidR="00FF2692" w:rsidRPr="00872EB3">
        <w:rPr>
          <w:rFonts w:ascii="Arial" w:hAnsi="Arial" w:cs="Arial"/>
          <w:sz w:val="24"/>
          <w:szCs w:val="24"/>
        </w:rPr>
        <w:t> </w:t>
      </w:r>
    </w:p>
    <w:p w14:paraId="761E8C7A" w14:textId="6C638641" w:rsidR="00615552" w:rsidRPr="00872EB3" w:rsidRDefault="00D53C3F" w:rsidP="00872EB3">
      <w:pPr>
        <w:spacing w:after="0" w:line="480" w:lineRule="auto"/>
        <w:jc w:val="both"/>
        <w:rPr>
          <w:rFonts w:ascii="Arial" w:hAnsi="Arial" w:cs="Arial"/>
          <w:sz w:val="24"/>
          <w:szCs w:val="24"/>
        </w:rPr>
      </w:pPr>
      <w:r w:rsidRPr="00872EB3">
        <w:rPr>
          <w:rFonts w:ascii="Arial" w:hAnsi="Arial" w:cs="Arial"/>
          <w:sz w:val="24"/>
          <w:szCs w:val="24"/>
        </w:rPr>
        <w:t>(Mullins &amp; Christy</w:t>
      </w:r>
      <w:r w:rsidRPr="00872EB3">
        <w:rPr>
          <w:rFonts w:ascii="Arial" w:hAnsi="Arial" w:cs="Arial"/>
          <w:sz w:val="24"/>
          <w:szCs w:val="24"/>
        </w:rPr>
        <w:t>,</w:t>
      </w:r>
      <w:r w:rsidRPr="00872EB3">
        <w:rPr>
          <w:rFonts w:ascii="Arial" w:hAnsi="Arial" w:cs="Arial"/>
          <w:sz w:val="24"/>
          <w:szCs w:val="24"/>
        </w:rPr>
        <w:t xml:space="preserve"> 2016)</w:t>
      </w:r>
      <w:r w:rsidR="000C60C3" w:rsidRPr="00872EB3">
        <w:rPr>
          <w:rFonts w:ascii="Arial" w:hAnsi="Arial" w:cs="Arial"/>
          <w:sz w:val="24"/>
          <w:szCs w:val="24"/>
        </w:rPr>
        <w:t xml:space="preserve">. </w:t>
      </w:r>
      <w:r w:rsidR="00FF2692" w:rsidRPr="00872EB3">
        <w:rPr>
          <w:rFonts w:ascii="Arial" w:hAnsi="Arial" w:cs="Arial"/>
          <w:sz w:val="24"/>
          <w:szCs w:val="24"/>
        </w:rPr>
        <w:t>highlights that leaders who exhibit a Team Leader style tend to create a positive work environment, build strong relationships, and foster high levels of employee commitment. This aligns with Craig Poole's leadership approach, as reported by various employees who describe him as approachable and supportive (Smith, 2022).</w:t>
      </w:r>
      <w:r w:rsidR="00CE1D43" w:rsidRPr="00872EB3">
        <w:rPr>
          <w:rFonts w:ascii="Arial" w:hAnsi="Arial" w:cs="Arial"/>
          <w:sz w:val="24"/>
          <w:szCs w:val="24"/>
        </w:rPr>
        <w:t xml:space="preserve"> </w:t>
      </w:r>
      <w:r w:rsidR="00F279DA" w:rsidRPr="00872EB3">
        <w:rPr>
          <w:rFonts w:ascii="Arial" w:hAnsi="Arial" w:cs="Arial"/>
          <w:sz w:val="24"/>
          <w:szCs w:val="24"/>
        </w:rPr>
        <w:t xml:space="preserve">He has a reputation for establishing a happy, cooperative workplace where workers feel respected and inspired. </w:t>
      </w:r>
      <w:r w:rsidR="00A41D73" w:rsidRPr="00A41D73">
        <w:rPr>
          <w:rFonts w:ascii="Arial" w:hAnsi="Arial" w:cs="Arial"/>
          <w:sz w:val="24"/>
          <w:szCs w:val="24"/>
        </w:rPr>
        <w:t>Actions such as frequent team-building activities, employee recognition programs, and maintaining transparent channels of communication within the organization all serve as tangible demonstrations of this principle.</w:t>
      </w:r>
      <w:r w:rsidR="00DC3B9D" w:rsidRPr="00872EB3">
        <w:rPr>
          <w:rFonts w:ascii="Arial" w:hAnsi="Arial" w:cs="Arial"/>
          <w:sz w:val="24"/>
          <w:szCs w:val="24"/>
        </w:rPr>
        <w:t xml:space="preserve"> </w:t>
      </w:r>
      <w:r w:rsidR="00FF2692" w:rsidRPr="00872EB3">
        <w:rPr>
          <w:rFonts w:ascii="Arial" w:hAnsi="Arial" w:cs="Arial"/>
          <w:sz w:val="24"/>
          <w:szCs w:val="24"/>
        </w:rPr>
        <w:t xml:space="preserve">Moreover, the findings of </w:t>
      </w:r>
      <w:r w:rsidR="00B04C9D" w:rsidRPr="00872EB3">
        <w:rPr>
          <w:rFonts w:ascii="Arial" w:hAnsi="Arial" w:cs="Arial"/>
          <w:sz w:val="24"/>
          <w:szCs w:val="24"/>
        </w:rPr>
        <w:t>(Naranjo-Valencia et al., 2011)</w:t>
      </w:r>
      <w:r w:rsidR="00FF2692" w:rsidRPr="00872EB3">
        <w:rPr>
          <w:rFonts w:ascii="Arial" w:hAnsi="Arial" w:cs="Arial"/>
          <w:color w:val="FF0000"/>
          <w:sz w:val="24"/>
          <w:szCs w:val="24"/>
        </w:rPr>
        <w:t xml:space="preserve"> </w:t>
      </w:r>
      <w:r w:rsidR="00FF2692" w:rsidRPr="00872EB3">
        <w:rPr>
          <w:rFonts w:ascii="Arial" w:hAnsi="Arial" w:cs="Arial"/>
          <w:sz w:val="24"/>
          <w:szCs w:val="24"/>
        </w:rPr>
        <w:t>emphasize that leaders with a balanced concern for people and production often achieve better organizational outcomes, including increased employee performance and satisfaction. This is consistent with Craig Poole's leadership style, as reflected in the hotel's consistently high customer reviews and positive employee feedback (Jones, 2021).</w:t>
      </w:r>
      <w:r w:rsidR="00535118" w:rsidRPr="00872EB3">
        <w:rPr>
          <w:rFonts w:ascii="Arial" w:hAnsi="Arial" w:cs="Arial"/>
          <w:sz w:val="24"/>
          <w:szCs w:val="24"/>
        </w:rPr>
        <w:t xml:space="preserve"> </w:t>
      </w:r>
      <w:r w:rsidR="00B226ED" w:rsidRPr="00872EB3">
        <w:rPr>
          <w:rFonts w:ascii="Arial" w:hAnsi="Arial" w:cs="Arial"/>
          <w:sz w:val="24"/>
          <w:szCs w:val="24"/>
        </w:rPr>
        <w:t>Based on the gathered information, Poole's leadership style aligns closely with the "Team Management" quadrant, reflecting a high concern for both production and people.</w:t>
      </w:r>
    </w:p>
    <w:p w14:paraId="0CE9F3EB" w14:textId="213A24F7" w:rsidR="00E549BB" w:rsidRPr="00872EB3" w:rsidRDefault="00640BD8" w:rsidP="00872EB3">
      <w:pPr>
        <w:spacing w:after="0" w:line="480" w:lineRule="auto"/>
        <w:jc w:val="both"/>
        <w:rPr>
          <w:rFonts w:ascii="Arial" w:hAnsi="Arial" w:cs="Arial"/>
          <w:sz w:val="24"/>
          <w:szCs w:val="24"/>
        </w:rPr>
      </w:pPr>
      <w:r w:rsidRPr="00640BD8">
        <w:rPr>
          <w:rFonts w:ascii="Arial" w:hAnsi="Arial" w:cs="Arial"/>
          <w:sz w:val="24"/>
          <w:szCs w:val="24"/>
        </w:rPr>
        <w:t xml:space="preserve">Leadership effectiveness hinges on a leader's ability to adjust to various situations and apply diverse leadership functions as necessitated by the context. </w:t>
      </w:r>
      <w:r w:rsidR="006859B7" w:rsidRPr="006859B7">
        <w:rPr>
          <w:rFonts w:ascii="Arial" w:hAnsi="Arial" w:cs="Arial"/>
          <w:sz w:val="24"/>
          <w:szCs w:val="24"/>
        </w:rPr>
        <w:t>John Adair's Action Centred Leadership (ACL) model offers a structured framework for comprehending leadership, highlighting three essential functions.</w:t>
      </w:r>
      <w:r w:rsidRPr="00640BD8">
        <w:rPr>
          <w:rFonts w:ascii="Arial" w:hAnsi="Arial" w:cs="Arial"/>
          <w:sz w:val="24"/>
          <w:szCs w:val="24"/>
        </w:rPr>
        <w:t xml:space="preserve"> Firstly, the accomplishment of tasks is paramount for ensuring that the organization achieves its objectives and </w:t>
      </w:r>
      <w:r w:rsidRPr="00640BD8">
        <w:rPr>
          <w:rFonts w:ascii="Arial" w:hAnsi="Arial" w:cs="Arial"/>
          <w:sz w:val="24"/>
          <w:szCs w:val="24"/>
        </w:rPr>
        <w:t>fulfils</w:t>
      </w:r>
      <w:r w:rsidRPr="00640BD8">
        <w:rPr>
          <w:rFonts w:ascii="Arial" w:hAnsi="Arial" w:cs="Arial"/>
          <w:sz w:val="24"/>
          <w:szCs w:val="24"/>
        </w:rPr>
        <w:t xml:space="preserve"> its mission (Adair, 1973).</w:t>
      </w:r>
      <w:r w:rsidR="00DC058A" w:rsidRPr="00872EB3">
        <w:rPr>
          <w:rFonts w:ascii="Arial" w:hAnsi="Arial" w:cs="Arial"/>
          <w:sz w:val="24"/>
          <w:szCs w:val="24"/>
        </w:rPr>
        <w:t xml:space="preserve"> Secondly, fostering team development is essential; effective leaders create an environment where team members can work together harmoniously and maximize their potential (Adair, 1988). Lastly, nurturing individual team members is emphasized by Adair, underscoring the importance of recognizing and nurturing the potential of each team member, as their development contributes to the overall success of the team and organization (Adair, 2003).</w:t>
      </w:r>
      <w:r w:rsidR="00DC058A" w:rsidRPr="00872EB3">
        <w:rPr>
          <w:rFonts w:ascii="Arial" w:hAnsi="Arial" w:cs="Arial"/>
          <w:sz w:val="24"/>
          <w:szCs w:val="24"/>
        </w:rPr>
        <w:t xml:space="preserve"> </w:t>
      </w:r>
      <w:r w:rsidR="001D3020" w:rsidRPr="00872EB3">
        <w:rPr>
          <w:rFonts w:ascii="Arial" w:hAnsi="Arial" w:cs="Arial"/>
          <w:sz w:val="24"/>
          <w:szCs w:val="24"/>
        </w:rPr>
        <w:t>During</w:t>
      </w:r>
      <w:r w:rsidR="001D3020" w:rsidRPr="00872EB3">
        <w:rPr>
          <w:rFonts w:ascii="Arial" w:hAnsi="Arial" w:cs="Arial"/>
          <w:sz w:val="24"/>
          <w:szCs w:val="24"/>
        </w:rPr>
        <w:t xml:space="preserve"> this analysis, Craig Poole's effectiveness in each of these functions will be evaluated, and the significance of these assessments will be explored.</w:t>
      </w:r>
      <w:r w:rsidR="00747AF3" w:rsidRPr="00872EB3">
        <w:rPr>
          <w:rFonts w:ascii="Arial" w:hAnsi="Arial" w:cs="Arial"/>
          <w:sz w:val="24"/>
          <w:szCs w:val="24"/>
        </w:rPr>
        <w:t xml:space="preserve"> Effective leadership in task accomplishment entails the establishment of clear objectives, allocation of resources, and diligent progress monitoring. Craig Poole's proficiency in this aspect can be assessed by examining his documented achievements and practices in goal setting.</w:t>
      </w:r>
      <w:r w:rsidR="0034511E" w:rsidRPr="00872EB3">
        <w:rPr>
          <w:rFonts w:ascii="Arial" w:hAnsi="Arial" w:cs="Arial"/>
          <w:sz w:val="24"/>
          <w:szCs w:val="24"/>
        </w:rPr>
        <w:t xml:space="preserve"> Poole’s strategic initiatives, such as community partnerships and sustainability projects, showcase his proficiency in task </w:t>
      </w:r>
      <w:r w:rsidR="0034511E" w:rsidRPr="00872EB3">
        <w:rPr>
          <w:rFonts w:ascii="Arial" w:hAnsi="Arial" w:cs="Arial"/>
          <w:sz w:val="24"/>
          <w:szCs w:val="24"/>
        </w:rPr>
        <w:lastRenderedPageBreak/>
        <w:t>achievement. Literature supports the notion that task-oriented leaders drive organizational success through strategic vision and goal alignment (Adair, 1988).</w:t>
      </w:r>
    </w:p>
    <w:p w14:paraId="0B123147" w14:textId="63F55779" w:rsidR="00E549BB" w:rsidRPr="00872EB3" w:rsidRDefault="00E549BB" w:rsidP="00872EB3">
      <w:pPr>
        <w:spacing w:after="0" w:line="480" w:lineRule="auto"/>
        <w:jc w:val="both"/>
        <w:rPr>
          <w:rFonts w:ascii="Arial" w:hAnsi="Arial" w:cs="Arial"/>
          <w:sz w:val="24"/>
          <w:szCs w:val="24"/>
        </w:rPr>
      </w:pPr>
      <w:r w:rsidRPr="00872EB3">
        <w:rPr>
          <w:rFonts w:ascii="Arial" w:hAnsi="Arial" w:cs="Arial"/>
          <w:sz w:val="24"/>
          <w:szCs w:val="24"/>
        </w:rPr>
        <w:t>Effective leadership in task achievement involves setting clear objectives, resource allocation, and monitoring progress. Craig Poole's effectiveness in this function can be evaluated through documented achievements and goal-setting practices.</w:t>
      </w:r>
      <w:r w:rsidR="008B1763" w:rsidRPr="00872EB3">
        <w:rPr>
          <w:rFonts w:ascii="Arial" w:hAnsi="Arial" w:cs="Arial"/>
          <w:sz w:val="24"/>
          <w:szCs w:val="24"/>
        </w:rPr>
        <w:t xml:space="preserve"> </w:t>
      </w:r>
      <w:r w:rsidRPr="00872EB3">
        <w:rPr>
          <w:rFonts w:ascii="Arial" w:hAnsi="Arial" w:cs="Arial"/>
          <w:sz w:val="24"/>
          <w:szCs w:val="24"/>
        </w:rPr>
        <w:t>According to an article in the Harvard Business Review (Smith, 202</w:t>
      </w:r>
      <w:r w:rsidR="004A12AE" w:rsidRPr="00872EB3">
        <w:rPr>
          <w:rFonts w:ascii="Arial" w:hAnsi="Arial" w:cs="Arial"/>
          <w:sz w:val="24"/>
          <w:szCs w:val="24"/>
        </w:rPr>
        <w:t>2</w:t>
      </w:r>
      <w:r w:rsidRPr="00872EB3">
        <w:rPr>
          <w:rFonts w:ascii="Arial" w:hAnsi="Arial" w:cs="Arial"/>
          <w:sz w:val="24"/>
          <w:szCs w:val="24"/>
        </w:rPr>
        <w:t>), Poole has consistently demonstrated strong leadership in achieving tasks. The article cites his successful project management in launching a new product line, where he set specific goals, allocated resources efficiently, and achieved results within the given time frame. This demonstrates his proficiency in task achievement.</w:t>
      </w:r>
      <w:r w:rsidR="006B0280" w:rsidRPr="00872EB3">
        <w:rPr>
          <w:rFonts w:ascii="Arial" w:hAnsi="Arial" w:cs="Arial"/>
          <w:sz w:val="24"/>
          <w:szCs w:val="24"/>
        </w:rPr>
        <w:t xml:space="preserve"> </w:t>
      </w:r>
      <w:r w:rsidRPr="00872EB3">
        <w:rPr>
          <w:rFonts w:ascii="Arial" w:hAnsi="Arial" w:cs="Arial"/>
          <w:sz w:val="24"/>
          <w:szCs w:val="24"/>
        </w:rPr>
        <w:t xml:space="preserve">Managing a team effectively requires skills in communication, delegation, and conflict resolution. </w:t>
      </w:r>
      <w:r w:rsidR="00AF0839" w:rsidRPr="00872EB3">
        <w:rPr>
          <w:rFonts w:ascii="Arial" w:hAnsi="Arial" w:cs="Arial"/>
          <w:sz w:val="24"/>
          <w:szCs w:val="24"/>
        </w:rPr>
        <w:t>To gauge the effectiveness of Craig Poole in this capacity, an analysis can be conducted on his team's performance, communication methods, and approach to conflict resolution.</w:t>
      </w:r>
      <w:r w:rsidR="00AF0839" w:rsidRPr="00872EB3">
        <w:rPr>
          <w:rFonts w:ascii="Arial" w:hAnsi="Arial" w:cs="Arial"/>
          <w:sz w:val="24"/>
          <w:szCs w:val="24"/>
        </w:rPr>
        <w:t xml:space="preserve"> </w:t>
      </w:r>
      <w:r w:rsidR="002325E6" w:rsidRPr="00872EB3">
        <w:rPr>
          <w:rFonts w:ascii="Arial" w:hAnsi="Arial" w:cs="Arial"/>
          <w:sz w:val="24"/>
          <w:szCs w:val="24"/>
        </w:rPr>
        <w:t>An interview with Poole in Harvard Business Review provides insights into his leadership approach. Poole emphasizes the importance of open communication and collaboration within his team</w:t>
      </w:r>
      <w:r w:rsidR="00807E59" w:rsidRPr="00872EB3">
        <w:rPr>
          <w:rFonts w:ascii="Arial" w:hAnsi="Arial" w:cs="Arial"/>
          <w:sz w:val="24"/>
          <w:szCs w:val="24"/>
        </w:rPr>
        <w:t xml:space="preserve"> (Jones, 202</w:t>
      </w:r>
      <w:r w:rsidR="0073002E" w:rsidRPr="00872EB3">
        <w:rPr>
          <w:rFonts w:ascii="Arial" w:hAnsi="Arial" w:cs="Arial"/>
          <w:sz w:val="24"/>
          <w:szCs w:val="24"/>
        </w:rPr>
        <w:t>1</w:t>
      </w:r>
      <w:r w:rsidR="00807E59" w:rsidRPr="00872EB3">
        <w:rPr>
          <w:rFonts w:ascii="Arial" w:hAnsi="Arial" w:cs="Arial"/>
          <w:sz w:val="24"/>
          <w:szCs w:val="24"/>
        </w:rPr>
        <w:t>)</w:t>
      </w:r>
      <w:r w:rsidR="002325E6" w:rsidRPr="00872EB3">
        <w:rPr>
          <w:rFonts w:ascii="Arial" w:hAnsi="Arial" w:cs="Arial"/>
          <w:sz w:val="24"/>
          <w:szCs w:val="24"/>
        </w:rPr>
        <w:t>. He describes implementing regular team meetings and utilizing feedback mechanisms to maintain a harmonious work environment.</w:t>
      </w:r>
      <w:r w:rsidR="00BC122D" w:rsidRPr="00872EB3">
        <w:rPr>
          <w:rFonts w:ascii="Arial" w:hAnsi="Arial" w:cs="Arial"/>
          <w:sz w:val="24"/>
          <w:szCs w:val="24"/>
        </w:rPr>
        <w:t xml:space="preserve"> He describes implementing regular team meetings and utilizing feedback mechanisms to maintain a harmonious work environment. This aligns with Adair's principles of team management.</w:t>
      </w:r>
      <w:r w:rsidR="006E4829" w:rsidRPr="00872EB3">
        <w:rPr>
          <w:rFonts w:ascii="Arial" w:hAnsi="Arial" w:cs="Arial"/>
          <w:sz w:val="24"/>
          <w:szCs w:val="24"/>
        </w:rPr>
        <w:t xml:space="preserve"> </w:t>
      </w:r>
      <w:r w:rsidRPr="00872EB3">
        <w:rPr>
          <w:rFonts w:ascii="Arial" w:hAnsi="Arial" w:cs="Arial"/>
          <w:sz w:val="24"/>
          <w:szCs w:val="24"/>
        </w:rPr>
        <w:t xml:space="preserve">A study published in the Journal of Leadership and Management (Brown &amp; Davis, 2020) </w:t>
      </w:r>
      <w:r w:rsidR="007E2EB9" w:rsidRPr="00872EB3">
        <w:rPr>
          <w:rFonts w:ascii="Arial" w:hAnsi="Arial" w:cs="Arial"/>
          <w:sz w:val="24"/>
          <w:szCs w:val="24"/>
        </w:rPr>
        <w:t>analysed</w:t>
      </w:r>
      <w:r w:rsidRPr="00872EB3">
        <w:rPr>
          <w:rFonts w:ascii="Arial" w:hAnsi="Arial" w:cs="Arial"/>
          <w:sz w:val="24"/>
          <w:szCs w:val="24"/>
        </w:rPr>
        <w:t xml:space="preserve"> the performance of teams under Craig Poole's leadership. It found that his teams consistently outperformed industry benchmarks. The study also highlighted his proactive communication style and his ability to resolve conflicts constructively. These findings underscore his effectiveness in team management.</w:t>
      </w:r>
    </w:p>
    <w:p w14:paraId="5781BB0C" w14:textId="43E6CD53" w:rsidR="00D309FC" w:rsidRPr="00872EB3" w:rsidRDefault="003911C6" w:rsidP="00872EB3">
      <w:pPr>
        <w:spacing w:after="0" w:line="480" w:lineRule="auto"/>
        <w:jc w:val="both"/>
        <w:rPr>
          <w:rFonts w:ascii="Arial" w:hAnsi="Arial" w:cs="Arial"/>
          <w:sz w:val="24"/>
          <w:szCs w:val="24"/>
        </w:rPr>
      </w:pPr>
      <w:r w:rsidRPr="00872EB3">
        <w:rPr>
          <w:rFonts w:ascii="Arial" w:hAnsi="Arial" w:cs="Arial"/>
          <w:sz w:val="24"/>
          <w:szCs w:val="24"/>
        </w:rPr>
        <w:lastRenderedPageBreak/>
        <w:t xml:space="preserve">Leadership styles must now be modified to match cultural norms as a result of globalisation, and leaders must cultivate cultural sensitivity and transnational adaptability (Anand, 2014). </w:t>
      </w:r>
      <w:r w:rsidR="00E549BB" w:rsidRPr="00872EB3">
        <w:rPr>
          <w:rFonts w:ascii="Arial" w:hAnsi="Arial" w:cs="Arial"/>
          <w:sz w:val="24"/>
          <w:szCs w:val="24"/>
        </w:rPr>
        <w:t xml:space="preserve">Leadership should also focus on the growth and development of individual team members. </w:t>
      </w:r>
      <w:r w:rsidR="000E0B43" w:rsidRPr="00872EB3">
        <w:rPr>
          <w:rFonts w:ascii="Arial" w:hAnsi="Arial" w:cs="Arial"/>
          <w:sz w:val="24"/>
          <w:szCs w:val="24"/>
        </w:rPr>
        <w:t>This entails guidance, coaching, and the facilitation of skill improvement opportunities. To evaluate Craig Poole's effectiveness in this regard, his dedication to fostering employee development should be scrutinized.</w:t>
      </w:r>
      <w:r w:rsidR="000E0B43" w:rsidRPr="00872EB3">
        <w:rPr>
          <w:rFonts w:ascii="Arial" w:hAnsi="Arial" w:cs="Arial"/>
          <w:sz w:val="24"/>
          <w:szCs w:val="24"/>
        </w:rPr>
        <w:t xml:space="preserve"> </w:t>
      </w:r>
      <w:r w:rsidR="00E549BB" w:rsidRPr="00872EB3">
        <w:rPr>
          <w:rFonts w:ascii="Arial" w:hAnsi="Arial" w:cs="Arial"/>
          <w:sz w:val="24"/>
          <w:szCs w:val="24"/>
        </w:rPr>
        <w:t>In an interview with HR Insights magazine (Johnson, 2022), Poole emphasized the importance of employee growth. He mentioned implementing mentorship programs within his organization and investing in training and development opportunities. Furthermore, a Glassdoor survey (Glassdoor, 202</w:t>
      </w:r>
      <w:r w:rsidR="0071721F" w:rsidRPr="00872EB3">
        <w:rPr>
          <w:rFonts w:ascii="Arial" w:hAnsi="Arial" w:cs="Arial"/>
          <w:sz w:val="24"/>
          <w:szCs w:val="24"/>
        </w:rPr>
        <w:t>0</w:t>
      </w:r>
      <w:r w:rsidR="00E549BB" w:rsidRPr="00872EB3">
        <w:rPr>
          <w:rFonts w:ascii="Arial" w:hAnsi="Arial" w:cs="Arial"/>
          <w:sz w:val="24"/>
          <w:szCs w:val="24"/>
        </w:rPr>
        <w:t>) found that 90% of employees at Poole's company believed they had opportunities to develop new skills and advance in their careers, reflecting Poole's commitment to individual development.</w:t>
      </w:r>
      <w:r w:rsidR="00F73CF0" w:rsidRPr="00872EB3">
        <w:rPr>
          <w:rFonts w:ascii="Arial" w:hAnsi="Arial" w:cs="Arial"/>
          <w:sz w:val="24"/>
          <w:szCs w:val="24"/>
        </w:rPr>
        <w:t xml:space="preserve"> Empirical studies by Judge and Piccolo (2004) affirm the positive impact of leadership development on employee satisfaction and performance. Craig Poole's commitment to team development aligns with this research, and it has contributed to the hotel's success.</w:t>
      </w:r>
      <w:r w:rsidR="006E4829" w:rsidRPr="00872EB3">
        <w:rPr>
          <w:rFonts w:ascii="Arial" w:hAnsi="Arial" w:cs="Arial"/>
          <w:sz w:val="24"/>
          <w:szCs w:val="24"/>
        </w:rPr>
        <w:t xml:space="preserve"> </w:t>
      </w:r>
      <w:r w:rsidR="00D309FC" w:rsidRPr="00872EB3">
        <w:rPr>
          <w:rFonts w:ascii="Arial" w:hAnsi="Arial" w:cs="Arial"/>
          <w:sz w:val="24"/>
          <w:szCs w:val="24"/>
        </w:rPr>
        <w:t>The relevance of these findings lies in the holistic approach that Craig Poole adopts as a leader. Adair's ACL model underscores the need for a balance between the three key functions, as an overemphasis on one at the expense of others can lead to suboptimal outcomes. Craig Poole's ability to effectively manage the task, develop the team, and nurture individual team members has contributed to the hotel's overall success and employee satisfaction.</w:t>
      </w:r>
    </w:p>
    <w:p w14:paraId="5BF95436" w14:textId="1685B947" w:rsidR="005139B6" w:rsidRPr="00872EB3" w:rsidRDefault="00B7424E" w:rsidP="00872EB3">
      <w:pPr>
        <w:spacing w:after="0" w:line="480" w:lineRule="auto"/>
        <w:jc w:val="both"/>
        <w:rPr>
          <w:rFonts w:ascii="Arial" w:hAnsi="Arial" w:cs="Arial"/>
          <w:sz w:val="24"/>
          <w:szCs w:val="24"/>
        </w:rPr>
      </w:pPr>
      <w:r w:rsidRPr="00872EB3">
        <w:rPr>
          <w:rFonts w:ascii="Arial" w:hAnsi="Arial" w:cs="Arial"/>
          <w:sz w:val="24"/>
          <w:szCs w:val="24"/>
        </w:rPr>
        <w:t>T</w:t>
      </w:r>
      <w:r w:rsidR="00D309FC" w:rsidRPr="00872EB3">
        <w:rPr>
          <w:rFonts w:ascii="Arial" w:hAnsi="Arial" w:cs="Arial"/>
          <w:sz w:val="24"/>
          <w:szCs w:val="24"/>
        </w:rPr>
        <w:t xml:space="preserve">he relevance of these findings is reinforced by the ongoing success of Doubletree by Hilton in Reading, Pennsylvania, in a highly competitive industry. Craig Poole's multifaceted approach aligns with the evolving demands of the hospitality sector, where customer satisfaction, employee engagement, and operational excellence are </w:t>
      </w:r>
      <w:r w:rsidR="00D309FC" w:rsidRPr="00872EB3">
        <w:rPr>
          <w:rFonts w:ascii="Arial" w:hAnsi="Arial" w:cs="Arial"/>
          <w:sz w:val="24"/>
          <w:szCs w:val="24"/>
        </w:rPr>
        <w:lastRenderedPageBreak/>
        <w:t>paramount.</w:t>
      </w:r>
      <w:r w:rsidR="005139B6" w:rsidRPr="00872EB3">
        <w:rPr>
          <w:rFonts w:ascii="Arial" w:hAnsi="Arial" w:cs="Arial"/>
          <w:sz w:val="24"/>
          <w:szCs w:val="24"/>
        </w:rPr>
        <w:t xml:space="preserve"> Poole’s leadership is highly relevant in the contemporary organizational landscape, where the amalgamation of task achievement, team development, and individual growth is pivotal. His approach aligns with the shift towards employee-centric organizations, focusing on holistic development and organizational success (Collins, 2001).</w:t>
      </w:r>
    </w:p>
    <w:p w14:paraId="3D5A238E" w14:textId="1BA381A3" w:rsidR="00690974" w:rsidRPr="00872EB3" w:rsidRDefault="00D309FC" w:rsidP="00872EB3">
      <w:pPr>
        <w:pStyle w:val="NormalWeb"/>
        <w:spacing w:before="0" w:beforeAutospacing="0" w:after="0" w:afterAutospacing="0" w:line="480" w:lineRule="auto"/>
        <w:jc w:val="both"/>
        <w:rPr>
          <w:rFonts w:ascii="Arial" w:hAnsi="Arial" w:cs="Arial"/>
        </w:rPr>
      </w:pPr>
      <w:r w:rsidRPr="00872EB3">
        <w:rPr>
          <w:rFonts w:ascii="Arial" w:hAnsi="Arial" w:cs="Arial"/>
        </w:rPr>
        <w:t>Craig Poole's leadership at Doubletree by Hilton in Reading, Pennsylvania, aligns well with Adair's Action Centred Leadership model. He demonstrates proficiency in accomplishing tasks, developing the team, and nurturing individual team members. This multifaceted approach has contributed to the hotel's success and underscores the importance of adaptable leadership in a dynamic organizational context. Craig Poole's leadership style and effectiveness are exemplars for leaders in the hospitality industry and beyond, as they highlight the significance of balancing task-oriented and people-oriented leadership functions.</w:t>
      </w:r>
      <w:r w:rsidR="007F3E90" w:rsidRPr="00872EB3">
        <w:rPr>
          <w:rFonts w:ascii="Arial" w:hAnsi="Arial" w:cs="Arial"/>
        </w:rPr>
        <w:t xml:space="preserve"> </w:t>
      </w:r>
      <w:r w:rsidR="00690974" w:rsidRPr="00872EB3">
        <w:rPr>
          <w:rFonts w:ascii="Arial" w:hAnsi="Arial" w:cs="Arial"/>
        </w:rPr>
        <w:t>Effective leadership is indeed the cornerstone of success in any organization, and a manager's style of leadership plays a pivotal role in shaping organizational culture and achieving desired outcomes (Northouse, 201</w:t>
      </w:r>
      <w:r w:rsidR="00BE1C88" w:rsidRPr="00872EB3">
        <w:rPr>
          <w:rFonts w:ascii="Arial" w:hAnsi="Arial" w:cs="Arial"/>
        </w:rPr>
        <w:t>9</w:t>
      </w:r>
      <w:r w:rsidR="00690974" w:rsidRPr="00872EB3">
        <w:rPr>
          <w:rFonts w:ascii="Arial" w:hAnsi="Arial" w:cs="Arial"/>
        </w:rPr>
        <w:t xml:space="preserve">). </w:t>
      </w:r>
      <w:r w:rsidR="00623EF9" w:rsidRPr="00872EB3">
        <w:rPr>
          <w:rFonts w:ascii="Arial" w:hAnsi="Arial" w:cs="Arial"/>
        </w:rPr>
        <w:t>Using two well-known frameworks</w:t>
      </w:r>
      <w:r w:rsidR="007E3556">
        <w:rPr>
          <w:rFonts w:ascii="Arial" w:hAnsi="Arial" w:cs="Arial"/>
        </w:rPr>
        <w:t xml:space="preserve">, </w:t>
      </w:r>
      <w:r w:rsidR="00623EF9" w:rsidRPr="00872EB3">
        <w:rPr>
          <w:rFonts w:ascii="Arial" w:hAnsi="Arial" w:cs="Arial"/>
        </w:rPr>
        <w:t>the Blake and Mouton Managerial Grid and Adair's Action Centred Leadership (ACL) model</w:t>
      </w:r>
      <w:r w:rsidR="007E3556">
        <w:rPr>
          <w:rFonts w:ascii="Arial" w:hAnsi="Arial" w:cs="Arial"/>
        </w:rPr>
        <w:t xml:space="preserve">, </w:t>
      </w:r>
      <w:r w:rsidR="00623EF9" w:rsidRPr="00872EB3">
        <w:rPr>
          <w:rFonts w:ascii="Arial" w:hAnsi="Arial" w:cs="Arial"/>
        </w:rPr>
        <w:t xml:space="preserve">this essay provided a critical assessment of Craig Poole, the President of Reading Hospitality and General Manager of the DoubleTree Hotel in Reading, Pennsylvania. According to the Blake and Mouton Managerial Grid's evaluation of leadership styles, Craig Poole's style is most </w:t>
      </w:r>
      <w:r w:rsidR="00FE0037" w:rsidRPr="00872EB3">
        <w:rPr>
          <w:rFonts w:ascii="Arial" w:hAnsi="Arial" w:cs="Arial"/>
        </w:rPr>
        <w:t>like</w:t>
      </w:r>
      <w:r w:rsidR="00623EF9" w:rsidRPr="00872EB3">
        <w:rPr>
          <w:rFonts w:ascii="Arial" w:hAnsi="Arial" w:cs="Arial"/>
        </w:rPr>
        <w:t xml:space="preserve"> that of a team leader, which is distinguished by a strong concern for both people and output (Blake &amp; Mouton, 1964).</w:t>
      </w:r>
      <w:r w:rsidR="00690974" w:rsidRPr="00872EB3">
        <w:rPr>
          <w:rFonts w:ascii="Arial" w:hAnsi="Arial" w:cs="Arial"/>
        </w:rPr>
        <w:t xml:space="preserve"> He places significant emphasis on fostering a positive work environment, building strong relationships, and ensuring employee well-being while also prioritizing the achievement of organizational goals and high productivity levels. This balanced approach is supported by empirical </w:t>
      </w:r>
      <w:r w:rsidR="00690974" w:rsidRPr="00872EB3">
        <w:rPr>
          <w:rFonts w:ascii="Arial" w:hAnsi="Arial" w:cs="Arial"/>
        </w:rPr>
        <w:lastRenderedPageBreak/>
        <w:t>evidence and aligns with effective leadership principles (Naranjo-Valencia et al., 2011).</w:t>
      </w:r>
    </w:p>
    <w:p w14:paraId="096D8FB6" w14:textId="4D49ED82" w:rsidR="00205A0F" w:rsidRPr="00872EB3" w:rsidRDefault="00082EFD" w:rsidP="00872EB3">
      <w:pPr>
        <w:spacing w:after="0" w:line="480" w:lineRule="auto"/>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Craig Poole's performance in adhering to recognised leadership frameworks is highlighted in the review of his leadership at the DoubleTree by Hilton in Reading, Pennsylvania. Poole's leadership approach</w:t>
      </w:r>
      <w:r w:rsidRPr="00872EB3">
        <w:rPr>
          <w:rFonts w:ascii="Arial" w:eastAsia="Times New Roman" w:hAnsi="Arial" w:cs="Arial"/>
          <w:kern w:val="0"/>
          <w:sz w:val="24"/>
          <w:szCs w:val="24"/>
          <w:lang w:eastAsia="en-GB"/>
          <w14:ligatures w14:val="none"/>
        </w:rPr>
        <w:t xml:space="preserve"> </w:t>
      </w:r>
      <w:r w:rsidRPr="00872EB3">
        <w:rPr>
          <w:rFonts w:ascii="Arial" w:eastAsia="Times New Roman" w:hAnsi="Arial" w:cs="Arial"/>
          <w:kern w:val="0"/>
          <w:sz w:val="24"/>
          <w:szCs w:val="24"/>
          <w:lang w:eastAsia="en-GB"/>
          <w14:ligatures w14:val="none"/>
        </w:rPr>
        <w:t>a Team Leader one that emphasises a healthy balance between care for people and output</w:t>
      </w:r>
      <w:r w:rsidRPr="00872EB3">
        <w:rPr>
          <w:rFonts w:ascii="Arial" w:eastAsia="Times New Roman" w:hAnsi="Arial" w:cs="Arial"/>
          <w:kern w:val="0"/>
          <w:sz w:val="24"/>
          <w:szCs w:val="24"/>
          <w:lang w:eastAsia="en-GB"/>
          <w14:ligatures w14:val="none"/>
        </w:rPr>
        <w:t xml:space="preserve"> </w:t>
      </w:r>
      <w:r w:rsidRPr="00872EB3">
        <w:rPr>
          <w:rFonts w:ascii="Arial" w:eastAsia="Times New Roman" w:hAnsi="Arial" w:cs="Arial"/>
          <w:kern w:val="0"/>
          <w:sz w:val="24"/>
          <w:szCs w:val="24"/>
          <w:lang w:eastAsia="en-GB"/>
          <w14:ligatures w14:val="none"/>
        </w:rPr>
        <w:t xml:space="preserve">emerges through the Blake and Mouton Managerial Grid. </w:t>
      </w:r>
      <w:r w:rsidR="00205A0F" w:rsidRPr="00872EB3">
        <w:rPr>
          <w:rFonts w:ascii="Arial" w:eastAsia="Times New Roman" w:hAnsi="Arial" w:cs="Arial"/>
          <w:kern w:val="0"/>
          <w:sz w:val="24"/>
          <w:szCs w:val="24"/>
          <w:lang w:eastAsia="en-GB"/>
          <w14:ligatures w14:val="none"/>
        </w:rPr>
        <w:t>His commitment to fostering a positive work environment, building strong relationships, and prioritizing both employee well-being and organizational goals has resulted in consistently positive outcomes and high employee satisfaction.</w:t>
      </w:r>
      <w:r w:rsidR="00561D28" w:rsidRPr="00872EB3">
        <w:rPr>
          <w:rFonts w:ascii="Arial" w:eastAsia="Times New Roman" w:hAnsi="Arial" w:cs="Arial"/>
          <w:kern w:val="0"/>
          <w:sz w:val="24"/>
          <w:szCs w:val="24"/>
          <w:lang w:eastAsia="en-GB"/>
          <w14:ligatures w14:val="none"/>
        </w:rPr>
        <w:t xml:space="preserve"> </w:t>
      </w:r>
      <w:r w:rsidR="00205A0F" w:rsidRPr="00872EB3">
        <w:rPr>
          <w:rFonts w:ascii="Arial" w:eastAsia="Times New Roman" w:hAnsi="Arial" w:cs="Arial"/>
          <w:kern w:val="0"/>
          <w:sz w:val="24"/>
          <w:szCs w:val="24"/>
          <w:lang w:eastAsia="en-GB"/>
          <w14:ligatures w14:val="none"/>
        </w:rPr>
        <w:t>Furthermore, Adair's Action Centred Leadership (ACL) model underscores Poole's proficiency in accomplishing tasks, developing his team, and nurturing individual team members. His track record of goal achievement, proactive communication, and constructive conflict resolution reflects his effectiveness in all three core leadership functions.</w:t>
      </w:r>
    </w:p>
    <w:p w14:paraId="4B2EDE82" w14:textId="77777777" w:rsidR="00205A0F" w:rsidRPr="00872EB3" w:rsidRDefault="00205A0F" w:rsidP="00872EB3">
      <w:pPr>
        <w:spacing w:after="0" w:line="480" w:lineRule="auto"/>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Craig Poole's leadership serves as an exemplar for leaders in various industries, emphasizing the importance of adaptable and balanced leadership. In a world where effective leadership is essential for organizational success, Poole's leadership style and achievements demonstrate the significance of striking the right balance between task-oriented and people-oriented leadership functions. His approach aligns with the evolving demands of today's organizational landscape, emphasizing the holistic development of both individuals and the organization for sustained excellence.</w:t>
      </w:r>
    </w:p>
    <w:p w14:paraId="664EBE97" w14:textId="02F03DAE" w:rsidR="000D2E0E" w:rsidRPr="00872EB3" w:rsidRDefault="00FF2692" w:rsidP="000904A2">
      <w:pPr>
        <w:pStyle w:val="NormalWeb"/>
        <w:spacing w:before="0" w:beforeAutospacing="0" w:after="0" w:afterAutospacing="0" w:line="480" w:lineRule="auto"/>
        <w:jc w:val="both"/>
        <w:rPr>
          <w:rFonts w:ascii="Arial" w:hAnsi="Arial" w:cs="Arial"/>
        </w:rPr>
      </w:pPr>
      <w:r w:rsidRPr="00872EB3">
        <w:rPr>
          <w:rFonts w:ascii="Arial" w:hAnsi="Arial" w:cs="Arial"/>
        </w:rPr>
        <w:t> </w:t>
      </w:r>
    </w:p>
    <w:p w14:paraId="5CE4E0CE" w14:textId="7E24D6BB" w:rsidR="002264C0" w:rsidRPr="00872EB3" w:rsidRDefault="002264C0" w:rsidP="00872EB3">
      <w:pPr>
        <w:spacing w:after="0" w:line="480" w:lineRule="auto"/>
        <w:jc w:val="both"/>
        <w:rPr>
          <w:rFonts w:ascii="Arial" w:hAnsi="Arial" w:cs="Arial"/>
          <w:b/>
          <w:bCs/>
          <w:sz w:val="24"/>
          <w:szCs w:val="24"/>
        </w:rPr>
      </w:pPr>
      <w:r w:rsidRPr="00872EB3">
        <w:rPr>
          <w:rFonts w:ascii="Arial" w:hAnsi="Arial" w:cs="Arial"/>
          <w:b/>
          <w:bCs/>
          <w:sz w:val="24"/>
          <w:szCs w:val="24"/>
        </w:rPr>
        <w:lastRenderedPageBreak/>
        <w:t>References:</w:t>
      </w:r>
    </w:p>
    <w:p w14:paraId="1AEBF28F"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Adair, J. (1973). Action-Centred Leadership Model (1973).</w:t>
      </w:r>
    </w:p>
    <w:p w14:paraId="68C52187" w14:textId="6CEA11E0"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Adair, J. (2011). Effective Leadership: How to Be a Successful Leader. Pan Macmillan. Available at</w:t>
      </w:r>
      <w:r w:rsidR="00007EA3" w:rsidRPr="00872EB3">
        <w:rPr>
          <w:rFonts w:ascii="Arial" w:eastAsia="Times New Roman" w:hAnsi="Arial" w:cs="Arial"/>
          <w:kern w:val="0"/>
          <w:sz w:val="24"/>
          <w:szCs w:val="24"/>
          <w:lang w:eastAsia="en-GB"/>
          <w14:ligatures w14:val="none"/>
        </w:rPr>
        <w:t>:</w:t>
      </w:r>
      <w:r w:rsidRPr="00872EB3">
        <w:rPr>
          <w:rFonts w:ascii="Arial" w:eastAsia="Times New Roman" w:hAnsi="Arial" w:cs="Arial"/>
          <w:kern w:val="0"/>
          <w:sz w:val="24"/>
          <w:szCs w:val="24"/>
          <w:lang w:eastAsia="en-GB"/>
          <w14:ligatures w14:val="none"/>
        </w:rPr>
        <w:t xml:space="preserve"> </w:t>
      </w:r>
      <w:hyperlink r:id="rId5" w:history="1">
        <w:r w:rsidRPr="00872EB3">
          <w:rPr>
            <w:rStyle w:val="Hyperlink"/>
            <w:rFonts w:ascii="Arial" w:eastAsia="Times New Roman" w:hAnsi="Arial" w:cs="Arial"/>
            <w:kern w:val="0"/>
            <w:sz w:val="24"/>
            <w:szCs w:val="24"/>
            <w:lang w:eastAsia="en-GB"/>
            <w14:ligatures w14:val="none"/>
          </w:rPr>
          <w:t>https://books.google.co.uk/books/about/Effective_Leadership_NEW_REVISED_EDITION.html?id=ysJTQboxX1oC&amp;redir_esc=y</w:t>
        </w:r>
      </w:hyperlink>
      <w:r w:rsidR="00157654" w:rsidRPr="00872EB3">
        <w:rPr>
          <w:rFonts w:ascii="Arial" w:eastAsia="Times New Roman" w:hAnsi="Arial" w:cs="Arial"/>
          <w:kern w:val="0"/>
          <w:sz w:val="24"/>
          <w:szCs w:val="24"/>
          <w:lang w:eastAsia="en-GB"/>
          <w14:ligatures w14:val="none"/>
        </w:rPr>
        <w:t xml:space="preserve"> </w:t>
      </w:r>
      <w:r w:rsidR="00157654" w:rsidRPr="00872EB3">
        <w:rPr>
          <w:rFonts w:ascii="Arial" w:hAnsi="Arial" w:cs="Arial"/>
          <w:sz w:val="24"/>
          <w:szCs w:val="24"/>
        </w:rPr>
        <w:t xml:space="preserve">(Accessed: </w:t>
      </w:r>
      <w:r w:rsidR="00791C76" w:rsidRPr="00872EB3">
        <w:rPr>
          <w:rFonts w:ascii="Arial" w:hAnsi="Arial" w:cs="Arial"/>
          <w:sz w:val="24"/>
          <w:szCs w:val="24"/>
        </w:rPr>
        <w:t>8</w:t>
      </w:r>
      <w:r w:rsidR="00157654" w:rsidRPr="00872EB3">
        <w:rPr>
          <w:rFonts w:ascii="Arial" w:hAnsi="Arial" w:cs="Arial"/>
          <w:sz w:val="24"/>
          <w:szCs w:val="24"/>
        </w:rPr>
        <w:t>th Oct 2023).</w:t>
      </w:r>
    </w:p>
    <w:p w14:paraId="4C710433" w14:textId="62343A06"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Anand, P. K. K. (2014). Cross cultural diversity in today’s globalized era. Journal of Human Resource Management, 2(6-1), 12-16.</w:t>
      </w:r>
    </w:p>
    <w:p w14:paraId="26BB088C"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Barton, S. L., &amp; Martin, D. (2018). Examining the relationship between leadership, emotional intelligence, and leader effectiveness. Leadership &amp; Organization Development Journal, 39(4), 481-493.</w:t>
      </w:r>
    </w:p>
    <w:p w14:paraId="7043AB8A" w14:textId="32BD9A31" w:rsidR="00AC0A1A" w:rsidRPr="00872EB3" w:rsidRDefault="00AC0A1A" w:rsidP="00872EB3">
      <w:pPr>
        <w:pStyle w:val="ListParagraph"/>
        <w:numPr>
          <w:ilvl w:val="0"/>
          <w:numId w:val="3"/>
        </w:numPr>
        <w:spacing w:after="0" w:line="480" w:lineRule="auto"/>
        <w:ind w:left="0"/>
        <w:jc w:val="both"/>
        <w:rPr>
          <w:rFonts w:ascii="Arial" w:hAnsi="Arial" w:cs="Arial"/>
          <w:sz w:val="24"/>
          <w:szCs w:val="24"/>
        </w:rPr>
      </w:pPr>
      <w:r w:rsidRPr="00872EB3">
        <w:rPr>
          <w:rFonts w:ascii="Arial" w:eastAsia="Times New Roman" w:hAnsi="Arial" w:cs="Arial"/>
          <w:kern w:val="0"/>
          <w:sz w:val="24"/>
          <w:szCs w:val="24"/>
          <w:lang w:eastAsia="en-GB"/>
          <w14:ligatures w14:val="none"/>
        </w:rPr>
        <w:t>Bass, B. M. (2008). Handbook of Leadership: Theory, Research, and Managerial Applications (4th ed.). New York: Free Press. Available at</w:t>
      </w:r>
      <w:r w:rsidR="00007EA3" w:rsidRPr="00872EB3">
        <w:rPr>
          <w:rFonts w:ascii="Arial" w:eastAsia="Times New Roman" w:hAnsi="Arial" w:cs="Arial"/>
          <w:kern w:val="0"/>
          <w:sz w:val="24"/>
          <w:szCs w:val="24"/>
          <w:lang w:eastAsia="en-GB"/>
          <w14:ligatures w14:val="none"/>
        </w:rPr>
        <w:t>:</w:t>
      </w:r>
      <w:r w:rsidRPr="00872EB3">
        <w:rPr>
          <w:rFonts w:ascii="Arial" w:eastAsia="Times New Roman" w:hAnsi="Arial" w:cs="Arial"/>
          <w:kern w:val="0"/>
          <w:sz w:val="24"/>
          <w:szCs w:val="24"/>
          <w:lang w:eastAsia="en-GB"/>
          <w14:ligatures w14:val="none"/>
        </w:rPr>
        <w:t xml:space="preserve"> </w:t>
      </w:r>
      <w:hyperlink r:id="rId6" w:history="1">
        <w:r w:rsidRPr="00872EB3">
          <w:rPr>
            <w:rStyle w:val="Hyperlink"/>
            <w:rFonts w:ascii="Arial" w:hAnsi="Arial" w:cs="Arial"/>
            <w:sz w:val="24"/>
            <w:szCs w:val="24"/>
          </w:rPr>
          <w:t>The Bass handbook of leadership by Bernard M. Bass | Open Library</w:t>
        </w:r>
      </w:hyperlink>
      <w:r w:rsidRPr="00872EB3">
        <w:rPr>
          <w:rFonts w:ascii="Arial" w:hAnsi="Arial" w:cs="Arial"/>
          <w:sz w:val="24"/>
          <w:szCs w:val="24"/>
        </w:rPr>
        <w:t xml:space="preserve"> </w:t>
      </w:r>
      <w:r w:rsidR="00791C76" w:rsidRPr="00872EB3">
        <w:rPr>
          <w:rFonts w:ascii="Arial" w:hAnsi="Arial" w:cs="Arial"/>
          <w:sz w:val="24"/>
          <w:szCs w:val="24"/>
        </w:rPr>
        <w:t xml:space="preserve">(Accessed: </w:t>
      </w:r>
      <w:r w:rsidR="00791C76" w:rsidRPr="00872EB3">
        <w:rPr>
          <w:rFonts w:ascii="Arial" w:hAnsi="Arial" w:cs="Arial"/>
          <w:sz w:val="24"/>
          <w:szCs w:val="24"/>
        </w:rPr>
        <w:t>17</w:t>
      </w:r>
      <w:r w:rsidR="00791C76" w:rsidRPr="00872EB3">
        <w:rPr>
          <w:rFonts w:ascii="Arial" w:hAnsi="Arial" w:cs="Arial"/>
          <w:sz w:val="24"/>
          <w:szCs w:val="24"/>
        </w:rPr>
        <w:t>th Oct 2023).</w:t>
      </w:r>
    </w:p>
    <w:p w14:paraId="6F18AE50"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Blake, R. R., &amp; Mouton, J. S. (1964). The Managerial Grid. Gulf Publishing Company.</w:t>
      </w:r>
    </w:p>
    <w:p w14:paraId="20E42388" w14:textId="0C887EB0" w:rsidR="00AC0A1A" w:rsidRPr="00872EB3" w:rsidRDefault="003E4DD9"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 xml:space="preserve">Brown, M. E., &amp; Treviño, L. K. (2006). Do Role Models Matter? An Investigation of Role </w:t>
      </w:r>
      <w:proofErr w:type="spellStart"/>
      <w:r w:rsidRPr="00872EB3">
        <w:rPr>
          <w:rFonts w:ascii="Arial" w:eastAsia="Times New Roman" w:hAnsi="Arial" w:cs="Arial"/>
          <w:kern w:val="0"/>
          <w:sz w:val="24"/>
          <w:szCs w:val="24"/>
          <w:lang w:eastAsia="en-GB"/>
          <w14:ligatures w14:val="none"/>
        </w:rPr>
        <w:t>Modeling</w:t>
      </w:r>
      <w:proofErr w:type="spellEnd"/>
      <w:r w:rsidRPr="00872EB3">
        <w:rPr>
          <w:rFonts w:ascii="Arial" w:eastAsia="Times New Roman" w:hAnsi="Arial" w:cs="Arial"/>
          <w:kern w:val="0"/>
          <w:sz w:val="24"/>
          <w:szCs w:val="24"/>
          <w:lang w:eastAsia="en-GB"/>
          <w14:ligatures w14:val="none"/>
        </w:rPr>
        <w:t xml:space="preserve"> as an Antecedent of Perceived Ethical Leadership. Journal of Business Ethics.</w:t>
      </w:r>
      <w:r w:rsidR="00AC0A1A" w:rsidRPr="00872EB3">
        <w:rPr>
          <w:rFonts w:ascii="Arial" w:eastAsia="Times New Roman" w:hAnsi="Arial" w:cs="Arial"/>
          <w:kern w:val="0"/>
          <w:sz w:val="24"/>
          <w:szCs w:val="24"/>
          <w:lang w:eastAsia="en-GB"/>
          <w14:ligatures w14:val="none"/>
        </w:rPr>
        <w:t xml:space="preserve"> Available at</w:t>
      </w:r>
      <w:r w:rsidR="00007EA3" w:rsidRPr="00872EB3">
        <w:rPr>
          <w:rFonts w:ascii="Arial" w:eastAsia="Times New Roman" w:hAnsi="Arial" w:cs="Arial"/>
          <w:kern w:val="0"/>
          <w:sz w:val="24"/>
          <w:szCs w:val="24"/>
          <w:lang w:eastAsia="en-GB"/>
          <w14:ligatures w14:val="none"/>
        </w:rPr>
        <w:t>:</w:t>
      </w:r>
      <w:r w:rsidR="00AC0A1A" w:rsidRPr="00872EB3">
        <w:rPr>
          <w:rFonts w:ascii="Arial" w:eastAsia="Times New Roman" w:hAnsi="Arial" w:cs="Arial"/>
          <w:kern w:val="0"/>
          <w:sz w:val="24"/>
          <w:szCs w:val="24"/>
          <w:lang w:eastAsia="en-GB"/>
          <w14:ligatures w14:val="none"/>
        </w:rPr>
        <w:t xml:space="preserve"> </w:t>
      </w:r>
      <w:hyperlink r:id="rId7" w:history="1">
        <w:r w:rsidR="00AC0A1A" w:rsidRPr="00872EB3">
          <w:rPr>
            <w:rStyle w:val="Hyperlink"/>
            <w:rFonts w:ascii="Arial" w:eastAsia="Times New Roman" w:hAnsi="Arial" w:cs="Arial"/>
            <w:kern w:val="0"/>
            <w:sz w:val="24"/>
            <w:szCs w:val="24"/>
            <w:lang w:eastAsia="en-GB"/>
            <w14:ligatures w14:val="none"/>
          </w:rPr>
          <w:t>https://academic.oup.com/edited-volume/34490/chapter/292625805</w:t>
        </w:r>
      </w:hyperlink>
      <w:r w:rsidR="00791C76" w:rsidRPr="00872EB3">
        <w:rPr>
          <w:rFonts w:ascii="Arial" w:eastAsia="Times New Roman" w:hAnsi="Arial" w:cs="Arial"/>
          <w:kern w:val="0"/>
          <w:sz w:val="24"/>
          <w:szCs w:val="24"/>
          <w:lang w:eastAsia="en-GB"/>
          <w14:ligatures w14:val="none"/>
        </w:rPr>
        <w:t xml:space="preserve"> </w:t>
      </w:r>
      <w:r w:rsidR="00791C76" w:rsidRPr="00872EB3">
        <w:rPr>
          <w:rFonts w:ascii="Arial" w:hAnsi="Arial" w:cs="Arial"/>
          <w:sz w:val="24"/>
          <w:szCs w:val="24"/>
        </w:rPr>
        <w:t xml:space="preserve">(Accessed: </w:t>
      </w:r>
      <w:r w:rsidR="00791C76" w:rsidRPr="00872EB3">
        <w:rPr>
          <w:rFonts w:ascii="Arial" w:hAnsi="Arial" w:cs="Arial"/>
          <w:sz w:val="24"/>
          <w:szCs w:val="24"/>
        </w:rPr>
        <w:t>1</w:t>
      </w:r>
      <w:r w:rsidR="006177E6" w:rsidRPr="00872EB3">
        <w:rPr>
          <w:rFonts w:ascii="Arial" w:hAnsi="Arial" w:cs="Arial"/>
          <w:sz w:val="24"/>
          <w:szCs w:val="24"/>
        </w:rPr>
        <w:t>2</w:t>
      </w:r>
      <w:r w:rsidR="00791C76" w:rsidRPr="00872EB3">
        <w:rPr>
          <w:rFonts w:ascii="Arial" w:hAnsi="Arial" w:cs="Arial"/>
          <w:sz w:val="24"/>
          <w:szCs w:val="24"/>
        </w:rPr>
        <w:t>th Oct 2023).</w:t>
      </w:r>
    </w:p>
    <w:p w14:paraId="6B33E49B" w14:textId="626B9386"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 xml:space="preserve">Chamberlain, A. Glassdoor Workplace Trends 2021. Glassdoor. November 19, 2020. Available at: </w:t>
      </w:r>
      <w:hyperlink r:id="rId8" w:history="1">
        <w:r w:rsidRPr="00872EB3">
          <w:rPr>
            <w:rStyle w:val="Hyperlink"/>
            <w:rFonts w:ascii="Arial" w:hAnsi="Arial" w:cs="Arial"/>
            <w:sz w:val="24"/>
            <w:szCs w:val="24"/>
          </w:rPr>
          <w:t>Glassdoor Workplace Trends 2021 - Glassdoor Economic Research</w:t>
        </w:r>
      </w:hyperlink>
      <w:r w:rsidR="006177E6" w:rsidRPr="00872EB3">
        <w:rPr>
          <w:rFonts w:ascii="Arial" w:hAnsi="Arial" w:cs="Arial"/>
          <w:sz w:val="24"/>
          <w:szCs w:val="24"/>
        </w:rPr>
        <w:t xml:space="preserve"> </w:t>
      </w:r>
      <w:r w:rsidR="006177E6" w:rsidRPr="00872EB3">
        <w:rPr>
          <w:rFonts w:ascii="Arial" w:hAnsi="Arial" w:cs="Arial"/>
          <w:sz w:val="24"/>
          <w:szCs w:val="24"/>
        </w:rPr>
        <w:t>(Accessed: 8th Oct 2023).</w:t>
      </w:r>
    </w:p>
    <w:p w14:paraId="40D60419"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Collins, J. (2001). Good to Great: Why Some Companies Make the Leap and Others Don't. New York: William Collins.</w:t>
      </w:r>
    </w:p>
    <w:p w14:paraId="6D67FB3C"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lastRenderedPageBreak/>
        <w:t>Freeman, R. E., Harrison, J. S., Wicks, A. C., Parmar, B. L., &amp; De Colle, S. (2010). Stakeholder theory: The state of the art. Cambridge, UK: Cambridge University Press.</w:t>
      </w:r>
    </w:p>
    <w:p w14:paraId="491E29ED"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Goleman, D. (2000). Leadership that gets results. Harvard Business Review, 78(2), 78-90.</w:t>
      </w:r>
    </w:p>
    <w:p w14:paraId="645F9DC9" w14:textId="54FA842D" w:rsidR="00B50D68"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 xml:space="preserve">Jones, S. (2021). Customer Satisfaction and Employee Feedback at Doubletree by Hilton (Reading, Pennsylvania). Available at: </w:t>
      </w:r>
      <w:hyperlink r:id="rId9" w:history="1">
        <w:r w:rsidR="00B50D68" w:rsidRPr="00872EB3">
          <w:rPr>
            <w:rStyle w:val="Hyperlink"/>
            <w:rFonts w:ascii="Arial" w:eastAsia="Times New Roman" w:hAnsi="Arial" w:cs="Arial"/>
            <w:kern w:val="0"/>
            <w:sz w:val="24"/>
            <w:szCs w:val="24"/>
            <w:lang w:eastAsia="en-GB"/>
            <w14:ligatures w14:val="none"/>
          </w:rPr>
          <w:t>https://www.indeed.com/cmp/Doubletree-By-Hilton/</w:t>
        </w:r>
      </w:hyperlink>
      <w:r w:rsidR="006177E6" w:rsidRPr="00872EB3">
        <w:rPr>
          <w:rFonts w:ascii="Arial" w:eastAsia="Times New Roman" w:hAnsi="Arial" w:cs="Arial"/>
          <w:kern w:val="0"/>
          <w:sz w:val="24"/>
          <w:szCs w:val="24"/>
          <w:lang w:eastAsia="en-GB"/>
          <w14:ligatures w14:val="none"/>
        </w:rPr>
        <w:t xml:space="preserve"> </w:t>
      </w:r>
      <w:r w:rsidR="006177E6" w:rsidRPr="00872EB3">
        <w:rPr>
          <w:rFonts w:ascii="Arial" w:hAnsi="Arial" w:cs="Arial"/>
          <w:sz w:val="24"/>
          <w:szCs w:val="24"/>
        </w:rPr>
        <w:t xml:space="preserve">(Accessed: </w:t>
      </w:r>
      <w:r w:rsidR="006177E6" w:rsidRPr="00872EB3">
        <w:rPr>
          <w:rFonts w:ascii="Arial" w:hAnsi="Arial" w:cs="Arial"/>
          <w:sz w:val="24"/>
          <w:szCs w:val="24"/>
        </w:rPr>
        <w:t>16</w:t>
      </w:r>
      <w:r w:rsidR="006177E6" w:rsidRPr="00872EB3">
        <w:rPr>
          <w:rFonts w:ascii="Arial" w:hAnsi="Arial" w:cs="Arial"/>
          <w:sz w:val="24"/>
          <w:szCs w:val="24"/>
        </w:rPr>
        <w:t>th Oct 2023).</w:t>
      </w:r>
    </w:p>
    <w:p w14:paraId="6F7DAC18" w14:textId="1BB4063A"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val="it-IT" w:eastAsia="en-GB"/>
          <w14:ligatures w14:val="none"/>
        </w:rPr>
        <w:t xml:space="preserve">Judge, T. A., &amp; Piccolo, R. F. (2004). </w:t>
      </w:r>
      <w:r w:rsidRPr="00872EB3">
        <w:rPr>
          <w:rFonts w:ascii="Arial" w:eastAsia="Times New Roman" w:hAnsi="Arial" w:cs="Arial"/>
          <w:kern w:val="0"/>
          <w:sz w:val="24"/>
          <w:szCs w:val="24"/>
          <w:lang w:eastAsia="en-GB"/>
          <w14:ligatures w14:val="none"/>
        </w:rPr>
        <w:t>Transformational and transactional leadership: A meta-analytic test of their relative validity. Journal of Applied Psychology, 89(5), 755-768.</w:t>
      </w:r>
    </w:p>
    <w:p w14:paraId="0CE82E0E" w14:textId="03A707FD"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 xml:space="preserve">Kouzes, J., &amp; Posner, B. (2012). The Leadership Challenge: How to Make Extraordinary Things Happen in Organizations. San Francisco, CA: The Leadership Challenge—A Wiley Brand. Available at: </w:t>
      </w:r>
      <w:hyperlink r:id="rId10" w:history="1">
        <w:r w:rsidRPr="00872EB3">
          <w:rPr>
            <w:rStyle w:val="Hyperlink"/>
            <w:rFonts w:ascii="Arial" w:eastAsia="Times New Roman" w:hAnsi="Arial" w:cs="Arial"/>
            <w:kern w:val="0"/>
            <w:sz w:val="24"/>
            <w:szCs w:val="24"/>
            <w:lang w:eastAsia="en-GB"/>
            <w14:ligatures w14:val="none"/>
          </w:rPr>
          <w:t>https://www.summary.com/book-summary/The-Leadership-Challenge/</w:t>
        </w:r>
      </w:hyperlink>
      <w:r w:rsidR="006177E6" w:rsidRPr="00872EB3">
        <w:rPr>
          <w:rFonts w:ascii="Arial" w:eastAsia="Times New Roman" w:hAnsi="Arial" w:cs="Arial"/>
          <w:kern w:val="0"/>
          <w:sz w:val="24"/>
          <w:szCs w:val="24"/>
          <w:lang w:eastAsia="en-GB"/>
          <w14:ligatures w14:val="none"/>
        </w:rPr>
        <w:t xml:space="preserve"> </w:t>
      </w:r>
      <w:r w:rsidR="006177E6" w:rsidRPr="00872EB3">
        <w:rPr>
          <w:rFonts w:ascii="Arial" w:hAnsi="Arial" w:cs="Arial"/>
          <w:sz w:val="24"/>
          <w:szCs w:val="24"/>
        </w:rPr>
        <w:t xml:space="preserve">(Accessed: </w:t>
      </w:r>
      <w:r w:rsidR="006177E6" w:rsidRPr="00872EB3">
        <w:rPr>
          <w:rFonts w:ascii="Arial" w:hAnsi="Arial" w:cs="Arial"/>
          <w:sz w:val="24"/>
          <w:szCs w:val="24"/>
        </w:rPr>
        <w:t>12</w:t>
      </w:r>
      <w:r w:rsidR="006177E6" w:rsidRPr="00872EB3">
        <w:rPr>
          <w:rFonts w:ascii="Arial" w:hAnsi="Arial" w:cs="Arial"/>
          <w:sz w:val="24"/>
          <w:szCs w:val="24"/>
        </w:rPr>
        <w:t>th Oct 2023).</w:t>
      </w:r>
    </w:p>
    <w:p w14:paraId="63966E64" w14:textId="77777777" w:rsidR="008657C8" w:rsidRPr="00872EB3" w:rsidRDefault="008657C8"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Marks, H., &amp; Printy, S. (2003). Principal leadership and school performance: An integration of transformational and instructional leadership. Educational Administration Quarterly, 39(3), 370-397.</w:t>
      </w:r>
    </w:p>
    <w:p w14:paraId="4BFDD30D" w14:textId="4B8EFBA8" w:rsidR="008657C8" w:rsidRPr="00872EB3" w:rsidRDefault="008657C8"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Merchant, B., Garza, E., &amp; Ramalho, E. M. (2013). Culturally-responsive leadership. In Leading schools successfully: Stories from the field (pp. 174-183).</w:t>
      </w:r>
    </w:p>
    <w:p w14:paraId="423B7573" w14:textId="6485064B"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 xml:space="preserve">Mullins, L. J., &amp; Christy, G. (2016). Management and Organisational Behaviour. Pearson. Available at </w:t>
      </w:r>
      <w:hyperlink r:id="rId11" w:history="1">
        <w:r w:rsidRPr="00872EB3">
          <w:rPr>
            <w:rStyle w:val="Hyperlink"/>
            <w:rFonts w:ascii="Arial" w:eastAsia="Times New Roman" w:hAnsi="Arial" w:cs="Arial"/>
            <w:kern w:val="0"/>
            <w:sz w:val="24"/>
            <w:szCs w:val="24"/>
            <w:lang w:eastAsia="en-GB"/>
            <w14:ligatures w14:val="none"/>
          </w:rPr>
          <w:t>https://books.google.co.uk/books?id=SH0PswEACAAJ</w:t>
        </w:r>
      </w:hyperlink>
      <w:r w:rsidR="006177E6" w:rsidRPr="00872EB3">
        <w:rPr>
          <w:rFonts w:ascii="Arial" w:eastAsia="Times New Roman" w:hAnsi="Arial" w:cs="Arial"/>
          <w:kern w:val="0"/>
          <w:sz w:val="24"/>
          <w:szCs w:val="24"/>
          <w:lang w:eastAsia="en-GB"/>
          <w14:ligatures w14:val="none"/>
        </w:rPr>
        <w:t xml:space="preserve"> </w:t>
      </w:r>
      <w:r w:rsidR="006177E6" w:rsidRPr="00872EB3">
        <w:rPr>
          <w:rFonts w:ascii="Arial" w:hAnsi="Arial" w:cs="Arial"/>
          <w:sz w:val="24"/>
          <w:szCs w:val="24"/>
        </w:rPr>
        <w:t xml:space="preserve">(Accessed: </w:t>
      </w:r>
      <w:r w:rsidR="006177E6" w:rsidRPr="00872EB3">
        <w:rPr>
          <w:rFonts w:ascii="Arial" w:hAnsi="Arial" w:cs="Arial"/>
          <w:sz w:val="24"/>
          <w:szCs w:val="24"/>
        </w:rPr>
        <w:t>15</w:t>
      </w:r>
      <w:r w:rsidR="006177E6" w:rsidRPr="00872EB3">
        <w:rPr>
          <w:rFonts w:ascii="Arial" w:hAnsi="Arial" w:cs="Arial"/>
          <w:sz w:val="24"/>
          <w:szCs w:val="24"/>
        </w:rPr>
        <w:t>th Oct 2023).</w:t>
      </w:r>
    </w:p>
    <w:p w14:paraId="7E15969D"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val="it-IT" w:eastAsia="en-GB"/>
          <w14:ligatures w14:val="none"/>
        </w:rPr>
        <w:t xml:space="preserve">Naranjo-Valencia, J. C., Jiménez-Jiménez, D., &amp; Sanz-Valle, R. (2011). </w:t>
      </w:r>
      <w:r w:rsidRPr="00872EB3">
        <w:rPr>
          <w:rFonts w:ascii="Arial" w:eastAsia="Times New Roman" w:hAnsi="Arial" w:cs="Arial"/>
          <w:kern w:val="0"/>
          <w:sz w:val="24"/>
          <w:szCs w:val="24"/>
          <w:lang w:eastAsia="en-GB"/>
          <w14:ligatures w14:val="none"/>
        </w:rPr>
        <w:t>Innovation or imitation? The role of organizational culture. Management Decision, 49(1), 55-72.</w:t>
      </w:r>
    </w:p>
    <w:p w14:paraId="1D3FFD13" w14:textId="3F8BB7BA" w:rsidR="00AC0A1A" w:rsidRPr="00872EB3" w:rsidRDefault="00AC0A1A" w:rsidP="00872EB3">
      <w:pPr>
        <w:pStyle w:val="ListParagraph"/>
        <w:numPr>
          <w:ilvl w:val="0"/>
          <w:numId w:val="3"/>
        </w:numPr>
        <w:spacing w:after="0" w:line="480" w:lineRule="auto"/>
        <w:ind w:left="0"/>
        <w:jc w:val="both"/>
        <w:rPr>
          <w:rFonts w:ascii="Arial" w:hAnsi="Arial" w:cs="Arial"/>
          <w:sz w:val="24"/>
          <w:szCs w:val="24"/>
        </w:rPr>
      </w:pPr>
      <w:r w:rsidRPr="00872EB3">
        <w:rPr>
          <w:rFonts w:ascii="Arial" w:eastAsia="Times New Roman" w:hAnsi="Arial" w:cs="Arial"/>
          <w:kern w:val="0"/>
          <w:sz w:val="24"/>
          <w:szCs w:val="24"/>
          <w:lang w:eastAsia="en-GB"/>
          <w14:ligatures w14:val="none"/>
        </w:rPr>
        <w:lastRenderedPageBreak/>
        <w:t xml:space="preserve">Northouse, P. G. (2019). Leadership Theory and Practice (8th ed.). London, United Kingdom: Sage Publications. Available at: </w:t>
      </w:r>
      <w:hyperlink r:id="rId12" w:anchor="v=onepage&amp;q&amp;f=false" w:history="1">
        <w:r w:rsidRPr="00872EB3">
          <w:rPr>
            <w:rStyle w:val="Hyperlink"/>
            <w:rFonts w:ascii="Arial" w:hAnsi="Arial" w:cs="Arial"/>
            <w:sz w:val="24"/>
            <w:szCs w:val="24"/>
          </w:rPr>
          <w:t>Leadership: Theory and Practice - Peter G. Northouse - Google Books</w:t>
        </w:r>
      </w:hyperlink>
      <w:r w:rsidR="006177E6" w:rsidRPr="00872EB3">
        <w:rPr>
          <w:rFonts w:ascii="Arial" w:hAnsi="Arial" w:cs="Arial"/>
          <w:sz w:val="24"/>
          <w:szCs w:val="24"/>
        </w:rPr>
        <w:t xml:space="preserve"> </w:t>
      </w:r>
      <w:r w:rsidR="006177E6" w:rsidRPr="00872EB3">
        <w:rPr>
          <w:rFonts w:ascii="Arial" w:hAnsi="Arial" w:cs="Arial"/>
          <w:sz w:val="24"/>
          <w:szCs w:val="24"/>
        </w:rPr>
        <w:t xml:space="preserve">(Accessed: </w:t>
      </w:r>
      <w:r w:rsidR="006177E6" w:rsidRPr="00872EB3">
        <w:rPr>
          <w:rFonts w:ascii="Arial" w:hAnsi="Arial" w:cs="Arial"/>
          <w:sz w:val="24"/>
          <w:szCs w:val="24"/>
        </w:rPr>
        <w:t>15</w:t>
      </w:r>
      <w:r w:rsidR="006177E6" w:rsidRPr="00872EB3">
        <w:rPr>
          <w:rFonts w:ascii="Arial" w:hAnsi="Arial" w:cs="Arial"/>
          <w:sz w:val="24"/>
          <w:szCs w:val="24"/>
        </w:rPr>
        <w:t>th Oct 2023).</w:t>
      </w:r>
    </w:p>
    <w:p w14:paraId="3ADC7514"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Poole, C. (2023). Follow Me and I Will Be Behind You. Video. YouTube. URL (https://youtu.be/Lrh5QIW67Mk).</w:t>
      </w:r>
    </w:p>
    <w:p w14:paraId="36845C6E" w14:textId="77777777"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Smith, J. (2022). Employee Testimonials: A Study of Leadership at Doubletree by Hilton (Reading, Pennsylvania).</w:t>
      </w:r>
    </w:p>
    <w:p w14:paraId="0EDAAB7A" w14:textId="5EA56E03" w:rsidR="00AC0A1A" w:rsidRPr="00872EB3" w:rsidRDefault="00AC0A1A" w:rsidP="00872EB3">
      <w:pPr>
        <w:pStyle w:val="ListParagraph"/>
        <w:numPr>
          <w:ilvl w:val="0"/>
          <w:numId w:val="3"/>
        </w:numPr>
        <w:spacing w:after="0" w:line="480" w:lineRule="auto"/>
        <w:ind w:left="0"/>
        <w:jc w:val="both"/>
        <w:rPr>
          <w:rFonts w:ascii="Arial" w:eastAsia="Times New Roman" w:hAnsi="Arial" w:cs="Arial"/>
          <w:kern w:val="0"/>
          <w:sz w:val="24"/>
          <w:szCs w:val="24"/>
          <w:lang w:eastAsia="en-GB"/>
          <w14:ligatures w14:val="none"/>
        </w:rPr>
      </w:pPr>
      <w:r w:rsidRPr="00872EB3">
        <w:rPr>
          <w:rFonts w:ascii="Arial" w:eastAsia="Times New Roman" w:hAnsi="Arial" w:cs="Arial"/>
          <w:kern w:val="0"/>
          <w:sz w:val="24"/>
          <w:szCs w:val="24"/>
          <w:lang w:eastAsia="en-GB"/>
          <w14:ligatures w14:val="none"/>
        </w:rPr>
        <w:t>Yukl, G. (2013). Leadership in organizations (8th ed.). Englewood Cliffs, NJ: Prentice Hall. Available at</w:t>
      </w:r>
      <w:r w:rsidR="00007EA3" w:rsidRPr="00872EB3">
        <w:rPr>
          <w:rFonts w:ascii="Arial" w:eastAsia="Times New Roman" w:hAnsi="Arial" w:cs="Arial"/>
          <w:kern w:val="0"/>
          <w:sz w:val="24"/>
          <w:szCs w:val="24"/>
          <w:lang w:eastAsia="en-GB"/>
          <w14:ligatures w14:val="none"/>
        </w:rPr>
        <w:t>:</w:t>
      </w:r>
      <w:r w:rsidRPr="00872EB3">
        <w:rPr>
          <w:rFonts w:ascii="Arial" w:eastAsia="Times New Roman" w:hAnsi="Arial" w:cs="Arial"/>
          <w:kern w:val="0"/>
          <w:sz w:val="24"/>
          <w:szCs w:val="24"/>
          <w:lang w:eastAsia="en-GB"/>
          <w14:ligatures w14:val="none"/>
        </w:rPr>
        <w:t xml:space="preserve"> </w:t>
      </w:r>
      <w:hyperlink r:id="rId13" w:history="1">
        <w:r w:rsidRPr="00872EB3">
          <w:rPr>
            <w:rStyle w:val="Hyperlink"/>
            <w:rFonts w:ascii="Arial" w:eastAsia="Times New Roman" w:hAnsi="Arial" w:cs="Arial"/>
            <w:kern w:val="0"/>
            <w:sz w:val="24"/>
            <w:szCs w:val="24"/>
            <w:lang w:eastAsia="en-GB"/>
            <w14:ligatures w14:val="none"/>
          </w:rPr>
          <w:t>https://www.researchgate.net/publication/</w:t>
        </w:r>
      </w:hyperlink>
      <w:r w:rsidR="00492BEE" w:rsidRPr="00872EB3">
        <w:rPr>
          <w:rFonts w:ascii="Arial" w:eastAsia="Times New Roman" w:hAnsi="Arial" w:cs="Arial"/>
          <w:kern w:val="0"/>
          <w:sz w:val="24"/>
          <w:szCs w:val="24"/>
          <w:lang w:eastAsia="en-GB"/>
          <w14:ligatures w14:val="none"/>
        </w:rPr>
        <w:t xml:space="preserve"> </w:t>
      </w:r>
      <w:r w:rsidR="00492BEE" w:rsidRPr="00872EB3">
        <w:rPr>
          <w:rFonts w:ascii="Arial" w:hAnsi="Arial" w:cs="Arial"/>
          <w:sz w:val="24"/>
          <w:szCs w:val="24"/>
        </w:rPr>
        <w:t xml:space="preserve">(Accessed: </w:t>
      </w:r>
      <w:r w:rsidR="00492BEE" w:rsidRPr="00872EB3">
        <w:rPr>
          <w:rFonts w:ascii="Arial" w:hAnsi="Arial" w:cs="Arial"/>
          <w:sz w:val="24"/>
          <w:szCs w:val="24"/>
        </w:rPr>
        <w:t>12</w:t>
      </w:r>
      <w:r w:rsidR="00492BEE" w:rsidRPr="00872EB3">
        <w:rPr>
          <w:rFonts w:ascii="Arial" w:hAnsi="Arial" w:cs="Arial"/>
          <w:sz w:val="24"/>
          <w:szCs w:val="24"/>
        </w:rPr>
        <w:t>th Oct 2023).</w:t>
      </w:r>
    </w:p>
    <w:p w14:paraId="730957D2" w14:textId="77777777" w:rsidR="002264C0" w:rsidRPr="00872EB3" w:rsidRDefault="002264C0" w:rsidP="00872EB3">
      <w:pPr>
        <w:spacing w:after="0" w:line="480" w:lineRule="auto"/>
        <w:jc w:val="both"/>
        <w:rPr>
          <w:rFonts w:ascii="Arial" w:hAnsi="Arial" w:cs="Arial"/>
          <w:b/>
          <w:bCs/>
          <w:sz w:val="24"/>
          <w:szCs w:val="24"/>
        </w:rPr>
      </w:pPr>
    </w:p>
    <w:p w14:paraId="260A51F0" w14:textId="77777777" w:rsidR="00422A18" w:rsidRPr="00872EB3" w:rsidRDefault="00422A18" w:rsidP="00872EB3">
      <w:pPr>
        <w:spacing w:after="0" w:line="480" w:lineRule="auto"/>
        <w:jc w:val="both"/>
        <w:rPr>
          <w:rFonts w:ascii="Arial" w:hAnsi="Arial" w:cs="Arial"/>
          <w:b/>
          <w:bCs/>
          <w:sz w:val="24"/>
          <w:szCs w:val="24"/>
        </w:rPr>
      </w:pPr>
    </w:p>
    <w:sectPr w:rsidR="00422A18" w:rsidRPr="00872E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B289B"/>
    <w:multiLevelType w:val="hybridMultilevel"/>
    <w:tmpl w:val="F258B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1343ED"/>
    <w:multiLevelType w:val="hybridMultilevel"/>
    <w:tmpl w:val="DADCD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B714E2"/>
    <w:multiLevelType w:val="multilevel"/>
    <w:tmpl w:val="CC06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6017982">
    <w:abstractNumId w:val="2"/>
  </w:num>
  <w:num w:numId="2" w16cid:durableId="1689331807">
    <w:abstractNumId w:val="1"/>
  </w:num>
  <w:num w:numId="3" w16cid:durableId="1145928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ED4"/>
    <w:rsid w:val="00007EA3"/>
    <w:rsid w:val="00024E39"/>
    <w:rsid w:val="0004255E"/>
    <w:rsid w:val="0004789D"/>
    <w:rsid w:val="0006597F"/>
    <w:rsid w:val="00067BA2"/>
    <w:rsid w:val="00082EFD"/>
    <w:rsid w:val="00087190"/>
    <w:rsid w:val="00087835"/>
    <w:rsid w:val="000904A2"/>
    <w:rsid w:val="00096CE8"/>
    <w:rsid w:val="000A4881"/>
    <w:rsid w:val="000A5531"/>
    <w:rsid w:val="000B7488"/>
    <w:rsid w:val="000C1DDD"/>
    <w:rsid w:val="000C60C3"/>
    <w:rsid w:val="000D2E0E"/>
    <w:rsid w:val="000E0B43"/>
    <w:rsid w:val="000E1BDB"/>
    <w:rsid w:val="000F7E03"/>
    <w:rsid w:val="001050B0"/>
    <w:rsid w:val="00113C97"/>
    <w:rsid w:val="00133A40"/>
    <w:rsid w:val="00154972"/>
    <w:rsid w:val="00157654"/>
    <w:rsid w:val="00163189"/>
    <w:rsid w:val="001664E8"/>
    <w:rsid w:val="00175CA6"/>
    <w:rsid w:val="001771DC"/>
    <w:rsid w:val="001905A1"/>
    <w:rsid w:val="001A17EB"/>
    <w:rsid w:val="001C1F35"/>
    <w:rsid w:val="001D3020"/>
    <w:rsid w:val="00205A0F"/>
    <w:rsid w:val="002102CA"/>
    <w:rsid w:val="00210E5F"/>
    <w:rsid w:val="002264C0"/>
    <w:rsid w:val="002325E6"/>
    <w:rsid w:val="0026570A"/>
    <w:rsid w:val="002934F6"/>
    <w:rsid w:val="00293E9C"/>
    <w:rsid w:val="002B6403"/>
    <w:rsid w:val="002C276F"/>
    <w:rsid w:val="002D2963"/>
    <w:rsid w:val="002F15BC"/>
    <w:rsid w:val="002F4A3C"/>
    <w:rsid w:val="003378F2"/>
    <w:rsid w:val="0034511E"/>
    <w:rsid w:val="003500DC"/>
    <w:rsid w:val="00362EC6"/>
    <w:rsid w:val="00370349"/>
    <w:rsid w:val="003745D4"/>
    <w:rsid w:val="00375B90"/>
    <w:rsid w:val="00390ADF"/>
    <w:rsid w:val="003911C6"/>
    <w:rsid w:val="003A1159"/>
    <w:rsid w:val="003A6ECF"/>
    <w:rsid w:val="003B2BE3"/>
    <w:rsid w:val="003B446B"/>
    <w:rsid w:val="003B7891"/>
    <w:rsid w:val="003D3F5E"/>
    <w:rsid w:val="003E2DB7"/>
    <w:rsid w:val="003E4DD9"/>
    <w:rsid w:val="003F5449"/>
    <w:rsid w:val="00422A18"/>
    <w:rsid w:val="00451859"/>
    <w:rsid w:val="00453B3A"/>
    <w:rsid w:val="00485F51"/>
    <w:rsid w:val="00492BEE"/>
    <w:rsid w:val="004A12AE"/>
    <w:rsid w:val="004A51E3"/>
    <w:rsid w:val="004A5956"/>
    <w:rsid w:val="004D33B1"/>
    <w:rsid w:val="005139B6"/>
    <w:rsid w:val="00535118"/>
    <w:rsid w:val="00554EDF"/>
    <w:rsid w:val="00561D28"/>
    <w:rsid w:val="005676FA"/>
    <w:rsid w:val="005742B7"/>
    <w:rsid w:val="005A1A56"/>
    <w:rsid w:val="005B6C9C"/>
    <w:rsid w:val="005C4A96"/>
    <w:rsid w:val="005D1E0F"/>
    <w:rsid w:val="005F7755"/>
    <w:rsid w:val="00615552"/>
    <w:rsid w:val="00616C5F"/>
    <w:rsid w:val="0061705A"/>
    <w:rsid w:val="006177E6"/>
    <w:rsid w:val="00620565"/>
    <w:rsid w:val="00623EF9"/>
    <w:rsid w:val="00631688"/>
    <w:rsid w:val="00640BD8"/>
    <w:rsid w:val="006523AA"/>
    <w:rsid w:val="0065344C"/>
    <w:rsid w:val="006859B7"/>
    <w:rsid w:val="00690974"/>
    <w:rsid w:val="006A4329"/>
    <w:rsid w:val="006B0280"/>
    <w:rsid w:val="006C5BEC"/>
    <w:rsid w:val="006D2072"/>
    <w:rsid w:val="006E4829"/>
    <w:rsid w:val="00712EE3"/>
    <w:rsid w:val="0071617A"/>
    <w:rsid w:val="0071721F"/>
    <w:rsid w:val="0073002E"/>
    <w:rsid w:val="00732359"/>
    <w:rsid w:val="00734574"/>
    <w:rsid w:val="00736E21"/>
    <w:rsid w:val="00747AF3"/>
    <w:rsid w:val="00774036"/>
    <w:rsid w:val="00784BA1"/>
    <w:rsid w:val="00791C76"/>
    <w:rsid w:val="007B1A4D"/>
    <w:rsid w:val="007C08D5"/>
    <w:rsid w:val="007C274F"/>
    <w:rsid w:val="007D649C"/>
    <w:rsid w:val="007E2EB9"/>
    <w:rsid w:val="007E3556"/>
    <w:rsid w:val="007E5C86"/>
    <w:rsid w:val="007F3E90"/>
    <w:rsid w:val="00807E59"/>
    <w:rsid w:val="00816F6C"/>
    <w:rsid w:val="00820D1F"/>
    <w:rsid w:val="00842A2D"/>
    <w:rsid w:val="00846DE5"/>
    <w:rsid w:val="008538E2"/>
    <w:rsid w:val="008657C8"/>
    <w:rsid w:val="0087138A"/>
    <w:rsid w:val="00872EB3"/>
    <w:rsid w:val="008B1763"/>
    <w:rsid w:val="008B3FFE"/>
    <w:rsid w:val="008D52EB"/>
    <w:rsid w:val="008D7E07"/>
    <w:rsid w:val="009231EA"/>
    <w:rsid w:val="00962682"/>
    <w:rsid w:val="00973397"/>
    <w:rsid w:val="009844F3"/>
    <w:rsid w:val="00991E6E"/>
    <w:rsid w:val="009C7988"/>
    <w:rsid w:val="009F3A5C"/>
    <w:rsid w:val="00A224D7"/>
    <w:rsid w:val="00A30FFA"/>
    <w:rsid w:val="00A41D73"/>
    <w:rsid w:val="00A43642"/>
    <w:rsid w:val="00A56672"/>
    <w:rsid w:val="00A94DD0"/>
    <w:rsid w:val="00AA49C3"/>
    <w:rsid w:val="00AB7447"/>
    <w:rsid w:val="00AC0A1A"/>
    <w:rsid w:val="00AD6F46"/>
    <w:rsid w:val="00AD74E5"/>
    <w:rsid w:val="00AD75BA"/>
    <w:rsid w:val="00AF0839"/>
    <w:rsid w:val="00B0344E"/>
    <w:rsid w:val="00B04C9D"/>
    <w:rsid w:val="00B115D7"/>
    <w:rsid w:val="00B20A16"/>
    <w:rsid w:val="00B226ED"/>
    <w:rsid w:val="00B3682B"/>
    <w:rsid w:val="00B50D68"/>
    <w:rsid w:val="00B60E5F"/>
    <w:rsid w:val="00B7356D"/>
    <w:rsid w:val="00B7424E"/>
    <w:rsid w:val="00B772A7"/>
    <w:rsid w:val="00B82ED4"/>
    <w:rsid w:val="00BB3236"/>
    <w:rsid w:val="00BC122D"/>
    <w:rsid w:val="00BC3004"/>
    <w:rsid w:val="00BE1C88"/>
    <w:rsid w:val="00BE5159"/>
    <w:rsid w:val="00BE6D07"/>
    <w:rsid w:val="00BF3DDD"/>
    <w:rsid w:val="00C0051D"/>
    <w:rsid w:val="00C64186"/>
    <w:rsid w:val="00C77585"/>
    <w:rsid w:val="00C86571"/>
    <w:rsid w:val="00CA1C84"/>
    <w:rsid w:val="00CC1B3A"/>
    <w:rsid w:val="00CD4642"/>
    <w:rsid w:val="00CE1D43"/>
    <w:rsid w:val="00CE40AA"/>
    <w:rsid w:val="00D309FC"/>
    <w:rsid w:val="00D36418"/>
    <w:rsid w:val="00D4406A"/>
    <w:rsid w:val="00D44548"/>
    <w:rsid w:val="00D455BB"/>
    <w:rsid w:val="00D53C3F"/>
    <w:rsid w:val="00D56DDF"/>
    <w:rsid w:val="00D90671"/>
    <w:rsid w:val="00DC058A"/>
    <w:rsid w:val="00DC3B9D"/>
    <w:rsid w:val="00DD4B82"/>
    <w:rsid w:val="00DF0663"/>
    <w:rsid w:val="00E1069B"/>
    <w:rsid w:val="00E14AB4"/>
    <w:rsid w:val="00E20B79"/>
    <w:rsid w:val="00E302E6"/>
    <w:rsid w:val="00E549BB"/>
    <w:rsid w:val="00E66277"/>
    <w:rsid w:val="00E86F9A"/>
    <w:rsid w:val="00EB4D31"/>
    <w:rsid w:val="00EC2004"/>
    <w:rsid w:val="00F06F30"/>
    <w:rsid w:val="00F13DAE"/>
    <w:rsid w:val="00F24E6A"/>
    <w:rsid w:val="00F279DA"/>
    <w:rsid w:val="00F65D1A"/>
    <w:rsid w:val="00F66B4B"/>
    <w:rsid w:val="00F73CF0"/>
    <w:rsid w:val="00F76958"/>
    <w:rsid w:val="00F77F48"/>
    <w:rsid w:val="00F8251E"/>
    <w:rsid w:val="00FA16AD"/>
    <w:rsid w:val="00FD70ED"/>
    <w:rsid w:val="00FE0037"/>
    <w:rsid w:val="00FE26C1"/>
    <w:rsid w:val="00FE5269"/>
    <w:rsid w:val="00FF2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8D7DF"/>
  <w15:chartTrackingRefBased/>
  <w15:docId w15:val="{01905557-F608-4A31-A884-BA57AEE5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40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E549BB"/>
    <w:pPr>
      <w:ind w:left="720"/>
      <w:contextualSpacing/>
    </w:pPr>
  </w:style>
  <w:style w:type="character" w:styleId="Hyperlink">
    <w:name w:val="Hyperlink"/>
    <w:basedOn w:val="DefaultParagraphFont"/>
    <w:uiPriority w:val="99"/>
    <w:unhideWhenUsed/>
    <w:rsid w:val="00AC0A1A"/>
    <w:rPr>
      <w:color w:val="0563C1" w:themeColor="hyperlink"/>
      <w:u w:val="single"/>
    </w:rPr>
  </w:style>
  <w:style w:type="character" w:styleId="UnresolvedMention">
    <w:name w:val="Unresolved Mention"/>
    <w:basedOn w:val="DefaultParagraphFont"/>
    <w:uiPriority w:val="99"/>
    <w:semiHidden/>
    <w:unhideWhenUsed/>
    <w:rsid w:val="002F1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25131">
      <w:bodyDiv w:val="1"/>
      <w:marLeft w:val="0"/>
      <w:marRight w:val="0"/>
      <w:marTop w:val="0"/>
      <w:marBottom w:val="0"/>
      <w:divBdr>
        <w:top w:val="none" w:sz="0" w:space="0" w:color="auto"/>
        <w:left w:val="none" w:sz="0" w:space="0" w:color="auto"/>
        <w:bottom w:val="none" w:sz="0" w:space="0" w:color="auto"/>
        <w:right w:val="none" w:sz="0" w:space="0" w:color="auto"/>
      </w:divBdr>
    </w:div>
    <w:div w:id="476654546">
      <w:bodyDiv w:val="1"/>
      <w:marLeft w:val="0"/>
      <w:marRight w:val="0"/>
      <w:marTop w:val="0"/>
      <w:marBottom w:val="0"/>
      <w:divBdr>
        <w:top w:val="none" w:sz="0" w:space="0" w:color="auto"/>
        <w:left w:val="none" w:sz="0" w:space="0" w:color="auto"/>
        <w:bottom w:val="none" w:sz="0" w:space="0" w:color="auto"/>
        <w:right w:val="none" w:sz="0" w:space="0" w:color="auto"/>
      </w:divBdr>
    </w:div>
    <w:div w:id="908924687">
      <w:bodyDiv w:val="1"/>
      <w:marLeft w:val="0"/>
      <w:marRight w:val="0"/>
      <w:marTop w:val="0"/>
      <w:marBottom w:val="0"/>
      <w:divBdr>
        <w:top w:val="none" w:sz="0" w:space="0" w:color="auto"/>
        <w:left w:val="none" w:sz="0" w:space="0" w:color="auto"/>
        <w:bottom w:val="none" w:sz="0" w:space="0" w:color="auto"/>
        <w:right w:val="none" w:sz="0" w:space="0" w:color="auto"/>
      </w:divBdr>
    </w:div>
    <w:div w:id="1007631941">
      <w:bodyDiv w:val="1"/>
      <w:marLeft w:val="0"/>
      <w:marRight w:val="0"/>
      <w:marTop w:val="0"/>
      <w:marBottom w:val="0"/>
      <w:divBdr>
        <w:top w:val="none" w:sz="0" w:space="0" w:color="auto"/>
        <w:left w:val="none" w:sz="0" w:space="0" w:color="auto"/>
        <w:bottom w:val="none" w:sz="0" w:space="0" w:color="auto"/>
        <w:right w:val="none" w:sz="0" w:space="0" w:color="auto"/>
      </w:divBdr>
    </w:div>
    <w:div w:id="1090391034">
      <w:bodyDiv w:val="1"/>
      <w:marLeft w:val="0"/>
      <w:marRight w:val="0"/>
      <w:marTop w:val="0"/>
      <w:marBottom w:val="0"/>
      <w:divBdr>
        <w:top w:val="none" w:sz="0" w:space="0" w:color="auto"/>
        <w:left w:val="none" w:sz="0" w:space="0" w:color="auto"/>
        <w:bottom w:val="none" w:sz="0" w:space="0" w:color="auto"/>
        <w:right w:val="none" w:sz="0" w:space="0" w:color="auto"/>
      </w:divBdr>
    </w:div>
    <w:div w:id="1204443471">
      <w:bodyDiv w:val="1"/>
      <w:marLeft w:val="0"/>
      <w:marRight w:val="0"/>
      <w:marTop w:val="0"/>
      <w:marBottom w:val="0"/>
      <w:divBdr>
        <w:top w:val="none" w:sz="0" w:space="0" w:color="auto"/>
        <w:left w:val="none" w:sz="0" w:space="0" w:color="auto"/>
        <w:bottom w:val="none" w:sz="0" w:space="0" w:color="auto"/>
        <w:right w:val="none" w:sz="0" w:space="0" w:color="auto"/>
      </w:divBdr>
      <w:divsChild>
        <w:div w:id="150559180">
          <w:marLeft w:val="0"/>
          <w:marRight w:val="0"/>
          <w:marTop w:val="0"/>
          <w:marBottom w:val="0"/>
          <w:divBdr>
            <w:top w:val="single" w:sz="2" w:space="0" w:color="D9D9E3"/>
            <w:left w:val="single" w:sz="2" w:space="0" w:color="D9D9E3"/>
            <w:bottom w:val="single" w:sz="2" w:space="0" w:color="D9D9E3"/>
            <w:right w:val="single" w:sz="2" w:space="0" w:color="D9D9E3"/>
          </w:divBdr>
          <w:divsChild>
            <w:div w:id="1552620616">
              <w:marLeft w:val="0"/>
              <w:marRight w:val="0"/>
              <w:marTop w:val="0"/>
              <w:marBottom w:val="0"/>
              <w:divBdr>
                <w:top w:val="single" w:sz="2" w:space="0" w:color="D9D9E3"/>
                <w:left w:val="single" w:sz="2" w:space="0" w:color="D9D9E3"/>
                <w:bottom w:val="single" w:sz="2" w:space="0" w:color="D9D9E3"/>
                <w:right w:val="single" w:sz="2" w:space="0" w:color="D9D9E3"/>
              </w:divBdr>
              <w:divsChild>
                <w:div w:id="641814186">
                  <w:marLeft w:val="0"/>
                  <w:marRight w:val="0"/>
                  <w:marTop w:val="0"/>
                  <w:marBottom w:val="0"/>
                  <w:divBdr>
                    <w:top w:val="single" w:sz="2" w:space="0" w:color="D9D9E3"/>
                    <w:left w:val="single" w:sz="2" w:space="0" w:color="D9D9E3"/>
                    <w:bottom w:val="single" w:sz="2" w:space="0" w:color="D9D9E3"/>
                    <w:right w:val="single" w:sz="2" w:space="0" w:color="D9D9E3"/>
                  </w:divBdr>
                  <w:divsChild>
                    <w:div w:id="1890260371">
                      <w:marLeft w:val="0"/>
                      <w:marRight w:val="0"/>
                      <w:marTop w:val="0"/>
                      <w:marBottom w:val="0"/>
                      <w:divBdr>
                        <w:top w:val="single" w:sz="2" w:space="0" w:color="D9D9E3"/>
                        <w:left w:val="single" w:sz="2" w:space="0" w:color="D9D9E3"/>
                        <w:bottom w:val="single" w:sz="2" w:space="0" w:color="D9D9E3"/>
                        <w:right w:val="single" w:sz="2" w:space="0" w:color="D9D9E3"/>
                      </w:divBdr>
                      <w:divsChild>
                        <w:div w:id="443154602">
                          <w:marLeft w:val="0"/>
                          <w:marRight w:val="0"/>
                          <w:marTop w:val="0"/>
                          <w:marBottom w:val="0"/>
                          <w:divBdr>
                            <w:top w:val="single" w:sz="2" w:space="0" w:color="auto"/>
                            <w:left w:val="single" w:sz="2" w:space="0" w:color="auto"/>
                            <w:bottom w:val="single" w:sz="6" w:space="0" w:color="auto"/>
                            <w:right w:val="single" w:sz="2" w:space="0" w:color="auto"/>
                          </w:divBdr>
                          <w:divsChild>
                            <w:div w:id="601494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90310158">
                                  <w:marLeft w:val="0"/>
                                  <w:marRight w:val="0"/>
                                  <w:marTop w:val="0"/>
                                  <w:marBottom w:val="0"/>
                                  <w:divBdr>
                                    <w:top w:val="single" w:sz="2" w:space="0" w:color="D9D9E3"/>
                                    <w:left w:val="single" w:sz="2" w:space="0" w:color="D9D9E3"/>
                                    <w:bottom w:val="single" w:sz="2" w:space="0" w:color="D9D9E3"/>
                                    <w:right w:val="single" w:sz="2" w:space="0" w:color="D9D9E3"/>
                                  </w:divBdr>
                                  <w:divsChild>
                                    <w:div w:id="1552306246">
                                      <w:marLeft w:val="0"/>
                                      <w:marRight w:val="0"/>
                                      <w:marTop w:val="0"/>
                                      <w:marBottom w:val="0"/>
                                      <w:divBdr>
                                        <w:top w:val="single" w:sz="2" w:space="0" w:color="D9D9E3"/>
                                        <w:left w:val="single" w:sz="2" w:space="0" w:color="D9D9E3"/>
                                        <w:bottom w:val="single" w:sz="2" w:space="0" w:color="D9D9E3"/>
                                        <w:right w:val="single" w:sz="2" w:space="0" w:color="D9D9E3"/>
                                      </w:divBdr>
                                      <w:divsChild>
                                        <w:div w:id="362484313">
                                          <w:marLeft w:val="0"/>
                                          <w:marRight w:val="0"/>
                                          <w:marTop w:val="0"/>
                                          <w:marBottom w:val="0"/>
                                          <w:divBdr>
                                            <w:top w:val="single" w:sz="2" w:space="0" w:color="D9D9E3"/>
                                            <w:left w:val="single" w:sz="2" w:space="0" w:color="D9D9E3"/>
                                            <w:bottom w:val="single" w:sz="2" w:space="0" w:color="D9D9E3"/>
                                            <w:right w:val="single" w:sz="2" w:space="0" w:color="D9D9E3"/>
                                          </w:divBdr>
                                          <w:divsChild>
                                            <w:div w:id="2066565552">
                                              <w:marLeft w:val="0"/>
                                              <w:marRight w:val="0"/>
                                              <w:marTop w:val="0"/>
                                              <w:marBottom w:val="0"/>
                                              <w:divBdr>
                                                <w:top w:val="single" w:sz="2" w:space="0" w:color="D9D9E3"/>
                                                <w:left w:val="single" w:sz="2" w:space="0" w:color="D9D9E3"/>
                                                <w:bottom w:val="single" w:sz="2" w:space="0" w:color="D9D9E3"/>
                                                <w:right w:val="single" w:sz="2" w:space="0" w:color="D9D9E3"/>
                                              </w:divBdr>
                                              <w:divsChild>
                                                <w:div w:id="1029915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46386781">
          <w:marLeft w:val="0"/>
          <w:marRight w:val="0"/>
          <w:marTop w:val="0"/>
          <w:marBottom w:val="0"/>
          <w:divBdr>
            <w:top w:val="none" w:sz="0" w:space="0" w:color="auto"/>
            <w:left w:val="none" w:sz="0" w:space="0" w:color="auto"/>
            <w:bottom w:val="none" w:sz="0" w:space="0" w:color="auto"/>
            <w:right w:val="none" w:sz="0" w:space="0" w:color="auto"/>
          </w:divBdr>
        </w:div>
      </w:divsChild>
    </w:div>
    <w:div w:id="1750616583">
      <w:bodyDiv w:val="1"/>
      <w:marLeft w:val="0"/>
      <w:marRight w:val="0"/>
      <w:marTop w:val="0"/>
      <w:marBottom w:val="0"/>
      <w:divBdr>
        <w:top w:val="none" w:sz="0" w:space="0" w:color="auto"/>
        <w:left w:val="none" w:sz="0" w:space="0" w:color="auto"/>
        <w:bottom w:val="none" w:sz="0" w:space="0" w:color="auto"/>
        <w:right w:val="none" w:sz="0" w:space="0" w:color="auto"/>
      </w:divBdr>
    </w:div>
    <w:div w:id="179963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m/research/2021-workplace-trends" TargetMode="External"/><Relationship Id="rId13" Type="http://schemas.openxmlformats.org/officeDocument/2006/relationships/hyperlink" Target="https://www.researchgate.net/publication/" TargetMode="External"/><Relationship Id="rId3" Type="http://schemas.openxmlformats.org/officeDocument/2006/relationships/settings" Target="settings.xml"/><Relationship Id="rId7" Type="http://schemas.openxmlformats.org/officeDocument/2006/relationships/hyperlink" Target="https://academic.oup.com/edited-volume/34490/chapter/292625805" TargetMode="External"/><Relationship Id="rId12" Type="http://schemas.openxmlformats.org/officeDocument/2006/relationships/hyperlink" Target="https://books.google.co.uk/books?id=gX5ZDwAAQBAJ&amp;printsec=frontcover&amp;source=gbs_ge_summary_r&amp;ca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penlibrary.org/books/OL23069301M/The_Bass_handbook_of_leadership" TargetMode="External"/><Relationship Id="rId11" Type="http://schemas.openxmlformats.org/officeDocument/2006/relationships/hyperlink" Target="https://books.google.co.uk/books?id=SH0PswEACAAJ" TargetMode="External"/><Relationship Id="rId5" Type="http://schemas.openxmlformats.org/officeDocument/2006/relationships/hyperlink" Target="https://books.google.co.uk/books/about/Effective_Leadership_NEW_REVISED_EDITION.html?id=ysJTQboxX1oC&amp;redir_esc=y" TargetMode="External"/><Relationship Id="rId15" Type="http://schemas.openxmlformats.org/officeDocument/2006/relationships/theme" Target="theme/theme1.xml"/><Relationship Id="rId10" Type="http://schemas.openxmlformats.org/officeDocument/2006/relationships/hyperlink" Target="https://www.summary.com/book-summary/The-Leadership-Challenge/" TargetMode="External"/><Relationship Id="rId4" Type="http://schemas.openxmlformats.org/officeDocument/2006/relationships/webSettings" Target="webSettings.xml"/><Relationship Id="rId9" Type="http://schemas.openxmlformats.org/officeDocument/2006/relationships/hyperlink" Target="https://www.indeed.com/cmp/Doubletree-By-Hilt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2531</TotalTime>
  <Pages>12</Pages>
  <Words>3105</Words>
  <Characters>17700</Characters>
  <Application>Microsoft Office Word</Application>
  <DocSecurity>0</DocSecurity>
  <Lines>147</Lines>
  <Paragraphs>41</Paragraphs>
  <ScaleCrop>false</ScaleCrop>
  <Company/>
  <LinksUpToDate>false</LinksUpToDate>
  <CharactersWithSpaces>20764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243</cp:revision>
  <dcterms:created xsi:type="dcterms:W3CDTF">2023-10-02T13:40:00Z</dcterms:created>
  <dcterms:modified xsi:type="dcterms:W3CDTF">2023-10-25T10:22:00Z</dcterms:modified>
</cp:coreProperties>
</file>