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842EE" w14:textId="3DFD5D7C" w:rsidR="00270C85" w:rsidRDefault="00270C85" w:rsidP="00270C85">
      <w:pPr>
        <w:jc w:val="center"/>
        <w:rPr>
          <w:rFonts w:ascii="Times New Roman" w:hAnsi="Times New Roman"/>
          <w:sz w:val="36"/>
          <w:szCs w:val="32"/>
        </w:rPr>
      </w:pPr>
      <w:r>
        <w:rPr>
          <w:noProof/>
          <w14:ligatures w14:val="none"/>
        </w:rPr>
        <w:drawing>
          <wp:inline distT="0" distB="0" distL="0" distR="0" wp14:anchorId="2AD343AE" wp14:editId="247BD73F">
            <wp:extent cx="2712720" cy="1097280"/>
            <wp:effectExtent l="0" t="0" r="0" b="7620"/>
            <wp:docPr id="1653971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2720" cy="1097280"/>
                    </a:xfrm>
                    <a:prstGeom prst="rect">
                      <a:avLst/>
                    </a:prstGeom>
                    <a:noFill/>
                    <a:ln>
                      <a:noFill/>
                    </a:ln>
                  </pic:spPr>
                </pic:pic>
              </a:graphicData>
            </a:graphic>
          </wp:inline>
        </w:drawing>
      </w:r>
      <w:r>
        <w:rPr>
          <w:b/>
          <w:bCs/>
          <w:sz w:val="52"/>
          <w:szCs w:val="48"/>
        </w:rPr>
        <w:t xml:space="preserve"> </w:t>
      </w:r>
    </w:p>
    <w:p w14:paraId="548C5A55" w14:textId="58356313" w:rsidR="00270C85" w:rsidRPr="00270C85" w:rsidRDefault="00270C85" w:rsidP="00270C85">
      <w:pPr>
        <w:jc w:val="center"/>
        <w:rPr>
          <w:b/>
          <w:bCs/>
          <w:sz w:val="32"/>
          <w:szCs w:val="32"/>
        </w:rPr>
      </w:pPr>
      <w:r w:rsidRPr="00270C85">
        <w:rPr>
          <w:b/>
          <w:bCs/>
          <w:sz w:val="32"/>
          <w:szCs w:val="32"/>
        </w:rPr>
        <w:t>Module: Effective Team-working and Communication</w:t>
      </w:r>
    </w:p>
    <w:p w14:paraId="27725FB9" w14:textId="20CAF0AC" w:rsidR="00270C85" w:rsidRDefault="00270C85" w:rsidP="00270C85">
      <w:pPr>
        <w:jc w:val="center"/>
        <w:rPr>
          <w:b/>
          <w:bCs/>
          <w:sz w:val="32"/>
          <w:szCs w:val="32"/>
        </w:rPr>
      </w:pPr>
      <w:r>
        <w:rPr>
          <w:b/>
          <w:bCs/>
          <w:sz w:val="32"/>
          <w:szCs w:val="32"/>
        </w:rPr>
        <w:t>Module Code: BMSW4009</w:t>
      </w:r>
    </w:p>
    <w:p w14:paraId="57AC0578" w14:textId="77777777" w:rsidR="00270C85" w:rsidRDefault="00270C85" w:rsidP="00270C85">
      <w:pPr>
        <w:jc w:val="center"/>
        <w:rPr>
          <w:b/>
          <w:bCs/>
          <w:sz w:val="32"/>
          <w:szCs w:val="32"/>
        </w:rPr>
      </w:pPr>
    </w:p>
    <w:p w14:paraId="69CF04CF" w14:textId="69449EAB" w:rsidR="00270C85" w:rsidRDefault="00270C85" w:rsidP="00270C85">
      <w:pPr>
        <w:jc w:val="center"/>
        <w:rPr>
          <w:b/>
          <w:bCs/>
          <w:sz w:val="28"/>
          <w:szCs w:val="28"/>
        </w:rPr>
      </w:pPr>
      <w:r w:rsidRPr="00270C85">
        <w:rPr>
          <w:b/>
          <w:bCs/>
          <w:sz w:val="28"/>
          <w:szCs w:val="28"/>
        </w:rPr>
        <w:t xml:space="preserve">Title: Group Presentation on Team </w:t>
      </w:r>
      <w:r w:rsidR="00603256">
        <w:rPr>
          <w:b/>
          <w:bCs/>
          <w:sz w:val="28"/>
          <w:szCs w:val="28"/>
        </w:rPr>
        <w:t>–</w:t>
      </w:r>
      <w:r w:rsidRPr="00270C85">
        <w:rPr>
          <w:b/>
          <w:bCs/>
          <w:sz w:val="28"/>
          <w:szCs w:val="28"/>
        </w:rPr>
        <w:t xml:space="preserve"> working</w:t>
      </w:r>
    </w:p>
    <w:p w14:paraId="7F8B032E" w14:textId="77777777" w:rsidR="00603256" w:rsidRDefault="00603256" w:rsidP="00270C85">
      <w:pPr>
        <w:jc w:val="center"/>
        <w:rPr>
          <w:b/>
          <w:bCs/>
          <w:sz w:val="28"/>
          <w:szCs w:val="28"/>
        </w:rPr>
      </w:pPr>
    </w:p>
    <w:p w14:paraId="60CA04FA" w14:textId="77777777" w:rsidR="00603256" w:rsidRPr="00270C85" w:rsidRDefault="00603256" w:rsidP="00270C85">
      <w:pPr>
        <w:jc w:val="center"/>
        <w:rPr>
          <w:b/>
          <w:bCs/>
          <w:sz w:val="28"/>
          <w:szCs w:val="28"/>
        </w:rPr>
      </w:pPr>
    </w:p>
    <w:p w14:paraId="45F879C7" w14:textId="77777777" w:rsidR="00270C85" w:rsidRDefault="00270C85" w:rsidP="00270C85">
      <w:pPr>
        <w:jc w:val="center"/>
        <w:rPr>
          <w:b/>
          <w:bCs/>
          <w:sz w:val="32"/>
          <w:szCs w:val="32"/>
        </w:rPr>
      </w:pPr>
    </w:p>
    <w:p w14:paraId="68649571" w14:textId="77777777" w:rsidR="00270C85" w:rsidRDefault="00270C85" w:rsidP="00270C85">
      <w:pPr>
        <w:ind w:left="1440" w:firstLine="720"/>
        <w:jc w:val="left"/>
        <w:rPr>
          <w:i/>
          <w:iCs/>
          <w:sz w:val="28"/>
          <w:szCs w:val="28"/>
        </w:rPr>
      </w:pPr>
      <w:r>
        <w:rPr>
          <w:i/>
          <w:iCs/>
          <w:sz w:val="28"/>
          <w:szCs w:val="28"/>
        </w:rPr>
        <w:t>Student Name</w:t>
      </w:r>
      <w:r>
        <w:rPr>
          <w:i/>
          <w:iCs/>
          <w:sz w:val="28"/>
          <w:szCs w:val="28"/>
        </w:rPr>
        <w:tab/>
        <w:t>: Liljana Reci</w:t>
      </w:r>
    </w:p>
    <w:p w14:paraId="75C5FB32" w14:textId="77777777" w:rsidR="00270C85" w:rsidRDefault="00270C85" w:rsidP="00270C85">
      <w:pPr>
        <w:ind w:left="1440" w:firstLine="720"/>
        <w:jc w:val="left"/>
        <w:rPr>
          <w:i/>
          <w:iCs/>
          <w:sz w:val="28"/>
          <w:szCs w:val="28"/>
        </w:rPr>
      </w:pPr>
      <w:r>
        <w:rPr>
          <w:i/>
          <w:iCs/>
          <w:sz w:val="28"/>
          <w:szCs w:val="28"/>
        </w:rPr>
        <w:t>Student ID</w:t>
      </w:r>
      <w:r>
        <w:rPr>
          <w:i/>
          <w:iCs/>
          <w:sz w:val="28"/>
          <w:szCs w:val="28"/>
        </w:rPr>
        <w:tab/>
      </w:r>
      <w:r>
        <w:rPr>
          <w:i/>
          <w:iCs/>
          <w:sz w:val="28"/>
          <w:szCs w:val="28"/>
        </w:rPr>
        <w:tab/>
        <w:t>: 2309831</w:t>
      </w:r>
    </w:p>
    <w:p w14:paraId="36CEEE14" w14:textId="7A9C293A" w:rsidR="003E42D6" w:rsidRDefault="003E42D6" w:rsidP="00A517DD"/>
    <w:p w14:paraId="19A7FE41" w14:textId="16AC1D2E" w:rsidR="003E42D6" w:rsidRDefault="003E42D6" w:rsidP="00A517DD">
      <w:pPr>
        <w:spacing w:after="160"/>
      </w:pPr>
    </w:p>
    <w:p w14:paraId="5AAA32FB" w14:textId="77777777" w:rsidR="00270C85" w:rsidRDefault="00270C85" w:rsidP="00A517DD">
      <w:pPr>
        <w:spacing w:after="160"/>
      </w:pPr>
    </w:p>
    <w:p w14:paraId="6975FD1E" w14:textId="77777777" w:rsidR="00270C85" w:rsidRDefault="00270C85" w:rsidP="00A517DD">
      <w:pPr>
        <w:spacing w:after="160"/>
      </w:pPr>
    </w:p>
    <w:p w14:paraId="31AA8D8C" w14:textId="77777777" w:rsidR="00270C85" w:rsidRDefault="00270C85" w:rsidP="00A517DD">
      <w:pPr>
        <w:spacing w:after="160"/>
      </w:pPr>
    </w:p>
    <w:p w14:paraId="155BFB30" w14:textId="77777777" w:rsidR="00270C85" w:rsidRDefault="00270C85" w:rsidP="00A517DD">
      <w:pPr>
        <w:spacing w:after="160"/>
      </w:pPr>
    </w:p>
    <w:p w14:paraId="5A91A99B" w14:textId="77777777" w:rsidR="00270C85" w:rsidRDefault="00270C85" w:rsidP="00A517DD">
      <w:pPr>
        <w:spacing w:after="160"/>
      </w:pPr>
    </w:p>
    <w:p w14:paraId="11482176" w14:textId="77777777" w:rsidR="00270C85" w:rsidRDefault="00270C85" w:rsidP="00A517DD">
      <w:pPr>
        <w:spacing w:after="160"/>
      </w:pPr>
    </w:p>
    <w:p w14:paraId="67EB0D6F" w14:textId="77777777" w:rsidR="00270C85" w:rsidRDefault="00270C85" w:rsidP="00A517DD">
      <w:pPr>
        <w:spacing w:after="160"/>
      </w:pPr>
    </w:p>
    <w:p w14:paraId="2A068A88" w14:textId="77777777" w:rsidR="00270C85" w:rsidRDefault="00270C85" w:rsidP="00A517DD">
      <w:pPr>
        <w:spacing w:after="160"/>
      </w:pPr>
    </w:p>
    <w:p w14:paraId="2D3713D6" w14:textId="77777777" w:rsidR="00270C85" w:rsidRDefault="00270C85" w:rsidP="00A517DD">
      <w:pPr>
        <w:spacing w:after="160"/>
      </w:pPr>
    </w:p>
    <w:p w14:paraId="216F7422" w14:textId="77777777" w:rsidR="00270C85" w:rsidRDefault="00270C85" w:rsidP="00A517DD">
      <w:pPr>
        <w:spacing w:after="160"/>
      </w:pPr>
    </w:p>
    <w:p w14:paraId="2E945405" w14:textId="77777777" w:rsidR="00270C85" w:rsidRDefault="00270C85" w:rsidP="00A517DD">
      <w:pPr>
        <w:spacing w:after="160"/>
      </w:pPr>
    </w:p>
    <w:p w14:paraId="30D77005" w14:textId="6C682AE4" w:rsidR="00C678C4" w:rsidRDefault="00207706" w:rsidP="00A517DD">
      <w:pPr>
        <w:pStyle w:val="Heading1"/>
      </w:pPr>
      <w:bookmarkStart w:id="0" w:name="_Toc159182502"/>
      <w:r w:rsidRPr="00207706">
        <w:lastRenderedPageBreak/>
        <w:t>Tuckman’s 5 Stage Model</w:t>
      </w:r>
      <w:bookmarkEnd w:id="0"/>
    </w:p>
    <w:p w14:paraId="4456414F" w14:textId="73D12E8B" w:rsidR="001203A2" w:rsidRPr="00A35EAE" w:rsidRDefault="007D53A0" w:rsidP="00A517DD">
      <w:r>
        <w:rPr>
          <w:noProof/>
          <w:lang w:val="en-US"/>
        </w:rPr>
        <w:drawing>
          <wp:inline distT="0" distB="0" distL="0" distR="0" wp14:anchorId="683B88E3" wp14:editId="3D1E26C6">
            <wp:extent cx="5731510" cy="323088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email">
                      <a:extLst>
                        <a:ext uri="{28A0092B-C50C-407E-A947-70E740481C1C}">
                          <a14:useLocalDpi xmlns:a14="http://schemas.microsoft.com/office/drawing/2010/main"/>
                        </a:ext>
                      </a:extLst>
                    </a:blip>
                    <a:stretch>
                      <a:fillRect/>
                    </a:stretch>
                  </pic:blipFill>
                  <pic:spPr>
                    <a:xfrm>
                      <a:off x="0" y="0"/>
                      <a:ext cx="5731510" cy="3230880"/>
                    </a:xfrm>
                    <a:prstGeom prst="rect">
                      <a:avLst/>
                    </a:prstGeom>
                  </pic:spPr>
                </pic:pic>
              </a:graphicData>
            </a:graphic>
          </wp:inline>
        </w:drawing>
      </w:r>
      <w:r w:rsidR="00311B0D" w:rsidRPr="00A35EAE">
        <w:t>The inception</w:t>
      </w:r>
      <w:r w:rsidR="001203A2" w:rsidRPr="00A35EAE">
        <w:t xml:space="preserve"> of Tuckman’s model was in 1965 with a </w:t>
      </w:r>
      <w:r w:rsidR="00311B0D" w:rsidRPr="00A35EAE">
        <w:t>four-stage</w:t>
      </w:r>
      <w:r w:rsidR="001203A2" w:rsidRPr="00A35EAE">
        <w:t xml:space="preserve"> model titled forming, storming, norming, </w:t>
      </w:r>
      <w:r w:rsidR="00311B0D" w:rsidRPr="00A35EAE">
        <w:t xml:space="preserve">and </w:t>
      </w:r>
      <w:r w:rsidR="001203A2" w:rsidRPr="00A35EAE">
        <w:t xml:space="preserve">performing. It became </w:t>
      </w:r>
      <w:r w:rsidR="00311B0D" w:rsidRPr="00A35EAE">
        <w:t xml:space="preserve">a </w:t>
      </w:r>
      <w:r w:rsidR="001203A2" w:rsidRPr="00A35EAE">
        <w:t>widely popular model to explain team development. Many articles cited this model as an effective one. Later in 1977, a fifth stage called adjourning was added to the Tuckman model</w:t>
      </w:r>
      <w:r w:rsidR="0014309D" w:rsidRPr="00A35EAE">
        <w:t xml:space="preserve"> </w:t>
      </w:r>
      <w:r w:rsidR="0014309D" w:rsidRPr="00A35EAE">
        <w:fldChar w:fldCharType="begin"/>
      </w:r>
      <w:r w:rsidR="005F2E46" w:rsidRPr="00A35EAE">
        <w:instrText xml:space="preserve"> ADDIN ZOTERO_ITEM CSL_CITATION {"citationID":"UAGIl41N","properties":{"formattedCitation":"(Berlin, Carlstr\\uc0\\u246{}m and Sandberg, 2012)","plainCitation":"(Berlin, Carlström and Sandberg, 2012)","noteIndex":0},"citationItems":[{"id":352,"uris":["http://zotero.org/users/local/sq0FSM6f/items/H58MNVBW"],"itemData":{"id":352,"type":"article-journal","abstract":"Purpose – There is a tendency in team research to employ concepts of stepwise models, reaching from the primitive to the excellent, to suggest that a higher level of evolution is better than the basic and simple. This tendency includes typologies of teams. This article aims to question the relevance of this view.","container-title":"Team Performance Management: An International Journal","DOI":"10.1108/13527591211251096","ISSN":"1352-7592","issue":"5/6","language":"en","page":"328-340","source":"DOI.org (Crossref)","title":"Models of teamwork: ideal or not? A critical study of theoretical team models","title-short":"Models of teamwork","volume":"18","author":[{"family":"Berlin","given":"Johan M."},{"family":"Carlström","given":"Eric D."},{"family":"Sandberg","given":"Håkan S."}],"issued":{"date-parts":[["2012",8,17]]}}}],"schema":"https://github.com/citation-style-language/schema/raw/master/csl-citation.json"} </w:instrText>
      </w:r>
      <w:r w:rsidR="0014309D" w:rsidRPr="00A35EAE">
        <w:fldChar w:fldCharType="separate"/>
      </w:r>
      <w:r w:rsidRPr="00A35EAE">
        <w:rPr>
          <w:rFonts w:cs="Arial"/>
          <w:szCs w:val="24"/>
        </w:rPr>
        <w:t>(Berlin et al.</w:t>
      </w:r>
      <w:r w:rsidR="0082279D" w:rsidRPr="00A35EAE">
        <w:rPr>
          <w:rFonts w:cs="Arial"/>
          <w:szCs w:val="24"/>
        </w:rPr>
        <w:t xml:space="preserve">, </w:t>
      </w:r>
      <w:r w:rsidR="0004036D">
        <w:rPr>
          <w:rFonts w:cs="Arial"/>
          <w:szCs w:val="24"/>
        </w:rPr>
        <w:t>2018</w:t>
      </w:r>
      <w:r w:rsidR="0082279D" w:rsidRPr="00A35EAE">
        <w:rPr>
          <w:rFonts w:cs="Arial"/>
          <w:szCs w:val="24"/>
        </w:rPr>
        <w:t>)</w:t>
      </w:r>
      <w:r w:rsidR="0014309D" w:rsidRPr="00A35EAE">
        <w:fldChar w:fldCharType="end"/>
      </w:r>
      <w:r w:rsidR="001203A2" w:rsidRPr="00A35EAE">
        <w:t>.</w:t>
      </w:r>
    </w:p>
    <w:p w14:paraId="3ECBA0FB" w14:textId="108A49E0" w:rsidR="0014309D" w:rsidRPr="00A35EAE" w:rsidRDefault="001203A2" w:rsidP="00A517DD">
      <w:r w:rsidRPr="00A35EAE">
        <w:t>The first three stages</w:t>
      </w:r>
      <w:r w:rsidR="00311B0D" w:rsidRPr="00A35EAE">
        <w:t>,</w:t>
      </w:r>
      <w:r w:rsidRPr="00A35EAE">
        <w:t xml:space="preserve"> forming, storming, </w:t>
      </w:r>
      <w:r w:rsidR="00311B0D" w:rsidRPr="00A35EAE">
        <w:t xml:space="preserve">and </w:t>
      </w:r>
      <w:r w:rsidRPr="00A35EAE">
        <w:t xml:space="preserve">norming are capable </w:t>
      </w:r>
      <w:r w:rsidR="00311B0D" w:rsidRPr="00A35EAE">
        <w:t>of accommodating</w:t>
      </w:r>
      <w:r w:rsidRPr="00A35EAE">
        <w:t xml:space="preserve"> </w:t>
      </w:r>
      <w:r w:rsidR="00311B0D" w:rsidRPr="00A35EAE">
        <w:t xml:space="preserve">the </w:t>
      </w:r>
      <w:r w:rsidRPr="00A35EAE">
        <w:t xml:space="preserve">arrival of new members. Forming is the very initial stage </w:t>
      </w:r>
      <w:r w:rsidR="00311B0D" w:rsidRPr="00A35EAE">
        <w:t>of forming</w:t>
      </w:r>
      <w:r w:rsidRPr="00A35EAE">
        <w:t xml:space="preserve"> the team keeping a goal in mind. </w:t>
      </w:r>
      <w:r w:rsidR="00311B0D" w:rsidRPr="00A35EAE">
        <w:t>The storming</w:t>
      </w:r>
      <w:r w:rsidRPr="00A35EAE">
        <w:t xml:space="preserve"> stage suggests fine-tuning in </w:t>
      </w:r>
      <w:r w:rsidR="00311B0D" w:rsidRPr="00A35EAE">
        <w:t xml:space="preserve">the </w:t>
      </w:r>
      <w:r w:rsidRPr="00A35EAE">
        <w:t xml:space="preserve">team when conflict among members can arise and can affect the relationships among </w:t>
      </w:r>
      <w:r w:rsidR="00311B0D" w:rsidRPr="00A35EAE">
        <w:t>members</w:t>
      </w:r>
      <w:r w:rsidRPr="00A35EAE">
        <w:t xml:space="preserve"> by conflict of interest. At </w:t>
      </w:r>
      <w:r w:rsidR="00311B0D" w:rsidRPr="00A35EAE">
        <w:t xml:space="preserve">the </w:t>
      </w:r>
      <w:r w:rsidRPr="00A35EAE">
        <w:t>norming stage</w:t>
      </w:r>
      <w:r w:rsidR="00ED6A9E" w:rsidRPr="00A35EAE">
        <w:t xml:space="preserve">, members are optimistic about the future or goal </w:t>
      </w:r>
      <w:r w:rsidR="00311B0D" w:rsidRPr="00A35EAE">
        <w:t>by</w:t>
      </w:r>
      <w:r w:rsidR="00ED6A9E" w:rsidRPr="00A35EAE">
        <w:t xml:space="preserve"> focusing on creating standards and establishing roles. The fourth one or </w:t>
      </w:r>
      <w:r w:rsidR="00311B0D" w:rsidRPr="00A35EAE">
        <w:t xml:space="preserve">the </w:t>
      </w:r>
      <w:r w:rsidR="00ED6A9E" w:rsidRPr="00A35EAE">
        <w:t xml:space="preserve">performing stage either brings success to the goal or reduces the cohesiveness and effectiveness of </w:t>
      </w:r>
      <w:r w:rsidR="00311B0D" w:rsidRPr="00A35EAE">
        <w:t xml:space="preserve">the </w:t>
      </w:r>
      <w:r w:rsidR="00ED6A9E" w:rsidRPr="00A35EAE">
        <w:t xml:space="preserve">team by conflicts initiated at </w:t>
      </w:r>
      <w:r w:rsidR="00311B0D" w:rsidRPr="00A35EAE">
        <w:t xml:space="preserve">the </w:t>
      </w:r>
      <w:r w:rsidR="00ED6A9E" w:rsidRPr="00A35EAE">
        <w:t xml:space="preserve">storming stage. Finally, in </w:t>
      </w:r>
      <w:r w:rsidR="00311B0D" w:rsidRPr="00A35EAE">
        <w:t xml:space="preserve">the </w:t>
      </w:r>
      <w:r w:rsidR="00ED6A9E" w:rsidRPr="00A35EAE">
        <w:t xml:space="preserve">adjourning stage, either the team closes the goal successfully or pauses the unfinished work due to the arising conflicts and complications </w:t>
      </w:r>
      <w:r w:rsidR="00ED6A9E" w:rsidRPr="00A35EAE">
        <w:fldChar w:fldCharType="begin"/>
      </w:r>
      <w:r w:rsidR="00B72BF7" w:rsidRPr="00A35EAE">
        <w:instrText xml:space="preserve"> ADDIN ZOTERO_ITEM CSL_CITATION {"citationID":"XC6zjXrC","properties":{"formattedCitation":"(Hingst, no date)","plainCitation":"(Hingst, no date)","dontUpdate":true,"noteIndex":0},"citationItems":[{"id":350,"uris":["http://zotero.org/users/local/sq0FSM6f/items/LKZ8M3D8"],"itemData":{"id":350,"type":"article-journal","abstract":"Tuckman’s four stage model has endured as the most widely accepted explanation of group development since its inception in 1965. Largely by virtue of the appeal of the rhyming phases: forming, storming, norming and performing; but also because the model has held an intuitive appeal to those who have experienced group dynamics as a process of evolution from formation to termination. Based on a review of research into group development over a near twenty year period, Tuckman’s model had a firm foundation in published evidence. The model was subject to revision in 1977, with Mary-Ann Jensen, when a fifth, adjourning stage, was added. The most obvious impacts of the addition of the extra stage were the more explicit alignment of the model with the concept of finite group duration; and further exposition of the model’s limited ability to effectively encompass changes in group membership.","language":"en","source":"Zotero","title":"Tuckman’s theory of group development in a call centre context: does it still work","author":[{"family":"Hingst","given":"Ray"}]}}],"schema":"https://github.com/citation-style-language/schema/raw/master/csl-citation.json"} </w:instrText>
      </w:r>
      <w:r w:rsidR="00ED6A9E" w:rsidRPr="00A35EAE">
        <w:fldChar w:fldCharType="separate"/>
      </w:r>
      <w:r w:rsidR="005F2E46" w:rsidRPr="00A35EAE">
        <w:rPr>
          <w:rFonts w:cs="Arial"/>
        </w:rPr>
        <w:t xml:space="preserve">(Hingst, </w:t>
      </w:r>
      <w:r w:rsidR="0004036D">
        <w:rPr>
          <w:rFonts w:cs="Arial"/>
        </w:rPr>
        <w:t>2016</w:t>
      </w:r>
      <w:r w:rsidR="005F2E46" w:rsidRPr="00A35EAE">
        <w:rPr>
          <w:rFonts w:cs="Arial"/>
        </w:rPr>
        <w:t>)</w:t>
      </w:r>
      <w:r w:rsidR="00ED6A9E" w:rsidRPr="00A35EAE">
        <w:fldChar w:fldCharType="end"/>
      </w:r>
      <w:r w:rsidR="00ED6A9E" w:rsidRPr="00A35EAE">
        <w:t xml:space="preserve">. These stages formed by Tuckman </w:t>
      </w:r>
      <w:r w:rsidR="00311B0D" w:rsidRPr="00A35EAE">
        <w:t>are</w:t>
      </w:r>
      <w:r w:rsidR="00ED6A9E" w:rsidRPr="00A35EAE">
        <w:t xml:space="preserve"> effective </w:t>
      </w:r>
      <w:r w:rsidR="00311B0D" w:rsidRPr="00A35EAE">
        <w:t>in foreseeing</w:t>
      </w:r>
      <w:r w:rsidR="00ED6A9E" w:rsidRPr="00A35EAE">
        <w:t xml:space="preserve"> the future of a team by </w:t>
      </w:r>
      <w:r w:rsidR="00944A39" w:rsidRPr="00A35EAE">
        <w:t>analys</w:t>
      </w:r>
      <w:r w:rsidR="00EB1FF1" w:rsidRPr="00A35EAE">
        <w:t>ing</w:t>
      </w:r>
      <w:r w:rsidR="00ED6A9E" w:rsidRPr="00A35EAE">
        <w:t xml:space="preserve"> their internal facts.</w:t>
      </w:r>
      <w:r w:rsidR="006142A6" w:rsidRPr="00A35EAE">
        <w:t xml:space="preserve"> </w:t>
      </w:r>
      <w:r w:rsidR="00311B0D" w:rsidRPr="00A35EAE">
        <w:t>However</w:t>
      </w:r>
      <w:r w:rsidR="006142A6" w:rsidRPr="00A35EAE">
        <w:t xml:space="preserve"> there are some </w:t>
      </w:r>
      <w:r w:rsidR="00311B0D" w:rsidRPr="00A35EAE">
        <w:t>criticisms</w:t>
      </w:r>
      <w:r w:rsidR="006142A6" w:rsidRPr="00A35EAE">
        <w:t xml:space="preserve"> of this model such as </w:t>
      </w:r>
      <w:r w:rsidR="00311B0D" w:rsidRPr="00A35EAE">
        <w:t xml:space="preserve">the </w:t>
      </w:r>
      <w:r w:rsidR="006142A6" w:rsidRPr="00A35EAE">
        <w:t xml:space="preserve">team always does not follow sequential stages described by Tuckman, </w:t>
      </w:r>
      <w:r w:rsidR="0014309D" w:rsidRPr="00A35EAE">
        <w:t>the theory was based on temporal patterns</w:t>
      </w:r>
      <w:r w:rsidR="00311B0D" w:rsidRPr="00A35EAE">
        <w:t>,</w:t>
      </w:r>
      <w:r w:rsidR="0014309D" w:rsidRPr="00A35EAE">
        <w:t xml:space="preserve"> not in organizational pattern </w:t>
      </w:r>
      <w:r w:rsidR="0014309D" w:rsidRPr="00A35EAE">
        <w:fldChar w:fldCharType="begin"/>
      </w:r>
      <w:r w:rsidR="005F2E46" w:rsidRPr="00A35EAE">
        <w:instrText xml:space="preserve"> ADDIN ZOTERO_ITEM CSL_CITATION {"citationID":"fSBxhcaz","properties":{"formattedCitation":"(Kuipers and Stoker, 2009)","plainCitation":"(Kuipers and Stoker, 2009)","noteIndex":0},"citationItems":[{"id":354,"uris":["http://zotero.org/users/local/sq0FSM6f/items/ZBCRERQC"],"itemData":{"id":354,"type":"article-journal","container-title":"The International Journal of Human Resource Management","DOI":"10.1080/09585190802670797","ISSN":"0958-5192, 1466-4399","issue":"2","journalAbbreviation":"The International Journal of Human Resource Management","language":"en","page":"399-419","source":"DOI.org (Crossref)","title":"Development and performance of self-managing work teams: a theoretical and empirical examination","title-short":"Development and performance of self-managing work teams","volume":"20","author":[{"family":"Kuipers","given":"Ben. S."},{"family":"Stoker","given":"Janka I."}],"issued":{"date-parts":[["2009",2]]}}}],"schema":"https://github.com/citation-style-language/schema/raw/master/csl-citation.json"} </w:instrText>
      </w:r>
      <w:r w:rsidR="0014309D" w:rsidRPr="00A35EAE">
        <w:fldChar w:fldCharType="separate"/>
      </w:r>
      <w:r w:rsidR="0082279D" w:rsidRPr="00A35EAE">
        <w:rPr>
          <w:rFonts w:cs="Arial"/>
        </w:rPr>
        <w:t xml:space="preserve">(Kuipers and Stoker, </w:t>
      </w:r>
      <w:r w:rsidR="0004036D">
        <w:rPr>
          <w:rFonts w:cs="Arial"/>
        </w:rPr>
        <w:t>2019</w:t>
      </w:r>
      <w:r w:rsidR="0082279D" w:rsidRPr="00A35EAE">
        <w:rPr>
          <w:rFonts w:cs="Arial"/>
        </w:rPr>
        <w:t>)</w:t>
      </w:r>
      <w:r w:rsidR="0014309D" w:rsidRPr="00A35EAE">
        <w:fldChar w:fldCharType="end"/>
      </w:r>
      <w:r w:rsidR="0014309D" w:rsidRPr="00A35EAE">
        <w:t>.</w:t>
      </w:r>
    </w:p>
    <w:p w14:paraId="15D7F50A" w14:textId="4DD85C18" w:rsidR="0014309D" w:rsidRDefault="0014309D" w:rsidP="00A517DD">
      <w:pPr>
        <w:pStyle w:val="Heading1"/>
      </w:pPr>
      <w:bookmarkStart w:id="1" w:name="_Toc159182503"/>
      <w:r>
        <w:lastRenderedPageBreak/>
        <w:t>Characteristics of Effective Teams</w:t>
      </w:r>
      <w:bookmarkEnd w:id="1"/>
    </w:p>
    <w:p w14:paraId="1CF14493" w14:textId="195A3356" w:rsidR="00DD685B" w:rsidRPr="00A35EAE" w:rsidRDefault="00DD685B" w:rsidP="00A517DD">
      <w:r w:rsidRPr="00A35EAE">
        <w:rPr>
          <w:noProof/>
          <w:lang w:val="en-US"/>
        </w:rPr>
        <w:drawing>
          <wp:inline distT="0" distB="0" distL="0" distR="0" wp14:anchorId="34703014" wp14:editId="36BFB752">
            <wp:extent cx="5731510" cy="32264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731510" cy="3226435"/>
                    </a:xfrm>
                    <a:prstGeom prst="rect">
                      <a:avLst/>
                    </a:prstGeom>
                  </pic:spPr>
                </pic:pic>
              </a:graphicData>
            </a:graphic>
          </wp:inline>
        </w:drawing>
      </w:r>
    </w:p>
    <w:p w14:paraId="0051F0D8" w14:textId="3EFE7DFA" w:rsidR="0014309D" w:rsidRPr="00A35EAE" w:rsidRDefault="00F4483C" w:rsidP="00A517DD">
      <w:r w:rsidRPr="00A35EAE">
        <w:t xml:space="preserve">Like other things, an effective team requires some definite characteristics to get the tag of </w:t>
      </w:r>
      <w:r w:rsidR="00311B0D" w:rsidRPr="00A35EAE">
        <w:t xml:space="preserve">an </w:t>
      </w:r>
      <w:r w:rsidRPr="00A35EAE">
        <w:t xml:space="preserve">effective team. The first one explained here is </w:t>
      </w:r>
      <w:r w:rsidR="00311B0D" w:rsidRPr="00A35EAE">
        <w:t xml:space="preserve">an </w:t>
      </w:r>
      <w:r w:rsidRPr="00A35EAE">
        <w:t xml:space="preserve">aggregation of individual members who will work as one individual by collaboration. Then proximity is the required socializing and friendship of members which makes the understanding easier. Then comes purpose in </w:t>
      </w:r>
      <w:r w:rsidR="00311B0D" w:rsidRPr="00A35EAE">
        <w:t xml:space="preserve">the </w:t>
      </w:r>
      <w:r w:rsidRPr="00A35EAE">
        <w:t xml:space="preserve">list which indicates a clearly stated purpose is needed to bring the best outcome by team. Interaction brings people closer and helps </w:t>
      </w:r>
      <w:r w:rsidR="00311B0D" w:rsidRPr="00A35EAE">
        <w:t>influence</w:t>
      </w:r>
      <w:r w:rsidRPr="00A35EAE">
        <w:t xml:space="preserve"> each other to bring effective </w:t>
      </w:r>
      <w:r w:rsidR="00311B0D" w:rsidRPr="00A35EAE">
        <w:t>results</w:t>
      </w:r>
      <w:r w:rsidRPr="00A35EAE">
        <w:t xml:space="preserve">. After interaction members usually need to be interdependent since it is after all a team work. Then efficiency is a characteristic of </w:t>
      </w:r>
      <w:r w:rsidR="00311B0D" w:rsidRPr="00A35EAE">
        <w:t xml:space="preserve">an </w:t>
      </w:r>
      <w:r w:rsidRPr="00A35EAE">
        <w:t xml:space="preserve">effective team since it reduces the </w:t>
      </w:r>
      <w:r w:rsidR="00311B0D" w:rsidRPr="00A35EAE">
        <w:t>workload</w:t>
      </w:r>
      <w:r w:rsidRPr="00A35EAE">
        <w:t xml:space="preserve"> a makes the path smoother. A proper strategy and work plan to accomplish the fixed target is also required. At last, </w:t>
      </w:r>
      <w:r w:rsidR="00311B0D" w:rsidRPr="00A35EAE">
        <w:t xml:space="preserve">the </w:t>
      </w:r>
      <w:r w:rsidRPr="00A35EAE">
        <w:t>effective contribution of each member can only ensure an effective outcome a</w:t>
      </w:r>
      <w:r w:rsidR="008A5499" w:rsidRPr="00A35EAE">
        <w:t>long with other characteristics</w:t>
      </w:r>
      <w:r w:rsidRPr="00A35EAE">
        <w:t xml:space="preserve"> </w:t>
      </w:r>
      <w:r w:rsidR="00DD685B" w:rsidRPr="00A35EAE">
        <w:fldChar w:fldCharType="begin"/>
      </w:r>
      <w:r w:rsidR="005F2E46" w:rsidRPr="00A35EAE">
        <w:instrText xml:space="preserve"> ADDIN ZOTERO_ITEM CSL_CITATION {"citationID":"v2L7D7Dn","properties":{"formattedCitation":"(Maslin_Prothero and Bennion, 2010)","plainCitation":"(Maslin_Prothero and Bennion, 2010)","noteIndex":0},"citationItems":[{"id":367,"uris":["http://zotero.org/users/local/sq0FSM6f/items/SA4PBE47"],"itemData":{"id":367,"type":"article-journal","abstract":"Introduction: This literature review was conducted to provide a background understanding of the literature around integrated health and social care prior to a research project evaluating two integrated health and social care teams in England, UK.\nMethods: A systematic literature search of relevant databases was employed to identify all articles relating to integrated health and social care teams produced in the last 10 years in the UK.\nResults: Sixteen articles were found and reviewed; all were reviewed by the first reviewer and half by the second reviewer. Discussion: Key themes identified were: drivers, barriers and benefits of integrated working; staff development; and meeting the needs of service users.\nConclusion: Recommendations for integrated working include; a focus on the management of integrated teams; a need to invest in resources for the successful integration of teams; a need for the development of clear standards for monitoring the success and failure of integrated teams; and the need for further empirical evidence of the processes used by integrated teams. These findings will be valuable for practitioners who are establishing services or want to improve integrated care in their own practice.","container-title":"International Journal of Integrated Care","DOI":"10.5334/ijic.529","ISSN":"1568-4156","issue":"2","journalAbbreviation":"Int J Integr Care","language":"en","source":"DOI.org (Crossref)","title":"Integrated team working: a literature review","title-short":"Integrated team working","URL":"http://www.ijic.org/article/10.5334/ijic.529/","volume":"10","author":[{"family":"Maslin_Prothero","given":"Sian E."},{"family":"Bennion","given":"Amy E."}],"accessed":{"date-parts":[["2024",2,17]]},"issued":{"date-parts":[["2010",4,30]]}}}],"schema":"https://github.com/citation-style-language/schema/raw/master/csl-citation.json"} </w:instrText>
      </w:r>
      <w:r w:rsidR="00DD685B" w:rsidRPr="00A35EAE">
        <w:fldChar w:fldCharType="separate"/>
      </w:r>
      <w:r w:rsidR="0082279D" w:rsidRPr="00A35EAE">
        <w:rPr>
          <w:rFonts w:cs="Arial"/>
        </w:rPr>
        <w:t>(Maslin</w:t>
      </w:r>
      <w:r w:rsidR="0017488C" w:rsidRPr="00A35EAE">
        <w:rPr>
          <w:rFonts w:cs="Arial"/>
        </w:rPr>
        <w:t xml:space="preserve"> et al.,</w:t>
      </w:r>
      <w:r w:rsidR="0082279D" w:rsidRPr="00A35EAE">
        <w:rPr>
          <w:rFonts w:cs="Arial"/>
        </w:rPr>
        <w:t xml:space="preserve"> </w:t>
      </w:r>
      <w:r w:rsidR="0004036D">
        <w:rPr>
          <w:rFonts w:cs="Arial"/>
        </w:rPr>
        <w:t>2021</w:t>
      </w:r>
      <w:r w:rsidR="0082279D" w:rsidRPr="00A35EAE">
        <w:rPr>
          <w:rFonts w:cs="Arial"/>
        </w:rPr>
        <w:t>)</w:t>
      </w:r>
      <w:r w:rsidR="00DD685B" w:rsidRPr="00A35EAE">
        <w:fldChar w:fldCharType="end"/>
      </w:r>
      <w:r w:rsidR="008A5499" w:rsidRPr="00A35EAE">
        <w:t>.</w:t>
      </w:r>
    </w:p>
    <w:p w14:paraId="024B1726" w14:textId="169F5C14" w:rsidR="00BC261C" w:rsidRPr="00A35EAE" w:rsidRDefault="00ED6A9E" w:rsidP="00603256">
      <w:pPr>
        <w:pStyle w:val="Heading1"/>
      </w:pPr>
      <w:r>
        <w:lastRenderedPageBreak/>
        <w:t xml:space="preserve"> </w:t>
      </w:r>
    </w:p>
    <w:p w14:paraId="4864A5AA" w14:textId="7FD08859" w:rsidR="000928BB" w:rsidRDefault="000928BB" w:rsidP="00A517DD">
      <w:pPr>
        <w:pStyle w:val="Heading1"/>
      </w:pPr>
      <w:bookmarkStart w:id="2" w:name="_Toc159182508"/>
      <w:r>
        <w:t>Conclusion</w:t>
      </w:r>
      <w:bookmarkEnd w:id="2"/>
    </w:p>
    <w:p w14:paraId="4AAEB34B" w14:textId="21A5CC04" w:rsidR="005F2E46" w:rsidRPr="00A35EAE" w:rsidRDefault="00FF71DC" w:rsidP="00FF71DC">
      <w:r>
        <w:rPr>
          <w:noProof/>
          <w:lang w:val="en-US"/>
        </w:rPr>
        <w:drawing>
          <wp:inline distT="0" distB="0" distL="0" distR="0" wp14:anchorId="2A4821CC" wp14:editId="2C45564B">
            <wp:extent cx="5731510" cy="31718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email">
                      <a:extLst>
                        <a:ext uri="{28A0092B-C50C-407E-A947-70E740481C1C}">
                          <a14:useLocalDpi xmlns:a14="http://schemas.microsoft.com/office/drawing/2010/main"/>
                        </a:ext>
                      </a:extLst>
                    </a:blip>
                    <a:stretch>
                      <a:fillRect/>
                    </a:stretch>
                  </pic:blipFill>
                  <pic:spPr>
                    <a:xfrm>
                      <a:off x="0" y="0"/>
                      <a:ext cx="5731510" cy="3171825"/>
                    </a:xfrm>
                    <a:prstGeom prst="rect">
                      <a:avLst/>
                    </a:prstGeom>
                  </pic:spPr>
                </pic:pic>
              </a:graphicData>
            </a:graphic>
          </wp:inline>
        </w:drawing>
      </w:r>
      <w:r w:rsidRPr="00A35EAE">
        <w:t xml:space="preserve"> </w:t>
      </w:r>
      <w:r w:rsidR="00AE2D42" w:rsidRPr="00A35EAE">
        <w:t xml:space="preserve">Finally, we can conclude that theories and models regarding </w:t>
      </w:r>
      <w:r w:rsidR="00672F09">
        <w:t>teamwork</w:t>
      </w:r>
      <w:r w:rsidR="00AE2D42" w:rsidRPr="00A35EAE">
        <w:t>, team roles</w:t>
      </w:r>
      <w:r w:rsidR="00A517DD" w:rsidRPr="00A35EAE">
        <w:t>,</w:t>
      </w:r>
      <w:r w:rsidR="00AE2D42" w:rsidRPr="00A35EAE">
        <w:t xml:space="preserve"> and leadership certainly retain </w:t>
      </w:r>
      <w:r w:rsidR="00A517DD" w:rsidRPr="00A35EAE">
        <w:t xml:space="preserve">an </w:t>
      </w:r>
      <w:r w:rsidR="00AE2D42" w:rsidRPr="00A35EAE">
        <w:t xml:space="preserve">impact on </w:t>
      </w:r>
      <w:r w:rsidR="00A517DD" w:rsidRPr="00A35EAE">
        <w:t xml:space="preserve">a </w:t>
      </w:r>
      <w:r w:rsidR="00AE2D42" w:rsidRPr="00A35EAE">
        <w:t>team to be an effective one. Sometimes, it might not work out as it should through</w:t>
      </w:r>
      <w:r w:rsidR="00DA6C6D">
        <w:t xml:space="preserve"> </w:t>
      </w:r>
      <w:r w:rsidR="00672F09">
        <w:t xml:space="preserve">the </w:t>
      </w:r>
      <w:r w:rsidR="00A517DD" w:rsidRPr="00A35EAE">
        <w:t>implications</w:t>
      </w:r>
      <w:r w:rsidR="00AE2D42" w:rsidRPr="00A35EAE">
        <w:t xml:space="preserve"> of theories and models. One reason can </w:t>
      </w:r>
      <w:r w:rsidR="00672F09">
        <w:t>only depend</w:t>
      </w:r>
      <w:r w:rsidR="00AE2D42" w:rsidRPr="00A35EAE">
        <w:t xml:space="preserve"> on theories rather than combining theories and </w:t>
      </w:r>
      <w:r w:rsidR="00A517DD" w:rsidRPr="00A35EAE">
        <w:t>real-life</w:t>
      </w:r>
      <w:r w:rsidR="00AE2D42" w:rsidRPr="00A35EAE">
        <w:t xml:space="preserve"> </w:t>
      </w:r>
      <w:r w:rsidR="00A517DD" w:rsidRPr="00A35EAE">
        <w:t>scenarios</w:t>
      </w:r>
      <w:r w:rsidR="00AE2D42" w:rsidRPr="00A35EAE">
        <w:t xml:space="preserve">. However, theories and models </w:t>
      </w:r>
      <w:r w:rsidR="00A517DD" w:rsidRPr="00A35EAE">
        <w:t>leave</w:t>
      </w:r>
      <w:r w:rsidR="00AE2D42" w:rsidRPr="00A35EAE">
        <w:t xml:space="preserve"> us in a creative standing to solve the problems in </w:t>
      </w:r>
      <w:r w:rsidR="00A517DD" w:rsidRPr="00A35EAE">
        <w:t xml:space="preserve">a </w:t>
      </w:r>
      <w:r w:rsidR="00AE2D42" w:rsidRPr="00A35EAE">
        <w:t xml:space="preserve">team and fit in </w:t>
      </w:r>
      <w:r w:rsidR="00A517DD" w:rsidRPr="00A35EAE">
        <w:t xml:space="preserve">the </w:t>
      </w:r>
      <w:r w:rsidR="00AE2D42" w:rsidRPr="00A35EAE">
        <w:t>contemporary workplace.</w:t>
      </w:r>
      <w:r w:rsidR="005F2E46" w:rsidRPr="00A35EAE">
        <w:br w:type="page"/>
      </w:r>
    </w:p>
    <w:p w14:paraId="5E665CA6" w14:textId="44340746" w:rsidR="005F2E46" w:rsidRDefault="005F2E46" w:rsidP="00A517DD">
      <w:pPr>
        <w:pStyle w:val="Heading1"/>
      </w:pPr>
      <w:bookmarkStart w:id="3" w:name="_Toc159182509"/>
      <w:r>
        <w:lastRenderedPageBreak/>
        <w:t>References</w:t>
      </w:r>
      <w:bookmarkEnd w:id="3"/>
    </w:p>
    <w:p w14:paraId="1B07EBCA" w14:textId="1ABC301A" w:rsidR="00B66BA8" w:rsidRPr="00B66BA8" w:rsidRDefault="00FF71DC" w:rsidP="00A517DD">
      <w:r>
        <w:rPr>
          <w:noProof/>
          <w:lang w:val="en-US"/>
        </w:rPr>
        <w:drawing>
          <wp:inline distT="0" distB="0" distL="0" distR="0" wp14:anchorId="408E089F" wp14:editId="12F1EF00">
            <wp:extent cx="5731510" cy="32283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731510" cy="3228340"/>
                    </a:xfrm>
                    <a:prstGeom prst="rect">
                      <a:avLst/>
                    </a:prstGeom>
                  </pic:spPr>
                </pic:pic>
              </a:graphicData>
            </a:graphic>
          </wp:inline>
        </w:drawing>
      </w:r>
    </w:p>
    <w:p w14:paraId="7EEB592D" w14:textId="27245310" w:rsidR="0082279D" w:rsidRPr="0082279D" w:rsidRDefault="005F2E46" w:rsidP="00A517DD">
      <w:pPr>
        <w:pStyle w:val="Bibliography"/>
        <w:numPr>
          <w:ilvl w:val="0"/>
          <w:numId w:val="5"/>
        </w:numPr>
        <w:spacing w:line="360" w:lineRule="auto"/>
        <w:rPr>
          <w:rFonts w:cs="Arial"/>
        </w:rPr>
      </w:pPr>
      <w:r>
        <w:fldChar w:fldCharType="begin"/>
      </w:r>
      <w:r w:rsidR="0082279D">
        <w:instrText xml:space="preserve"> ADDIN ZOTERO_BIBL {"uncited":[],"omitted":[],"custom":[]} CSL_BIBLIOGRAPHY </w:instrText>
      </w:r>
      <w:r>
        <w:fldChar w:fldCharType="separate"/>
      </w:r>
      <w:r w:rsidR="0082279D" w:rsidRPr="0082279D">
        <w:rPr>
          <w:rFonts w:cs="Arial"/>
        </w:rPr>
        <w:t>Aritzeta, A., Swailes, S. and Senior, B. (</w:t>
      </w:r>
      <w:r w:rsidR="0004036D">
        <w:rPr>
          <w:rFonts w:cs="Arial"/>
        </w:rPr>
        <w:t>2017</w:t>
      </w:r>
      <w:r w:rsidR="0082279D" w:rsidRPr="0082279D">
        <w:rPr>
          <w:rFonts w:cs="Arial"/>
        </w:rPr>
        <w:t>) ‘Belbin’s Team Role Model: Development, Validity</w:t>
      </w:r>
      <w:r w:rsidR="000928BB">
        <w:rPr>
          <w:rFonts w:cs="Arial"/>
        </w:rPr>
        <w:t>,</w:t>
      </w:r>
      <w:r w:rsidR="0082279D" w:rsidRPr="0082279D">
        <w:rPr>
          <w:rFonts w:cs="Arial"/>
        </w:rPr>
        <w:t xml:space="preserve"> and Applications for Team Building*’, </w:t>
      </w:r>
      <w:r w:rsidR="0082279D" w:rsidRPr="0082279D">
        <w:rPr>
          <w:rFonts w:cs="Arial"/>
          <w:i/>
          <w:iCs/>
        </w:rPr>
        <w:t>Journal of Management Studies</w:t>
      </w:r>
      <w:r w:rsidR="0082279D" w:rsidRPr="0082279D">
        <w:rPr>
          <w:rFonts w:cs="Arial"/>
        </w:rPr>
        <w:t xml:space="preserve">, 44(1), pp. 96–118. </w:t>
      </w:r>
    </w:p>
    <w:p w14:paraId="25C90F35" w14:textId="4CF447F1" w:rsidR="0082279D" w:rsidRPr="0082279D" w:rsidRDefault="0082279D" w:rsidP="00A517DD">
      <w:pPr>
        <w:pStyle w:val="Bibliography"/>
        <w:numPr>
          <w:ilvl w:val="0"/>
          <w:numId w:val="5"/>
        </w:numPr>
        <w:spacing w:line="360" w:lineRule="auto"/>
        <w:rPr>
          <w:rFonts w:cs="Arial"/>
        </w:rPr>
      </w:pPr>
      <w:r w:rsidRPr="0082279D">
        <w:rPr>
          <w:rFonts w:cs="Arial"/>
        </w:rPr>
        <w:t>Berlin, J.M., Carlström, E.D. and Sandberg, H.S. (</w:t>
      </w:r>
      <w:r w:rsidR="0004036D">
        <w:rPr>
          <w:rFonts w:cs="Arial"/>
        </w:rPr>
        <w:t>2018</w:t>
      </w:r>
      <w:r w:rsidRPr="0082279D">
        <w:rPr>
          <w:rFonts w:cs="Arial"/>
        </w:rPr>
        <w:t xml:space="preserve">) ‘Models of teamwork: ideal or not? A critical study of theoretical team models’, </w:t>
      </w:r>
      <w:r w:rsidRPr="0082279D">
        <w:rPr>
          <w:rFonts w:cs="Arial"/>
          <w:i/>
          <w:iCs/>
        </w:rPr>
        <w:t>Team Performance Management: An International Journal</w:t>
      </w:r>
      <w:r w:rsidRPr="0082279D">
        <w:rPr>
          <w:rFonts w:cs="Arial"/>
        </w:rPr>
        <w:t xml:space="preserve">, 18(5/6), pp. 328–340. </w:t>
      </w:r>
    </w:p>
    <w:p w14:paraId="2D592179" w14:textId="4B675DD6" w:rsidR="0082279D" w:rsidRPr="0082279D" w:rsidRDefault="0082279D" w:rsidP="00A517DD">
      <w:pPr>
        <w:pStyle w:val="Bibliography"/>
        <w:numPr>
          <w:ilvl w:val="0"/>
          <w:numId w:val="5"/>
        </w:numPr>
        <w:spacing w:line="360" w:lineRule="auto"/>
        <w:rPr>
          <w:rFonts w:cs="Arial"/>
        </w:rPr>
      </w:pPr>
      <w:r w:rsidRPr="0082279D">
        <w:rPr>
          <w:rFonts w:cs="Arial"/>
        </w:rPr>
        <w:t>Fisher, S.G., Hunter, T.A. and W.D., K. (</w:t>
      </w:r>
      <w:r w:rsidR="0004036D">
        <w:rPr>
          <w:rFonts w:cs="Arial"/>
        </w:rPr>
        <w:t>2016</w:t>
      </w:r>
      <w:r w:rsidRPr="0082279D">
        <w:rPr>
          <w:rFonts w:cs="Arial"/>
        </w:rPr>
        <w:t xml:space="preserve">) ‘Team or group? Managers’ perceptions of the differences’, </w:t>
      </w:r>
      <w:r w:rsidRPr="0082279D">
        <w:rPr>
          <w:rFonts w:cs="Arial"/>
          <w:i/>
          <w:iCs/>
        </w:rPr>
        <w:t>Journal of Managerial Psychology</w:t>
      </w:r>
      <w:r w:rsidRPr="0082279D">
        <w:rPr>
          <w:rFonts w:cs="Arial"/>
        </w:rPr>
        <w:t>, 12(4), pp. 232–242.</w:t>
      </w:r>
    </w:p>
    <w:p w14:paraId="4F65E1CB" w14:textId="73220261" w:rsidR="0082279D" w:rsidRPr="0082279D" w:rsidRDefault="0082279D" w:rsidP="00A517DD">
      <w:pPr>
        <w:pStyle w:val="Bibliography"/>
        <w:numPr>
          <w:ilvl w:val="0"/>
          <w:numId w:val="5"/>
        </w:numPr>
        <w:spacing w:line="360" w:lineRule="auto"/>
        <w:rPr>
          <w:rFonts w:cs="Arial"/>
        </w:rPr>
      </w:pPr>
      <w:r w:rsidRPr="0082279D">
        <w:rPr>
          <w:rFonts w:cs="Arial"/>
        </w:rPr>
        <w:t xml:space="preserve">Flores-Parra, J.-M. </w:t>
      </w:r>
      <w:r w:rsidRPr="0082279D">
        <w:rPr>
          <w:rFonts w:cs="Arial"/>
          <w:i/>
          <w:iCs/>
        </w:rPr>
        <w:t>et al.</w:t>
      </w:r>
      <w:r w:rsidRPr="0082279D">
        <w:rPr>
          <w:rFonts w:cs="Arial"/>
        </w:rPr>
        <w:t xml:space="preserve"> (2018) ‘Towards Team Formation Using Belbin Role Types and a Social Networks Analysis Approach’, in </w:t>
      </w:r>
      <w:r w:rsidRPr="0082279D">
        <w:rPr>
          <w:rFonts w:cs="Arial"/>
          <w:i/>
          <w:iCs/>
        </w:rPr>
        <w:t>2018 IEEE Technology and Engineering Management Conference (TEMSCON)</w:t>
      </w:r>
      <w:r w:rsidRPr="0082279D">
        <w:rPr>
          <w:rFonts w:cs="Arial"/>
        </w:rPr>
        <w:t xml:space="preserve">. </w:t>
      </w:r>
      <w:r w:rsidRPr="0082279D">
        <w:rPr>
          <w:rFonts w:cs="Arial"/>
          <w:i/>
          <w:iCs/>
        </w:rPr>
        <w:t>2018 IEEE Technology and Engineering Management Conference (TEMSCON)</w:t>
      </w:r>
      <w:r w:rsidRPr="0082279D">
        <w:rPr>
          <w:rFonts w:cs="Arial"/>
        </w:rPr>
        <w:t xml:space="preserve">, Evanston, IL: IEEE, pp. 1–6. </w:t>
      </w:r>
    </w:p>
    <w:p w14:paraId="1294037D" w14:textId="7279A70A" w:rsidR="0082279D" w:rsidRPr="0082279D" w:rsidRDefault="0082279D" w:rsidP="00A517DD">
      <w:pPr>
        <w:pStyle w:val="Bibliography"/>
        <w:numPr>
          <w:ilvl w:val="0"/>
          <w:numId w:val="5"/>
        </w:numPr>
        <w:spacing w:line="360" w:lineRule="auto"/>
        <w:rPr>
          <w:rFonts w:cs="Arial"/>
        </w:rPr>
      </w:pPr>
      <w:r w:rsidRPr="0082279D">
        <w:rPr>
          <w:rFonts w:cs="Arial"/>
        </w:rPr>
        <w:t>Francis, D. and Young, D. (</w:t>
      </w:r>
      <w:r w:rsidR="0004036D">
        <w:rPr>
          <w:rFonts w:cs="Arial"/>
        </w:rPr>
        <w:t>2016</w:t>
      </w:r>
      <w:r w:rsidRPr="0082279D">
        <w:rPr>
          <w:rFonts w:cs="Arial"/>
        </w:rPr>
        <w:t xml:space="preserve">) </w:t>
      </w:r>
      <w:r w:rsidRPr="0082279D">
        <w:rPr>
          <w:rFonts w:cs="Arial"/>
          <w:i/>
          <w:iCs/>
        </w:rPr>
        <w:t>Improving Work Groups: A Practical Manual for Team Building</w:t>
      </w:r>
      <w:r w:rsidRPr="0082279D">
        <w:rPr>
          <w:rFonts w:cs="Arial"/>
        </w:rPr>
        <w:t xml:space="preserve">. </w:t>
      </w:r>
      <w:r w:rsidR="005F0E3A">
        <w:rPr>
          <w:rFonts w:cs="Arial"/>
        </w:rPr>
        <w:t xml:space="preserve">New York: </w:t>
      </w:r>
      <w:r w:rsidRPr="0082279D">
        <w:rPr>
          <w:rFonts w:cs="Arial"/>
        </w:rPr>
        <w:t>University Associates.</w:t>
      </w:r>
    </w:p>
    <w:p w14:paraId="5356849C" w14:textId="208C2069" w:rsidR="0082279D" w:rsidRPr="0082279D" w:rsidRDefault="0004036D" w:rsidP="00A517DD">
      <w:pPr>
        <w:pStyle w:val="Bibliography"/>
        <w:numPr>
          <w:ilvl w:val="0"/>
          <w:numId w:val="5"/>
        </w:numPr>
        <w:spacing w:line="360" w:lineRule="auto"/>
        <w:rPr>
          <w:rFonts w:cs="Arial"/>
        </w:rPr>
      </w:pPr>
      <w:r>
        <w:rPr>
          <w:rFonts w:cs="Arial"/>
        </w:rPr>
        <w:lastRenderedPageBreak/>
        <w:t>Hingst, R. (2016</w:t>
      </w:r>
      <w:r w:rsidR="0082279D" w:rsidRPr="0082279D">
        <w:rPr>
          <w:rFonts w:cs="Arial"/>
        </w:rPr>
        <w:t>) ‘Tuckman’s theory of group development in a call centre context: does it still work’.</w:t>
      </w:r>
    </w:p>
    <w:p w14:paraId="392A4956" w14:textId="246A8A37" w:rsidR="0082279D" w:rsidRPr="0082279D" w:rsidRDefault="0082279D" w:rsidP="00A517DD">
      <w:pPr>
        <w:pStyle w:val="Bibliography"/>
        <w:numPr>
          <w:ilvl w:val="0"/>
          <w:numId w:val="5"/>
        </w:numPr>
        <w:spacing w:line="360" w:lineRule="auto"/>
        <w:rPr>
          <w:rFonts w:cs="Arial"/>
        </w:rPr>
      </w:pPr>
      <w:r w:rsidRPr="0082279D">
        <w:rPr>
          <w:rFonts w:cs="Arial"/>
        </w:rPr>
        <w:t>Jones, A. (</w:t>
      </w:r>
      <w:r w:rsidR="0004036D">
        <w:rPr>
          <w:rFonts w:cs="Arial"/>
        </w:rPr>
        <w:t>2016</w:t>
      </w:r>
      <w:r w:rsidRPr="0082279D">
        <w:rPr>
          <w:rFonts w:cs="Arial"/>
        </w:rPr>
        <w:t xml:space="preserve">) ‘Multidisciplinary team working: Collaboration and conflict’, </w:t>
      </w:r>
      <w:r w:rsidRPr="0082279D">
        <w:rPr>
          <w:rFonts w:cs="Arial"/>
          <w:i/>
          <w:iCs/>
        </w:rPr>
        <w:t>International Journal of Mental Health Nursing</w:t>
      </w:r>
      <w:r w:rsidR="008C305E">
        <w:rPr>
          <w:rFonts w:cs="Arial"/>
        </w:rPr>
        <w:t>, 15(1), pp. 19–28.</w:t>
      </w:r>
    </w:p>
    <w:p w14:paraId="264C3AF7" w14:textId="74AC76D1" w:rsidR="0082279D" w:rsidRPr="0082279D" w:rsidRDefault="0082279D" w:rsidP="00A517DD">
      <w:pPr>
        <w:pStyle w:val="Bibliography"/>
        <w:numPr>
          <w:ilvl w:val="0"/>
          <w:numId w:val="5"/>
        </w:numPr>
        <w:spacing w:line="360" w:lineRule="auto"/>
        <w:rPr>
          <w:rFonts w:cs="Arial"/>
        </w:rPr>
      </w:pPr>
      <w:r w:rsidRPr="0082279D">
        <w:rPr>
          <w:rFonts w:cs="Arial"/>
        </w:rPr>
        <w:t>Kuipers, Ben.S. and Stoker, J.I. (</w:t>
      </w:r>
      <w:r w:rsidR="0004036D">
        <w:rPr>
          <w:rFonts w:cs="Arial"/>
        </w:rPr>
        <w:t>2019</w:t>
      </w:r>
      <w:r w:rsidRPr="0082279D">
        <w:rPr>
          <w:rFonts w:cs="Arial"/>
        </w:rPr>
        <w:t xml:space="preserve">) ‘Development and performance of self-managing work teams: a theoretical and empirical examination’, </w:t>
      </w:r>
      <w:r w:rsidRPr="0082279D">
        <w:rPr>
          <w:rFonts w:cs="Arial"/>
          <w:i/>
          <w:iCs/>
        </w:rPr>
        <w:t>The International Journal of Human Resource Management</w:t>
      </w:r>
      <w:r w:rsidRPr="0082279D">
        <w:rPr>
          <w:rFonts w:cs="Arial"/>
        </w:rPr>
        <w:t xml:space="preserve">, 20(2), pp. 399–419. </w:t>
      </w:r>
    </w:p>
    <w:p w14:paraId="557EDD96" w14:textId="5620FCCC" w:rsidR="0082279D" w:rsidRPr="0082279D" w:rsidRDefault="0082279D" w:rsidP="00A517DD">
      <w:pPr>
        <w:pStyle w:val="Bibliography"/>
        <w:numPr>
          <w:ilvl w:val="0"/>
          <w:numId w:val="5"/>
        </w:numPr>
        <w:spacing w:line="360" w:lineRule="auto"/>
        <w:rPr>
          <w:rFonts w:cs="Arial"/>
        </w:rPr>
      </w:pPr>
      <w:r w:rsidRPr="0082279D">
        <w:rPr>
          <w:rFonts w:cs="Arial"/>
        </w:rPr>
        <w:t>Lanza, P. (</w:t>
      </w:r>
      <w:r w:rsidR="0004036D">
        <w:rPr>
          <w:rFonts w:cs="Arial"/>
        </w:rPr>
        <w:t>2016</w:t>
      </w:r>
      <w:r w:rsidRPr="0082279D">
        <w:rPr>
          <w:rFonts w:cs="Arial"/>
        </w:rPr>
        <w:t xml:space="preserve">) ‘Team appraisals’, </w:t>
      </w:r>
      <w:r w:rsidRPr="0082279D">
        <w:rPr>
          <w:rFonts w:cs="Arial"/>
          <w:i/>
          <w:iCs/>
        </w:rPr>
        <w:t>Personnel Journal</w:t>
      </w:r>
      <w:r w:rsidRPr="0082279D">
        <w:rPr>
          <w:rFonts w:cs="Arial"/>
        </w:rPr>
        <w:t>, 64(3), pp. 46–51.</w:t>
      </w:r>
    </w:p>
    <w:p w14:paraId="7F07A4BF" w14:textId="3A0C1DEC" w:rsidR="0082279D" w:rsidRPr="0082279D" w:rsidRDefault="0082279D" w:rsidP="00A517DD">
      <w:pPr>
        <w:pStyle w:val="Bibliography"/>
        <w:numPr>
          <w:ilvl w:val="0"/>
          <w:numId w:val="5"/>
        </w:numPr>
        <w:spacing w:line="360" w:lineRule="auto"/>
        <w:rPr>
          <w:rFonts w:cs="Arial"/>
        </w:rPr>
      </w:pPr>
      <w:r w:rsidRPr="0082279D">
        <w:rPr>
          <w:rFonts w:cs="Arial"/>
        </w:rPr>
        <w:t>Maslin_Prothero, S.E. and Bennion, A.E. (</w:t>
      </w:r>
      <w:r w:rsidR="0004036D">
        <w:rPr>
          <w:rFonts w:cs="Arial"/>
        </w:rPr>
        <w:t>2021</w:t>
      </w:r>
      <w:r w:rsidRPr="0082279D">
        <w:rPr>
          <w:rFonts w:cs="Arial"/>
        </w:rPr>
        <w:t xml:space="preserve">) ‘Integrated team working: a literature review’, </w:t>
      </w:r>
      <w:r w:rsidRPr="0082279D">
        <w:rPr>
          <w:rFonts w:cs="Arial"/>
          <w:i/>
          <w:iCs/>
        </w:rPr>
        <w:t>International Journal of Integrated Care</w:t>
      </w:r>
      <w:r w:rsidRPr="0082279D">
        <w:rPr>
          <w:rFonts w:cs="Arial"/>
        </w:rPr>
        <w:t xml:space="preserve">, 10(2). </w:t>
      </w:r>
    </w:p>
    <w:p w14:paraId="63482ABF" w14:textId="72915C0A" w:rsidR="0082279D" w:rsidRPr="0082279D" w:rsidRDefault="0082279D" w:rsidP="00A517DD">
      <w:pPr>
        <w:pStyle w:val="Bibliography"/>
        <w:numPr>
          <w:ilvl w:val="0"/>
          <w:numId w:val="5"/>
        </w:numPr>
        <w:spacing w:line="360" w:lineRule="auto"/>
        <w:rPr>
          <w:rFonts w:cs="Arial"/>
        </w:rPr>
      </w:pPr>
      <w:r w:rsidRPr="0082279D">
        <w:rPr>
          <w:rFonts w:cs="Arial"/>
        </w:rPr>
        <w:t>Parker, G.M. (</w:t>
      </w:r>
      <w:r w:rsidR="0004036D">
        <w:rPr>
          <w:rFonts w:cs="Arial"/>
        </w:rPr>
        <w:t>2017</w:t>
      </w:r>
      <w:r w:rsidRPr="0082279D">
        <w:rPr>
          <w:rFonts w:cs="Arial"/>
        </w:rPr>
        <w:t xml:space="preserve">) </w:t>
      </w:r>
      <w:r w:rsidRPr="0082279D">
        <w:rPr>
          <w:rFonts w:cs="Arial"/>
          <w:i/>
          <w:iCs/>
        </w:rPr>
        <w:t xml:space="preserve">Team players and </w:t>
      </w:r>
      <w:r w:rsidR="00672F09">
        <w:rPr>
          <w:rFonts w:cs="Arial"/>
          <w:i/>
          <w:iCs/>
        </w:rPr>
        <w:t>teamwork</w:t>
      </w:r>
      <w:r w:rsidRPr="0082279D">
        <w:rPr>
          <w:rFonts w:cs="Arial"/>
          <w:i/>
          <w:iCs/>
        </w:rPr>
        <w:t>: new strategies for developing successful collaboration</w:t>
      </w:r>
      <w:r w:rsidRPr="0082279D">
        <w:rPr>
          <w:rFonts w:cs="Arial"/>
        </w:rPr>
        <w:t>. 2nd ed. San Francisco, CA : Hoboken, NJ: Jossey-Bass ; J. Wiley &amp; Sons.</w:t>
      </w:r>
    </w:p>
    <w:p w14:paraId="629CC8DC" w14:textId="367E5ABE" w:rsidR="0082279D" w:rsidRPr="0082279D" w:rsidRDefault="0082279D" w:rsidP="00A517DD">
      <w:pPr>
        <w:pStyle w:val="Bibliography"/>
        <w:numPr>
          <w:ilvl w:val="0"/>
          <w:numId w:val="5"/>
        </w:numPr>
        <w:spacing w:line="360" w:lineRule="auto"/>
        <w:rPr>
          <w:rFonts w:cs="Arial"/>
        </w:rPr>
      </w:pPr>
      <w:r w:rsidRPr="0082279D">
        <w:rPr>
          <w:rFonts w:cs="Arial"/>
        </w:rPr>
        <w:t>Staggers, J., Garcia, S. and Nagelhout, E. (</w:t>
      </w:r>
      <w:r w:rsidR="0004036D">
        <w:rPr>
          <w:rFonts w:cs="Arial"/>
        </w:rPr>
        <w:t>2017</w:t>
      </w:r>
      <w:r w:rsidRPr="0082279D">
        <w:rPr>
          <w:rFonts w:cs="Arial"/>
        </w:rPr>
        <w:t xml:space="preserve">) ‘Teamwork Through Team Building: Face-to-Face to Online’, </w:t>
      </w:r>
      <w:r w:rsidRPr="0082279D">
        <w:rPr>
          <w:rFonts w:cs="Arial"/>
          <w:i/>
          <w:iCs/>
        </w:rPr>
        <w:t>Business Communication Quarterly</w:t>
      </w:r>
      <w:r w:rsidRPr="0082279D">
        <w:rPr>
          <w:rFonts w:cs="Arial"/>
        </w:rPr>
        <w:t xml:space="preserve">, 71(4), pp. 472–487. </w:t>
      </w:r>
    </w:p>
    <w:p w14:paraId="33D29A35" w14:textId="72318CCB" w:rsidR="0082279D" w:rsidRPr="0082279D" w:rsidRDefault="0082279D" w:rsidP="00A517DD">
      <w:pPr>
        <w:pStyle w:val="Bibliography"/>
        <w:numPr>
          <w:ilvl w:val="0"/>
          <w:numId w:val="5"/>
        </w:numPr>
        <w:spacing w:line="360" w:lineRule="auto"/>
        <w:rPr>
          <w:rFonts w:cs="Arial"/>
        </w:rPr>
      </w:pPr>
      <w:r w:rsidRPr="0082279D">
        <w:rPr>
          <w:rFonts w:cs="Arial"/>
        </w:rPr>
        <w:t>Volkov, A. and Volkov, M. (</w:t>
      </w:r>
      <w:r w:rsidR="0004036D">
        <w:rPr>
          <w:rFonts w:cs="Arial"/>
        </w:rPr>
        <w:t>2020</w:t>
      </w:r>
      <w:r w:rsidRPr="0082279D">
        <w:rPr>
          <w:rFonts w:cs="Arial"/>
        </w:rPr>
        <w:t xml:space="preserve">) ‘Teamwork benefits in tertiary education: Student perceptions that lead to best practice assessment design’, </w:t>
      </w:r>
      <w:r w:rsidRPr="0082279D">
        <w:rPr>
          <w:rFonts w:cs="Arial"/>
          <w:i/>
          <w:iCs/>
        </w:rPr>
        <w:t>Education + Training</w:t>
      </w:r>
      <w:r w:rsidRPr="0082279D">
        <w:rPr>
          <w:rFonts w:cs="Arial"/>
        </w:rPr>
        <w:t>, 57(3), pp. 262–278.</w:t>
      </w:r>
    </w:p>
    <w:p w14:paraId="61B38020" w14:textId="5C369C35" w:rsidR="00B87D01" w:rsidRPr="00BC261C" w:rsidRDefault="005F2E46" w:rsidP="00A517DD">
      <w:r>
        <w:fldChar w:fldCharType="end"/>
      </w:r>
    </w:p>
    <w:sectPr w:rsidR="00B87D01" w:rsidRPr="00BC261C" w:rsidSect="00C00947">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9EB9D" w14:textId="77777777" w:rsidR="00032516" w:rsidRDefault="00032516" w:rsidP="003E42D6">
      <w:pPr>
        <w:spacing w:line="240" w:lineRule="auto"/>
      </w:pPr>
      <w:r>
        <w:separator/>
      </w:r>
    </w:p>
  </w:endnote>
  <w:endnote w:type="continuationSeparator" w:id="0">
    <w:p w14:paraId="7975ED87" w14:textId="77777777" w:rsidR="00032516" w:rsidRDefault="00032516" w:rsidP="003E42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90159"/>
      <w:docPartObj>
        <w:docPartGallery w:val="Page Numbers (Bottom of Page)"/>
        <w:docPartUnique/>
      </w:docPartObj>
    </w:sdtPr>
    <w:sdtEndPr>
      <w:rPr>
        <w:noProof/>
      </w:rPr>
    </w:sdtEndPr>
    <w:sdtContent>
      <w:p w14:paraId="6D1D8676" w14:textId="2DAEABBD" w:rsidR="000928BB" w:rsidRDefault="000928BB">
        <w:pPr>
          <w:pStyle w:val="Footer"/>
          <w:jc w:val="right"/>
        </w:pPr>
        <w:r>
          <w:fldChar w:fldCharType="begin"/>
        </w:r>
        <w:r>
          <w:instrText xml:space="preserve"> PAGE   \* MERGEFORMAT </w:instrText>
        </w:r>
        <w:r>
          <w:fldChar w:fldCharType="separate"/>
        </w:r>
        <w:r w:rsidR="00F34261">
          <w:rPr>
            <w:noProof/>
          </w:rPr>
          <w:t>1</w:t>
        </w:r>
        <w:r>
          <w:rPr>
            <w:noProof/>
          </w:rPr>
          <w:fldChar w:fldCharType="end"/>
        </w:r>
      </w:p>
    </w:sdtContent>
  </w:sdt>
  <w:p w14:paraId="48FBF523" w14:textId="77777777" w:rsidR="000928BB" w:rsidRDefault="00092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F75A3" w14:textId="77777777" w:rsidR="00032516" w:rsidRDefault="00032516" w:rsidP="003E42D6">
      <w:pPr>
        <w:spacing w:line="240" w:lineRule="auto"/>
      </w:pPr>
      <w:r>
        <w:separator/>
      </w:r>
    </w:p>
  </w:footnote>
  <w:footnote w:type="continuationSeparator" w:id="0">
    <w:p w14:paraId="0C9924C2" w14:textId="77777777" w:rsidR="00032516" w:rsidRDefault="00032516" w:rsidP="003E42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E6433"/>
    <w:multiLevelType w:val="hybridMultilevel"/>
    <w:tmpl w:val="8E6683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0F2D78"/>
    <w:multiLevelType w:val="hybridMultilevel"/>
    <w:tmpl w:val="279A90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0B7DE1"/>
    <w:multiLevelType w:val="hybridMultilevel"/>
    <w:tmpl w:val="F69C4D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80550A0"/>
    <w:multiLevelType w:val="hybridMultilevel"/>
    <w:tmpl w:val="8E3645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034577566">
    <w:abstractNumId w:val="4"/>
  </w:num>
  <w:num w:numId="2" w16cid:durableId="1340934339">
    <w:abstractNumId w:val="1"/>
  </w:num>
  <w:num w:numId="3" w16cid:durableId="2071614571">
    <w:abstractNumId w:val="3"/>
  </w:num>
  <w:num w:numId="4" w16cid:durableId="1679187627">
    <w:abstractNumId w:val="2"/>
  </w:num>
  <w:num w:numId="5" w16cid:durableId="891231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6C2"/>
    <w:rsid w:val="000302FD"/>
    <w:rsid w:val="00032516"/>
    <w:rsid w:val="00036E7B"/>
    <w:rsid w:val="0004036D"/>
    <w:rsid w:val="000667AD"/>
    <w:rsid w:val="00077058"/>
    <w:rsid w:val="0008754D"/>
    <w:rsid w:val="00091FB1"/>
    <w:rsid w:val="000928BB"/>
    <w:rsid w:val="000942A1"/>
    <w:rsid w:val="0009739B"/>
    <w:rsid w:val="000B29D2"/>
    <w:rsid w:val="000D534A"/>
    <w:rsid w:val="000F2F54"/>
    <w:rsid w:val="000F473E"/>
    <w:rsid w:val="000F6E3A"/>
    <w:rsid w:val="0010283E"/>
    <w:rsid w:val="00117E25"/>
    <w:rsid w:val="001203A2"/>
    <w:rsid w:val="00123F19"/>
    <w:rsid w:val="00125DB2"/>
    <w:rsid w:val="00127043"/>
    <w:rsid w:val="00132264"/>
    <w:rsid w:val="00136594"/>
    <w:rsid w:val="0014309D"/>
    <w:rsid w:val="001533BD"/>
    <w:rsid w:val="00171B66"/>
    <w:rsid w:val="0017488C"/>
    <w:rsid w:val="00176CC3"/>
    <w:rsid w:val="001A2315"/>
    <w:rsid w:val="001B7802"/>
    <w:rsid w:val="001C306E"/>
    <w:rsid w:val="001C4590"/>
    <w:rsid w:val="001F4323"/>
    <w:rsid w:val="001F4A60"/>
    <w:rsid w:val="0020687C"/>
    <w:rsid w:val="00207706"/>
    <w:rsid w:val="00234705"/>
    <w:rsid w:val="002351F0"/>
    <w:rsid w:val="00252CF3"/>
    <w:rsid w:val="002536B2"/>
    <w:rsid w:val="00262CC1"/>
    <w:rsid w:val="0026647C"/>
    <w:rsid w:val="00270C85"/>
    <w:rsid w:val="00274FDD"/>
    <w:rsid w:val="0028256A"/>
    <w:rsid w:val="00283C91"/>
    <w:rsid w:val="002841CD"/>
    <w:rsid w:val="00294709"/>
    <w:rsid w:val="002B02E0"/>
    <w:rsid w:val="002B1060"/>
    <w:rsid w:val="002D1E9C"/>
    <w:rsid w:val="002D2E80"/>
    <w:rsid w:val="002F7EE7"/>
    <w:rsid w:val="00311B0D"/>
    <w:rsid w:val="00323B50"/>
    <w:rsid w:val="00363641"/>
    <w:rsid w:val="00372069"/>
    <w:rsid w:val="003A0553"/>
    <w:rsid w:val="003B14DF"/>
    <w:rsid w:val="003D0BA6"/>
    <w:rsid w:val="003D509A"/>
    <w:rsid w:val="003E42D6"/>
    <w:rsid w:val="00403E83"/>
    <w:rsid w:val="00415422"/>
    <w:rsid w:val="00445AEB"/>
    <w:rsid w:val="00473B99"/>
    <w:rsid w:val="004818B8"/>
    <w:rsid w:val="004B130C"/>
    <w:rsid w:val="004C3121"/>
    <w:rsid w:val="004D28AA"/>
    <w:rsid w:val="004E2C29"/>
    <w:rsid w:val="00503BE1"/>
    <w:rsid w:val="00527855"/>
    <w:rsid w:val="0053247E"/>
    <w:rsid w:val="005463EE"/>
    <w:rsid w:val="00547D20"/>
    <w:rsid w:val="0057688E"/>
    <w:rsid w:val="00591B3A"/>
    <w:rsid w:val="005A0BB6"/>
    <w:rsid w:val="005A0FC7"/>
    <w:rsid w:val="005B0EE9"/>
    <w:rsid w:val="005C05E8"/>
    <w:rsid w:val="005D3CDF"/>
    <w:rsid w:val="005E4A70"/>
    <w:rsid w:val="005F0E3A"/>
    <w:rsid w:val="005F2E46"/>
    <w:rsid w:val="005F746E"/>
    <w:rsid w:val="00603256"/>
    <w:rsid w:val="006142A6"/>
    <w:rsid w:val="00625619"/>
    <w:rsid w:val="00652BE6"/>
    <w:rsid w:val="00672F09"/>
    <w:rsid w:val="00680BEE"/>
    <w:rsid w:val="006813FC"/>
    <w:rsid w:val="006B1EFF"/>
    <w:rsid w:val="006C34C7"/>
    <w:rsid w:val="006C5BD0"/>
    <w:rsid w:val="006F25D7"/>
    <w:rsid w:val="006F35F6"/>
    <w:rsid w:val="0073260B"/>
    <w:rsid w:val="00754079"/>
    <w:rsid w:val="007556C9"/>
    <w:rsid w:val="00767156"/>
    <w:rsid w:val="00782C69"/>
    <w:rsid w:val="007A06C2"/>
    <w:rsid w:val="007C6FFF"/>
    <w:rsid w:val="007D53A0"/>
    <w:rsid w:val="007F0F9A"/>
    <w:rsid w:val="0082279D"/>
    <w:rsid w:val="00830C24"/>
    <w:rsid w:val="00837B31"/>
    <w:rsid w:val="00854367"/>
    <w:rsid w:val="008652FA"/>
    <w:rsid w:val="008A2120"/>
    <w:rsid w:val="008A2156"/>
    <w:rsid w:val="008A5499"/>
    <w:rsid w:val="008B38D7"/>
    <w:rsid w:val="008B7319"/>
    <w:rsid w:val="008C305E"/>
    <w:rsid w:val="008F07E9"/>
    <w:rsid w:val="009072D9"/>
    <w:rsid w:val="00915D5D"/>
    <w:rsid w:val="0094467F"/>
    <w:rsid w:val="00944A39"/>
    <w:rsid w:val="00950CD8"/>
    <w:rsid w:val="00961935"/>
    <w:rsid w:val="00971567"/>
    <w:rsid w:val="009715A0"/>
    <w:rsid w:val="009A2D2D"/>
    <w:rsid w:val="009D175A"/>
    <w:rsid w:val="009D456F"/>
    <w:rsid w:val="009D69FA"/>
    <w:rsid w:val="009D7BDE"/>
    <w:rsid w:val="00A0069D"/>
    <w:rsid w:val="00A35EAE"/>
    <w:rsid w:val="00A41A12"/>
    <w:rsid w:val="00A517DD"/>
    <w:rsid w:val="00A74396"/>
    <w:rsid w:val="00A751AE"/>
    <w:rsid w:val="00A77620"/>
    <w:rsid w:val="00A8236C"/>
    <w:rsid w:val="00A84030"/>
    <w:rsid w:val="00A86E7D"/>
    <w:rsid w:val="00AA3917"/>
    <w:rsid w:val="00AA4B85"/>
    <w:rsid w:val="00AA6CD1"/>
    <w:rsid w:val="00AB130B"/>
    <w:rsid w:val="00AE06A3"/>
    <w:rsid w:val="00AE2D42"/>
    <w:rsid w:val="00AE4583"/>
    <w:rsid w:val="00AE7CDB"/>
    <w:rsid w:val="00B101AB"/>
    <w:rsid w:val="00B11C31"/>
    <w:rsid w:val="00B25369"/>
    <w:rsid w:val="00B329B7"/>
    <w:rsid w:val="00B35B52"/>
    <w:rsid w:val="00B548C9"/>
    <w:rsid w:val="00B66BA8"/>
    <w:rsid w:val="00B72BF7"/>
    <w:rsid w:val="00B82ECA"/>
    <w:rsid w:val="00B87D01"/>
    <w:rsid w:val="00BB0200"/>
    <w:rsid w:val="00BC261C"/>
    <w:rsid w:val="00BC4913"/>
    <w:rsid w:val="00BD1CC1"/>
    <w:rsid w:val="00BD1DCD"/>
    <w:rsid w:val="00BD6343"/>
    <w:rsid w:val="00BE28F1"/>
    <w:rsid w:val="00BF5555"/>
    <w:rsid w:val="00BF6567"/>
    <w:rsid w:val="00C00947"/>
    <w:rsid w:val="00C00CD6"/>
    <w:rsid w:val="00C01FD6"/>
    <w:rsid w:val="00C14570"/>
    <w:rsid w:val="00C32F62"/>
    <w:rsid w:val="00C4023F"/>
    <w:rsid w:val="00C52E08"/>
    <w:rsid w:val="00C678C4"/>
    <w:rsid w:val="00C72785"/>
    <w:rsid w:val="00C83B9F"/>
    <w:rsid w:val="00C868F1"/>
    <w:rsid w:val="00CB6801"/>
    <w:rsid w:val="00CE055F"/>
    <w:rsid w:val="00D228E4"/>
    <w:rsid w:val="00D37F84"/>
    <w:rsid w:val="00D44531"/>
    <w:rsid w:val="00D56749"/>
    <w:rsid w:val="00D8065F"/>
    <w:rsid w:val="00D935B4"/>
    <w:rsid w:val="00DA6C6D"/>
    <w:rsid w:val="00DC321F"/>
    <w:rsid w:val="00DC7C93"/>
    <w:rsid w:val="00DD685B"/>
    <w:rsid w:val="00DE5FEA"/>
    <w:rsid w:val="00E03528"/>
    <w:rsid w:val="00E048AE"/>
    <w:rsid w:val="00E26A33"/>
    <w:rsid w:val="00E52FFD"/>
    <w:rsid w:val="00E54C05"/>
    <w:rsid w:val="00E658F2"/>
    <w:rsid w:val="00E754A8"/>
    <w:rsid w:val="00E8091F"/>
    <w:rsid w:val="00E820A6"/>
    <w:rsid w:val="00E82C65"/>
    <w:rsid w:val="00E84366"/>
    <w:rsid w:val="00E94A94"/>
    <w:rsid w:val="00E97B06"/>
    <w:rsid w:val="00EA2F8C"/>
    <w:rsid w:val="00EB1FF1"/>
    <w:rsid w:val="00ED3B90"/>
    <w:rsid w:val="00ED5C24"/>
    <w:rsid w:val="00ED6A9E"/>
    <w:rsid w:val="00ED79D9"/>
    <w:rsid w:val="00EF0416"/>
    <w:rsid w:val="00F10576"/>
    <w:rsid w:val="00F27F4A"/>
    <w:rsid w:val="00F32DB2"/>
    <w:rsid w:val="00F34261"/>
    <w:rsid w:val="00F4483C"/>
    <w:rsid w:val="00F54C41"/>
    <w:rsid w:val="00F70BD6"/>
    <w:rsid w:val="00F817C3"/>
    <w:rsid w:val="00FA24C2"/>
    <w:rsid w:val="00FB135D"/>
    <w:rsid w:val="00FB3387"/>
    <w:rsid w:val="00FB4E71"/>
    <w:rsid w:val="00FC7F5F"/>
    <w:rsid w:val="00FD7B25"/>
    <w:rsid w:val="00FD7C08"/>
    <w:rsid w:val="00FF261C"/>
    <w:rsid w:val="00FF71DC"/>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AF69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2D6"/>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3E42D6"/>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D7C08"/>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3E42D6"/>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FD7C08"/>
    <w:rPr>
      <w:rFonts w:ascii="Arial" w:eastAsiaTheme="majorEastAsia" w:hAnsi="Arial" w:cstheme="majorBidi"/>
      <w:b/>
      <w:sz w:val="26"/>
      <w:szCs w:val="26"/>
    </w:rPr>
  </w:style>
  <w:style w:type="paragraph" w:styleId="Footer">
    <w:name w:val="footer"/>
    <w:basedOn w:val="Normal"/>
    <w:link w:val="FooterChar"/>
    <w:uiPriority w:val="99"/>
    <w:unhideWhenUsed/>
    <w:rsid w:val="003E42D6"/>
    <w:pPr>
      <w:tabs>
        <w:tab w:val="center" w:pos="4680"/>
        <w:tab w:val="right" w:pos="9360"/>
      </w:tabs>
      <w:spacing w:line="240" w:lineRule="auto"/>
    </w:pPr>
  </w:style>
  <w:style w:type="character" w:customStyle="1" w:styleId="FooterChar">
    <w:name w:val="Footer Char"/>
    <w:basedOn w:val="DefaultParagraphFont"/>
    <w:link w:val="Footer"/>
    <w:uiPriority w:val="99"/>
    <w:rsid w:val="003E42D6"/>
    <w:rPr>
      <w:rFonts w:ascii="Arial" w:hAnsi="Arial"/>
      <w:sz w:val="24"/>
    </w:rPr>
  </w:style>
  <w:style w:type="paragraph" w:styleId="TOCHeading">
    <w:name w:val="TOC Heading"/>
    <w:basedOn w:val="Heading1"/>
    <w:next w:val="Normal"/>
    <w:uiPriority w:val="39"/>
    <w:unhideWhenUsed/>
    <w:qFormat/>
    <w:rsid w:val="003E42D6"/>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E42D6"/>
    <w:pPr>
      <w:spacing w:after="100"/>
    </w:pPr>
  </w:style>
  <w:style w:type="paragraph" w:styleId="Bibliography">
    <w:name w:val="Bibliography"/>
    <w:basedOn w:val="Normal"/>
    <w:next w:val="Normal"/>
    <w:uiPriority w:val="37"/>
    <w:unhideWhenUsed/>
    <w:rsid w:val="00403E83"/>
    <w:pPr>
      <w:spacing w:after="240" w:line="240" w:lineRule="auto"/>
    </w:pPr>
  </w:style>
  <w:style w:type="paragraph" w:styleId="TOC2">
    <w:name w:val="toc 2"/>
    <w:basedOn w:val="Normal"/>
    <w:next w:val="Normal"/>
    <w:autoRedefine/>
    <w:uiPriority w:val="39"/>
    <w:unhideWhenUsed/>
    <w:rsid w:val="00FD7C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795">
      <w:bodyDiv w:val="1"/>
      <w:marLeft w:val="0"/>
      <w:marRight w:val="0"/>
      <w:marTop w:val="0"/>
      <w:marBottom w:val="0"/>
      <w:divBdr>
        <w:top w:val="none" w:sz="0" w:space="0" w:color="auto"/>
        <w:left w:val="none" w:sz="0" w:space="0" w:color="auto"/>
        <w:bottom w:val="none" w:sz="0" w:space="0" w:color="auto"/>
        <w:right w:val="none" w:sz="0" w:space="0" w:color="auto"/>
      </w:divBdr>
    </w:div>
    <w:div w:id="53504848">
      <w:bodyDiv w:val="1"/>
      <w:marLeft w:val="0"/>
      <w:marRight w:val="0"/>
      <w:marTop w:val="0"/>
      <w:marBottom w:val="0"/>
      <w:divBdr>
        <w:top w:val="none" w:sz="0" w:space="0" w:color="auto"/>
        <w:left w:val="none" w:sz="0" w:space="0" w:color="auto"/>
        <w:bottom w:val="none" w:sz="0" w:space="0" w:color="auto"/>
        <w:right w:val="none" w:sz="0" w:space="0" w:color="auto"/>
      </w:divBdr>
    </w:div>
    <w:div w:id="97457188">
      <w:bodyDiv w:val="1"/>
      <w:marLeft w:val="0"/>
      <w:marRight w:val="0"/>
      <w:marTop w:val="0"/>
      <w:marBottom w:val="0"/>
      <w:divBdr>
        <w:top w:val="none" w:sz="0" w:space="0" w:color="auto"/>
        <w:left w:val="none" w:sz="0" w:space="0" w:color="auto"/>
        <w:bottom w:val="none" w:sz="0" w:space="0" w:color="auto"/>
        <w:right w:val="none" w:sz="0" w:space="0" w:color="auto"/>
      </w:divBdr>
    </w:div>
    <w:div w:id="174076585">
      <w:bodyDiv w:val="1"/>
      <w:marLeft w:val="0"/>
      <w:marRight w:val="0"/>
      <w:marTop w:val="0"/>
      <w:marBottom w:val="0"/>
      <w:divBdr>
        <w:top w:val="none" w:sz="0" w:space="0" w:color="auto"/>
        <w:left w:val="none" w:sz="0" w:space="0" w:color="auto"/>
        <w:bottom w:val="none" w:sz="0" w:space="0" w:color="auto"/>
        <w:right w:val="none" w:sz="0" w:space="0" w:color="auto"/>
      </w:divBdr>
    </w:div>
    <w:div w:id="221143345">
      <w:bodyDiv w:val="1"/>
      <w:marLeft w:val="0"/>
      <w:marRight w:val="0"/>
      <w:marTop w:val="0"/>
      <w:marBottom w:val="0"/>
      <w:divBdr>
        <w:top w:val="none" w:sz="0" w:space="0" w:color="auto"/>
        <w:left w:val="none" w:sz="0" w:space="0" w:color="auto"/>
        <w:bottom w:val="none" w:sz="0" w:space="0" w:color="auto"/>
        <w:right w:val="none" w:sz="0" w:space="0" w:color="auto"/>
      </w:divBdr>
    </w:div>
    <w:div w:id="338502931">
      <w:bodyDiv w:val="1"/>
      <w:marLeft w:val="0"/>
      <w:marRight w:val="0"/>
      <w:marTop w:val="0"/>
      <w:marBottom w:val="0"/>
      <w:divBdr>
        <w:top w:val="none" w:sz="0" w:space="0" w:color="auto"/>
        <w:left w:val="none" w:sz="0" w:space="0" w:color="auto"/>
        <w:bottom w:val="none" w:sz="0" w:space="0" w:color="auto"/>
        <w:right w:val="none" w:sz="0" w:space="0" w:color="auto"/>
      </w:divBdr>
    </w:div>
    <w:div w:id="383139043">
      <w:bodyDiv w:val="1"/>
      <w:marLeft w:val="0"/>
      <w:marRight w:val="0"/>
      <w:marTop w:val="0"/>
      <w:marBottom w:val="0"/>
      <w:divBdr>
        <w:top w:val="none" w:sz="0" w:space="0" w:color="auto"/>
        <w:left w:val="none" w:sz="0" w:space="0" w:color="auto"/>
        <w:bottom w:val="none" w:sz="0" w:space="0" w:color="auto"/>
        <w:right w:val="none" w:sz="0" w:space="0" w:color="auto"/>
      </w:divBdr>
    </w:div>
    <w:div w:id="453251604">
      <w:bodyDiv w:val="1"/>
      <w:marLeft w:val="0"/>
      <w:marRight w:val="0"/>
      <w:marTop w:val="0"/>
      <w:marBottom w:val="0"/>
      <w:divBdr>
        <w:top w:val="none" w:sz="0" w:space="0" w:color="auto"/>
        <w:left w:val="none" w:sz="0" w:space="0" w:color="auto"/>
        <w:bottom w:val="none" w:sz="0" w:space="0" w:color="auto"/>
        <w:right w:val="none" w:sz="0" w:space="0" w:color="auto"/>
      </w:divBdr>
    </w:div>
    <w:div w:id="467362674">
      <w:bodyDiv w:val="1"/>
      <w:marLeft w:val="0"/>
      <w:marRight w:val="0"/>
      <w:marTop w:val="0"/>
      <w:marBottom w:val="0"/>
      <w:divBdr>
        <w:top w:val="none" w:sz="0" w:space="0" w:color="auto"/>
        <w:left w:val="none" w:sz="0" w:space="0" w:color="auto"/>
        <w:bottom w:val="none" w:sz="0" w:space="0" w:color="auto"/>
        <w:right w:val="none" w:sz="0" w:space="0" w:color="auto"/>
      </w:divBdr>
    </w:div>
    <w:div w:id="490297152">
      <w:bodyDiv w:val="1"/>
      <w:marLeft w:val="0"/>
      <w:marRight w:val="0"/>
      <w:marTop w:val="0"/>
      <w:marBottom w:val="0"/>
      <w:divBdr>
        <w:top w:val="none" w:sz="0" w:space="0" w:color="auto"/>
        <w:left w:val="none" w:sz="0" w:space="0" w:color="auto"/>
        <w:bottom w:val="none" w:sz="0" w:space="0" w:color="auto"/>
        <w:right w:val="none" w:sz="0" w:space="0" w:color="auto"/>
      </w:divBdr>
    </w:div>
    <w:div w:id="519778405">
      <w:bodyDiv w:val="1"/>
      <w:marLeft w:val="0"/>
      <w:marRight w:val="0"/>
      <w:marTop w:val="0"/>
      <w:marBottom w:val="0"/>
      <w:divBdr>
        <w:top w:val="none" w:sz="0" w:space="0" w:color="auto"/>
        <w:left w:val="none" w:sz="0" w:space="0" w:color="auto"/>
        <w:bottom w:val="none" w:sz="0" w:space="0" w:color="auto"/>
        <w:right w:val="none" w:sz="0" w:space="0" w:color="auto"/>
      </w:divBdr>
    </w:div>
    <w:div w:id="547185948">
      <w:bodyDiv w:val="1"/>
      <w:marLeft w:val="0"/>
      <w:marRight w:val="0"/>
      <w:marTop w:val="0"/>
      <w:marBottom w:val="0"/>
      <w:divBdr>
        <w:top w:val="none" w:sz="0" w:space="0" w:color="auto"/>
        <w:left w:val="none" w:sz="0" w:space="0" w:color="auto"/>
        <w:bottom w:val="none" w:sz="0" w:space="0" w:color="auto"/>
        <w:right w:val="none" w:sz="0" w:space="0" w:color="auto"/>
      </w:divBdr>
    </w:div>
    <w:div w:id="604388361">
      <w:bodyDiv w:val="1"/>
      <w:marLeft w:val="0"/>
      <w:marRight w:val="0"/>
      <w:marTop w:val="0"/>
      <w:marBottom w:val="0"/>
      <w:divBdr>
        <w:top w:val="none" w:sz="0" w:space="0" w:color="auto"/>
        <w:left w:val="none" w:sz="0" w:space="0" w:color="auto"/>
        <w:bottom w:val="none" w:sz="0" w:space="0" w:color="auto"/>
        <w:right w:val="none" w:sz="0" w:space="0" w:color="auto"/>
      </w:divBdr>
    </w:div>
    <w:div w:id="636109415">
      <w:bodyDiv w:val="1"/>
      <w:marLeft w:val="0"/>
      <w:marRight w:val="0"/>
      <w:marTop w:val="0"/>
      <w:marBottom w:val="0"/>
      <w:divBdr>
        <w:top w:val="none" w:sz="0" w:space="0" w:color="auto"/>
        <w:left w:val="none" w:sz="0" w:space="0" w:color="auto"/>
        <w:bottom w:val="none" w:sz="0" w:space="0" w:color="auto"/>
        <w:right w:val="none" w:sz="0" w:space="0" w:color="auto"/>
      </w:divBdr>
    </w:div>
    <w:div w:id="697898953">
      <w:bodyDiv w:val="1"/>
      <w:marLeft w:val="0"/>
      <w:marRight w:val="0"/>
      <w:marTop w:val="0"/>
      <w:marBottom w:val="0"/>
      <w:divBdr>
        <w:top w:val="none" w:sz="0" w:space="0" w:color="auto"/>
        <w:left w:val="none" w:sz="0" w:space="0" w:color="auto"/>
        <w:bottom w:val="none" w:sz="0" w:space="0" w:color="auto"/>
        <w:right w:val="none" w:sz="0" w:space="0" w:color="auto"/>
      </w:divBdr>
    </w:div>
    <w:div w:id="721293996">
      <w:bodyDiv w:val="1"/>
      <w:marLeft w:val="0"/>
      <w:marRight w:val="0"/>
      <w:marTop w:val="0"/>
      <w:marBottom w:val="0"/>
      <w:divBdr>
        <w:top w:val="none" w:sz="0" w:space="0" w:color="auto"/>
        <w:left w:val="none" w:sz="0" w:space="0" w:color="auto"/>
        <w:bottom w:val="none" w:sz="0" w:space="0" w:color="auto"/>
        <w:right w:val="none" w:sz="0" w:space="0" w:color="auto"/>
      </w:divBdr>
    </w:div>
    <w:div w:id="727651323">
      <w:bodyDiv w:val="1"/>
      <w:marLeft w:val="0"/>
      <w:marRight w:val="0"/>
      <w:marTop w:val="0"/>
      <w:marBottom w:val="0"/>
      <w:divBdr>
        <w:top w:val="none" w:sz="0" w:space="0" w:color="auto"/>
        <w:left w:val="none" w:sz="0" w:space="0" w:color="auto"/>
        <w:bottom w:val="none" w:sz="0" w:space="0" w:color="auto"/>
        <w:right w:val="none" w:sz="0" w:space="0" w:color="auto"/>
      </w:divBdr>
    </w:div>
    <w:div w:id="782967862">
      <w:bodyDiv w:val="1"/>
      <w:marLeft w:val="0"/>
      <w:marRight w:val="0"/>
      <w:marTop w:val="0"/>
      <w:marBottom w:val="0"/>
      <w:divBdr>
        <w:top w:val="none" w:sz="0" w:space="0" w:color="auto"/>
        <w:left w:val="none" w:sz="0" w:space="0" w:color="auto"/>
        <w:bottom w:val="none" w:sz="0" w:space="0" w:color="auto"/>
        <w:right w:val="none" w:sz="0" w:space="0" w:color="auto"/>
      </w:divBdr>
    </w:div>
    <w:div w:id="812672645">
      <w:bodyDiv w:val="1"/>
      <w:marLeft w:val="0"/>
      <w:marRight w:val="0"/>
      <w:marTop w:val="0"/>
      <w:marBottom w:val="0"/>
      <w:divBdr>
        <w:top w:val="none" w:sz="0" w:space="0" w:color="auto"/>
        <w:left w:val="none" w:sz="0" w:space="0" w:color="auto"/>
        <w:bottom w:val="none" w:sz="0" w:space="0" w:color="auto"/>
        <w:right w:val="none" w:sz="0" w:space="0" w:color="auto"/>
      </w:divBdr>
    </w:div>
    <w:div w:id="820122462">
      <w:bodyDiv w:val="1"/>
      <w:marLeft w:val="0"/>
      <w:marRight w:val="0"/>
      <w:marTop w:val="0"/>
      <w:marBottom w:val="0"/>
      <w:divBdr>
        <w:top w:val="none" w:sz="0" w:space="0" w:color="auto"/>
        <w:left w:val="none" w:sz="0" w:space="0" w:color="auto"/>
        <w:bottom w:val="none" w:sz="0" w:space="0" w:color="auto"/>
        <w:right w:val="none" w:sz="0" w:space="0" w:color="auto"/>
      </w:divBdr>
    </w:div>
    <w:div w:id="1023553333">
      <w:bodyDiv w:val="1"/>
      <w:marLeft w:val="0"/>
      <w:marRight w:val="0"/>
      <w:marTop w:val="0"/>
      <w:marBottom w:val="0"/>
      <w:divBdr>
        <w:top w:val="none" w:sz="0" w:space="0" w:color="auto"/>
        <w:left w:val="none" w:sz="0" w:space="0" w:color="auto"/>
        <w:bottom w:val="none" w:sz="0" w:space="0" w:color="auto"/>
        <w:right w:val="none" w:sz="0" w:space="0" w:color="auto"/>
      </w:divBdr>
    </w:div>
    <w:div w:id="1097941126">
      <w:bodyDiv w:val="1"/>
      <w:marLeft w:val="0"/>
      <w:marRight w:val="0"/>
      <w:marTop w:val="0"/>
      <w:marBottom w:val="0"/>
      <w:divBdr>
        <w:top w:val="none" w:sz="0" w:space="0" w:color="auto"/>
        <w:left w:val="none" w:sz="0" w:space="0" w:color="auto"/>
        <w:bottom w:val="none" w:sz="0" w:space="0" w:color="auto"/>
        <w:right w:val="none" w:sz="0" w:space="0" w:color="auto"/>
      </w:divBdr>
    </w:div>
    <w:div w:id="1098141958">
      <w:bodyDiv w:val="1"/>
      <w:marLeft w:val="0"/>
      <w:marRight w:val="0"/>
      <w:marTop w:val="0"/>
      <w:marBottom w:val="0"/>
      <w:divBdr>
        <w:top w:val="none" w:sz="0" w:space="0" w:color="auto"/>
        <w:left w:val="none" w:sz="0" w:space="0" w:color="auto"/>
        <w:bottom w:val="none" w:sz="0" w:space="0" w:color="auto"/>
        <w:right w:val="none" w:sz="0" w:space="0" w:color="auto"/>
      </w:divBdr>
    </w:div>
    <w:div w:id="1105223020">
      <w:bodyDiv w:val="1"/>
      <w:marLeft w:val="0"/>
      <w:marRight w:val="0"/>
      <w:marTop w:val="0"/>
      <w:marBottom w:val="0"/>
      <w:divBdr>
        <w:top w:val="none" w:sz="0" w:space="0" w:color="auto"/>
        <w:left w:val="none" w:sz="0" w:space="0" w:color="auto"/>
        <w:bottom w:val="none" w:sz="0" w:space="0" w:color="auto"/>
        <w:right w:val="none" w:sz="0" w:space="0" w:color="auto"/>
      </w:divBdr>
    </w:div>
    <w:div w:id="1149635075">
      <w:bodyDiv w:val="1"/>
      <w:marLeft w:val="0"/>
      <w:marRight w:val="0"/>
      <w:marTop w:val="0"/>
      <w:marBottom w:val="0"/>
      <w:divBdr>
        <w:top w:val="none" w:sz="0" w:space="0" w:color="auto"/>
        <w:left w:val="none" w:sz="0" w:space="0" w:color="auto"/>
        <w:bottom w:val="none" w:sz="0" w:space="0" w:color="auto"/>
        <w:right w:val="none" w:sz="0" w:space="0" w:color="auto"/>
      </w:divBdr>
    </w:div>
    <w:div w:id="1150053316">
      <w:bodyDiv w:val="1"/>
      <w:marLeft w:val="0"/>
      <w:marRight w:val="0"/>
      <w:marTop w:val="0"/>
      <w:marBottom w:val="0"/>
      <w:divBdr>
        <w:top w:val="none" w:sz="0" w:space="0" w:color="auto"/>
        <w:left w:val="none" w:sz="0" w:space="0" w:color="auto"/>
        <w:bottom w:val="none" w:sz="0" w:space="0" w:color="auto"/>
        <w:right w:val="none" w:sz="0" w:space="0" w:color="auto"/>
      </w:divBdr>
    </w:div>
    <w:div w:id="1151560697">
      <w:bodyDiv w:val="1"/>
      <w:marLeft w:val="0"/>
      <w:marRight w:val="0"/>
      <w:marTop w:val="0"/>
      <w:marBottom w:val="0"/>
      <w:divBdr>
        <w:top w:val="none" w:sz="0" w:space="0" w:color="auto"/>
        <w:left w:val="none" w:sz="0" w:space="0" w:color="auto"/>
        <w:bottom w:val="none" w:sz="0" w:space="0" w:color="auto"/>
        <w:right w:val="none" w:sz="0" w:space="0" w:color="auto"/>
      </w:divBdr>
    </w:div>
    <w:div w:id="1233545207">
      <w:bodyDiv w:val="1"/>
      <w:marLeft w:val="0"/>
      <w:marRight w:val="0"/>
      <w:marTop w:val="0"/>
      <w:marBottom w:val="0"/>
      <w:divBdr>
        <w:top w:val="none" w:sz="0" w:space="0" w:color="auto"/>
        <w:left w:val="none" w:sz="0" w:space="0" w:color="auto"/>
        <w:bottom w:val="none" w:sz="0" w:space="0" w:color="auto"/>
        <w:right w:val="none" w:sz="0" w:space="0" w:color="auto"/>
      </w:divBdr>
    </w:div>
    <w:div w:id="1327855494">
      <w:bodyDiv w:val="1"/>
      <w:marLeft w:val="0"/>
      <w:marRight w:val="0"/>
      <w:marTop w:val="0"/>
      <w:marBottom w:val="0"/>
      <w:divBdr>
        <w:top w:val="none" w:sz="0" w:space="0" w:color="auto"/>
        <w:left w:val="none" w:sz="0" w:space="0" w:color="auto"/>
        <w:bottom w:val="none" w:sz="0" w:space="0" w:color="auto"/>
        <w:right w:val="none" w:sz="0" w:space="0" w:color="auto"/>
      </w:divBdr>
    </w:div>
    <w:div w:id="1346446299">
      <w:bodyDiv w:val="1"/>
      <w:marLeft w:val="0"/>
      <w:marRight w:val="0"/>
      <w:marTop w:val="0"/>
      <w:marBottom w:val="0"/>
      <w:divBdr>
        <w:top w:val="none" w:sz="0" w:space="0" w:color="auto"/>
        <w:left w:val="none" w:sz="0" w:space="0" w:color="auto"/>
        <w:bottom w:val="none" w:sz="0" w:space="0" w:color="auto"/>
        <w:right w:val="none" w:sz="0" w:space="0" w:color="auto"/>
      </w:divBdr>
    </w:div>
    <w:div w:id="1377124272">
      <w:bodyDiv w:val="1"/>
      <w:marLeft w:val="0"/>
      <w:marRight w:val="0"/>
      <w:marTop w:val="0"/>
      <w:marBottom w:val="0"/>
      <w:divBdr>
        <w:top w:val="none" w:sz="0" w:space="0" w:color="auto"/>
        <w:left w:val="none" w:sz="0" w:space="0" w:color="auto"/>
        <w:bottom w:val="none" w:sz="0" w:space="0" w:color="auto"/>
        <w:right w:val="none" w:sz="0" w:space="0" w:color="auto"/>
      </w:divBdr>
    </w:div>
    <w:div w:id="1401244826">
      <w:bodyDiv w:val="1"/>
      <w:marLeft w:val="0"/>
      <w:marRight w:val="0"/>
      <w:marTop w:val="0"/>
      <w:marBottom w:val="0"/>
      <w:divBdr>
        <w:top w:val="none" w:sz="0" w:space="0" w:color="auto"/>
        <w:left w:val="none" w:sz="0" w:space="0" w:color="auto"/>
        <w:bottom w:val="none" w:sz="0" w:space="0" w:color="auto"/>
        <w:right w:val="none" w:sz="0" w:space="0" w:color="auto"/>
      </w:divBdr>
    </w:div>
    <w:div w:id="1541240245">
      <w:bodyDiv w:val="1"/>
      <w:marLeft w:val="0"/>
      <w:marRight w:val="0"/>
      <w:marTop w:val="0"/>
      <w:marBottom w:val="0"/>
      <w:divBdr>
        <w:top w:val="none" w:sz="0" w:space="0" w:color="auto"/>
        <w:left w:val="none" w:sz="0" w:space="0" w:color="auto"/>
        <w:bottom w:val="none" w:sz="0" w:space="0" w:color="auto"/>
        <w:right w:val="none" w:sz="0" w:space="0" w:color="auto"/>
      </w:divBdr>
    </w:div>
    <w:div w:id="1554273687">
      <w:bodyDiv w:val="1"/>
      <w:marLeft w:val="0"/>
      <w:marRight w:val="0"/>
      <w:marTop w:val="0"/>
      <w:marBottom w:val="0"/>
      <w:divBdr>
        <w:top w:val="none" w:sz="0" w:space="0" w:color="auto"/>
        <w:left w:val="none" w:sz="0" w:space="0" w:color="auto"/>
        <w:bottom w:val="none" w:sz="0" w:space="0" w:color="auto"/>
        <w:right w:val="none" w:sz="0" w:space="0" w:color="auto"/>
      </w:divBdr>
    </w:div>
    <w:div w:id="1643273887">
      <w:bodyDiv w:val="1"/>
      <w:marLeft w:val="0"/>
      <w:marRight w:val="0"/>
      <w:marTop w:val="0"/>
      <w:marBottom w:val="0"/>
      <w:divBdr>
        <w:top w:val="none" w:sz="0" w:space="0" w:color="auto"/>
        <w:left w:val="none" w:sz="0" w:space="0" w:color="auto"/>
        <w:bottom w:val="none" w:sz="0" w:space="0" w:color="auto"/>
        <w:right w:val="none" w:sz="0" w:space="0" w:color="auto"/>
      </w:divBdr>
    </w:div>
    <w:div w:id="1660380431">
      <w:bodyDiv w:val="1"/>
      <w:marLeft w:val="0"/>
      <w:marRight w:val="0"/>
      <w:marTop w:val="0"/>
      <w:marBottom w:val="0"/>
      <w:divBdr>
        <w:top w:val="none" w:sz="0" w:space="0" w:color="auto"/>
        <w:left w:val="none" w:sz="0" w:space="0" w:color="auto"/>
        <w:bottom w:val="none" w:sz="0" w:space="0" w:color="auto"/>
        <w:right w:val="none" w:sz="0" w:space="0" w:color="auto"/>
      </w:divBdr>
    </w:div>
    <w:div w:id="1735739487">
      <w:bodyDiv w:val="1"/>
      <w:marLeft w:val="0"/>
      <w:marRight w:val="0"/>
      <w:marTop w:val="0"/>
      <w:marBottom w:val="0"/>
      <w:divBdr>
        <w:top w:val="none" w:sz="0" w:space="0" w:color="auto"/>
        <w:left w:val="none" w:sz="0" w:space="0" w:color="auto"/>
        <w:bottom w:val="none" w:sz="0" w:space="0" w:color="auto"/>
        <w:right w:val="none" w:sz="0" w:space="0" w:color="auto"/>
      </w:divBdr>
    </w:div>
    <w:div w:id="1817721115">
      <w:bodyDiv w:val="1"/>
      <w:marLeft w:val="0"/>
      <w:marRight w:val="0"/>
      <w:marTop w:val="0"/>
      <w:marBottom w:val="0"/>
      <w:divBdr>
        <w:top w:val="none" w:sz="0" w:space="0" w:color="auto"/>
        <w:left w:val="none" w:sz="0" w:space="0" w:color="auto"/>
        <w:bottom w:val="none" w:sz="0" w:space="0" w:color="auto"/>
        <w:right w:val="none" w:sz="0" w:space="0" w:color="auto"/>
      </w:divBdr>
    </w:div>
    <w:div w:id="1859733527">
      <w:bodyDiv w:val="1"/>
      <w:marLeft w:val="0"/>
      <w:marRight w:val="0"/>
      <w:marTop w:val="0"/>
      <w:marBottom w:val="0"/>
      <w:divBdr>
        <w:top w:val="none" w:sz="0" w:space="0" w:color="auto"/>
        <w:left w:val="none" w:sz="0" w:space="0" w:color="auto"/>
        <w:bottom w:val="none" w:sz="0" w:space="0" w:color="auto"/>
        <w:right w:val="none" w:sz="0" w:space="0" w:color="auto"/>
      </w:divBdr>
    </w:div>
    <w:div w:id="1963071467">
      <w:bodyDiv w:val="1"/>
      <w:marLeft w:val="0"/>
      <w:marRight w:val="0"/>
      <w:marTop w:val="0"/>
      <w:marBottom w:val="0"/>
      <w:divBdr>
        <w:top w:val="none" w:sz="0" w:space="0" w:color="auto"/>
        <w:left w:val="none" w:sz="0" w:space="0" w:color="auto"/>
        <w:bottom w:val="none" w:sz="0" w:space="0" w:color="auto"/>
        <w:right w:val="none" w:sz="0" w:space="0" w:color="auto"/>
      </w:divBdr>
    </w:div>
    <w:div w:id="1978146284">
      <w:bodyDiv w:val="1"/>
      <w:marLeft w:val="0"/>
      <w:marRight w:val="0"/>
      <w:marTop w:val="0"/>
      <w:marBottom w:val="0"/>
      <w:divBdr>
        <w:top w:val="none" w:sz="0" w:space="0" w:color="auto"/>
        <w:left w:val="none" w:sz="0" w:space="0" w:color="auto"/>
        <w:bottom w:val="none" w:sz="0" w:space="0" w:color="auto"/>
        <w:right w:val="none" w:sz="0" w:space="0" w:color="auto"/>
      </w:divBdr>
    </w:div>
    <w:div w:id="2071926520">
      <w:bodyDiv w:val="1"/>
      <w:marLeft w:val="0"/>
      <w:marRight w:val="0"/>
      <w:marTop w:val="0"/>
      <w:marBottom w:val="0"/>
      <w:divBdr>
        <w:top w:val="none" w:sz="0" w:space="0" w:color="auto"/>
        <w:left w:val="none" w:sz="0" w:space="0" w:color="auto"/>
        <w:bottom w:val="none" w:sz="0" w:space="0" w:color="auto"/>
        <w:right w:val="none" w:sz="0" w:space="0" w:color="auto"/>
      </w:divBdr>
    </w:div>
    <w:div w:id="2112584642">
      <w:bodyDiv w:val="1"/>
      <w:marLeft w:val="0"/>
      <w:marRight w:val="0"/>
      <w:marTop w:val="0"/>
      <w:marBottom w:val="0"/>
      <w:divBdr>
        <w:top w:val="none" w:sz="0" w:space="0" w:color="auto"/>
        <w:left w:val="none" w:sz="0" w:space="0" w:color="auto"/>
        <w:bottom w:val="none" w:sz="0" w:space="0" w:color="auto"/>
        <w:right w:val="none" w:sz="0" w:space="0" w:color="auto"/>
      </w:divBdr>
    </w:div>
    <w:div w:id="213073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Sed20</b:Tag>
    <b:SourceType>Book</b:SourceType>
    <b:Guid>{951CCE40-72C6-4632-8421-BE34028E26F8}</b:Guid>
    <b:Author>
      <b:Author>
        <b:NameList>
          <b:Person>
            <b:Last>Sedgley</b:Last>
            <b:First>M.</b:First>
          </b:Person>
        </b:NameList>
      </b:Author>
    </b:Author>
    <b:Title>Skills for Business and Management</b:Title>
    <b:Year>2020</b:Year>
    <b:City>London</b:City>
    <b:Publisher>Red Globe Press</b:Publisher>
    <b:Edition>1st edn</b:Edition>
    <b:RefOrder>3</b:RefOrder>
  </b:Source>
  <b:Source>
    <b:Tag>Gal16</b:Tag>
    <b:SourceType>Book</b:SourceType>
    <b:Guid>{CAF147D4-B2D9-43A2-ABD1-E8119EBD68F0}</b:Guid>
    <b:Author>
      <b:Author>
        <b:NameList>
          <b:Person>
            <b:Last>Gallagher</b:Last>
            <b:First>K.</b:First>
          </b:Person>
        </b:NameList>
      </b:Author>
    </b:Author>
    <b:Title>Essential Study and Employment Skills for Business and Management Students</b:Title>
    <b:Year>2016</b:Year>
    <b:City>Oxford</b:City>
    <b:Publisher>Oxford Press</b:Publisher>
    <b:Edition>3</b:Edition>
    <b:RefOrder>9</b:RefOrder>
  </b:Source>
  <b:Source>
    <b:Tag>Cot19</b:Tag>
    <b:SourceType>Book</b:SourceType>
    <b:Guid>{439FC7B6-DD39-460F-BE04-A2916431BA50}</b:Guid>
    <b:Author>
      <b:Author>
        <b:NameList>
          <b:Person>
            <b:Last>Cottrell</b:Last>
            <b:First>S.</b:First>
          </b:Person>
        </b:NameList>
      </b:Author>
    </b:Author>
    <b:Title>The Study Skills Handbook</b:Title>
    <b:Year>2019</b:Year>
    <b:City>Basingstoke</b:City>
    <b:Publisher>Palgrave</b:Publisher>
    <b:Edition>5</b:Edition>
    <b:RefOrder>5</b:RefOrder>
  </b:Source>
  <b:Source>
    <b:Tag>God14</b:Tag>
    <b:SourceType>Book</b:SourceType>
    <b:Guid>{8EFAF5B7-AAA3-4797-A20A-AB911D5C8715}</b:Guid>
    <b:Author>
      <b:Author>
        <b:NameList>
          <b:Person>
            <b:Last>Godfrey</b:Last>
            <b:First>J.</b:First>
          </b:Person>
        </b:NameList>
      </b:Author>
    </b:Author>
    <b:Title>Reading and Making Notes</b:Title>
    <b:Year>2014</b:Year>
    <b:City>Basingstoke</b:City>
    <b:Publisher>Palgrave</b:Publisher>
    <b:Edition>2</b:Edition>
    <b:RefOrder>10</b:RefOrder>
  </b:Source>
  <b:Source>
    <b:Tag>Eva19</b:Tag>
    <b:SourceType>Book</b:SourceType>
    <b:Guid>{708346C6-5337-48CB-A610-21B5EF9BFDDF}</b:Guid>
    <b:Author>
      <b:Author>
        <b:NameList>
          <b:Person>
            <b:Last>Evans</b:Last>
            <b:First>N.</b:First>
          </b:Person>
        </b:NameList>
      </b:Author>
    </b:Author>
    <b:Title>Strategic Management for Tourism, Hospitality and Events</b:Title>
    <b:Year>2019</b:Year>
    <b:City>London</b:City>
    <b:Publisher>Routledge</b:Publisher>
    <b:Edition>3</b:Edition>
    <b:RefOrder>6</b:RefOrder>
  </b:Source>
  <b:Source>
    <b:Tag>Buh20</b:Tag>
    <b:SourceType>JournalArticle</b:SourceType>
    <b:Guid>{15ECA326-D06C-47A1-9499-165189568C2A}</b:Guid>
    <b:Author>
      <b:Author>
        <b:NameList>
          <b:Person>
            <b:Last>Buhalis</b:Last>
            <b:First>D.</b:First>
          </b:Person>
        </b:NameList>
      </b:Author>
    </b:Author>
    <b:Title>Technology in tourism – from information communication technologies to Tourism and smart tourism towards ambient intelligence tourism: a perspective article</b:Title>
    <b:Year>2020</b:Year>
    <b:Pages>p. 267-272</b:Pages>
    <b:JournalName>Tourism Review</b:JournalName>
    <b:Volume>75</b:Volume>
    <b:Issue>1</b:Issue>
    <b:RefOrder>8</b:RefOrder>
  </b:Source>
  <b:Source>
    <b:Tag>Bed20</b:Tag>
    <b:SourceType>Book</b:SourceType>
    <b:Guid>{D55FBCA9-D163-417B-9E18-B3EBA5F6C6C9}</b:Guid>
    <b:Title>Study Skills for Foundation Degrees</b:Title>
    <b:Year>2020</b:Year>
    <b:Author>
      <b:Author>
        <b:NameList>
          <b:Person>
            <b:Last>Bedford</b:Last>
            <b:First>D.</b:First>
          </b:Person>
          <b:Person>
            <b:Last>Wilson</b:Last>
            <b:First>E.</b:First>
          </b:Person>
        </b:NameList>
      </b:Author>
    </b:Author>
    <b:City>Oxford</b:City>
    <b:Publisher>Routledge</b:Publisher>
    <b:Edition>3rd edn</b:Edition>
    <b:RefOrder>1</b:RefOrder>
  </b:Source>
  <b:Source>
    <b:Tag>Wil17</b:Tag>
    <b:SourceType>Book</b:SourceType>
    <b:Guid>{A44D423C-B97A-4BB1-BCB3-849A1EBBE1EC}</b:Guid>
    <b:Author>
      <b:Author>
        <b:NameList>
          <b:Person>
            <b:Last>Williams</b:Last>
            <b:First>K.</b:First>
          </b:Person>
          <b:Person>
            <b:Last>Davis</b:Last>
            <b:First>M.</b:First>
          </b:Person>
        </b:NameList>
      </b:Author>
    </b:Author>
    <b:Title>Referencing and Understanding Plagiarism: Pocket Study Skills</b:Title>
    <b:Year>2017</b:Year>
    <b:City>London</b:City>
    <b:Publisher>Bloomsbury Academic</b:Publisher>
    <b:Edition>2</b:Edition>
    <b:RefOrder>2</b:RefOrder>
  </b:Source>
  <b:Source>
    <b:Tag>Ram10</b:Tag>
    <b:SourceType>Book</b:SourceType>
    <b:Guid>{0403C8A2-6C45-414F-982E-5DF6B682B3A9}</b:Guid>
    <b:Author>
      <b:Author>
        <b:NameList>
          <b:Person>
            <b:Last>Ramsay</b:Last>
            <b:First>P.</b:First>
          </b:Person>
          <b:Person>
            <b:Last>Price</b:Last>
            <b:First>G.</b:First>
          </b:Person>
          <b:Person>
            <b:Last>Maier</b:Last>
            <b:First>P.</b:First>
          </b:Person>
        </b:NameList>
      </b:Author>
    </b:Author>
    <b:Title>Study skills for business and management students</b:Title>
    <b:Year>2010</b:Year>
    <b:City>London</b:City>
    <b:Publisher>Pearson</b:Publisher>
    <b:RefOrder>4</b:RefOrder>
  </b:Source>
  <b:Source>
    <b:Tag>Pen05</b:Tag>
    <b:SourceType>Book</b:SourceType>
    <b:Guid>{2E339F85-6328-45F4-8D06-773E774D5AEB}</b:Guid>
    <b:Title>The Management of Tourism</b:Title>
    <b:Year>2005</b:Year>
    <b:City>London</b:City>
    <b:Publisher>SAGE</b:Publisher>
    <b:Author>
      <b:Author>
        <b:NameList>
          <b:Person>
            <b:Last>Pender</b:Last>
            <b:First>L.</b:First>
          </b:Person>
          <b:Person>
            <b:Last>Sharpley</b:Last>
            <b:First>R.</b:First>
          </b:Person>
        </b:NameList>
      </b:Author>
    </b:Author>
    <b:RefOrder>7</b:RefOrder>
  </b:Source>
</b:Sources>
</file>

<file path=customXml/itemProps1.xml><?xml version="1.0" encoding="utf-8"?>
<ds:datastoreItem xmlns:ds="http://schemas.openxmlformats.org/officeDocument/2006/customXml" ds:itemID="{C03A1B79-2A36-496E-BAE0-132FBF9C4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1724</Words>
  <Characters>9830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2024-03-10T23:06:00Z</dcterms:created>
  <dcterms:modified xsi:type="dcterms:W3CDTF">2024-03-11T13:22:00Z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93ae9001e304852426b51404ab05598911a473562c4c4d54ee50d9d8f2a554d2</vt:lpwstr>
  </property>
  <property fmtid="{D5CDD505-2E9C-101B-9397-08002B2CF9AE}" pid="3" name="ZOTERO_PREF_1">
    <vt:lpwstr>&lt;data data-version="3" zotero-version="6.0.30"&gt;&lt;session id="52ef3i4g"/&gt;&lt;style id="http://www.zotero.org/styles/harvard-cite-them-right" hasBibliography="1" bibliographyStyleHasBeenSet="1"/&gt;&lt;prefs&gt;&lt;pref name="fieldType" value="Field"/&gt;&lt;/prefs&gt;&lt;/data&gt;</vt:lpwstr>
  </property>
</Properties>
</file>