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BA2EC" w14:textId="4268BEF2" w:rsidR="00DE2290" w:rsidRDefault="009B4B9D" w:rsidP="00DE2290">
      <w:pPr>
        <w:rPr>
          <w:sz w:val="48"/>
          <w:szCs w:val="48"/>
        </w:rPr>
      </w:pPr>
      <w:r>
        <w:rPr>
          <w:sz w:val="48"/>
          <w:szCs w:val="48"/>
        </w:rPr>
        <w:t xml:space="preserve">           </w:t>
      </w:r>
      <w:r w:rsidR="00DE2290">
        <w:rPr>
          <w:sz w:val="48"/>
          <w:szCs w:val="48"/>
        </w:rPr>
        <w:t>University Of Wales Trinity Saint David</w:t>
      </w:r>
    </w:p>
    <w:p w14:paraId="4976067C" w14:textId="77777777" w:rsidR="00DE2290" w:rsidRDefault="00DE2290" w:rsidP="00DE2290">
      <w:pPr>
        <w:rPr>
          <w:sz w:val="48"/>
          <w:szCs w:val="48"/>
        </w:rPr>
      </w:pPr>
      <w:r>
        <w:rPr>
          <w:sz w:val="48"/>
          <w:szCs w:val="48"/>
        </w:rPr>
        <w:t xml:space="preserve">                                     London</w:t>
      </w:r>
    </w:p>
    <w:p w14:paraId="4FE39937" w14:textId="77777777" w:rsidR="00DE2290" w:rsidRDefault="00DE2290" w:rsidP="00DE2290">
      <w:pPr>
        <w:rPr>
          <w:sz w:val="48"/>
          <w:szCs w:val="48"/>
        </w:rPr>
      </w:pPr>
      <w:r>
        <w:rPr>
          <w:sz w:val="48"/>
          <w:szCs w:val="48"/>
        </w:rPr>
        <w:t xml:space="preserve">                                     Level 5</w:t>
      </w:r>
    </w:p>
    <w:p w14:paraId="6979A879" w14:textId="77777777" w:rsidR="00DE2290" w:rsidRDefault="00DE2290" w:rsidP="00DE2290">
      <w:pPr>
        <w:rPr>
          <w:sz w:val="48"/>
          <w:szCs w:val="48"/>
        </w:rPr>
      </w:pPr>
      <w:r>
        <w:rPr>
          <w:sz w:val="48"/>
          <w:szCs w:val="48"/>
        </w:rPr>
        <w:t xml:space="preserve">                     Module Code: LCCB 4005</w:t>
      </w:r>
    </w:p>
    <w:p w14:paraId="7B410D75" w14:textId="77777777" w:rsidR="00DE2290" w:rsidRDefault="00DE2290" w:rsidP="00DE2290">
      <w:pPr>
        <w:rPr>
          <w:sz w:val="48"/>
          <w:szCs w:val="48"/>
        </w:rPr>
      </w:pPr>
      <w:r>
        <w:rPr>
          <w:sz w:val="48"/>
          <w:szCs w:val="48"/>
        </w:rPr>
        <w:t xml:space="preserve">          The Global Business Environment                                                  </w:t>
      </w:r>
    </w:p>
    <w:p w14:paraId="09AE4A1A" w14:textId="1F0C7BE3" w:rsidR="00DE2290" w:rsidRDefault="00DE2290" w:rsidP="00DE2290">
      <w:pPr>
        <w:rPr>
          <w:sz w:val="48"/>
          <w:szCs w:val="48"/>
        </w:rPr>
      </w:pPr>
      <w:r>
        <w:rPr>
          <w:sz w:val="48"/>
          <w:szCs w:val="48"/>
        </w:rPr>
        <w:t xml:space="preserve">                         Assessment 2</w:t>
      </w:r>
      <w:r>
        <w:rPr>
          <w:sz w:val="48"/>
          <w:szCs w:val="48"/>
        </w:rPr>
        <w:t xml:space="preserve"> (</w:t>
      </w:r>
      <w:proofErr w:type="spellStart"/>
      <w:r>
        <w:rPr>
          <w:sz w:val="48"/>
          <w:szCs w:val="48"/>
        </w:rPr>
        <w:t>resit</w:t>
      </w:r>
      <w:proofErr w:type="spellEnd"/>
      <w:r>
        <w:rPr>
          <w:sz w:val="48"/>
          <w:szCs w:val="48"/>
        </w:rPr>
        <w:t>)</w:t>
      </w:r>
    </w:p>
    <w:p w14:paraId="7E5D8003" w14:textId="77777777" w:rsidR="00DE2290" w:rsidRDefault="00DE2290" w:rsidP="00DE2290">
      <w:pPr>
        <w:rPr>
          <w:sz w:val="48"/>
          <w:szCs w:val="48"/>
        </w:rPr>
      </w:pPr>
      <w:r>
        <w:rPr>
          <w:sz w:val="48"/>
          <w:szCs w:val="48"/>
        </w:rPr>
        <w:t xml:space="preserve">                                    </w:t>
      </w:r>
    </w:p>
    <w:p w14:paraId="6404F89C" w14:textId="77777777" w:rsidR="00DE2290" w:rsidRDefault="00DE2290" w:rsidP="00DE2290">
      <w:pPr>
        <w:rPr>
          <w:sz w:val="48"/>
          <w:szCs w:val="48"/>
        </w:rPr>
      </w:pPr>
      <w:r>
        <w:rPr>
          <w:sz w:val="48"/>
          <w:szCs w:val="48"/>
        </w:rPr>
        <w:t xml:space="preserve">                                 Lecturer: Hossein Shokri</w:t>
      </w:r>
    </w:p>
    <w:p w14:paraId="2DC26CE3" w14:textId="77777777" w:rsidR="00DE2290" w:rsidRDefault="00DE2290" w:rsidP="00DE2290">
      <w:pPr>
        <w:rPr>
          <w:sz w:val="48"/>
          <w:szCs w:val="48"/>
        </w:rPr>
      </w:pPr>
      <w:r>
        <w:rPr>
          <w:sz w:val="48"/>
          <w:szCs w:val="48"/>
        </w:rPr>
        <w:t xml:space="preserve">                                                        </w:t>
      </w:r>
    </w:p>
    <w:p w14:paraId="16D80FBE" w14:textId="77777777" w:rsidR="00DE2290" w:rsidRDefault="00DE2290" w:rsidP="00DE2290">
      <w:pPr>
        <w:rPr>
          <w:sz w:val="48"/>
          <w:szCs w:val="48"/>
        </w:rPr>
      </w:pPr>
    </w:p>
    <w:p w14:paraId="79E0A63D" w14:textId="77777777" w:rsidR="00DE2290" w:rsidRDefault="00DE2290" w:rsidP="00DE2290">
      <w:pPr>
        <w:rPr>
          <w:sz w:val="48"/>
          <w:szCs w:val="48"/>
        </w:rPr>
      </w:pPr>
    </w:p>
    <w:p w14:paraId="3A567788" w14:textId="77777777" w:rsidR="00DE2290" w:rsidRDefault="00DE2290" w:rsidP="00DE2290">
      <w:pPr>
        <w:rPr>
          <w:sz w:val="48"/>
          <w:szCs w:val="48"/>
        </w:rPr>
      </w:pPr>
      <w:r>
        <w:rPr>
          <w:sz w:val="48"/>
          <w:szCs w:val="48"/>
        </w:rPr>
        <w:t xml:space="preserve">                                                        Submitted </w:t>
      </w:r>
      <w:proofErr w:type="gramStart"/>
      <w:r>
        <w:rPr>
          <w:sz w:val="48"/>
          <w:szCs w:val="48"/>
        </w:rPr>
        <w:t>by :</w:t>
      </w:r>
      <w:proofErr w:type="gramEnd"/>
    </w:p>
    <w:p w14:paraId="22348289" w14:textId="77777777" w:rsidR="00DE2290" w:rsidRDefault="00DE2290" w:rsidP="00DE2290">
      <w:pPr>
        <w:rPr>
          <w:sz w:val="48"/>
          <w:szCs w:val="48"/>
        </w:rPr>
      </w:pPr>
      <w:r>
        <w:rPr>
          <w:sz w:val="48"/>
          <w:szCs w:val="48"/>
        </w:rPr>
        <w:t xml:space="preserve">                                                      Ion Gingureanu</w:t>
      </w:r>
    </w:p>
    <w:p w14:paraId="53808B59" w14:textId="3CF987E9" w:rsidR="00DE2290" w:rsidRDefault="00DE2290" w:rsidP="00DE2290">
      <w:pPr>
        <w:rPr>
          <w:sz w:val="48"/>
          <w:szCs w:val="48"/>
        </w:rPr>
      </w:pPr>
      <w:r>
        <w:rPr>
          <w:sz w:val="48"/>
          <w:szCs w:val="48"/>
        </w:rPr>
        <w:t xml:space="preserve">                                   Student number: 2009134</w:t>
      </w:r>
    </w:p>
    <w:p w14:paraId="4BDFC452" w14:textId="627B4CFD" w:rsidR="00DE2290" w:rsidRDefault="00DE2290" w:rsidP="00DE2290">
      <w:pPr>
        <w:rPr>
          <w:sz w:val="48"/>
          <w:szCs w:val="48"/>
        </w:rPr>
      </w:pPr>
    </w:p>
    <w:p w14:paraId="2F455F87" w14:textId="136E7AD0" w:rsidR="00DE2290" w:rsidRDefault="00DE2290" w:rsidP="00DE2290">
      <w:pPr>
        <w:rPr>
          <w:sz w:val="48"/>
          <w:szCs w:val="48"/>
        </w:rPr>
      </w:pPr>
    </w:p>
    <w:p w14:paraId="68A294DF" w14:textId="77777777" w:rsidR="00DE2290" w:rsidRDefault="00DE2290" w:rsidP="00DE2290">
      <w:pPr>
        <w:rPr>
          <w:sz w:val="48"/>
          <w:szCs w:val="48"/>
        </w:rPr>
      </w:pPr>
    </w:p>
    <w:p w14:paraId="74E72187" w14:textId="40363090" w:rsidR="00DE2290" w:rsidRDefault="00DE2290" w:rsidP="00DE2290">
      <w:pPr>
        <w:rPr>
          <w:b/>
          <w:bCs/>
          <w:i/>
          <w:iCs/>
          <w:sz w:val="48"/>
          <w:szCs w:val="48"/>
        </w:rPr>
      </w:pPr>
      <w:r w:rsidRPr="00DE2290">
        <w:rPr>
          <w:b/>
          <w:bCs/>
          <w:i/>
          <w:iCs/>
          <w:sz w:val="48"/>
          <w:szCs w:val="48"/>
        </w:rPr>
        <w:lastRenderedPageBreak/>
        <w:t>Impact of Covid-19 Pandemic on Tesla Motors</w:t>
      </w:r>
    </w:p>
    <w:p w14:paraId="13F009CB" w14:textId="77404F69" w:rsidR="002016ED" w:rsidRDefault="00DE2290">
      <w:pPr>
        <w:rPr>
          <w:sz w:val="32"/>
          <w:szCs w:val="32"/>
        </w:rPr>
      </w:pPr>
      <w:r>
        <w:rPr>
          <w:sz w:val="32"/>
          <w:szCs w:val="32"/>
        </w:rPr>
        <w:t xml:space="preserve">              </w:t>
      </w:r>
      <w:r w:rsidRPr="00DE2290">
        <w:rPr>
          <w:sz w:val="32"/>
          <w:szCs w:val="32"/>
        </w:rPr>
        <w:t>The Covid-19 pandemic significantly exposed the automotive industry to an unprecedented shock and fundamentally changed how car manufacturers operate. In Europe, lockdown measures caused production and demand disruptions within the industry and their sub-contractors. In early 2020, the disruptions rippled through the automotive industry leading to the closure of the supply chain. According to Klein et al., (2021), car sales in 2020 dropped to 25%, and demand for cars manufactured in Europe remained 8% below previous records. However, Tesla inc. Tesla Inc.'s ability to convert threats into opportunities paid off as, during the pandemic, the company's gross profit margin increased from 16.6% in 2019 to 21.0% in 2020. In addition, total automotive revenue in 2020 increased by 28% compared to the previous year (United States Securities and Exchange Commission, 2021).</w:t>
      </w:r>
    </w:p>
    <w:p w14:paraId="79335EEF" w14:textId="58E60716" w:rsidR="00DE2290" w:rsidRDefault="00DE2290">
      <w:pPr>
        <w:rPr>
          <w:sz w:val="32"/>
          <w:szCs w:val="32"/>
        </w:rPr>
      </w:pPr>
      <w:r>
        <w:rPr>
          <w:sz w:val="32"/>
          <w:szCs w:val="32"/>
        </w:rPr>
        <w:t xml:space="preserve">      </w:t>
      </w:r>
      <w:r w:rsidRPr="00DE2290">
        <w:rPr>
          <w:sz w:val="32"/>
          <w:szCs w:val="32"/>
        </w:rPr>
        <w:t xml:space="preserve">Covid-19 had minimal influence on Tesla Inc. due to the establishment of gigafactories in different regions, including Shanghai, </w:t>
      </w:r>
      <w:proofErr w:type="gramStart"/>
      <w:r w:rsidRPr="00DE2290">
        <w:rPr>
          <w:sz w:val="32"/>
          <w:szCs w:val="32"/>
        </w:rPr>
        <w:t>Texas</w:t>
      </w:r>
      <w:proofErr w:type="gramEnd"/>
      <w:r w:rsidRPr="00DE2290">
        <w:rPr>
          <w:sz w:val="32"/>
          <w:szCs w:val="32"/>
        </w:rPr>
        <w:t xml:space="preserve"> and Nevada, that increased the company's production and expansion to the market, improved profitability, and reduced transportation costs (Song, 2022). In addition, the company's sales strategy differs from traditional car manufacturers, resulting in minimal pandemic impact. In this case, Tesla failed to invest in digital advertising but focused on the celebrity effect and brand images which cut down costs during the pandemic  </w:t>
      </w:r>
    </w:p>
    <w:p w14:paraId="0BAABC86" w14:textId="28B8F765" w:rsidR="00DE2290" w:rsidRDefault="00DE2290">
      <w:pPr>
        <w:rPr>
          <w:b/>
          <w:bCs/>
          <w:sz w:val="32"/>
          <w:szCs w:val="32"/>
          <w:u w:val="single"/>
        </w:rPr>
      </w:pPr>
      <w:r w:rsidRPr="00DE2290">
        <w:rPr>
          <w:b/>
          <w:bCs/>
          <w:sz w:val="32"/>
          <w:szCs w:val="32"/>
          <w:u w:val="single"/>
        </w:rPr>
        <w:t>Tesla Survival and Success factors with consideration to megatrends</w:t>
      </w:r>
    </w:p>
    <w:p w14:paraId="5AF79D28" w14:textId="63457F40" w:rsidR="00DE2290" w:rsidRDefault="00DE2290">
      <w:pPr>
        <w:rPr>
          <w:sz w:val="32"/>
          <w:szCs w:val="32"/>
        </w:rPr>
      </w:pPr>
      <w:r>
        <w:rPr>
          <w:sz w:val="32"/>
          <w:szCs w:val="32"/>
        </w:rPr>
        <w:t xml:space="preserve">      </w:t>
      </w:r>
      <w:r w:rsidRPr="00DE2290">
        <w:rPr>
          <w:sz w:val="32"/>
          <w:szCs w:val="32"/>
        </w:rPr>
        <w:t xml:space="preserve">According to Brown et al., (2021), the automotive industry faces various changes affecting the supply and value chain and how the industries operate. Trends related to green and digital transition, electromobility, new business models and consumer demands </w:t>
      </w:r>
      <w:r w:rsidRPr="00DE2290">
        <w:rPr>
          <w:sz w:val="32"/>
          <w:szCs w:val="32"/>
        </w:rPr>
        <w:lastRenderedPageBreak/>
        <w:t>enormously influence the industry operations. In addition, new historical and disruptive changes in the automotive sector have increased, and companies are fundamentally adjusting to their value chain as the changes and disruptions are inevitable (Brown et al., 2021). This raises issues and creates pressure on the traditional automotive industries on how they will remain competitive amidst the disruptions and changes while competing with companies with huge budgets and willing to invest in the future. This section analyses the current megatrends within the automotive sector and investigates Tesla's survival and success within the megatrends.</w:t>
      </w:r>
    </w:p>
    <w:p w14:paraId="7C2F961C" w14:textId="3A9229FA" w:rsidR="00DE2290" w:rsidRDefault="00DE2290">
      <w:pPr>
        <w:rPr>
          <w:b/>
          <w:bCs/>
          <w:sz w:val="32"/>
          <w:szCs w:val="32"/>
          <w:u w:val="single"/>
        </w:rPr>
      </w:pPr>
      <w:r w:rsidRPr="00DE2290">
        <w:rPr>
          <w:b/>
          <w:bCs/>
          <w:sz w:val="32"/>
          <w:szCs w:val="32"/>
          <w:u w:val="single"/>
        </w:rPr>
        <w:t>Electromobility</w:t>
      </w:r>
    </w:p>
    <w:p w14:paraId="4F4CEFEA" w14:textId="106257EE" w:rsidR="00561DD8" w:rsidRPr="00561DD8" w:rsidRDefault="00561DD8" w:rsidP="00561DD8">
      <w:pPr>
        <w:rPr>
          <w:sz w:val="32"/>
          <w:szCs w:val="32"/>
        </w:rPr>
      </w:pPr>
      <w:r>
        <w:rPr>
          <w:sz w:val="32"/>
          <w:szCs w:val="32"/>
        </w:rPr>
        <w:t xml:space="preserve">         </w:t>
      </w:r>
      <w:r w:rsidRPr="00561DD8">
        <w:rPr>
          <w:sz w:val="32"/>
          <w:szCs w:val="32"/>
        </w:rPr>
        <w:t xml:space="preserve">Brown et al., (2021) argue that the automotive market is shifting towards EVs. In 2020, EV registrations increased to 1.4 million in Europe and reached 10% of the market. In 2021, EVs registered impressive growth, </w:t>
      </w:r>
      <w:proofErr w:type="gramStart"/>
      <w:r w:rsidRPr="00561DD8">
        <w:rPr>
          <w:sz w:val="32"/>
          <w:szCs w:val="32"/>
        </w:rPr>
        <w:t>reached</w:t>
      </w:r>
      <w:proofErr w:type="gramEnd"/>
      <w:r w:rsidRPr="00561DD8">
        <w:rPr>
          <w:sz w:val="32"/>
          <w:szCs w:val="32"/>
        </w:rPr>
        <w:t xml:space="preserve"> 15% of accumulated sales, and continue to rise (Brown et al., 2021). These factors are driven by European and international OEMs and EC regulatory requirements for selling new cars in Europe. The requirements have embraced the EV industry as the only solution for compliance. The intensification of the market and regulatory trends, including reduced emissions limits coming into effect in 2025-2030 and investments undertaken by the OEM, points to a </w:t>
      </w:r>
      <w:proofErr w:type="spellStart"/>
      <w:r w:rsidRPr="00561DD8">
        <w:rPr>
          <w:sz w:val="32"/>
          <w:szCs w:val="32"/>
        </w:rPr>
        <w:t>favourable</w:t>
      </w:r>
      <w:proofErr w:type="spellEnd"/>
      <w:r w:rsidRPr="00561DD8">
        <w:rPr>
          <w:sz w:val="32"/>
          <w:szCs w:val="32"/>
        </w:rPr>
        <w:t xml:space="preserve"> market scenario for the decade where EVs will gradually replace ICEs on the road. </w:t>
      </w:r>
    </w:p>
    <w:p w14:paraId="146135F6" w14:textId="1A46383B" w:rsidR="00DE2290" w:rsidRDefault="00561DD8" w:rsidP="00561DD8">
      <w:pPr>
        <w:rPr>
          <w:sz w:val="32"/>
          <w:szCs w:val="32"/>
        </w:rPr>
      </w:pPr>
      <w:r>
        <w:rPr>
          <w:sz w:val="32"/>
          <w:szCs w:val="32"/>
        </w:rPr>
        <w:t xml:space="preserve">         </w:t>
      </w:r>
      <w:r w:rsidRPr="00561DD8">
        <w:rPr>
          <w:sz w:val="32"/>
          <w:szCs w:val="32"/>
        </w:rPr>
        <w:t xml:space="preserve">Amidst this concern, Tesla has achieved success compared to other industries due to manufacturing of EVS, while other companies are struggling to achieve their success due to increased costs of fuel, pressure to reduce the average weight and size of cars, and pressure to reduce the gap emission achieved in laboratory tests and real-world condition (Lang et al., 2021). Tesla has achieved success and credit through designing economically feasible and </w:t>
      </w:r>
      <w:proofErr w:type="gramStart"/>
      <w:r w:rsidRPr="00561DD8">
        <w:rPr>
          <w:sz w:val="32"/>
          <w:szCs w:val="32"/>
        </w:rPr>
        <w:t>environmental</w:t>
      </w:r>
      <w:proofErr w:type="gramEnd"/>
      <w:r w:rsidRPr="00561DD8">
        <w:rPr>
          <w:sz w:val="32"/>
          <w:szCs w:val="32"/>
        </w:rPr>
        <w:t xml:space="preserve"> protective car brands to meet emission targets and avoid government fines on pollution. With growing consumer interest in </w:t>
      </w:r>
      <w:r w:rsidRPr="00561DD8">
        <w:rPr>
          <w:sz w:val="32"/>
          <w:szCs w:val="32"/>
        </w:rPr>
        <w:lastRenderedPageBreak/>
        <w:t>EVs, Tesla's recognition in the market enhanced the company's $1.5 billion revenue in selling EVs and other products. According to the company, the revenues will be directed towards building more gigafactories and EV production to replace ICE vehicles. Therefore, Tesla's electromobility, producing safe, high-performance, and comfortable brands, has enhanced market growth by easily convincing consumers that electromobility is the future.</w:t>
      </w:r>
    </w:p>
    <w:p w14:paraId="12E7EE3A" w14:textId="420900C5" w:rsidR="00561DD8" w:rsidRDefault="00561DD8" w:rsidP="00561DD8">
      <w:pPr>
        <w:rPr>
          <w:b/>
          <w:bCs/>
          <w:sz w:val="32"/>
          <w:szCs w:val="32"/>
          <w:u w:val="single"/>
        </w:rPr>
      </w:pPr>
      <w:r w:rsidRPr="00561DD8">
        <w:rPr>
          <w:b/>
          <w:bCs/>
          <w:sz w:val="32"/>
          <w:szCs w:val="32"/>
          <w:u w:val="single"/>
        </w:rPr>
        <w:t>Digital Transition</w:t>
      </w:r>
    </w:p>
    <w:p w14:paraId="44F1A2C4" w14:textId="53DF95C4" w:rsidR="00561DD8" w:rsidRPr="00561DD8" w:rsidRDefault="00561DD8" w:rsidP="00561DD8">
      <w:pPr>
        <w:rPr>
          <w:sz w:val="32"/>
          <w:szCs w:val="32"/>
        </w:rPr>
      </w:pPr>
      <w:r>
        <w:rPr>
          <w:sz w:val="32"/>
          <w:szCs w:val="32"/>
        </w:rPr>
        <w:t xml:space="preserve">           </w:t>
      </w:r>
      <w:r w:rsidRPr="00561DD8">
        <w:rPr>
          <w:sz w:val="32"/>
          <w:szCs w:val="32"/>
        </w:rPr>
        <w:t xml:space="preserve">According to Llopis-Albert et al., (2021), </w:t>
      </w:r>
      <w:proofErr w:type="spellStart"/>
      <w:r w:rsidRPr="00561DD8">
        <w:rPr>
          <w:sz w:val="32"/>
          <w:szCs w:val="32"/>
        </w:rPr>
        <w:t>digitalisation</w:t>
      </w:r>
      <w:proofErr w:type="spellEnd"/>
      <w:r w:rsidRPr="00561DD8">
        <w:rPr>
          <w:sz w:val="32"/>
          <w:szCs w:val="32"/>
        </w:rPr>
        <w:t xml:space="preserve"> is impacting the global automotive industry by creating new cars and types of mobility and changes in consumption patterns and conditions of international competition. The global automotive industry is diversifying due to the involvement of new technological giant players, leading to a change in the business model of producers who are becoming more differentiated. Amidst the digital transition, traditional manufacturers are increasingly vulnerable to market exit due to existing competition to incorporate modern technology in car manufacturing and marketing (</w:t>
      </w:r>
      <w:proofErr w:type="spellStart"/>
      <w:r w:rsidRPr="00561DD8">
        <w:rPr>
          <w:sz w:val="32"/>
          <w:szCs w:val="32"/>
        </w:rPr>
        <w:t>Pas'Ko</w:t>
      </w:r>
      <w:proofErr w:type="spellEnd"/>
      <w:r w:rsidRPr="00561DD8">
        <w:rPr>
          <w:sz w:val="32"/>
          <w:szCs w:val="32"/>
        </w:rPr>
        <w:t xml:space="preserve">, 2021). </w:t>
      </w:r>
      <w:proofErr w:type="spellStart"/>
      <w:r w:rsidRPr="00561DD8">
        <w:rPr>
          <w:sz w:val="32"/>
          <w:szCs w:val="32"/>
        </w:rPr>
        <w:t>Deryabina</w:t>
      </w:r>
      <w:proofErr w:type="spellEnd"/>
      <w:r w:rsidRPr="00561DD8">
        <w:rPr>
          <w:sz w:val="32"/>
          <w:szCs w:val="32"/>
        </w:rPr>
        <w:t xml:space="preserve"> &amp; </w:t>
      </w:r>
      <w:proofErr w:type="spellStart"/>
      <w:r w:rsidRPr="00561DD8">
        <w:rPr>
          <w:sz w:val="32"/>
          <w:szCs w:val="32"/>
        </w:rPr>
        <w:t>Trubnikova</w:t>
      </w:r>
      <w:proofErr w:type="spellEnd"/>
      <w:r w:rsidRPr="00561DD8">
        <w:rPr>
          <w:sz w:val="32"/>
          <w:szCs w:val="32"/>
        </w:rPr>
        <w:t xml:space="preserve"> (2021) </w:t>
      </w:r>
      <w:proofErr w:type="gramStart"/>
      <w:r w:rsidRPr="00561DD8">
        <w:rPr>
          <w:sz w:val="32"/>
          <w:szCs w:val="32"/>
        </w:rPr>
        <w:t>argues</w:t>
      </w:r>
      <w:proofErr w:type="gramEnd"/>
      <w:r w:rsidRPr="00561DD8">
        <w:rPr>
          <w:sz w:val="32"/>
          <w:szCs w:val="32"/>
        </w:rPr>
        <w:t xml:space="preserve"> that digital transition will necessitate companies to increase innovation and digital inclusion to gain competitive advantages. In addition, the authors cite trends within the digital transition, including </w:t>
      </w:r>
      <w:proofErr w:type="spellStart"/>
      <w:r w:rsidRPr="00561DD8">
        <w:rPr>
          <w:sz w:val="32"/>
          <w:szCs w:val="32"/>
        </w:rPr>
        <w:t>customisation</w:t>
      </w:r>
      <w:proofErr w:type="spellEnd"/>
      <w:r w:rsidRPr="00561DD8">
        <w:rPr>
          <w:sz w:val="32"/>
          <w:szCs w:val="32"/>
        </w:rPr>
        <w:t xml:space="preserve"> of driving experiences, targeted mobility, IoT integration, </w:t>
      </w:r>
      <w:proofErr w:type="spellStart"/>
      <w:r w:rsidRPr="00561DD8">
        <w:rPr>
          <w:sz w:val="32"/>
          <w:szCs w:val="32"/>
        </w:rPr>
        <w:t>personalisation</w:t>
      </w:r>
      <w:proofErr w:type="spellEnd"/>
      <w:r w:rsidRPr="00561DD8">
        <w:rPr>
          <w:sz w:val="32"/>
          <w:szCs w:val="32"/>
        </w:rPr>
        <w:t xml:space="preserve"> of services and personal consumer interactions. Therefore, as companies move toward digital transitions, they need to adapt to the value chain and the life cycles of consumers, just like the mobile phone digital revolution.</w:t>
      </w:r>
    </w:p>
    <w:p w14:paraId="04FE2567" w14:textId="32C9910A" w:rsidR="00561DD8" w:rsidRPr="00561DD8" w:rsidRDefault="00561DD8" w:rsidP="00561DD8">
      <w:pPr>
        <w:rPr>
          <w:sz w:val="32"/>
          <w:szCs w:val="32"/>
        </w:rPr>
      </w:pPr>
      <w:r>
        <w:rPr>
          <w:sz w:val="32"/>
          <w:szCs w:val="32"/>
        </w:rPr>
        <w:t xml:space="preserve">         </w:t>
      </w:r>
      <w:r w:rsidRPr="00561DD8">
        <w:rPr>
          <w:sz w:val="32"/>
          <w:szCs w:val="32"/>
        </w:rPr>
        <w:t xml:space="preserve">Tesla Inc.'s digital transition is crucial to maintain a competitive advantage within the automotive industry. Today, Tesla has disrupted and transformed the metrics from traditional analogue automotive engineering to electric powertrains solutions. This has enhanced the company to avoid confrontation and entry barriers </w:t>
      </w:r>
      <w:r w:rsidRPr="00561DD8">
        <w:rPr>
          <w:sz w:val="32"/>
          <w:szCs w:val="32"/>
        </w:rPr>
        <w:lastRenderedPageBreak/>
        <w:t>existing within the traditional automotive industry (</w:t>
      </w:r>
      <w:proofErr w:type="spellStart"/>
      <w:r w:rsidRPr="00561DD8">
        <w:rPr>
          <w:sz w:val="32"/>
          <w:szCs w:val="32"/>
        </w:rPr>
        <w:t>Pas'Ko</w:t>
      </w:r>
      <w:proofErr w:type="spellEnd"/>
      <w:r w:rsidRPr="00561DD8">
        <w:rPr>
          <w:sz w:val="32"/>
          <w:szCs w:val="32"/>
        </w:rPr>
        <w:t>, 2021). In this context, to increase the chances of survival within the industry, Tesla embraced and built a cloud-based infrastructure that enhanced data capture from consumers (Lang et al., 2021). In addition, Tesla partnered with Panasonic industries to produce R&amp;D batteries, a crucial survival milestone in creating competitiveness upon which the modular automotive system is built.</w:t>
      </w:r>
    </w:p>
    <w:p w14:paraId="6E6F56A3" w14:textId="669E8F69" w:rsidR="00561DD8" w:rsidRDefault="00561DD8" w:rsidP="00561DD8">
      <w:pPr>
        <w:rPr>
          <w:sz w:val="32"/>
          <w:szCs w:val="32"/>
        </w:rPr>
      </w:pPr>
      <w:r>
        <w:rPr>
          <w:sz w:val="32"/>
          <w:szCs w:val="32"/>
        </w:rPr>
        <w:t xml:space="preserve">        </w:t>
      </w:r>
      <w:r w:rsidRPr="00561DD8">
        <w:rPr>
          <w:sz w:val="32"/>
          <w:szCs w:val="32"/>
        </w:rPr>
        <w:t xml:space="preserve">Furthermore, Tesla has implemented a smart process within the </w:t>
      </w:r>
      <w:proofErr w:type="spellStart"/>
      <w:r w:rsidRPr="00561DD8">
        <w:rPr>
          <w:sz w:val="32"/>
          <w:szCs w:val="32"/>
        </w:rPr>
        <w:t>organisation</w:t>
      </w:r>
      <w:proofErr w:type="spellEnd"/>
      <w:r w:rsidRPr="00561DD8">
        <w:rPr>
          <w:sz w:val="32"/>
          <w:szCs w:val="32"/>
        </w:rPr>
        <w:t xml:space="preserve"> that allows customer connection. While traditional companies sell cars through dealership models and intermediaries between the company and the consumer, Tesla sells its cars directly to consumers through its website and stores (</w:t>
      </w:r>
      <w:proofErr w:type="spellStart"/>
      <w:r w:rsidRPr="00561DD8">
        <w:rPr>
          <w:sz w:val="32"/>
          <w:szCs w:val="32"/>
        </w:rPr>
        <w:t>Bruijl</w:t>
      </w:r>
      <w:proofErr w:type="spellEnd"/>
      <w:r w:rsidRPr="00561DD8">
        <w:rPr>
          <w:sz w:val="32"/>
          <w:szCs w:val="32"/>
        </w:rPr>
        <w:t xml:space="preserve">, 2017). Customers can choose the car model, wheels, interior and autopilot configuration, which has enhanced the industry to </w:t>
      </w:r>
      <w:proofErr w:type="spellStart"/>
      <w:r w:rsidRPr="00561DD8">
        <w:rPr>
          <w:sz w:val="32"/>
          <w:szCs w:val="32"/>
        </w:rPr>
        <w:t>personalise</w:t>
      </w:r>
      <w:proofErr w:type="spellEnd"/>
      <w:r w:rsidRPr="00561DD8">
        <w:rPr>
          <w:sz w:val="32"/>
          <w:szCs w:val="32"/>
        </w:rPr>
        <w:t xml:space="preserve">, </w:t>
      </w:r>
      <w:proofErr w:type="spellStart"/>
      <w:r w:rsidRPr="00561DD8">
        <w:rPr>
          <w:sz w:val="32"/>
          <w:szCs w:val="32"/>
        </w:rPr>
        <w:t>customise</w:t>
      </w:r>
      <w:proofErr w:type="spellEnd"/>
      <w:r w:rsidRPr="00561DD8">
        <w:rPr>
          <w:sz w:val="32"/>
          <w:szCs w:val="32"/>
        </w:rPr>
        <w:t xml:space="preserve"> and connect with consumers compared to other manufacturers.</w:t>
      </w:r>
    </w:p>
    <w:p w14:paraId="6BF09DE3" w14:textId="2CC710F7" w:rsidR="00561DD8" w:rsidRDefault="00561DD8" w:rsidP="00561DD8">
      <w:pPr>
        <w:rPr>
          <w:b/>
          <w:bCs/>
          <w:sz w:val="32"/>
          <w:szCs w:val="32"/>
          <w:u w:val="single"/>
        </w:rPr>
      </w:pPr>
      <w:r w:rsidRPr="00561DD8">
        <w:rPr>
          <w:b/>
          <w:bCs/>
          <w:sz w:val="32"/>
          <w:szCs w:val="32"/>
          <w:u w:val="single"/>
        </w:rPr>
        <w:t>New business models and industrial resilience</w:t>
      </w:r>
    </w:p>
    <w:p w14:paraId="5A7D19C5" w14:textId="117974B2" w:rsidR="00561DD8" w:rsidRPr="00561DD8" w:rsidRDefault="00561DD8" w:rsidP="00561DD8">
      <w:pPr>
        <w:rPr>
          <w:sz w:val="32"/>
          <w:szCs w:val="32"/>
        </w:rPr>
      </w:pPr>
      <w:r>
        <w:rPr>
          <w:sz w:val="32"/>
          <w:szCs w:val="32"/>
        </w:rPr>
        <w:t xml:space="preserve">           </w:t>
      </w:r>
      <w:r w:rsidRPr="00561DD8">
        <w:rPr>
          <w:sz w:val="32"/>
          <w:szCs w:val="32"/>
        </w:rPr>
        <w:t xml:space="preserve">Trends within the automotive industry are changing manufacturing companies' business models and value creation patterns. The previously </w:t>
      </w:r>
      <w:proofErr w:type="spellStart"/>
      <w:r w:rsidRPr="00561DD8">
        <w:rPr>
          <w:sz w:val="32"/>
          <w:szCs w:val="32"/>
        </w:rPr>
        <w:t>analysed</w:t>
      </w:r>
      <w:proofErr w:type="spellEnd"/>
      <w:r w:rsidRPr="00561DD8">
        <w:rPr>
          <w:sz w:val="32"/>
          <w:szCs w:val="32"/>
        </w:rPr>
        <w:t xml:space="preserve"> trends in electromobility and digital transition create opportunities for new services offered by the industries. The </w:t>
      </w:r>
      <w:proofErr w:type="spellStart"/>
      <w:r w:rsidRPr="00561DD8">
        <w:rPr>
          <w:sz w:val="32"/>
          <w:szCs w:val="32"/>
        </w:rPr>
        <w:t>digitalisation</w:t>
      </w:r>
      <w:proofErr w:type="spellEnd"/>
      <w:r w:rsidRPr="00561DD8">
        <w:rPr>
          <w:sz w:val="32"/>
          <w:szCs w:val="32"/>
        </w:rPr>
        <w:t xml:space="preserve"> of services is expected to contribute significantly to the value chain, with a common argument that automotive consumers in the future will not only purchase cars but use combined vehicle/software products, either in a shared or private usage model (Wellbrock et al., 2020). Therefore, </w:t>
      </w:r>
      <w:proofErr w:type="gramStart"/>
      <w:r w:rsidRPr="00561DD8">
        <w:rPr>
          <w:sz w:val="32"/>
          <w:szCs w:val="32"/>
        </w:rPr>
        <w:t>the software</w:t>
      </w:r>
      <w:proofErr w:type="gramEnd"/>
      <w:r w:rsidRPr="00561DD8">
        <w:rPr>
          <w:sz w:val="32"/>
          <w:szCs w:val="32"/>
        </w:rPr>
        <w:t xml:space="preserve">-based interaction with future customers will lead to increased revenues. The new digital revolution will require manufacturers to access in-vehicle data for market entry and complimentary services. However, most automotive industries do not have access to such technology, which is reflected by the stagnant </w:t>
      </w:r>
      <w:proofErr w:type="spellStart"/>
      <w:r w:rsidRPr="00561DD8">
        <w:rPr>
          <w:sz w:val="32"/>
          <w:szCs w:val="32"/>
        </w:rPr>
        <w:t>capitalisation</w:t>
      </w:r>
      <w:proofErr w:type="spellEnd"/>
      <w:r w:rsidRPr="00561DD8">
        <w:rPr>
          <w:sz w:val="32"/>
          <w:szCs w:val="32"/>
        </w:rPr>
        <w:t xml:space="preserve"> of traditional manufacturers.</w:t>
      </w:r>
    </w:p>
    <w:p w14:paraId="0C52886A" w14:textId="53D256B5" w:rsidR="00561DD8" w:rsidRPr="00561DD8" w:rsidRDefault="00561DD8" w:rsidP="00561DD8">
      <w:pPr>
        <w:rPr>
          <w:sz w:val="32"/>
          <w:szCs w:val="32"/>
        </w:rPr>
      </w:pPr>
      <w:r>
        <w:rPr>
          <w:sz w:val="32"/>
          <w:szCs w:val="32"/>
        </w:rPr>
        <w:lastRenderedPageBreak/>
        <w:t xml:space="preserve">         </w:t>
      </w:r>
      <w:r w:rsidRPr="00561DD8">
        <w:rPr>
          <w:sz w:val="32"/>
          <w:szCs w:val="32"/>
        </w:rPr>
        <w:t xml:space="preserve">Therefore, automotive manufacturers must change their business plan toward </w:t>
      </w:r>
      <w:proofErr w:type="spellStart"/>
      <w:r w:rsidRPr="00561DD8">
        <w:rPr>
          <w:sz w:val="32"/>
          <w:szCs w:val="32"/>
        </w:rPr>
        <w:t>digitalisation</w:t>
      </w:r>
      <w:proofErr w:type="spellEnd"/>
      <w:r w:rsidRPr="00561DD8">
        <w:rPr>
          <w:sz w:val="32"/>
          <w:szCs w:val="32"/>
        </w:rPr>
        <w:t xml:space="preserve"> or depend on future collaboration with third companies marketing (</w:t>
      </w:r>
      <w:proofErr w:type="spellStart"/>
      <w:r w:rsidRPr="00561DD8">
        <w:rPr>
          <w:sz w:val="32"/>
          <w:szCs w:val="32"/>
        </w:rPr>
        <w:t>Pas'Ko</w:t>
      </w:r>
      <w:proofErr w:type="spellEnd"/>
      <w:r w:rsidRPr="00561DD8">
        <w:rPr>
          <w:sz w:val="32"/>
          <w:szCs w:val="32"/>
        </w:rPr>
        <w:t>, 2021). In addition, companies depending solely on hardware manufacturing in the next few years will find it difficult to manage the change within the business. Today business models incorporating software services are increasing their income but will need to provide complete hardware and software integration packages for success.</w:t>
      </w:r>
    </w:p>
    <w:p w14:paraId="554808EC" w14:textId="77777777" w:rsidR="00561DD8" w:rsidRPr="00561DD8" w:rsidRDefault="00561DD8" w:rsidP="00561DD8">
      <w:pPr>
        <w:rPr>
          <w:sz w:val="32"/>
          <w:szCs w:val="32"/>
        </w:rPr>
      </w:pPr>
      <w:r w:rsidRPr="00561DD8">
        <w:rPr>
          <w:sz w:val="32"/>
          <w:szCs w:val="32"/>
        </w:rPr>
        <w:t xml:space="preserve">On the other hand, small companies will find it hard to integrate technology in production as they might not be willing to cash </w:t>
      </w:r>
      <w:proofErr w:type="gramStart"/>
      <w:r w:rsidRPr="00561DD8">
        <w:rPr>
          <w:sz w:val="32"/>
          <w:szCs w:val="32"/>
        </w:rPr>
        <w:t>in</w:t>
      </w:r>
      <w:proofErr w:type="gramEnd"/>
      <w:r w:rsidRPr="00561DD8">
        <w:rPr>
          <w:sz w:val="32"/>
          <w:szCs w:val="32"/>
        </w:rPr>
        <w:t xml:space="preserve"> their total revenue due to decreased margins per car and traditional value. Furthermore, the market structure is shifting as suppliers, tech giants, and large mobility ecosystems seek to gain influence at the expense of traditional manufacturing companies (Brown et al., 2021). This is due to the emerging trend where EVs are increasingly gaining popularity among consumers and generating profits. </w:t>
      </w:r>
    </w:p>
    <w:p w14:paraId="478B2B56" w14:textId="77777777" w:rsidR="00561DD8" w:rsidRPr="00561DD8" w:rsidRDefault="00561DD8" w:rsidP="00561DD8">
      <w:pPr>
        <w:rPr>
          <w:sz w:val="32"/>
          <w:szCs w:val="32"/>
        </w:rPr>
      </w:pPr>
      <w:r w:rsidRPr="00561DD8">
        <w:rPr>
          <w:sz w:val="32"/>
          <w:szCs w:val="32"/>
        </w:rPr>
        <w:t xml:space="preserve">Tesla Inc.'s business model is a source of security and success amidst the current trends within the automotive industry. The company partnered with Panasonic industries to manufacture R&amp;D to improve environmental protection, improve efficient deliveries to manufacturing plants and decrease purchase costs. Furthermore, the value proposition of Tesla's business model includes innovation toward manufacturing high-performance vehicles and intelligent services (Li et al., 2021). The company's business model also </w:t>
      </w:r>
      <w:proofErr w:type="spellStart"/>
      <w:r w:rsidRPr="00561DD8">
        <w:rPr>
          <w:sz w:val="32"/>
          <w:szCs w:val="32"/>
        </w:rPr>
        <w:t>emphasises</w:t>
      </w:r>
      <w:proofErr w:type="spellEnd"/>
      <w:r w:rsidRPr="00561DD8">
        <w:rPr>
          <w:sz w:val="32"/>
          <w:szCs w:val="32"/>
        </w:rPr>
        <w:t xml:space="preserve"> innovation towards production and offers customer relation services through "service plus." </w:t>
      </w:r>
    </w:p>
    <w:p w14:paraId="6BE2AA45" w14:textId="5E230001" w:rsidR="00561DD8" w:rsidRDefault="00561DD8" w:rsidP="00561DD8">
      <w:pPr>
        <w:rPr>
          <w:sz w:val="32"/>
          <w:szCs w:val="32"/>
        </w:rPr>
      </w:pPr>
      <w:r>
        <w:rPr>
          <w:sz w:val="32"/>
          <w:szCs w:val="32"/>
        </w:rPr>
        <w:t xml:space="preserve">           </w:t>
      </w:r>
      <w:r w:rsidRPr="00561DD8">
        <w:rPr>
          <w:sz w:val="32"/>
          <w:szCs w:val="32"/>
        </w:rPr>
        <w:t xml:space="preserve">Consumer segmentation within Tesla's business model includes individual customers, high-performance enthusiasts, and environmental conservatives. Furthermore, Tesla sells its cars online through its website and showrooms and ships them directly to the consumers, which helps cut down costs associated with using intermediaries (Li et al., 2021). Such adjustments in Tesla's business </w:t>
      </w:r>
      <w:r w:rsidRPr="00561DD8">
        <w:rPr>
          <w:sz w:val="32"/>
          <w:szCs w:val="32"/>
        </w:rPr>
        <w:lastRenderedPageBreak/>
        <w:t>model guarantee survival and early establishment of the model amidst trends for the automotive industry to change its business model for supply chain efficiency and increase profit generation</w:t>
      </w:r>
    </w:p>
    <w:p w14:paraId="7FC40871" w14:textId="7AD052EB" w:rsidR="00561DD8" w:rsidRDefault="00561DD8" w:rsidP="00561DD8">
      <w:pPr>
        <w:rPr>
          <w:b/>
          <w:bCs/>
          <w:sz w:val="32"/>
          <w:szCs w:val="32"/>
          <w:u w:val="single"/>
        </w:rPr>
      </w:pPr>
      <w:r w:rsidRPr="00561DD8">
        <w:rPr>
          <w:b/>
          <w:bCs/>
          <w:sz w:val="32"/>
          <w:szCs w:val="32"/>
          <w:u w:val="single"/>
        </w:rPr>
        <w:t>Customer demand</w:t>
      </w:r>
    </w:p>
    <w:p w14:paraId="39EA023F" w14:textId="20DB4449" w:rsidR="00561DD8" w:rsidRPr="00561DD8" w:rsidRDefault="00561DD8" w:rsidP="00561DD8">
      <w:pPr>
        <w:rPr>
          <w:sz w:val="32"/>
          <w:szCs w:val="32"/>
        </w:rPr>
      </w:pPr>
      <w:r>
        <w:rPr>
          <w:sz w:val="32"/>
          <w:szCs w:val="32"/>
        </w:rPr>
        <w:t xml:space="preserve">           </w:t>
      </w:r>
      <w:r w:rsidRPr="00561DD8">
        <w:rPr>
          <w:sz w:val="32"/>
          <w:szCs w:val="32"/>
        </w:rPr>
        <w:t xml:space="preserve">Scholars suggest that the current automotive industry is shaped by increased demand for EVs. This is boosted at the national and international level with governments supporting EV production due to environmental impact, economic </w:t>
      </w:r>
      <w:proofErr w:type="gramStart"/>
      <w:r w:rsidRPr="00561DD8">
        <w:rPr>
          <w:sz w:val="32"/>
          <w:szCs w:val="32"/>
        </w:rPr>
        <w:t>benefits</w:t>
      </w:r>
      <w:proofErr w:type="gramEnd"/>
      <w:r w:rsidRPr="00561DD8">
        <w:rPr>
          <w:sz w:val="32"/>
          <w:szCs w:val="32"/>
        </w:rPr>
        <w:t xml:space="preserve"> and energy security. Besides, many governments consider EV production a significant way to reduce dependence on foreign oil supply (Longo et al., 2021). Amidst government support and consumer demand, EV companies can manufacture </w:t>
      </w:r>
      <w:proofErr w:type="spellStart"/>
      <w:r w:rsidRPr="00561DD8">
        <w:rPr>
          <w:sz w:val="32"/>
          <w:szCs w:val="32"/>
        </w:rPr>
        <w:t>customised</w:t>
      </w:r>
      <w:proofErr w:type="spellEnd"/>
      <w:r w:rsidRPr="00561DD8">
        <w:rPr>
          <w:sz w:val="32"/>
          <w:szCs w:val="32"/>
        </w:rPr>
        <w:t xml:space="preserve"> products based on customer preferences to attract more customers. In addition, consumers are gaining environmental consciousness, a significant factor considered while purchasing EVs. Furthermore, consumers are shifting focus to buying EVs due to reduced noise levels compared to diesel-</w:t>
      </w:r>
      <w:proofErr w:type="spellStart"/>
      <w:r w:rsidRPr="00561DD8">
        <w:rPr>
          <w:sz w:val="32"/>
          <w:szCs w:val="32"/>
        </w:rPr>
        <w:t>fuelled</w:t>
      </w:r>
      <w:proofErr w:type="spellEnd"/>
      <w:r w:rsidRPr="00561DD8">
        <w:rPr>
          <w:sz w:val="32"/>
          <w:szCs w:val="32"/>
        </w:rPr>
        <w:t xml:space="preserve"> cars, low maintenance costs, cheaper mobility solutions due to the increased fuel prices, operation efficiency, and they can be </w:t>
      </w:r>
      <w:proofErr w:type="spellStart"/>
      <w:r w:rsidRPr="00561DD8">
        <w:rPr>
          <w:sz w:val="32"/>
          <w:szCs w:val="32"/>
        </w:rPr>
        <w:t>refuelled</w:t>
      </w:r>
      <w:proofErr w:type="spellEnd"/>
      <w:r w:rsidRPr="00561DD8">
        <w:rPr>
          <w:sz w:val="32"/>
          <w:szCs w:val="32"/>
        </w:rPr>
        <w:t xml:space="preserve"> at a consumer's home (Brown et al., 2021). The consumer demand trend is shifting to the EV industry, evident by the increased sales revenues of sale cars, including Tesla. </w:t>
      </w:r>
    </w:p>
    <w:p w14:paraId="6164F118" w14:textId="56AF6840" w:rsidR="00561DD8" w:rsidRPr="00561DD8" w:rsidRDefault="00561DD8" w:rsidP="00561DD8">
      <w:pPr>
        <w:rPr>
          <w:sz w:val="32"/>
          <w:szCs w:val="32"/>
        </w:rPr>
      </w:pPr>
      <w:r>
        <w:rPr>
          <w:sz w:val="32"/>
          <w:szCs w:val="32"/>
        </w:rPr>
        <w:t xml:space="preserve">         </w:t>
      </w:r>
      <w:r w:rsidRPr="00561DD8">
        <w:rPr>
          <w:sz w:val="32"/>
          <w:szCs w:val="32"/>
        </w:rPr>
        <w:t xml:space="preserve">Within the automotive industry, Tesla has the highest consumer satisfaction rating, and the consumers tend to be loyal, with 91% considering buying another Tesla car model. In most cases, consumers tend to be </w:t>
      </w:r>
      <w:proofErr w:type="gramStart"/>
      <w:r w:rsidRPr="00561DD8">
        <w:rPr>
          <w:sz w:val="32"/>
          <w:szCs w:val="32"/>
        </w:rPr>
        <w:t>fanatic</w:t>
      </w:r>
      <w:proofErr w:type="gramEnd"/>
      <w:r w:rsidRPr="00561DD8">
        <w:rPr>
          <w:sz w:val="32"/>
          <w:szCs w:val="32"/>
        </w:rPr>
        <w:t xml:space="preserve"> about the brand and willing to wait more years on the brand production. Tesla seems to have a loyal fan base, and the market for car brands increases each year. Tesla's demand is not attributable to heavy TV marketing or advertising, but the sleek design, innovative </w:t>
      </w:r>
      <w:proofErr w:type="gramStart"/>
      <w:r w:rsidRPr="00561DD8">
        <w:rPr>
          <w:sz w:val="32"/>
          <w:szCs w:val="32"/>
        </w:rPr>
        <w:t>feature</w:t>
      </w:r>
      <w:proofErr w:type="gramEnd"/>
      <w:r w:rsidRPr="00561DD8">
        <w:rPr>
          <w:sz w:val="32"/>
          <w:szCs w:val="32"/>
        </w:rPr>
        <w:t xml:space="preserve">, and eco-friendly nature of the brand increase consumer demand. In addition, Tesla offers a consumer </w:t>
      </w:r>
      <w:proofErr w:type="spellStart"/>
      <w:r w:rsidRPr="00561DD8">
        <w:rPr>
          <w:sz w:val="32"/>
          <w:szCs w:val="32"/>
        </w:rPr>
        <w:t>personalisation</w:t>
      </w:r>
      <w:proofErr w:type="spellEnd"/>
      <w:r w:rsidRPr="00561DD8">
        <w:rPr>
          <w:sz w:val="32"/>
          <w:szCs w:val="32"/>
        </w:rPr>
        <w:t xml:space="preserve"> experience where customers can design their cars distinctively to reflect their personalities. Tesla's most </w:t>
      </w:r>
      <w:r w:rsidRPr="00561DD8">
        <w:rPr>
          <w:sz w:val="32"/>
          <w:szCs w:val="32"/>
        </w:rPr>
        <w:lastRenderedPageBreak/>
        <w:t xml:space="preserve">popular </w:t>
      </w:r>
      <w:proofErr w:type="spellStart"/>
      <w:r w:rsidRPr="00561DD8">
        <w:rPr>
          <w:sz w:val="32"/>
          <w:szCs w:val="32"/>
        </w:rPr>
        <w:t>customisation</w:t>
      </w:r>
      <w:proofErr w:type="spellEnd"/>
      <w:r w:rsidRPr="00561DD8">
        <w:rPr>
          <w:sz w:val="32"/>
          <w:szCs w:val="32"/>
        </w:rPr>
        <w:t xml:space="preserve"> includes smoke </w:t>
      </w:r>
      <w:proofErr w:type="gramStart"/>
      <w:r w:rsidRPr="00561DD8">
        <w:rPr>
          <w:sz w:val="32"/>
          <w:szCs w:val="32"/>
        </w:rPr>
        <w:t>tail lights</w:t>
      </w:r>
      <w:proofErr w:type="gramEnd"/>
      <w:r w:rsidRPr="00561DD8">
        <w:rPr>
          <w:sz w:val="32"/>
          <w:szCs w:val="32"/>
        </w:rPr>
        <w:t>, vinyl graphics, wraps, paint protection and audio upgrades. In addition, to maintain demand, the company produces high-performing cars that are more efficient and fun to drive than petrol-</w:t>
      </w:r>
      <w:proofErr w:type="spellStart"/>
      <w:r w:rsidRPr="00561DD8">
        <w:rPr>
          <w:sz w:val="32"/>
          <w:szCs w:val="32"/>
        </w:rPr>
        <w:t>fuelled</w:t>
      </w:r>
      <w:proofErr w:type="spellEnd"/>
      <w:r w:rsidRPr="00561DD8">
        <w:rPr>
          <w:sz w:val="32"/>
          <w:szCs w:val="32"/>
        </w:rPr>
        <w:t xml:space="preserve"> cars. Tesla's production of quality and high-performance cars, enhancing consumer </w:t>
      </w:r>
      <w:proofErr w:type="spellStart"/>
      <w:r w:rsidRPr="00561DD8">
        <w:rPr>
          <w:sz w:val="32"/>
          <w:szCs w:val="32"/>
        </w:rPr>
        <w:t>customisation</w:t>
      </w:r>
      <w:proofErr w:type="spellEnd"/>
      <w:r w:rsidRPr="00561DD8">
        <w:rPr>
          <w:sz w:val="32"/>
          <w:szCs w:val="32"/>
        </w:rPr>
        <w:t xml:space="preserve"> and inclusion of modern technology in their interface increases its products demand within the market. This guarantees success in fending off competition due to early establishment, increased sales </w:t>
      </w:r>
      <w:proofErr w:type="gramStart"/>
      <w:r w:rsidRPr="00561DD8">
        <w:rPr>
          <w:sz w:val="32"/>
          <w:szCs w:val="32"/>
        </w:rPr>
        <w:t>revenues</w:t>
      </w:r>
      <w:proofErr w:type="gramEnd"/>
      <w:r w:rsidRPr="00561DD8">
        <w:rPr>
          <w:sz w:val="32"/>
          <w:szCs w:val="32"/>
        </w:rPr>
        <w:t xml:space="preserve"> and market penetration due to brand recognition. </w:t>
      </w:r>
    </w:p>
    <w:p w14:paraId="7F198BD9" w14:textId="77777777" w:rsidR="00561DD8" w:rsidRDefault="00561DD8" w:rsidP="00561DD8">
      <w:pPr>
        <w:rPr>
          <w:sz w:val="32"/>
          <w:szCs w:val="32"/>
        </w:rPr>
      </w:pPr>
      <w:r>
        <w:rPr>
          <w:sz w:val="32"/>
          <w:szCs w:val="32"/>
        </w:rPr>
        <w:t xml:space="preserve">        </w:t>
      </w:r>
    </w:p>
    <w:p w14:paraId="2509EFBE" w14:textId="12171186" w:rsidR="00561DD8" w:rsidRDefault="00561DD8" w:rsidP="00561DD8">
      <w:pPr>
        <w:rPr>
          <w:sz w:val="32"/>
          <w:szCs w:val="32"/>
        </w:rPr>
      </w:pPr>
      <w:r w:rsidRPr="00561DD8">
        <w:rPr>
          <w:sz w:val="32"/>
          <w:szCs w:val="32"/>
        </w:rPr>
        <w:t xml:space="preserve">Lastly, the global car rental market is expanding with major traditional brands and start-ups offering customers short-term term cars without the cost complexities associated with ownership. In addition, increased travel has enhanced consumers to opt for car renting services for improved mobility and cost-effectiveness while travelling. Besides, most people already possess older other models and do not want to buy another car, making car renting an easy option (Morgan, 2021). Consequently, governments in different countries </w:t>
      </w:r>
      <w:proofErr w:type="spellStart"/>
      <w:r w:rsidRPr="00561DD8">
        <w:rPr>
          <w:sz w:val="32"/>
          <w:szCs w:val="32"/>
        </w:rPr>
        <w:t>emphasise</w:t>
      </w:r>
      <w:proofErr w:type="spellEnd"/>
      <w:r w:rsidRPr="00561DD8">
        <w:rPr>
          <w:sz w:val="32"/>
          <w:szCs w:val="32"/>
        </w:rPr>
        <w:t xml:space="preserve"> </w:t>
      </w:r>
      <w:proofErr w:type="spellStart"/>
      <w:r w:rsidRPr="00561DD8">
        <w:rPr>
          <w:sz w:val="32"/>
          <w:szCs w:val="32"/>
        </w:rPr>
        <w:t>minimising</w:t>
      </w:r>
      <w:proofErr w:type="spellEnd"/>
      <w:r w:rsidRPr="00561DD8">
        <w:rPr>
          <w:sz w:val="32"/>
          <w:szCs w:val="32"/>
        </w:rPr>
        <w:t xml:space="preserve"> gaseous emissions and supporting the sector. For survival and success in this area, Tesla provides high-performance rental cars with advanced self-driving, exceptional safety, and zero emission. Besides, the company offers delivery, personal support to assist a customer, and no recharging fees (Tesla, n.d.). Such actions make Tesla a popular car to rent, with most consumers renting from the same company but different car models. Although the company is yet to achieve significant success in this field, while moving to the next generation of potential consumers opting for car rentals, the increase in customer support and satisfaction will enhance the brand's popularity.</w:t>
      </w:r>
    </w:p>
    <w:p w14:paraId="1A0807BE" w14:textId="27AC9F9C" w:rsidR="00561DD8" w:rsidRDefault="00561DD8" w:rsidP="00561DD8">
      <w:pPr>
        <w:rPr>
          <w:b/>
          <w:bCs/>
          <w:sz w:val="32"/>
          <w:szCs w:val="32"/>
          <w:u w:val="single"/>
        </w:rPr>
      </w:pPr>
      <w:r w:rsidRPr="00561DD8">
        <w:rPr>
          <w:b/>
          <w:bCs/>
          <w:sz w:val="32"/>
          <w:szCs w:val="32"/>
          <w:u w:val="single"/>
        </w:rPr>
        <w:t>Summary</w:t>
      </w:r>
    </w:p>
    <w:p w14:paraId="3E4D95AF" w14:textId="6AE9E581" w:rsidR="00561DD8" w:rsidRPr="00561DD8" w:rsidRDefault="00561DD8" w:rsidP="00561DD8">
      <w:pPr>
        <w:rPr>
          <w:sz w:val="32"/>
          <w:szCs w:val="32"/>
        </w:rPr>
      </w:pPr>
      <w:r>
        <w:rPr>
          <w:sz w:val="32"/>
          <w:szCs w:val="32"/>
        </w:rPr>
        <w:lastRenderedPageBreak/>
        <w:t xml:space="preserve">           </w:t>
      </w:r>
      <w:r w:rsidRPr="00561DD8">
        <w:rPr>
          <w:sz w:val="32"/>
          <w:szCs w:val="32"/>
        </w:rPr>
        <w:t>Based on the report above, the Covid-19 pandemic created panic in global trade and disruptions from demands to supply. In 2020, most car manufacturing industries almost stopped production due to lockdown measures and supply chain disruptions. However, despite the production lines and supply chains re-establishment after the pandemic, some small companies still struggle to remain in business while other major players face massive staff shortages. On the other hand, the pandemic did not affect Tesla Inc., as the company's gross profit margin increased from 16.6% in 2019 to 21.0% in 2020. This is attributable to the establishment of gigafactories that increased the company's production and expansion to the market, improved profitability, and reduced transportation costs. In addition, the company's sales strategy differs from traditional car manufacturers, resulting in minimal pandemic impact.</w:t>
      </w:r>
    </w:p>
    <w:p w14:paraId="2473E65C" w14:textId="275AF7A6" w:rsidR="00561DD8" w:rsidRDefault="00561DD8" w:rsidP="00561DD8">
      <w:pPr>
        <w:rPr>
          <w:sz w:val="32"/>
          <w:szCs w:val="32"/>
        </w:rPr>
      </w:pPr>
      <w:r>
        <w:rPr>
          <w:sz w:val="32"/>
          <w:szCs w:val="32"/>
        </w:rPr>
        <w:t xml:space="preserve">           </w:t>
      </w:r>
      <w:r w:rsidRPr="00561DD8">
        <w:rPr>
          <w:sz w:val="32"/>
          <w:szCs w:val="32"/>
        </w:rPr>
        <w:t xml:space="preserve">On the other hand, megatrends, including </w:t>
      </w:r>
      <w:proofErr w:type="spellStart"/>
      <w:r w:rsidRPr="00561DD8">
        <w:rPr>
          <w:sz w:val="32"/>
          <w:szCs w:val="32"/>
        </w:rPr>
        <w:t>digitalisation</w:t>
      </w:r>
      <w:proofErr w:type="spellEnd"/>
      <w:r w:rsidRPr="00561DD8">
        <w:rPr>
          <w:sz w:val="32"/>
          <w:szCs w:val="32"/>
        </w:rPr>
        <w:t>, customer demand, changing business models, and electrification, are influencing the automotive industry in terms of manufacturing and investment for the future. The report indicates that Tesla's electromobility, producing safe, high-performance, and comfortable brands, has enhanced market growth by easily convincing consumers that electromobility is the future. In addition, Tesla Inc.'s digital transition is crucial to maintain a competitive advantage within the automotive industry. Therefore, the company developed a cloud-based infrastructure that enhanced data capture, partnered with Panasonic industries to produce R&amp;D batteries, and implemented a smart process crucial to maintaining competitiveness. Furthermore, Tesla's business model supports innovation toward manufacturing high-performance vehicles, and intelligent services have been crucial to its industry's success. Lastly, consumer satisfaction has enhanced consumer loyalty to the brand fending off competition and increasing brand recognition.</w:t>
      </w:r>
    </w:p>
    <w:p w14:paraId="67DB60C3" w14:textId="47C059D2" w:rsidR="002E7F8D" w:rsidRDefault="002E7F8D" w:rsidP="00561DD8">
      <w:pPr>
        <w:rPr>
          <w:sz w:val="32"/>
          <w:szCs w:val="32"/>
        </w:rPr>
      </w:pPr>
      <w:r>
        <w:rPr>
          <w:sz w:val="32"/>
          <w:szCs w:val="32"/>
        </w:rPr>
        <w:lastRenderedPageBreak/>
        <w:t xml:space="preserve">                                                References:</w:t>
      </w:r>
    </w:p>
    <w:p w14:paraId="3942B990" w14:textId="63F3F4CA" w:rsidR="002E7F8D" w:rsidRDefault="002E7F8D" w:rsidP="00561DD8">
      <w:pPr>
        <w:rPr>
          <w:sz w:val="32"/>
          <w:szCs w:val="32"/>
        </w:rPr>
      </w:pPr>
      <w:r>
        <w:rPr>
          <w:sz w:val="32"/>
          <w:szCs w:val="32"/>
        </w:rPr>
        <w:t>1.</w:t>
      </w:r>
      <w:r w:rsidRPr="002E7F8D">
        <w:t xml:space="preserve"> </w:t>
      </w:r>
      <w:r w:rsidRPr="002E7F8D">
        <w:rPr>
          <w:sz w:val="32"/>
          <w:szCs w:val="32"/>
        </w:rPr>
        <w:t xml:space="preserve">Brown, D., </w:t>
      </w:r>
      <w:proofErr w:type="spellStart"/>
      <w:r w:rsidRPr="002E7F8D">
        <w:rPr>
          <w:sz w:val="32"/>
          <w:szCs w:val="32"/>
        </w:rPr>
        <w:t>Flickenschild</w:t>
      </w:r>
      <w:proofErr w:type="spellEnd"/>
      <w:r w:rsidRPr="002E7F8D">
        <w:rPr>
          <w:sz w:val="32"/>
          <w:szCs w:val="32"/>
        </w:rPr>
        <w:t xml:space="preserve">, M., Mazzi, C., </w:t>
      </w:r>
      <w:proofErr w:type="spellStart"/>
      <w:r w:rsidRPr="002E7F8D">
        <w:rPr>
          <w:sz w:val="32"/>
          <w:szCs w:val="32"/>
        </w:rPr>
        <w:t>Gasparotti</w:t>
      </w:r>
      <w:proofErr w:type="spellEnd"/>
      <w:r w:rsidRPr="002E7F8D">
        <w:rPr>
          <w:sz w:val="32"/>
          <w:szCs w:val="32"/>
        </w:rPr>
        <w:t xml:space="preserve">, A., Panagiotidou, Z., </w:t>
      </w:r>
      <w:proofErr w:type="spellStart"/>
      <w:r w:rsidRPr="002E7F8D">
        <w:rPr>
          <w:sz w:val="32"/>
          <w:szCs w:val="32"/>
        </w:rPr>
        <w:t>Dingemanse</w:t>
      </w:r>
      <w:proofErr w:type="spellEnd"/>
      <w:r w:rsidRPr="002E7F8D">
        <w:rPr>
          <w:sz w:val="32"/>
          <w:szCs w:val="32"/>
        </w:rPr>
        <w:t xml:space="preserve">, J., &amp; </w:t>
      </w:r>
      <w:proofErr w:type="spellStart"/>
      <w:r w:rsidRPr="002E7F8D">
        <w:rPr>
          <w:sz w:val="32"/>
          <w:szCs w:val="32"/>
        </w:rPr>
        <w:t>Bratzel</w:t>
      </w:r>
      <w:proofErr w:type="spellEnd"/>
      <w:r w:rsidRPr="002E7F8D">
        <w:rPr>
          <w:sz w:val="32"/>
          <w:szCs w:val="32"/>
        </w:rPr>
        <w:t xml:space="preserve">, S. (2021). </w:t>
      </w:r>
      <w:r w:rsidRPr="002E7F8D">
        <w:rPr>
          <w:i/>
          <w:iCs/>
          <w:sz w:val="32"/>
          <w:szCs w:val="32"/>
        </w:rPr>
        <w:t>The Future of the EU Automotive Sector</w:t>
      </w:r>
      <w:r w:rsidRPr="002E7F8D">
        <w:rPr>
          <w:sz w:val="32"/>
          <w:szCs w:val="32"/>
        </w:rPr>
        <w:t>.</w:t>
      </w:r>
    </w:p>
    <w:p w14:paraId="1C2BFC6A" w14:textId="31238627" w:rsidR="002E7F8D" w:rsidRDefault="002E7F8D" w:rsidP="00561DD8">
      <w:pPr>
        <w:rPr>
          <w:sz w:val="32"/>
          <w:szCs w:val="32"/>
        </w:rPr>
      </w:pPr>
      <w:hyperlink r:id="rId4" w:history="1">
        <w:r w:rsidRPr="00AD75CA">
          <w:rPr>
            <w:rStyle w:val="Hyperlink"/>
            <w:sz w:val="32"/>
            <w:szCs w:val="32"/>
          </w:rPr>
          <w:t>https://www.europarl.europa.eu/RegData/</w:t>
        </w:r>
        <w:r w:rsidRPr="00AD75CA">
          <w:rPr>
            <w:rStyle w:val="Hyperlink"/>
            <w:sz w:val="32"/>
            <w:szCs w:val="32"/>
          </w:rPr>
          <w:t>e</w:t>
        </w:r>
        <w:r w:rsidRPr="00AD75CA">
          <w:rPr>
            <w:rStyle w:val="Hyperlink"/>
            <w:sz w:val="32"/>
            <w:szCs w:val="32"/>
          </w:rPr>
          <w:t>tudes/STUD/2021/695457/IPOL_STU(2021)695457_EN.pdf</w:t>
        </w:r>
      </w:hyperlink>
      <w:r>
        <w:rPr>
          <w:sz w:val="32"/>
          <w:szCs w:val="32"/>
        </w:rPr>
        <w:t xml:space="preserve"> </w:t>
      </w:r>
    </w:p>
    <w:p w14:paraId="3ADE4AE1" w14:textId="4CA62AB9" w:rsidR="002E7F8D" w:rsidRDefault="002E7F8D" w:rsidP="00561DD8">
      <w:pPr>
        <w:rPr>
          <w:sz w:val="32"/>
          <w:szCs w:val="32"/>
        </w:rPr>
      </w:pPr>
      <w:r>
        <w:rPr>
          <w:sz w:val="32"/>
          <w:szCs w:val="32"/>
        </w:rPr>
        <w:t xml:space="preserve">2. </w:t>
      </w:r>
      <w:proofErr w:type="spellStart"/>
      <w:r w:rsidRPr="002E7F8D">
        <w:rPr>
          <w:sz w:val="32"/>
          <w:szCs w:val="32"/>
        </w:rPr>
        <w:t>Bruijl</w:t>
      </w:r>
      <w:proofErr w:type="spellEnd"/>
      <w:r w:rsidRPr="002E7F8D">
        <w:rPr>
          <w:sz w:val="32"/>
          <w:szCs w:val="32"/>
        </w:rPr>
        <w:t xml:space="preserve">, G. H. Th. (2017). Tesla Motors, Inc.: Driving Digital Transformation and the Digital Ecosystem. </w:t>
      </w:r>
      <w:r w:rsidRPr="002E7F8D">
        <w:rPr>
          <w:i/>
          <w:iCs/>
          <w:sz w:val="32"/>
          <w:szCs w:val="32"/>
        </w:rPr>
        <w:t>SSRN Electronic Journal</w:t>
      </w:r>
      <w:r w:rsidRPr="002E7F8D">
        <w:rPr>
          <w:sz w:val="32"/>
          <w:szCs w:val="32"/>
        </w:rPr>
        <w:t>.</w:t>
      </w:r>
    </w:p>
    <w:p w14:paraId="1DC1D2E0" w14:textId="05C19874" w:rsidR="002E7F8D" w:rsidRDefault="002E7F8D" w:rsidP="00561DD8">
      <w:pPr>
        <w:rPr>
          <w:sz w:val="32"/>
          <w:szCs w:val="32"/>
        </w:rPr>
      </w:pPr>
      <w:hyperlink r:id="rId5" w:history="1">
        <w:r w:rsidRPr="00AD75CA">
          <w:rPr>
            <w:rStyle w:val="Hyperlink"/>
            <w:sz w:val="32"/>
            <w:szCs w:val="32"/>
          </w:rPr>
          <w:t>https://doi.org/10.2139/ssrn.</w:t>
        </w:r>
        <w:r w:rsidRPr="00AD75CA">
          <w:rPr>
            <w:rStyle w:val="Hyperlink"/>
            <w:sz w:val="32"/>
            <w:szCs w:val="32"/>
          </w:rPr>
          <w:t>3</w:t>
        </w:r>
        <w:r w:rsidRPr="00AD75CA">
          <w:rPr>
            <w:rStyle w:val="Hyperlink"/>
            <w:sz w:val="32"/>
            <w:szCs w:val="32"/>
          </w:rPr>
          <w:t>053142</w:t>
        </w:r>
      </w:hyperlink>
      <w:r>
        <w:rPr>
          <w:sz w:val="32"/>
          <w:szCs w:val="32"/>
        </w:rPr>
        <w:t xml:space="preserve"> </w:t>
      </w:r>
    </w:p>
    <w:p w14:paraId="6F0240E0" w14:textId="63A67F40" w:rsidR="002E7F8D" w:rsidRDefault="002E7F8D" w:rsidP="00561DD8">
      <w:pPr>
        <w:rPr>
          <w:sz w:val="32"/>
          <w:szCs w:val="32"/>
        </w:rPr>
      </w:pPr>
      <w:r>
        <w:rPr>
          <w:sz w:val="32"/>
          <w:szCs w:val="32"/>
        </w:rPr>
        <w:t>3.</w:t>
      </w:r>
      <w:r w:rsidRPr="002E7F8D">
        <w:t xml:space="preserve"> </w:t>
      </w:r>
      <w:proofErr w:type="spellStart"/>
      <w:r w:rsidRPr="002E7F8D">
        <w:rPr>
          <w:sz w:val="32"/>
          <w:szCs w:val="32"/>
        </w:rPr>
        <w:t>Deryabina</w:t>
      </w:r>
      <w:proofErr w:type="spellEnd"/>
      <w:r w:rsidRPr="002E7F8D">
        <w:rPr>
          <w:sz w:val="32"/>
          <w:szCs w:val="32"/>
        </w:rPr>
        <w:t xml:space="preserve">, G., &amp; </w:t>
      </w:r>
      <w:proofErr w:type="spellStart"/>
      <w:r w:rsidRPr="002E7F8D">
        <w:rPr>
          <w:sz w:val="32"/>
          <w:szCs w:val="32"/>
        </w:rPr>
        <w:t>Trubnikova</w:t>
      </w:r>
      <w:proofErr w:type="spellEnd"/>
      <w:r w:rsidRPr="002E7F8D">
        <w:rPr>
          <w:sz w:val="32"/>
          <w:szCs w:val="32"/>
        </w:rPr>
        <w:t>, N. (2021). The Impact of Digital Transformation in Automotive Industry on Changing Industry Business Model</w:t>
      </w:r>
      <w:r w:rsidRPr="002E7F8D">
        <w:rPr>
          <w:i/>
          <w:iCs/>
          <w:sz w:val="32"/>
          <w:szCs w:val="32"/>
        </w:rPr>
        <w:t>. IV International Scientific and Practical Conference</w:t>
      </w:r>
      <w:r w:rsidRPr="002E7F8D">
        <w:rPr>
          <w:sz w:val="32"/>
          <w:szCs w:val="32"/>
        </w:rPr>
        <w:t>.</w:t>
      </w:r>
    </w:p>
    <w:p w14:paraId="056CA45A" w14:textId="7B3DE451" w:rsidR="002E7F8D" w:rsidRDefault="002E7F8D" w:rsidP="00561DD8">
      <w:pPr>
        <w:rPr>
          <w:sz w:val="32"/>
          <w:szCs w:val="32"/>
        </w:rPr>
      </w:pPr>
      <w:hyperlink r:id="rId6" w:history="1">
        <w:r w:rsidRPr="00AD75CA">
          <w:rPr>
            <w:rStyle w:val="Hyperlink"/>
            <w:sz w:val="32"/>
            <w:szCs w:val="32"/>
          </w:rPr>
          <w:t>https://doi.org/10.1145/3487757.3</w:t>
        </w:r>
        <w:r w:rsidRPr="00AD75CA">
          <w:rPr>
            <w:rStyle w:val="Hyperlink"/>
            <w:sz w:val="32"/>
            <w:szCs w:val="32"/>
          </w:rPr>
          <w:t>4</w:t>
        </w:r>
        <w:r w:rsidRPr="00AD75CA">
          <w:rPr>
            <w:rStyle w:val="Hyperlink"/>
            <w:sz w:val="32"/>
            <w:szCs w:val="32"/>
          </w:rPr>
          <w:t>90886</w:t>
        </w:r>
      </w:hyperlink>
      <w:r>
        <w:rPr>
          <w:sz w:val="32"/>
          <w:szCs w:val="32"/>
        </w:rPr>
        <w:t xml:space="preserve"> </w:t>
      </w:r>
    </w:p>
    <w:p w14:paraId="106D02DF" w14:textId="2BC81222" w:rsidR="002E7F8D" w:rsidRDefault="002E7F8D" w:rsidP="00561DD8">
      <w:pPr>
        <w:rPr>
          <w:sz w:val="32"/>
          <w:szCs w:val="32"/>
        </w:rPr>
      </w:pPr>
      <w:r>
        <w:rPr>
          <w:sz w:val="32"/>
          <w:szCs w:val="32"/>
        </w:rPr>
        <w:t>4.</w:t>
      </w:r>
      <w:r w:rsidRPr="002E7F8D">
        <w:t xml:space="preserve"> </w:t>
      </w:r>
      <w:r w:rsidRPr="002E7F8D">
        <w:rPr>
          <w:sz w:val="32"/>
          <w:szCs w:val="32"/>
        </w:rPr>
        <w:t xml:space="preserve">Klein, C., Høj, J., &amp; </w:t>
      </w:r>
      <w:proofErr w:type="spellStart"/>
      <w:r w:rsidRPr="002E7F8D">
        <w:rPr>
          <w:sz w:val="32"/>
          <w:szCs w:val="32"/>
        </w:rPr>
        <w:t>Machlica</w:t>
      </w:r>
      <w:proofErr w:type="spellEnd"/>
      <w:r w:rsidRPr="002E7F8D">
        <w:rPr>
          <w:sz w:val="32"/>
          <w:szCs w:val="32"/>
        </w:rPr>
        <w:t xml:space="preserve">, G. (2021). The impacts of the COVID-19 crisis on the automotive sector in Central and Eastern European Countries. </w:t>
      </w:r>
      <w:hyperlink r:id="rId7" w:history="1">
        <w:r w:rsidRPr="00AD75CA">
          <w:rPr>
            <w:rStyle w:val="Hyperlink"/>
            <w:sz w:val="32"/>
            <w:szCs w:val="32"/>
          </w:rPr>
          <w:t>Www.oecd-Ilibrary.org</w:t>
        </w:r>
      </w:hyperlink>
      <w:r w:rsidRPr="002E7F8D">
        <w:rPr>
          <w:sz w:val="32"/>
          <w:szCs w:val="32"/>
        </w:rPr>
        <w:t>.</w:t>
      </w:r>
      <w:r>
        <w:rPr>
          <w:sz w:val="32"/>
          <w:szCs w:val="32"/>
        </w:rPr>
        <w:t xml:space="preserve"> </w:t>
      </w:r>
    </w:p>
    <w:p w14:paraId="048472A0" w14:textId="01716BD3" w:rsidR="002E7F8D" w:rsidRDefault="002E7F8D" w:rsidP="00561DD8">
      <w:pPr>
        <w:rPr>
          <w:sz w:val="32"/>
          <w:szCs w:val="32"/>
        </w:rPr>
      </w:pPr>
      <w:hyperlink r:id="rId8" w:history="1">
        <w:r w:rsidRPr="00AD75CA">
          <w:rPr>
            <w:rStyle w:val="Hyperlink"/>
            <w:sz w:val="32"/>
            <w:szCs w:val="32"/>
          </w:rPr>
          <w:t>https://doi.org/10.1787/a7d40030-en</w:t>
        </w:r>
      </w:hyperlink>
    </w:p>
    <w:p w14:paraId="774238FE" w14:textId="31526018" w:rsidR="00872CB8" w:rsidRDefault="00872CB8" w:rsidP="00561DD8">
      <w:pPr>
        <w:rPr>
          <w:sz w:val="32"/>
          <w:szCs w:val="32"/>
        </w:rPr>
      </w:pPr>
      <w:r>
        <w:rPr>
          <w:sz w:val="32"/>
          <w:szCs w:val="32"/>
        </w:rPr>
        <w:t>5.</w:t>
      </w:r>
      <w:r w:rsidRPr="00872CB8">
        <w:t xml:space="preserve"> </w:t>
      </w:r>
      <w:r w:rsidRPr="00872CB8">
        <w:rPr>
          <w:sz w:val="32"/>
          <w:szCs w:val="32"/>
        </w:rPr>
        <w:t xml:space="preserve">Lang, J., Reber, B., &amp; </w:t>
      </w:r>
      <w:proofErr w:type="spellStart"/>
      <w:r w:rsidRPr="00872CB8">
        <w:rPr>
          <w:sz w:val="32"/>
          <w:szCs w:val="32"/>
        </w:rPr>
        <w:t>Aldori</w:t>
      </w:r>
      <w:proofErr w:type="spellEnd"/>
      <w:r w:rsidRPr="00872CB8">
        <w:rPr>
          <w:sz w:val="32"/>
          <w:szCs w:val="32"/>
        </w:rPr>
        <w:t xml:space="preserve">, H. (2021). (PDF) </w:t>
      </w:r>
      <w:r w:rsidRPr="00872CB8">
        <w:rPr>
          <w:i/>
          <w:iCs/>
          <w:sz w:val="32"/>
          <w:szCs w:val="32"/>
        </w:rPr>
        <w:t xml:space="preserve">How Tesla created advantages in the </w:t>
      </w:r>
      <w:proofErr w:type="spellStart"/>
      <w:r w:rsidRPr="00872CB8">
        <w:rPr>
          <w:i/>
          <w:iCs/>
          <w:sz w:val="32"/>
          <w:szCs w:val="32"/>
        </w:rPr>
        <w:t>ev</w:t>
      </w:r>
      <w:proofErr w:type="spellEnd"/>
      <w:r w:rsidRPr="00872CB8">
        <w:rPr>
          <w:i/>
          <w:iCs/>
          <w:sz w:val="32"/>
          <w:szCs w:val="32"/>
        </w:rPr>
        <w:t xml:space="preserve"> automotive paradigm, through an integrated business model of value capture and value creation</w:t>
      </w:r>
      <w:r w:rsidRPr="00872CB8">
        <w:rPr>
          <w:sz w:val="32"/>
          <w:szCs w:val="32"/>
        </w:rPr>
        <w:t>. ResearchGate.</w:t>
      </w:r>
    </w:p>
    <w:p w14:paraId="403D4299" w14:textId="66345A42" w:rsidR="00872CB8" w:rsidRDefault="00872CB8" w:rsidP="00561DD8">
      <w:pPr>
        <w:rPr>
          <w:sz w:val="32"/>
          <w:szCs w:val="32"/>
        </w:rPr>
      </w:pPr>
      <w:r>
        <w:rPr>
          <w:sz w:val="32"/>
          <w:szCs w:val="32"/>
        </w:rPr>
        <w:t>6.</w:t>
      </w:r>
      <w:r w:rsidRPr="00872CB8">
        <w:t xml:space="preserve"> </w:t>
      </w:r>
      <w:r w:rsidRPr="00872CB8">
        <w:rPr>
          <w:sz w:val="32"/>
          <w:szCs w:val="32"/>
        </w:rPr>
        <w:t xml:space="preserve">Li, Y., Lin, J., &amp; Xu, S. (2021). Analysis of Tesla's Business Model: A Comparison with Toyota. Proceedings of the 2021 International Conference on Financial Management and Economic Transition (FMET 2021). </w:t>
      </w:r>
      <w:proofErr w:type="spellStart"/>
      <w:r w:rsidRPr="00872CB8">
        <w:rPr>
          <w:sz w:val="32"/>
          <w:szCs w:val="32"/>
        </w:rPr>
        <w:t>Researchgate</w:t>
      </w:r>
      <w:proofErr w:type="spellEnd"/>
      <w:r w:rsidRPr="00872CB8">
        <w:rPr>
          <w:sz w:val="32"/>
          <w:szCs w:val="32"/>
        </w:rPr>
        <w:t>.</w:t>
      </w:r>
    </w:p>
    <w:p w14:paraId="01778DA4" w14:textId="2EC0C4F6" w:rsidR="00872CB8" w:rsidRDefault="00872CB8" w:rsidP="00561DD8">
      <w:pPr>
        <w:rPr>
          <w:sz w:val="32"/>
          <w:szCs w:val="32"/>
        </w:rPr>
      </w:pPr>
      <w:hyperlink r:id="rId9" w:history="1">
        <w:r w:rsidRPr="00AD75CA">
          <w:rPr>
            <w:rStyle w:val="Hyperlink"/>
            <w:sz w:val="32"/>
            <w:szCs w:val="32"/>
          </w:rPr>
          <w:t>https://doi.org/10.2991/aebmr.k.210917.006</w:t>
        </w:r>
      </w:hyperlink>
      <w:r>
        <w:rPr>
          <w:sz w:val="32"/>
          <w:szCs w:val="32"/>
        </w:rPr>
        <w:t xml:space="preserve"> </w:t>
      </w:r>
    </w:p>
    <w:p w14:paraId="22F5CC1E" w14:textId="77777777" w:rsidR="00872CB8" w:rsidRDefault="00872CB8" w:rsidP="00561DD8">
      <w:pPr>
        <w:rPr>
          <w:sz w:val="32"/>
          <w:szCs w:val="32"/>
        </w:rPr>
      </w:pPr>
      <w:r>
        <w:rPr>
          <w:sz w:val="32"/>
          <w:szCs w:val="32"/>
        </w:rPr>
        <w:t>7.</w:t>
      </w:r>
      <w:r w:rsidRPr="00872CB8">
        <w:t xml:space="preserve"> </w:t>
      </w:r>
      <w:r w:rsidRPr="00872CB8">
        <w:rPr>
          <w:sz w:val="32"/>
          <w:szCs w:val="32"/>
        </w:rPr>
        <w:t xml:space="preserve">Llopis-Albert, C., Rubio, F., &amp; Valero, F. (2021). Impact of digital transformation on the automotive industry. </w:t>
      </w:r>
      <w:r w:rsidRPr="00872CB8">
        <w:rPr>
          <w:i/>
          <w:iCs/>
          <w:sz w:val="32"/>
          <w:szCs w:val="32"/>
        </w:rPr>
        <w:t>Technological Forecasting and Social Change</w:t>
      </w:r>
      <w:r w:rsidRPr="00872CB8">
        <w:rPr>
          <w:sz w:val="32"/>
          <w:szCs w:val="32"/>
        </w:rPr>
        <w:t>, 162, 120343. Ncbi.</w:t>
      </w:r>
    </w:p>
    <w:p w14:paraId="213392F0" w14:textId="20467AB1" w:rsidR="00872CB8" w:rsidRDefault="00872CB8" w:rsidP="00561DD8">
      <w:pPr>
        <w:rPr>
          <w:sz w:val="32"/>
          <w:szCs w:val="32"/>
        </w:rPr>
      </w:pPr>
      <w:hyperlink r:id="rId10" w:history="1">
        <w:r w:rsidRPr="00AD75CA">
          <w:rPr>
            <w:rStyle w:val="Hyperlink"/>
            <w:sz w:val="32"/>
            <w:szCs w:val="32"/>
          </w:rPr>
          <w:t>https://doi.org/10.1016/j.techfore.2020.120343</w:t>
        </w:r>
      </w:hyperlink>
      <w:r>
        <w:rPr>
          <w:sz w:val="32"/>
          <w:szCs w:val="32"/>
        </w:rPr>
        <w:t xml:space="preserve"> </w:t>
      </w:r>
    </w:p>
    <w:p w14:paraId="6DB1B3D5" w14:textId="7E9B7838" w:rsidR="00872CB8" w:rsidRDefault="00872CB8" w:rsidP="00561DD8">
      <w:pPr>
        <w:rPr>
          <w:sz w:val="32"/>
          <w:szCs w:val="32"/>
        </w:rPr>
      </w:pPr>
      <w:r>
        <w:rPr>
          <w:sz w:val="32"/>
          <w:szCs w:val="32"/>
        </w:rPr>
        <w:t>8.</w:t>
      </w:r>
      <w:r w:rsidRPr="00872CB8">
        <w:t xml:space="preserve"> </w:t>
      </w:r>
      <w:r w:rsidRPr="00872CB8">
        <w:rPr>
          <w:sz w:val="32"/>
          <w:szCs w:val="32"/>
        </w:rPr>
        <w:t xml:space="preserve">Longo, M., </w:t>
      </w:r>
      <w:proofErr w:type="spellStart"/>
      <w:r w:rsidRPr="00872CB8">
        <w:rPr>
          <w:sz w:val="32"/>
          <w:szCs w:val="32"/>
        </w:rPr>
        <w:t>Yaïci</w:t>
      </w:r>
      <w:proofErr w:type="spellEnd"/>
      <w:r w:rsidRPr="00872CB8">
        <w:rPr>
          <w:sz w:val="32"/>
          <w:szCs w:val="32"/>
        </w:rPr>
        <w:t xml:space="preserve">, W., &amp; </w:t>
      </w:r>
      <w:proofErr w:type="spellStart"/>
      <w:r w:rsidRPr="00872CB8">
        <w:rPr>
          <w:sz w:val="32"/>
          <w:szCs w:val="32"/>
        </w:rPr>
        <w:t>Foiadelli</w:t>
      </w:r>
      <w:proofErr w:type="spellEnd"/>
      <w:r w:rsidRPr="00872CB8">
        <w:rPr>
          <w:sz w:val="32"/>
          <w:szCs w:val="32"/>
        </w:rPr>
        <w:t xml:space="preserve">, F. (2021). Future Mobility Advances and Trends. In www.intechopen.com. </w:t>
      </w:r>
      <w:proofErr w:type="spellStart"/>
      <w:r w:rsidRPr="00872CB8">
        <w:rPr>
          <w:sz w:val="32"/>
          <w:szCs w:val="32"/>
        </w:rPr>
        <w:t>IntechOpe</w:t>
      </w:r>
      <w:r>
        <w:rPr>
          <w:sz w:val="32"/>
          <w:szCs w:val="32"/>
        </w:rPr>
        <w:t>n</w:t>
      </w:r>
      <w:proofErr w:type="spellEnd"/>
    </w:p>
    <w:p w14:paraId="2D5FEF6F" w14:textId="0C87033B" w:rsidR="00872CB8" w:rsidRDefault="00872CB8" w:rsidP="00561DD8">
      <w:pPr>
        <w:rPr>
          <w:sz w:val="32"/>
          <w:szCs w:val="32"/>
        </w:rPr>
      </w:pPr>
      <w:hyperlink r:id="rId11" w:history="1">
        <w:r w:rsidRPr="00AD75CA">
          <w:rPr>
            <w:rStyle w:val="Hyperlink"/>
            <w:sz w:val="32"/>
            <w:szCs w:val="32"/>
          </w:rPr>
          <w:t>https://www.intechopen.com/chapters/76050</w:t>
        </w:r>
      </w:hyperlink>
      <w:r>
        <w:rPr>
          <w:sz w:val="32"/>
          <w:szCs w:val="32"/>
        </w:rPr>
        <w:t xml:space="preserve"> </w:t>
      </w:r>
    </w:p>
    <w:p w14:paraId="3293A907" w14:textId="69F1E22A" w:rsidR="00872CB8" w:rsidRDefault="00872CB8" w:rsidP="00561DD8">
      <w:pPr>
        <w:rPr>
          <w:sz w:val="32"/>
          <w:szCs w:val="32"/>
        </w:rPr>
      </w:pPr>
      <w:r>
        <w:rPr>
          <w:sz w:val="32"/>
          <w:szCs w:val="32"/>
        </w:rPr>
        <w:t>9.</w:t>
      </w:r>
      <w:r w:rsidRPr="00872CB8">
        <w:t xml:space="preserve"> </w:t>
      </w:r>
      <w:r w:rsidRPr="00872CB8">
        <w:rPr>
          <w:sz w:val="32"/>
          <w:szCs w:val="32"/>
        </w:rPr>
        <w:t>Morgan, B. (2021</w:t>
      </w:r>
      <w:r w:rsidRPr="00AB1B88">
        <w:rPr>
          <w:i/>
          <w:iCs/>
          <w:sz w:val="32"/>
          <w:szCs w:val="32"/>
        </w:rPr>
        <w:t xml:space="preserve">). 3 Ways Tesla Creates </w:t>
      </w:r>
      <w:proofErr w:type="gramStart"/>
      <w:r w:rsidRPr="00AB1B88">
        <w:rPr>
          <w:i/>
          <w:iCs/>
          <w:sz w:val="32"/>
          <w:szCs w:val="32"/>
        </w:rPr>
        <w:t>A</w:t>
      </w:r>
      <w:proofErr w:type="gramEnd"/>
      <w:r w:rsidRPr="00AB1B88">
        <w:rPr>
          <w:i/>
          <w:iCs/>
          <w:sz w:val="32"/>
          <w:szCs w:val="32"/>
        </w:rPr>
        <w:t xml:space="preserve"> Personalized Customer Experience</w:t>
      </w:r>
      <w:r w:rsidRPr="00872CB8">
        <w:rPr>
          <w:sz w:val="32"/>
          <w:szCs w:val="32"/>
        </w:rPr>
        <w:t>. Forbes.</w:t>
      </w:r>
      <w:r>
        <w:rPr>
          <w:sz w:val="32"/>
          <w:szCs w:val="32"/>
        </w:rPr>
        <w:t xml:space="preserve"> </w:t>
      </w:r>
    </w:p>
    <w:p w14:paraId="7F7E5B91" w14:textId="5771671C" w:rsidR="00872CB8" w:rsidRDefault="00872CB8" w:rsidP="00561DD8">
      <w:pPr>
        <w:rPr>
          <w:sz w:val="32"/>
          <w:szCs w:val="32"/>
        </w:rPr>
      </w:pPr>
      <w:hyperlink r:id="rId12" w:history="1">
        <w:r w:rsidRPr="00AD75CA">
          <w:rPr>
            <w:rStyle w:val="Hyperlink"/>
            <w:sz w:val="32"/>
            <w:szCs w:val="32"/>
          </w:rPr>
          <w:t>https://www.forbes.com/sites/blakemorgan/2021/05/10/3-ways-tesla-creates-a-personalized-customer-experience/?sh=328649b823b3</w:t>
        </w:r>
      </w:hyperlink>
      <w:r>
        <w:rPr>
          <w:sz w:val="32"/>
          <w:szCs w:val="32"/>
        </w:rPr>
        <w:t xml:space="preserve"> </w:t>
      </w:r>
    </w:p>
    <w:p w14:paraId="4BD901DA" w14:textId="6619E9A2" w:rsidR="00872CB8" w:rsidRDefault="00872CB8" w:rsidP="00561DD8">
      <w:pPr>
        <w:rPr>
          <w:sz w:val="32"/>
          <w:szCs w:val="32"/>
        </w:rPr>
      </w:pPr>
      <w:r>
        <w:rPr>
          <w:sz w:val="32"/>
          <w:szCs w:val="32"/>
        </w:rPr>
        <w:t>10.</w:t>
      </w:r>
      <w:r w:rsidRPr="00872CB8">
        <w:t xml:space="preserve"> </w:t>
      </w:r>
      <w:proofErr w:type="spellStart"/>
      <w:r w:rsidRPr="00872CB8">
        <w:rPr>
          <w:sz w:val="32"/>
          <w:szCs w:val="32"/>
        </w:rPr>
        <w:t>Pas'Ko</w:t>
      </w:r>
      <w:proofErr w:type="spellEnd"/>
      <w:r w:rsidRPr="00872CB8">
        <w:rPr>
          <w:sz w:val="32"/>
          <w:szCs w:val="32"/>
        </w:rPr>
        <w:t xml:space="preserve">, A. V. (2021). Digital Transformation Trends in the Global Automotive Industry. </w:t>
      </w:r>
      <w:r w:rsidRPr="00AB1B88">
        <w:rPr>
          <w:i/>
          <w:iCs/>
          <w:sz w:val="32"/>
          <w:szCs w:val="32"/>
        </w:rPr>
        <w:t>Russian Foreign Economic Journal</w:t>
      </w:r>
      <w:r w:rsidRPr="00872CB8">
        <w:rPr>
          <w:sz w:val="32"/>
          <w:szCs w:val="32"/>
        </w:rPr>
        <w:t>, 3, 18–26.</w:t>
      </w:r>
      <w:r>
        <w:rPr>
          <w:sz w:val="32"/>
          <w:szCs w:val="32"/>
        </w:rPr>
        <w:t xml:space="preserve"> </w:t>
      </w:r>
    </w:p>
    <w:p w14:paraId="0B24DD39" w14:textId="1C4F5475" w:rsidR="00872CB8" w:rsidRDefault="00872CB8" w:rsidP="00561DD8">
      <w:pPr>
        <w:rPr>
          <w:sz w:val="32"/>
          <w:szCs w:val="32"/>
        </w:rPr>
      </w:pPr>
      <w:hyperlink r:id="rId13" w:history="1">
        <w:r w:rsidRPr="00AD75CA">
          <w:rPr>
            <w:rStyle w:val="Hyperlink"/>
            <w:sz w:val="32"/>
            <w:szCs w:val="32"/>
          </w:rPr>
          <w:t>https://doi.org/10.24411/2072-8042-2021-3-18-26</w:t>
        </w:r>
      </w:hyperlink>
      <w:r>
        <w:rPr>
          <w:sz w:val="32"/>
          <w:szCs w:val="32"/>
        </w:rPr>
        <w:t xml:space="preserve"> </w:t>
      </w:r>
    </w:p>
    <w:p w14:paraId="2A67D303" w14:textId="1FCCD1C9" w:rsidR="00872CB8" w:rsidRDefault="00872CB8" w:rsidP="00561DD8">
      <w:pPr>
        <w:rPr>
          <w:sz w:val="32"/>
          <w:szCs w:val="32"/>
        </w:rPr>
      </w:pPr>
      <w:r>
        <w:rPr>
          <w:sz w:val="32"/>
          <w:szCs w:val="32"/>
        </w:rPr>
        <w:t>11.</w:t>
      </w:r>
      <w:r w:rsidRPr="00872CB8">
        <w:t xml:space="preserve"> </w:t>
      </w:r>
      <w:r w:rsidRPr="00872CB8">
        <w:rPr>
          <w:sz w:val="32"/>
          <w:szCs w:val="32"/>
        </w:rPr>
        <w:t xml:space="preserve">Song, J. (2022, March 26). </w:t>
      </w:r>
      <w:r w:rsidRPr="00AB1B88">
        <w:rPr>
          <w:i/>
          <w:iCs/>
          <w:sz w:val="32"/>
          <w:szCs w:val="32"/>
        </w:rPr>
        <w:t>Quantitative Analysis of Tesla Inc</w:t>
      </w:r>
      <w:r w:rsidRPr="00872CB8">
        <w:rPr>
          <w:sz w:val="32"/>
          <w:szCs w:val="32"/>
        </w:rPr>
        <w:t>. in the Context of the Covid-19. Www.atlantis-Press.com; Atlantis Press.</w:t>
      </w:r>
      <w:r>
        <w:rPr>
          <w:sz w:val="32"/>
          <w:szCs w:val="32"/>
        </w:rPr>
        <w:t xml:space="preserve"> </w:t>
      </w:r>
    </w:p>
    <w:p w14:paraId="0F98C7D1" w14:textId="12ACD9E3" w:rsidR="00AB1B88" w:rsidRDefault="00AB1B88" w:rsidP="00561DD8">
      <w:pPr>
        <w:rPr>
          <w:sz w:val="32"/>
          <w:szCs w:val="32"/>
        </w:rPr>
      </w:pPr>
      <w:hyperlink r:id="rId14" w:history="1">
        <w:r w:rsidRPr="00AD75CA">
          <w:rPr>
            <w:rStyle w:val="Hyperlink"/>
            <w:sz w:val="32"/>
            <w:szCs w:val="32"/>
          </w:rPr>
          <w:t>https://doi.org/10.2991/aebmr.k.220307.106</w:t>
        </w:r>
      </w:hyperlink>
      <w:r>
        <w:rPr>
          <w:sz w:val="32"/>
          <w:szCs w:val="32"/>
        </w:rPr>
        <w:t xml:space="preserve"> </w:t>
      </w:r>
    </w:p>
    <w:p w14:paraId="0C2F830E" w14:textId="0F4596F8" w:rsidR="00AB1B88" w:rsidRDefault="00AB1B88" w:rsidP="00561DD8">
      <w:pPr>
        <w:rPr>
          <w:sz w:val="32"/>
          <w:szCs w:val="32"/>
        </w:rPr>
      </w:pPr>
      <w:r>
        <w:rPr>
          <w:sz w:val="32"/>
          <w:szCs w:val="32"/>
        </w:rPr>
        <w:t>12.</w:t>
      </w:r>
      <w:r w:rsidRPr="00AB1B88">
        <w:t xml:space="preserve"> </w:t>
      </w:r>
      <w:r w:rsidRPr="00AB1B88">
        <w:rPr>
          <w:sz w:val="32"/>
          <w:szCs w:val="32"/>
        </w:rPr>
        <w:t xml:space="preserve">Tesla. (n.d.). </w:t>
      </w:r>
      <w:r w:rsidRPr="00AB1B88">
        <w:rPr>
          <w:i/>
          <w:iCs/>
          <w:sz w:val="32"/>
          <w:szCs w:val="32"/>
        </w:rPr>
        <w:t>Tesla Rentals | Experience Ludicrous Luxury</w:t>
      </w:r>
      <w:r w:rsidRPr="00AB1B88">
        <w:rPr>
          <w:sz w:val="32"/>
          <w:szCs w:val="32"/>
        </w:rPr>
        <w:t xml:space="preserve">. </w:t>
      </w:r>
      <w:hyperlink r:id="rId15" w:history="1">
        <w:r w:rsidRPr="00AD75CA">
          <w:rPr>
            <w:rStyle w:val="Hyperlink"/>
            <w:sz w:val="32"/>
            <w:szCs w:val="32"/>
          </w:rPr>
          <w:t>Www.teslarents.com</w:t>
        </w:r>
      </w:hyperlink>
      <w:r w:rsidRPr="00AB1B88">
        <w:rPr>
          <w:sz w:val="32"/>
          <w:szCs w:val="32"/>
        </w:rPr>
        <w:t>.</w:t>
      </w:r>
    </w:p>
    <w:p w14:paraId="57EFF6EF" w14:textId="177207DB" w:rsidR="00AB1B88" w:rsidRDefault="00AB1B88" w:rsidP="00561DD8">
      <w:pPr>
        <w:rPr>
          <w:sz w:val="32"/>
          <w:szCs w:val="32"/>
        </w:rPr>
      </w:pPr>
      <w:hyperlink r:id="rId16" w:history="1">
        <w:r w:rsidRPr="00AD75CA">
          <w:rPr>
            <w:rStyle w:val="Hyperlink"/>
            <w:sz w:val="32"/>
            <w:szCs w:val="32"/>
          </w:rPr>
          <w:t>https://www.teslarents.com/</w:t>
        </w:r>
      </w:hyperlink>
      <w:r>
        <w:rPr>
          <w:sz w:val="32"/>
          <w:szCs w:val="32"/>
        </w:rPr>
        <w:t xml:space="preserve"> </w:t>
      </w:r>
    </w:p>
    <w:p w14:paraId="0CA4294A" w14:textId="22A85DB0" w:rsidR="00AB1B88" w:rsidRDefault="00AB1B88" w:rsidP="00561DD8">
      <w:pPr>
        <w:rPr>
          <w:sz w:val="32"/>
          <w:szCs w:val="32"/>
        </w:rPr>
      </w:pPr>
      <w:r>
        <w:rPr>
          <w:sz w:val="32"/>
          <w:szCs w:val="32"/>
        </w:rPr>
        <w:t>13.</w:t>
      </w:r>
      <w:r w:rsidRPr="00AB1B88">
        <w:t xml:space="preserve"> </w:t>
      </w:r>
      <w:r w:rsidRPr="00AB1B88">
        <w:rPr>
          <w:sz w:val="32"/>
          <w:szCs w:val="32"/>
        </w:rPr>
        <w:t xml:space="preserve">United States Securities and Exchange Commission. (2021). 10-K. </w:t>
      </w:r>
      <w:hyperlink r:id="rId17" w:history="1">
        <w:r w:rsidRPr="00AD75CA">
          <w:rPr>
            <w:rStyle w:val="Hyperlink"/>
            <w:sz w:val="32"/>
            <w:szCs w:val="32"/>
          </w:rPr>
          <w:t>Www.sec.gov</w:t>
        </w:r>
      </w:hyperlink>
      <w:r w:rsidRPr="00AB1B88">
        <w:rPr>
          <w:sz w:val="32"/>
          <w:szCs w:val="32"/>
        </w:rPr>
        <w:t>.</w:t>
      </w:r>
      <w:r>
        <w:rPr>
          <w:sz w:val="32"/>
          <w:szCs w:val="32"/>
        </w:rPr>
        <w:t xml:space="preserve"> </w:t>
      </w:r>
    </w:p>
    <w:p w14:paraId="301EEE9F" w14:textId="6FB6FD70" w:rsidR="00AB1B88" w:rsidRDefault="00AB1B88" w:rsidP="00561DD8">
      <w:pPr>
        <w:rPr>
          <w:sz w:val="32"/>
          <w:szCs w:val="32"/>
        </w:rPr>
      </w:pPr>
      <w:hyperlink r:id="rId18" w:history="1">
        <w:r w:rsidRPr="00AD75CA">
          <w:rPr>
            <w:rStyle w:val="Hyperlink"/>
            <w:sz w:val="32"/>
            <w:szCs w:val="32"/>
          </w:rPr>
          <w:t>https://www.sec.gov/Archives/edgar/data/1318605/000095017022000796/tsla-20211231.htm</w:t>
        </w:r>
      </w:hyperlink>
      <w:r>
        <w:rPr>
          <w:sz w:val="32"/>
          <w:szCs w:val="32"/>
        </w:rPr>
        <w:t xml:space="preserve"> </w:t>
      </w:r>
    </w:p>
    <w:p w14:paraId="5A25AA05" w14:textId="527B8857" w:rsidR="00AB1B88" w:rsidRDefault="00AB1B88" w:rsidP="00561DD8">
      <w:pPr>
        <w:rPr>
          <w:sz w:val="32"/>
          <w:szCs w:val="32"/>
        </w:rPr>
      </w:pPr>
      <w:r>
        <w:rPr>
          <w:sz w:val="32"/>
          <w:szCs w:val="32"/>
        </w:rPr>
        <w:t>14.</w:t>
      </w:r>
      <w:r w:rsidRPr="00AB1B88">
        <w:t xml:space="preserve"> </w:t>
      </w:r>
      <w:r w:rsidRPr="00AB1B88">
        <w:rPr>
          <w:sz w:val="32"/>
          <w:szCs w:val="32"/>
        </w:rPr>
        <w:t xml:space="preserve">Wellbrock, W., Ludin, D., </w:t>
      </w:r>
      <w:proofErr w:type="spellStart"/>
      <w:r w:rsidRPr="00AB1B88">
        <w:rPr>
          <w:sz w:val="32"/>
          <w:szCs w:val="32"/>
        </w:rPr>
        <w:t>Röhrle</w:t>
      </w:r>
      <w:proofErr w:type="spellEnd"/>
      <w:r w:rsidRPr="00AB1B88">
        <w:rPr>
          <w:sz w:val="32"/>
          <w:szCs w:val="32"/>
        </w:rPr>
        <w:t xml:space="preserve">, L., &amp; </w:t>
      </w:r>
      <w:proofErr w:type="spellStart"/>
      <w:r w:rsidRPr="00AB1B88">
        <w:rPr>
          <w:sz w:val="32"/>
          <w:szCs w:val="32"/>
        </w:rPr>
        <w:t>Gerstlberger</w:t>
      </w:r>
      <w:proofErr w:type="spellEnd"/>
      <w:r w:rsidRPr="00AB1B88">
        <w:rPr>
          <w:sz w:val="32"/>
          <w:szCs w:val="32"/>
        </w:rPr>
        <w:t xml:space="preserve">, W. (2020). Sustainability in the automotive industry, importance of and impact on automobile interior – insights from an empirical survey. </w:t>
      </w:r>
      <w:r w:rsidRPr="00AB1B88">
        <w:rPr>
          <w:i/>
          <w:iCs/>
          <w:sz w:val="32"/>
          <w:szCs w:val="32"/>
        </w:rPr>
        <w:t>International Journal of Corporate Social Responsibility</w:t>
      </w:r>
      <w:r w:rsidRPr="00AB1B88">
        <w:rPr>
          <w:sz w:val="32"/>
          <w:szCs w:val="32"/>
        </w:rPr>
        <w:t xml:space="preserve">, 5(1). </w:t>
      </w:r>
      <w:proofErr w:type="spellStart"/>
      <w:r w:rsidRPr="00AB1B88">
        <w:rPr>
          <w:sz w:val="32"/>
          <w:szCs w:val="32"/>
        </w:rPr>
        <w:t>Springeropen</w:t>
      </w:r>
      <w:proofErr w:type="spellEnd"/>
      <w:r w:rsidRPr="00AB1B88">
        <w:rPr>
          <w:sz w:val="32"/>
          <w:szCs w:val="32"/>
        </w:rPr>
        <w:t>.</w:t>
      </w:r>
      <w:r>
        <w:rPr>
          <w:sz w:val="32"/>
          <w:szCs w:val="32"/>
        </w:rPr>
        <w:t xml:space="preserve"> </w:t>
      </w:r>
    </w:p>
    <w:p w14:paraId="682A4B84" w14:textId="3FA980FD" w:rsidR="00AB1B88" w:rsidRPr="00561DD8" w:rsidRDefault="00AB1B88" w:rsidP="00561DD8">
      <w:pPr>
        <w:rPr>
          <w:sz w:val="32"/>
          <w:szCs w:val="32"/>
        </w:rPr>
      </w:pPr>
      <w:hyperlink r:id="rId19" w:history="1">
        <w:r w:rsidRPr="00AD75CA">
          <w:rPr>
            <w:rStyle w:val="Hyperlink"/>
            <w:sz w:val="32"/>
            <w:szCs w:val="32"/>
          </w:rPr>
          <w:t>https://doi.org/10.1186/s40991-020-00057-z</w:t>
        </w:r>
      </w:hyperlink>
      <w:r>
        <w:rPr>
          <w:sz w:val="32"/>
          <w:szCs w:val="32"/>
        </w:rPr>
        <w:t xml:space="preserve"> </w:t>
      </w:r>
    </w:p>
    <w:sectPr w:rsidR="00AB1B88" w:rsidRPr="00561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290"/>
    <w:rsid w:val="002016ED"/>
    <w:rsid w:val="002E7F8D"/>
    <w:rsid w:val="00561DD8"/>
    <w:rsid w:val="00872CB8"/>
    <w:rsid w:val="009B4B9D"/>
    <w:rsid w:val="00AB1B88"/>
    <w:rsid w:val="00DE2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A3B4C"/>
  <w15:chartTrackingRefBased/>
  <w15:docId w15:val="{3DCA23CE-8D58-473E-B83E-5E3B7049E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290"/>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F8D"/>
    <w:rPr>
      <w:color w:val="0563C1" w:themeColor="hyperlink"/>
      <w:u w:val="single"/>
    </w:rPr>
  </w:style>
  <w:style w:type="character" w:styleId="UnresolvedMention">
    <w:name w:val="Unresolved Mention"/>
    <w:basedOn w:val="DefaultParagraphFont"/>
    <w:uiPriority w:val="99"/>
    <w:semiHidden/>
    <w:unhideWhenUsed/>
    <w:rsid w:val="002E7F8D"/>
    <w:rPr>
      <w:color w:val="605E5C"/>
      <w:shd w:val="clear" w:color="auto" w:fill="E1DFDD"/>
    </w:rPr>
  </w:style>
  <w:style w:type="character" w:styleId="FollowedHyperlink">
    <w:name w:val="FollowedHyperlink"/>
    <w:basedOn w:val="DefaultParagraphFont"/>
    <w:uiPriority w:val="99"/>
    <w:semiHidden/>
    <w:unhideWhenUsed/>
    <w:rsid w:val="002E7F8D"/>
    <w:rPr>
      <w:color w:val="954F72" w:themeColor="followedHyperlink"/>
      <w:u w:val="single"/>
    </w:rPr>
  </w:style>
  <w:style w:type="paragraph" w:styleId="NormalWeb">
    <w:name w:val="Normal (Web)"/>
    <w:basedOn w:val="Normal"/>
    <w:uiPriority w:val="99"/>
    <w:semiHidden/>
    <w:unhideWhenUsed/>
    <w:rsid w:val="002E7F8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87/a7d40030-en" TargetMode="External"/><Relationship Id="rId13" Type="http://schemas.openxmlformats.org/officeDocument/2006/relationships/hyperlink" Target="https://doi.org/10.24411/2072-8042-2021-3-18-26" TargetMode="External"/><Relationship Id="rId18" Type="http://schemas.openxmlformats.org/officeDocument/2006/relationships/hyperlink" Target="https://www.sec.gov/Archives/edgar/data/1318605/000095017022000796/tsla-20211231.ht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oecd-Ilibrary.org" TargetMode="External"/><Relationship Id="rId12" Type="http://schemas.openxmlformats.org/officeDocument/2006/relationships/hyperlink" Target="https://www.forbes.com/sites/blakemorgan/2021/05/10/3-ways-tesla-creates-a-personalized-customer-experience/?sh=328649b823b3" TargetMode="External"/><Relationship Id="rId17" Type="http://schemas.openxmlformats.org/officeDocument/2006/relationships/hyperlink" Target="http://Www.sec.gov" TargetMode="External"/><Relationship Id="rId2" Type="http://schemas.openxmlformats.org/officeDocument/2006/relationships/settings" Target="settings.xml"/><Relationship Id="rId16" Type="http://schemas.openxmlformats.org/officeDocument/2006/relationships/hyperlink" Target="https://www.teslarents.co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45/3487757.3490886" TargetMode="External"/><Relationship Id="rId11" Type="http://schemas.openxmlformats.org/officeDocument/2006/relationships/hyperlink" Target="https://www.intechopen.com/chapters/76050" TargetMode="External"/><Relationship Id="rId5" Type="http://schemas.openxmlformats.org/officeDocument/2006/relationships/hyperlink" Target="https://doi.org/10.2139/ssrn.3053142" TargetMode="External"/><Relationship Id="rId15" Type="http://schemas.openxmlformats.org/officeDocument/2006/relationships/hyperlink" Target="http://Www.teslarents.com" TargetMode="External"/><Relationship Id="rId10" Type="http://schemas.openxmlformats.org/officeDocument/2006/relationships/hyperlink" Target="https://doi.org/10.1016/j.techfore.2020.120343" TargetMode="External"/><Relationship Id="rId19" Type="http://schemas.openxmlformats.org/officeDocument/2006/relationships/hyperlink" Target="https://doi.org/10.1186/s40991-020-00057-z" TargetMode="External"/><Relationship Id="rId4" Type="http://schemas.openxmlformats.org/officeDocument/2006/relationships/hyperlink" Target="https://www.europarl.europa.eu/RegData/etudes/STUD/2021/695457/IPOL_STU(2021)695457_EN.pdf" TargetMode="External"/><Relationship Id="rId9" Type="http://schemas.openxmlformats.org/officeDocument/2006/relationships/hyperlink" Target="https://doi.org/10.2991/aebmr.k.210917.006" TargetMode="External"/><Relationship Id="rId14" Type="http://schemas.openxmlformats.org/officeDocument/2006/relationships/hyperlink" Target="https://doi.org/10.2991/aebmr.k.220307.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3049</Words>
  <Characters>17383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2022-09-12T21:58:00Z</dcterms:created>
  <dcterms:modified xsi:type="dcterms:W3CDTF">2022-09-12T21:58:00Z</dcterms:modified>
</cp:coreProperties>
</file>