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528E0" w14:textId="77777777" w:rsidR="003562FC" w:rsidRDefault="003562FC" w:rsidP="00693779">
      <w:pPr>
        <w:spacing w:after="0" w:line="480" w:lineRule="auto"/>
        <w:jc w:val="center"/>
        <w:rPr>
          <w:rFonts w:ascii="Arial" w:hAnsi="Arial" w:cs="Arial"/>
          <w:sz w:val="24"/>
          <w:shd w:val="clear" w:color="auto" w:fill="FFFFFF"/>
        </w:rPr>
      </w:pPr>
    </w:p>
    <w:p w14:paraId="02BDC942" w14:textId="77777777" w:rsidR="002D64A5" w:rsidRPr="00077171" w:rsidRDefault="002D64A5" w:rsidP="00693779">
      <w:pPr>
        <w:spacing w:after="0" w:line="480" w:lineRule="auto"/>
        <w:jc w:val="center"/>
        <w:rPr>
          <w:rFonts w:ascii="Arial" w:hAnsi="Arial" w:cs="Arial"/>
          <w:sz w:val="24"/>
          <w:shd w:val="clear" w:color="auto" w:fill="FFFFFF"/>
        </w:rPr>
      </w:pPr>
    </w:p>
    <w:p w14:paraId="45DE9F13" w14:textId="77777777" w:rsidR="003562FC" w:rsidRPr="00077171" w:rsidRDefault="003562FC" w:rsidP="00693779">
      <w:pPr>
        <w:spacing w:after="0" w:line="480" w:lineRule="auto"/>
        <w:jc w:val="center"/>
        <w:rPr>
          <w:rFonts w:ascii="Arial" w:hAnsi="Arial" w:cs="Arial"/>
          <w:sz w:val="24"/>
          <w:shd w:val="clear" w:color="auto" w:fill="FFFFFF"/>
        </w:rPr>
      </w:pPr>
    </w:p>
    <w:p w14:paraId="08897B4B" w14:textId="77777777" w:rsidR="003562FC" w:rsidRPr="00077171" w:rsidRDefault="003562FC" w:rsidP="00693779">
      <w:pPr>
        <w:spacing w:after="0" w:line="480" w:lineRule="auto"/>
        <w:jc w:val="center"/>
        <w:rPr>
          <w:rFonts w:ascii="Arial" w:hAnsi="Arial" w:cs="Arial"/>
          <w:sz w:val="24"/>
          <w:shd w:val="clear" w:color="auto" w:fill="FFFFFF"/>
        </w:rPr>
      </w:pPr>
    </w:p>
    <w:p w14:paraId="1D4B9921" w14:textId="75B70FC2" w:rsidR="003562FC" w:rsidRPr="00B37C73" w:rsidRDefault="00B37C73" w:rsidP="00693779">
      <w:pPr>
        <w:spacing w:after="0" w:line="480" w:lineRule="auto"/>
        <w:jc w:val="center"/>
        <w:rPr>
          <w:rFonts w:ascii="Arial" w:hAnsi="Arial" w:cs="Arial"/>
          <w:sz w:val="24"/>
          <w:szCs w:val="24"/>
          <w:shd w:val="clear" w:color="auto" w:fill="FFFFFF"/>
        </w:rPr>
      </w:pPr>
      <w:r w:rsidRPr="00B37C73">
        <w:rPr>
          <w:rFonts w:ascii="Arial" w:hAnsi="Arial" w:cs="Arial"/>
          <w:sz w:val="24"/>
          <w:szCs w:val="24"/>
        </w:rPr>
        <w:t xml:space="preserve">ENVIRONMENTAL ANALYSIS OF AN INDUSTRY: </w:t>
      </w:r>
      <w:r w:rsidRPr="00B37C73">
        <w:rPr>
          <w:rFonts w:ascii="Arial" w:hAnsi="Arial" w:cs="Arial"/>
          <w:color w:val="212121"/>
          <w:sz w:val="24"/>
          <w:szCs w:val="24"/>
          <w:shd w:val="clear" w:color="auto" w:fill="FFFFFF"/>
        </w:rPr>
        <w:t>TESLA</w:t>
      </w:r>
    </w:p>
    <w:p w14:paraId="783E5942" w14:textId="77777777" w:rsidR="003562FC" w:rsidRPr="00077171" w:rsidRDefault="003562FC" w:rsidP="00693779">
      <w:pPr>
        <w:spacing w:after="0" w:line="480" w:lineRule="auto"/>
        <w:jc w:val="center"/>
        <w:rPr>
          <w:rFonts w:ascii="Arial" w:hAnsi="Arial" w:cs="Arial"/>
          <w:sz w:val="24"/>
          <w:shd w:val="clear" w:color="auto" w:fill="FFFFFF"/>
        </w:rPr>
      </w:pPr>
    </w:p>
    <w:p w14:paraId="0AF323C1" w14:textId="77777777" w:rsidR="002D64A5" w:rsidRDefault="002D64A5" w:rsidP="00693779">
      <w:pPr>
        <w:spacing w:after="0" w:line="480" w:lineRule="auto"/>
        <w:jc w:val="center"/>
        <w:rPr>
          <w:rFonts w:ascii="Arial" w:hAnsi="Arial" w:cs="Arial"/>
          <w:sz w:val="24"/>
          <w:shd w:val="clear" w:color="auto" w:fill="FFFFFF"/>
        </w:rPr>
      </w:pPr>
    </w:p>
    <w:p w14:paraId="631AA053" w14:textId="74BE6C42" w:rsidR="00FD7850" w:rsidRPr="00254951" w:rsidRDefault="00FD7850" w:rsidP="00254951">
      <w:pPr>
        <w:spacing w:after="0" w:line="480" w:lineRule="auto"/>
        <w:jc w:val="center"/>
        <w:rPr>
          <w:rFonts w:ascii="Arial" w:hAnsi="Arial" w:cs="Arial"/>
          <w:sz w:val="24"/>
          <w:shd w:val="clear" w:color="auto" w:fill="FFFFFF"/>
        </w:rPr>
      </w:pPr>
      <w:r w:rsidRPr="00077171">
        <w:rPr>
          <w:rFonts w:ascii="Arial" w:hAnsi="Arial" w:cs="Arial"/>
          <w:sz w:val="24"/>
          <w:shd w:val="clear" w:color="auto" w:fill="FFFFFF"/>
        </w:rPr>
        <w:t xml:space="preserve">By </w:t>
      </w:r>
      <w:r w:rsidR="00254951">
        <w:rPr>
          <w:rFonts w:ascii="Arial" w:hAnsi="Arial" w:cs="Arial"/>
          <w:sz w:val="24"/>
          <w:shd w:val="clear" w:color="auto" w:fill="FFFFFF"/>
        </w:rPr>
        <w:t>Luiza Luciana Marin</w:t>
      </w:r>
    </w:p>
    <w:p w14:paraId="0F857D1A" w14:textId="281CDAFA" w:rsidR="00FD7850" w:rsidRPr="00077171" w:rsidRDefault="00254951" w:rsidP="00FD7850">
      <w:pPr>
        <w:spacing w:after="0" w:line="480" w:lineRule="auto"/>
        <w:jc w:val="center"/>
        <w:rPr>
          <w:rFonts w:ascii="Arial" w:hAnsi="Arial" w:cs="Arial"/>
          <w:sz w:val="24"/>
          <w:szCs w:val="24"/>
        </w:rPr>
      </w:pPr>
      <w:r>
        <w:rPr>
          <w:rFonts w:ascii="Arial" w:hAnsi="Arial" w:cs="Arial"/>
          <w:sz w:val="24"/>
          <w:szCs w:val="24"/>
        </w:rPr>
        <w:t xml:space="preserve">The Global Business Environment </w:t>
      </w:r>
    </w:p>
    <w:p w14:paraId="1C17B718" w14:textId="7E96A82B" w:rsidR="00FD7850" w:rsidRPr="00077171" w:rsidRDefault="00254951" w:rsidP="00FD7850">
      <w:pPr>
        <w:spacing w:after="0" w:line="480" w:lineRule="auto"/>
        <w:jc w:val="center"/>
        <w:rPr>
          <w:rFonts w:ascii="Arial" w:hAnsi="Arial" w:cs="Arial"/>
          <w:sz w:val="24"/>
          <w:szCs w:val="24"/>
        </w:rPr>
      </w:pPr>
      <w:r>
        <w:rPr>
          <w:rFonts w:ascii="Arial" w:hAnsi="Arial" w:cs="Arial"/>
          <w:sz w:val="24"/>
          <w:szCs w:val="24"/>
        </w:rPr>
        <w:t>14-01-2022</w:t>
      </w:r>
    </w:p>
    <w:p w14:paraId="54D7C924" w14:textId="77777777" w:rsidR="002D64A5" w:rsidRDefault="002D64A5" w:rsidP="00693779">
      <w:pPr>
        <w:spacing w:after="0" w:line="480" w:lineRule="auto"/>
        <w:rPr>
          <w:rFonts w:ascii="Arial" w:hAnsi="Arial" w:cs="Arial"/>
          <w:sz w:val="24"/>
          <w:szCs w:val="24"/>
        </w:rPr>
      </w:pPr>
      <w:r>
        <w:rPr>
          <w:rFonts w:ascii="Arial" w:hAnsi="Arial" w:cs="Arial"/>
          <w:sz w:val="24"/>
          <w:szCs w:val="24"/>
        </w:rPr>
        <w:t>*</w:t>
      </w:r>
    </w:p>
    <w:p w14:paraId="754C5778" w14:textId="77777777" w:rsidR="003562FC" w:rsidRPr="00077171" w:rsidRDefault="007F6E05" w:rsidP="00693779">
      <w:pPr>
        <w:spacing w:after="0" w:line="480" w:lineRule="auto"/>
        <w:rPr>
          <w:rFonts w:ascii="Arial" w:hAnsi="Arial" w:cs="Arial"/>
          <w:sz w:val="24"/>
          <w:szCs w:val="24"/>
        </w:rPr>
      </w:pPr>
      <w:r w:rsidRPr="00077171">
        <w:rPr>
          <w:rFonts w:ascii="Arial" w:hAnsi="Arial" w:cs="Arial"/>
          <w:sz w:val="24"/>
          <w:szCs w:val="24"/>
        </w:rPr>
        <w:br w:type="page"/>
      </w:r>
    </w:p>
    <w:p w14:paraId="0AE46C22" w14:textId="77777777" w:rsidR="00B37C73" w:rsidRPr="00B37C73" w:rsidRDefault="00B37C73" w:rsidP="00B37C73">
      <w:pPr>
        <w:spacing w:after="0" w:line="480" w:lineRule="auto"/>
        <w:jc w:val="center"/>
        <w:rPr>
          <w:rFonts w:ascii="Arial" w:hAnsi="Arial" w:cs="Arial"/>
          <w:sz w:val="24"/>
          <w:szCs w:val="24"/>
          <w:shd w:val="clear" w:color="auto" w:fill="FFFFFF"/>
        </w:rPr>
      </w:pPr>
      <w:r w:rsidRPr="00B37C73">
        <w:rPr>
          <w:rFonts w:ascii="Arial" w:hAnsi="Arial" w:cs="Arial"/>
          <w:sz w:val="24"/>
          <w:szCs w:val="24"/>
        </w:rPr>
        <w:lastRenderedPageBreak/>
        <w:t xml:space="preserve">Environmental Analysis of an industry: </w:t>
      </w:r>
      <w:r w:rsidRPr="00B37C73">
        <w:rPr>
          <w:rFonts w:ascii="Arial" w:hAnsi="Arial" w:cs="Arial"/>
          <w:color w:val="212121"/>
          <w:sz w:val="24"/>
          <w:szCs w:val="24"/>
          <w:shd w:val="clear" w:color="auto" w:fill="FFFFFF"/>
        </w:rPr>
        <w:t>Tesla</w:t>
      </w:r>
    </w:p>
    <w:p w14:paraId="0CC49E4B" w14:textId="00EC1257" w:rsidR="00090AE0" w:rsidRPr="00B37C73" w:rsidRDefault="00077171" w:rsidP="00B37C73">
      <w:pPr>
        <w:pStyle w:val="Heading1"/>
        <w:jc w:val="left"/>
        <w:rPr>
          <w:b w:val="0"/>
          <w:bCs/>
        </w:rPr>
      </w:pPr>
      <w:r w:rsidRPr="00B37C73">
        <w:rPr>
          <w:b w:val="0"/>
          <w:bCs/>
        </w:rPr>
        <w:t>Introduction</w:t>
      </w:r>
    </w:p>
    <w:p w14:paraId="1B8289E3" w14:textId="77777777" w:rsidR="00B53FAE" w:rsidRPr="00077171" w:rsidRDefault="00B53FAE" w:rsidP="00B53FAE">
      <w:pPr>
        <w:spacing w:after="0" w:line="480" w:lineRule="auto"/>
        <w:jc w:val="both"/>
        <w:rPr>
          <w:rFonts w:ascii="Arial" w:hAnsi="Arial" w:cs="Arial"/>
          <w:sz w:val="24"/>
          <w:szCs w:val="24"/>
        </w:rPr>
      </w:pPr>
      <w:r>
        <w:rPr>
          <w:rFonts w:ascii="Arial" w:hAnsi="Arial" w:cs="Arial"/>
          <w:sz w:val="24"/>
          <w:szCs w:val="24"/>
        </w:rPr>
        <w:t>Tesla’s development in the automotive industry has gained interest. The company, founded in 2003, is more competitive than its rivals that were developed in the 20</w:t>
      </w:r>
      <w:r w:rsidRPr="009F253D">
        <w:rPr>
          <w:rFonts w:ascii="Arial" w:hAnsi="Arial" w:cs="Arial"/>
          <w:sz w:val="24"/>
          <w:szCs w:val="24"/>
          <w:vertAlign w:val="superscript"/>
        </w:rPr>
        <w:t>th</w:t>
      </w:r>
      <w:r>
        <w:rPr>
          <w:rFonts w:ascii="Arial" w:hAnsi="Arial" w:cs="Arial"/>
          <w:sz w:val="24"/>
          <w:szCs w:val="24"/>
        </w:rPr>
        <w:t xml:space="preserve"> century. Business investors and analysts focus on Tesla’s rapid growth and how the brand has shaped the sector. However, the coronavirus pandemic has affected all industries, including the automotive sector. The global pandemic affected businesses in different perspectives. Thus, it is relevant to evaluate Tesla’s performance before, during, and after the pandemic. Tesla made substantial decisions and strategies that helped it overcome the conditions. This report, therefore, outlines the impact of the pandemic on Tesla, and how the corporation handled its challenges.</w:t>
      </w:r>
    </w:p>
    <w:p w14:paraId="79F08E65" w14:textId="77777777" w:rsidR="00B53FAE" w:rsidRPr="00F0543F" w:rsidRDefault="00B53FAE" w:rsidP="00B53FAE">
      <w:pPr>
        <w:pStyle w:val="Heading1"/>
      </w:pPr>
      <w:r>
        <w:t>Before the Pandemic</w:t>
      </w:r>
    </w:p>
    <w:p w14:paraId="1C93BD18" w14:textId="77777777" w:rsidR="00B53FAE" w:rsidRDefault="00B53FAE" w:rsidP="00B53FAE">
      <w:pPr>
        <w:spacing w:after="0" w:line="480" w:lineRule="auto"/>
        <w:jc w:val="both"/>
        <w:rPr>
          <w:rFonts w:ascii="Arial" w:hAnsi="Arial" w:cs="Arial"/>
          <w:sz w:val="24"/>
          <w:szCs w:val="24"/>
        </w:rPr>
      </w:pPr>
      <w:r>
        <w:rPr>
          <w:rFonts w:ascii="Arial" w:hAnsi="Arial" w:cs="Arial"/>
          <w:sz w:val="24"/>
          <w:szCs w:val="24"/>
        </w:rPr>
        <w:tab/>
        <w:t>Tesla struggled before the onset of the pandemic. In early 2019, the corporation experienced numerous challenges. First, Tesla faced a steep dip in sales. In January 2019, the corporation’s stock slumped by 13 percent (</w:t>
      </w:r>
      <w:r w:rsidRPr="00F61B66">
        <w:rPr>
          <w:rFonts w:ascii="Arial" w:hAnsi="Arial" w:cs="Arial"/>
          <w:sz w:val="24"/>
          <w:szCs w:val="24"/>
        </w:rPr>
        <w:t>Levy, 2019)</w:t>
      </w:r>
      <w:r>
        <w:rPr>
          <w:rFonts w:ascii="Arial" w:hAnsi="Arial" w:cs="Arial"/>
          <w:sz w:val="24"/>
          <w:szCs w:val="24"/>
        </w:rPr>
        <w:t>. This drop was the highest since public listing in 2010. Besides, the company announced it would slash about 7 percent of its full-time employment opportunities (</w:t>
      </w:r>
      <w:r w:rsidRPr="00F61B66">
        <w:rPr>
          <w:rFonts w:ascii="Arial" w:hAnsi="Arial" w:cs="Arial"/>
          <w:sz w:val="24"/>
          <w:szCs w:val="24"/>
        </w:rPr>
        <w:t>Levy, 2019)</w:t>
      </w:r>
      <w:r>
        <w:rPr>
          <w:rFonts w:ascii="Arial" w:hAnsi="Arial" w:cs="Arial"/>
          <w:sz w:val="24"/>
          <w:szCs w:val="24"/>
        </w:rPr>
        <w:t>. At this time, the company was struggling with the production of the Model 3 vehicles (</w:t>
      </w:r>
      <w:r w:rsidRPr="00F61B66">
        <w:rPr>
          <w:rFonts w:ascii="Arial" w:hAnsi="Arial" w:cs="Arial"/>
          <w:sz w:val="24"/>
          <w:szCs w:val="24"/>
        </w:rPr>
        <w:t>Levy, 2019)</w:t>
      </w:r>
      <w:r>
        <w:rPr>
          <w:rFonts w:ascii="Arial" w:hAnsi="Arial" w:cs="Arial"/>
          <w:sz w:val="24"/>
          <w:szCs w:val="24"/>
        </w:rPr>
        <w:t>. These experiences impacted the company’s financial performance. Previously, in 2018, the CEO, Elon Musk courted controversy when the Securities and Exchange Commission sued him for fraud. This situation led to a 14 percent slump (</w:t>
      </w:r>
      <w:r w:rsidRPr="00F61B66">
        <w:rPr>
          <w:rFonts w:ascii="Arial" w:hAnsi="Arial" w:cs="Arial"/>
          <w:sz w:val="24"/>
          <w:szCs w:val="24"/>
        </w:rPr>
        <w:t>Levy, 2019)</w:t>
      </w:r>
      <w:r>
        <w:rPr>
          <w:rFonts w:ascii="Arial" w:hAnsi="Arial" w:cs="Arial"/>
          <w:sz w:val="24"/>
          <w:szCs w:val="24"/>
        </w:rPr>
        <w:t>. The leader’s controversial demeanour was evident in Tesla’s struggles (</w:t>
      </w:r>
      <w:proofErr w:type="spellStart"/>
      <w:r w:rsidRPr="00C94A55">
        <w:rPr>
          <w:rFonts w:ascii="Arial" w:hAnsi="Arial" w:cs="Arial"/>
          <w:sz w:val="24"/>
          <w:szCs w:val="24"/>
        </w:rPr>
        <w:t>Boudette</w:t>
      </w:r>
      <w:proofErr w:type="spellEnd"/>
      <w:r w:rsidRPr="00C94A55">
        <w:rPr>
          <w:rFonts w:ascii="Arial" w:hAnsi="Arial" w:cs="Arial"/>
          <w:sz w:val="24"/>
          <w:szCs w:val="24"/>
        </w:rPr>
        <w:t>, 2020)</w:t>
      </w:r>
      <w:r>
        <w:rPr>
          <w:rFonts w:ascii="Arial" w:hAnsi="Arial" w:cs="Arial"/>
          <w:sz w:val="24"/>
          <w:szCs w:val="24"/>
        </w:rPr>
        <w:t>. However, the company seemed to manage these conditions, since the stock price had risen from $17 in 2010 to more than $300 in 2019 (</w:t>
      </w:r>
      <w:r w:rsidRPr="00F61B66">
        <w:rPr>
          <w:rFonts w:ascii="Arial" w:hAnsi="Arial" w:cs="Arial"/>
          <w:sz w:val="24"/>
          <w:szCs w:val="24"/>
        </w:rPr>
        <w:t>Levy, 2019)</w:t>
      </w:r>
      <w:r>
        <w:rPr>
          <w:rFonts w:ascii="Arial" w:hAnsi="Arial" w:cs="Arial"/>
          <w:sz w:val="24"/>
          <w:szCs w:val="24"/>
        </w:rPr>
        <w:t xml:space="preserve">. These </w:t>
      </w:r>
      <w:r>
        <w:rPr>
          <w:rFonts w:ascii="Arial" w:hAnsi="Arial" w:cs="Arial"/>
          <w:sz w:val="24"/>
          <w:szCs w:val="24"/>
        </w:rPr>
        <w:lastRenderedPageBreak/>
        <w:t xml:space="preserve">aspects are critical since they showed the corporation’s hope in achieving greater performance. While investors had concerns about the leadership mistakes, they believed in Musk. </w:t>
      </w:r>
    </w:p>
    <w:p w14:paraId="6AC9F3B2" w14:textId="77777777" w:rsidR="00B53FAE" w:rsidRDefault="00B53FAE" w:rsidP="00B53FAE">
      <w:pPr>
        <w:spacing w:after="0" w:line="480" w:lineRule="auto"/>
        <w:ind w:firstLine="708"/>
        <w:jc w:val="both"/>
        <w:rPr>
          <w:rFonts w:ascii="Arial" w:hAnsi="Arial" w:cs="Arial"/>
          <w:sz w:val="24"/>
          <w:szCs w:val="24"/>
        </w:rPr>
      </w:pPr>
      <w:r>
        <w:rPr>
          <w:rFonts w:ascii="Arial" w:hAnsi="Arial" w:cs="Arial"/>
          <w:sz w:val="24"/>
          <w:szCs w:val="24"/>
        </w:rPr>
        <w:t>The concept of stocks is not the only performance indicator for comparing Tesla with its competitors. An important concept to consider is the market shares, which underscores the number of vehicles each automaker sold globally. For instance, in 2019, Toyota had a 10 percent market share, followed by Volkswagen at 7 percent and Ford at 5 percent. The strange part is that Tesla was not among the top ten competitive brands in that year. Specifically, the corporation had less than 2 percent market share worldwide. While the stiff competition affected Tesla, the brand depended on innovations to improve its performance.</w:t>
      </w:r>
    </w:p>
    <w:p w14:paraId="6096D36C" w14:textId="77777777" w:rsidR="00B53FAE" w:rsidRDefault="00B53FAE" w:rsidP="00B53FAE">
      <w:pPr>
        <w:spacing w:after="0" w:line="480" w:lineRule="auto"/>
        <w:ind w:firstLine="708"/>
        <w:jc w:val="both"/>
        <w:rPr>
          <w:rFonts w:ascii="Arial" w:hAnsi="Arial" w:cs="Arial"/>
          <w:sz w:val="24"/>
          <w:szCs w:val="24"/>
        </w:rPr>
      </w:pPr>
      <w:r>
        <w:rPr>
          <w:rFonts w:ascii="Arial" w:hAnsi="Arial" w:cs="Arial"/>
          <w:sz w:val="24"/>
          <w:szCs w:val="24"/>
        </w:rPr>
        <w:t>Besides, the concept of all-electric vehicles by Tesla was necessary in global scales. The continuous discussion about environmental pollution and climate change culminated into the production of electric vehicles. Tesla took advantage of this situation and developed all-electric cars. Meanwhile, the traditional giants such as General Motors, Toyota, BMW, Chrysler, and Ford have failed to develop competitive electric vehicles. These corporations mainly produced hybrid vehicles to counter Tesla’s dominance. Tesla designed vehicles that could last long on the road before recharging. These aspects encouraged the corporation to maintain high performance despite the challenges it faced during the pre-COVID 19 eras.</w:t>
      </w:r>
    </w:p>
    <w:p w14:paraId="1539B579" w14:textId="77777777" w:rsidR="00B53FAE" w:rsidRDefault="00B53FAE" w:rsidP="00B53FAE">
      <w:pPr>
        <w:spacing w:after="0" w:line="480" w:lineRule="auto"/>
        <w:jc w:val="both"/>
        <w:rPr>
          <w:rFonts w:ascii="Arial" w:hAnsi="Arial" w:cs="Arial"/>
          <w:sz w:val="24"/>
          <w:szCs w:val="24"/>
        </w:rPr>
      </w:pPr>
    </w:p>
    <w:p w14:paraId="61F39143" w14:textId="77777777" w:rsidR="00B53FAE" w:rsidRDefault="00B53FAE" w:rsidP="00B53FAE">
      <w:pPr>
        <w:spacing w:after="0" w:line="480" w:lineRule="auto"/>
        <w:jc w:val="both"/>
        <w:rPr>
          <w:rFonts w:ascii="Arial" w:hAnsi="Arial" w:cs="Arial"/>
          <w:sz w:val="24"/>
          <w:szCs w:val="24"/>
        </w:rPr>
      </w:pPr>
      <w:r>
        <w:rPr>
          <w:rFonts w:ascii="Arial" w:hAnsi="Arial" w:cs="Arial"/>
          <w:noProof/>
          <w:sz w:val="24"/>
          <w:szCs w:val="24"/>
          <w:lang w:eastAsia="en-GB"/>
        </w:rPr>
        <w:lastRenderedPageBreak/>
        <w:drawing>
          <wp:inline distT="0" distB="0" distL="0" distR="0" wp14:anchorId="61E9F509" wp14:editId="676A56E0">
            <wp:extent cx="4815713" cy="3552825"/>
            <wp:effectExtent l="19050" t="0" r="3937"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820138" cy="3556090"/>
                    </a:xfrm>
                    <a:prstGeom prst="rect">
                      <a:avLst/>
                    </a:prstGeom>
                    <a:noFill/>
                    <a:ln w="9525">
                      <a:noFill/>
                      <a:miter lim="800000"/>
                      <a:headEnd/>
                      <a:tailEnd/>
                    </a:ln>
                  </pic:spPr>
                </pic:pic>
              </a:graphicData>
            </a:graphic>
          </wp:inline>
        </w:drawing>
      </w:r>
    </w:p>
    <w:p w14:paraId="58189AEB" w14:textId="77777777" w:rsidR="00B53FAE" w:rsidRDefault="00B53FAE" w:rsidP="00B53FAE">
      <w:pPr>
        <w:spacing w:after="0" w:line="480" w:lineRule="auto"/>
        <w:jc w:val="center"/>
        <w:rPr>
          <w:rFonts w:ascii="Arial" w:hAnsi="Arial" w:cs="Arial"/>
          <w:sz w:val="24"/>
          <w:szCs w:val="24"/>
        </w:rPr>
      </w:pPr>
      <w:r>
        <w:rPr>
          <w:rFonts w:ascii="Arial" w:hAnsi="Arial" w:cs="Arial"/>
          <w:sz w:val="24"/>
          <w:szCs w:val="24"/>
        </w:rPr>
        <w:t>Automakers’ 2019 Market Share (</w:t>
      </w:r>
      <w:r w:rsidRPr="00FC4DE1">
        <w:rPr>
          <w:rFonts w:ascii="Arial" w:hAnsi="Arial" w:cs="Arial"/>
          <w:sz w:val="24"/>
          <w:szCs w:val="24"/>
        </w:rPr>
        <w:t>Koetsier, 2020)</w:t>
      </w:r>
    </w:p>
    <w:p w14:paraId="42FC1292" w14:textId="77777777" w:rsidR="00B53FAE" w:rsidRDefault="00B53FAE" w:rsidP="00B53FAE">
      <w:pPr>
        <w:pStyle w:val="NoSpacing"/>
      </w:pPr>
    </w:p>
    <w:p w14:paraId="5B6145C7" w14:textId="77777777" w:rsidR="00B53FAE" w:rsidRPr="006C7804" w:rsidRDefault="00B53FAE" w:rsidP="00B53FAE">
      <w:pPr>
        <w:pStyle w:val="Heading1"/>
      </w:pPr>
      <w:r>
        <w:t>Impact of Pandemic on Tesla</w:t>
      </w:r>
    </w:p>
    <w:p w14:paraId="3DBEBBDC" w14:textId="77777777" w:rsidR="00B53FAE" w:rsidRDefault="00B53FAE" w:rsidP="00B53FAE">
      <w:pPr>
        <w:spacing w:after="0" w:line="480" w:lineRule="auto"/>
        <w:jc w:val="both"/>
        <w:rPr>
          <w:rFonts w:ascii="Arial" w:hAnsi="Arial" w:cs="Arial"/>
          <w:sz w:val="24"/>
          <w:szCs w:val="24"/>
        </w:rPr>
      </w:pPr>
      <w:r>
        <w:rPr>
          <w:rFonts w:ascii="Arial" w:hAnsi="Arial" w:cs="Arial"/>
          <w:sz w:val="24"/>
          <w:szCs w:val="24"/>
        </w:rPr>
        <w:tab/>
        <w:t xml:space="preserve">During the coronavirus pandemic, automotive industry suffered like other industries. The major challenge associated with COVID-19 was the disruption of business activities. Most families directed their funds on health maintenance and treatment. Many deaths, isolation, and hospitalisation had significant negative effects on the financial stability of the public. Besides, most governments set guidelines on lockdown. Staying at home ensured that people mainly worked remotely and millions lost their jobs. These conditions mainly forced businesses to shut down. The automakers experienced tumultuous times due to people focusing on other essential services. </w:t>
      </w:r>
    </w:p>
    <w:p w14:paraId="5939B539" w14:textId="77777777" w:rsidR="00B53FAE" w:rsidRDefault="00B53FAE" w:rsidP="00B53FAE">
      <w:pPr>
        <w:spacing w:after="0" w:line="480" w:lineRule="auto"/>
        <w:jc w:val="both"/>
        <w:rPr>
          <w:rFonts w:ascii="Arial" w:hAnsi="Arial" w:cs="Arial"/>
          <w:sz w:val="24"/>
          <w:szCs w:val="24"/>
        </w:rPr>
      </w:pPr>
      <w:r>
        <w:rPr>
          <w:rFonts w:ascii="Arial" w:hAnsi="Arial" w:cs="Arial"/>
          <w:sz w:val="24"/>
          <w:szCs w:val="24"/>
        </w:rPr>
        <w:tab/>
        <w:t xml:space="preserve">During the pandemic, the number of vehicles sold by most of the automakers reduced significantly. The following figure indicates the 2020 figures of the market share of these companies in percentage. Based on the data, Toyota had reduced its global market share from 10 percent in 2019 to 8.5 </w:t>
      </w:r>
      <w:r>
        <w:rPr>
          <w:rFonts w:ascii="Arial" w:hAnsi="Arial" w:cs="Arial"/>
          <w:sz w:val="24"/>
          <w:szCs w:val="24"/>
        </w:rPr>
        <w:lastRenderedPageBreak/>
        <w:t xml:space="preserve">percent. Meanwhile, Volkswagen maintained its market share, although Ford and other companies had reduced market share. Tesla also had a market share of less than 2 percent. These figures represented poor performance in the automotive sector. </w:t>
      </w:r>
    </w:p>
    <w:p w14:paraId="15EA1E6E" w14:textId="77777777" w:rsidR="00B53FAE" w:rsidRDefault="00B53FAE" w:rsidP="00B53FAE">
      <w:pPr>
        <w:spacing w:after="0" w:line="480" w:lineRule="auto"/>
        <w:jc w:val="both"/>
        <w:rPr>
          <w:rFonts w:ascii="Arial" w:hAnsi="Arial" w:cs="Arial"/>
          <w:sz w:val="24"/>
          <w:szCs w:val="24"/>
        </w:rPr>
      </w:pPr>
    </w:p>
    <w:p w14:paraId="519E29D1" w14:textId="77777777" w:rsidR="00B53FAE" w:rsidRDefault="00B53FAE" w:rsidP="00B53FAE">
      <w:pPr>
        <w:spacing w:after="0" w:line="480" w:lineRule="auto"/>
        <w:jc w:val="both"/>
        <w:rPr>
          <w:rFonts w:ascii="Arial" w:hAnsi="Arial" w:cs="Arial"/>
          <w:sz w:val="24"/>
          <w:szCs w:val="24"/>
        </w:rPr>
      </w:pPr>
      <w:r>
        <w:rPr>
          <w:rFonts w:ascii="Arial" w:hAnsi="Arial" w:cs="Arial"/>
          <w:noProof/>
          <w:sz w:val="24"/>
          <w:szCs w:val="24"/>
          <w:lang w:eastAsia="en-GB"/>
        </w:rPr>
        <w:drawing>
          <wp:inline distT="0" distB="0" distL="0" distR="0" wp14:anchorId="7593ABD5" wp14:editId="3D341020">
            <wp:extent cx="5492115" cy="3555062"/>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492115" cy="3555062"/>
                    </a:xfrm>
                    <a:prstGeom prst="rect">
                      <a:avLst/>
                    </a:prstGeom>
                    <a:noFill/>
                    <a:ln w="9525">
                      <a:noFill/>
                      <a:miter lim="800000"/>
                      <a:headEnd/>
                      <a:tailEnd/>
                    </a:ln>
                  </pic:spPr>
                </pic:pic>
              </a:graphicData>
            </a:graphic>
          </wp:inline>
        </w:drawing>
      </w:r>
    </w:p>
    <w:p w14:paraId="3BB7182F" w14:textId="77777777" w:rsidR="00B53FAE" w:rsidRPr="00790ED3" w:rsidRDefault="00B53FAE" w:rsidP="00B53FAE">
      <w:pPr>
        <w:spacing w:after="0" w:line="480" w:lineRule="auto"/>
        <w:jc w:val="center"/>
        <w:rPr>
          <w:rStyle w:val="csl-entry"/>
          <w:rFonts w:ascii="Arial" w:hAnsi="Arial" w:cs="Arial"/>
          <w:i/>
          <w:sz w:val="24"/>
          <w:szCs w:val="24"/>
        </w:rPr>
      </w:pPr>
      <w:r w:rsidRPr="00790ED3">
        <w:rPr>
          <w:rStyle w:val="csl-entry"/>
          <w:rFonts w:ascii="Arial" w:hAnsi="Arial" w:cs="Arial"/>
          <w:i/>
          <w:sz w:val="24"/>
          <w:szCs w:val="24"/>
        </w:rPr>
        <w:t>Global Automakers’ Market share in 2020 (Carlier, 2021a)</w:t>
      </w:r>
    </w:p>
    <w:p w14:paraId="7A279412" w14:textId="77777777" w:rsidR="00B53FAE" w:rsidRDefault="00B53FAE" w:rsidP="00B53FAE">
      <w:pPr>
        <w:spacing w:after="0" w:line="480" w:lineRule="auto"/>
        <w:jc w:val="both"/>
        <w:rPr>
          <w:rFonts w:ascii="Arial" w:hAnsi="Arial" w:cs="Arial"/>
          <w:sz w:val="24"/>
          <w:szCs w:val="24"/>
        </w:rPr>
      </w:pPr>
      <w:r>
        <w:rPr>
          <w:rFonts w:ascii="Arial" w:hAnsi="Arial" w:cs="Arial"/>
          <w:sz w:val="24"/>
          <w:szCs w:val="24"/>
        </w:rPr>
        <w:tab/>
        <w:t>However, Tesla’s case study was different in the number of units sold and the stock prices during the pandemic. The company went beyond its expectations to sell many vehicles and make extensive profits. In the third quarter of 2020, Tesla made $8.7 billion in revenue due to an increased delivery of 54% (</w:t>
      </w:r>
      <w:r w:rsidRPr="00F30306">
        <w:rPr>
          <w:rFonts w:ascii="Arial" w:hAnsi="Arial" w:cs="Arial"/>
          <w:sz w:val="24"/>
          <w:szCs w:val="24"/>
        </w:rPr>
        <w:t>BBC News, 2020)</w:t>
      </w:r>
      <w:r>
        <w:rPr>
          <w:rFonts w:ascii="Arial" w:hAnsi="Arial" w:cs="Arial"/>
          <w:sz w:val="24"/>
          <w:szCs w:val="24"/>
        </w:rPr>
        <w:t>. Besides, it made a quarterly profit of $311 million during the same period. This amount was twice the profits Tesla got in 2019 (</w:t>
      </w:r>
      <w:r w:rsidRPr="00F30306">
        <w:rPr>
          <w:rFonts w:ascii="Arial" w:hAnsi="Arial" w:cs="Arial"/>
          <w:sz w:val="24"/>
          <w:szCs w:val="24"/>
        </w:rPr>
        <w:t>BBC News, 2020)</w:t>
      </w:r>
      <w:r>
        <w:rPr>
          <w:rFonts w:ascii="Arial" w:hAnsi="Arial" w:cs="Arial"/>
          <w:sz w:val="24"/>
          <w:szCs w:val="24"/>
        </w:rPr>
        <w:t>. Meanwhile, the corporation almost reached a target of 500,000 vehicles sold within a year. By October 2020, Tesla had sold more than 300,000 units (</w:t>
      </w:r>
      <w:r w:rsidRPr="00F30306">
        <w:rPr>
          <w:rFonts w:ascii="Arial" w:hAnsi="Arial" w:cs="Arial"/>
          <w:sz w:val="24"/>
          <w:szCs w:val="24"/>
        </w:rPr>
        <w:t>BBC News, 2020)</w:t>
      </w:r>
      <w:r>
        <w:rPr>
          <w:rFonts w:ascii="Arial" w:hAnsi="Arial" w:cs="Arial"/>
          <w:sz w:val="24"/>
          <w:szCs w:val="24"/>
        </w:rPr>
        <w:t xml:space="preserve">. These statistical figures show the company’s performance against </w:t>
      </w:r>
      <w:r>
        <w:rPr>
          <w:rFonts w:ascii="Arial" w:hAnsi="Arial" w:cs="Arial"/>
          <w:sz w:val="24"/>
          <w:szCs w:val="24"/>
        </w:rPr>
        <w:lastRenderedPageBreak/>
        <w:t xml:space="preserve">its rivals during the pandemic. Overall, Tesla continued to dominate the industry when other automakers were struggling. </w:t>
      </w:r>
    </w:p>
    <w:p w14:paraId="5B685DF0" w14:textId="77777777" w:rsidR="00B53FAE" w:rsidRDefault="00B53FAE" w:rsidP="00B53FAE">
      <w:pPr>
        <w:spacing w:after="0" w:line="480" w:lineRule="auto"/>
        <w:jc w:val="center"/>
        <w:rPr>
          <w:rFonts w:ascii="Arial" w:hAnsi="Arial" w:cs="Arial"/>
          <w:sz w:val="24"/>
          <w:szCs w:val="24"/>
        </w:rPr>
      </w:pPr>
      <w:r>
        <w:rPr>
          <w:rFonts w:ascii="Arial" w:hAnsi="Arial" w:cs="Arial"/>
          <w:noProof/>
          <w:sz w:val="24"/>
          <w:szCs w:val="24"/>
          <w:lang w:eastAsia="en-GB"/>
        </w:rPr>
        <w:drawing>
          <wp:inline distT="0" distB="0" distL="0" distR="0" wp14:anchorId="115B7E4F" wp14:editId="7E0958A3">
            <wp:extent cx="5492115" cy="36196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492115" cy="3619625"/>
                    </a:xfrm>
                    <a:prstGeom prst="rect">
                      <a:avLst/>
                    </a:prstGeom>
                    <a:noFill/>
                    <a:ln w="9525">
                      <a:noFill/>
                      <a:miter lim="800000"/>
                      <a:headEnd/>
                      <a:tailEnd/>
                    </a:ln>
                  </pic:spPr>
                </pic:pic>
              </a:graphicData>
            </a:graphic>
          </wp:inline>
        </w:drawing>
      </w:r>
    </w:p>
    <w:p w14:paraId="4DE8B380" w14:textId="77777777" w:rsidR="00B53FAE" w:rsidRPr="00790ED3" w:rsidRDefault="00B53FAE" w:rsidP="00B53FAE">
      <w:pPr>
        <w:spacing w:after="0" w:line="480" w:lineRule="auto"/>
        <w:jc w:val="center"/>
        <w:rPr>
          <w:rFonts w:ascii="Arial" w:hAnsi="Arial" w:cs="Arial"/>
          <w:i/>
          <w:sz w:val="24"/>
          <w:szCs w:val="24"/>
        </w:rPr>
      </w:pPr>
      <w:r w:rsidRPr="00790ED3">
        <w:rPr>
          <w:rFonts w:ascii="Arial" w:hAnsi="Arial" w:cs="Arial"/>
          <w:i/>
          <w:sz w:val="24"/>
          <w:szCs w:val="24"/>
        </w:rPr>
        <w:t>Sales in ’000 of Plug-in EV Models in 2020 (</w:t>
      </w:r>
      <w:r w:rsidRPr="00790ED3">
        <w:rPr>
          <w:rStyle w:val="csl-entry"/>
          <w:rFonts w:ascii="Arial" w:hAnsi="Arial" w:cs="Arial"/>
          <w:i/>
          <w:sz w:val="24"/>
          <w:szCs w:val="24"/>
        </w:rPr>
        <w:t>Carlier, 2021b)</w:t>
      </w:r>
    </w:p>
    <w:p w14:paraId="733B243E" w14:textId="77777777" w:rsidR="00B53FAE" w:rsidRDefault="00B53FAE" w:rsidP="00B53FAE">
      <w:pPr>
        <w:pStyle w:val="NoSpacing"/>
      </w:pPr>
    </w:p>
    <w:p w14:paraId="3EEA4A32" w14:textId="77777777" w:rsidR="00B53FAE" w:rsidRDefault="00B53FAE" w:rsidP="00B53FAE">
      <w:pPr>
        <w:spacing w:after="0" w:line="480" w:lineRule="auto"/>
        <w:jc w:val="both"/>
        <w:rPr>
          <w:rFonts w:ascii="Arial" w:hAnsi="Arial" w:cs="Arial"/>
          <w:sz w:val="24"/>
          <w:szCs w:val="24"/>
        </w:rPr>
      </w:pPr>
      <w:r>
        <w:rPr>
          <w:rFonts w:ascii="Arial" w:hAnsi="Arial" w:cs="Arial"/>
          <w:sz w:val="24"/>
          <w:szCs w:val="24"/>
        </w:rPr>
        <w:tab/>
        <w:t>The primary concept that expresses Tesla’s unimaginable growth during the pandemic is the unexpected rise in its stock. At the beginning of 2020, the company’s stock price was about $83. However, the value of the stock shot up to $700 at the start of 2021 (</w:t>
      </w:r>
      <w:r w:rsidRPr="002F0B4F">
        <w:rPr>
          <w:rFonts w:ascii="Arial" w:hAnsi="Arial" w:cs="Arial"/>
          <w:sz w:val="24"/>
          <w:szCs w:val="24"/>
        </w:rPr>
        <w:t>Macrotrends, 2021</w:t>
      </w:r>
      <w:r w:rsidRPr="00F30306">
        <w:rPr>
          <w:rFonts w:ascii="Arial" w:hAnsi="Arial" w:cs="Arial"/>
          <w:sz w:val="24"/>
          <w:szCs w:val="24"/>
        </w:rPr>
        <w:t>)</w:t>
      </w:r>
      <w:r>
        <w:rPr>
          <w:rFonts w:ascii="Arial" w:hAnsi="Arial" w:cs="Arial"/>
          <w:sz w:val="24"/>
          <w:szCs w:val="24"/>
        </w:rPr>
        <w:t>. The high stock performance was different from its competitors such as GM who have a stock price of $82. Tesla surpassed Toyota’s stock and also its value. Currently, the company trades at a minimum of $1000 (</w:t>
      </w:r>
      <w:r w:rsidRPr="002F0B4F">
        <w:rPr>
          <w:rFonts w:ascii="Arial" w:hAnsi="Arial" w:cs="Arial"/>
          <w:sz w:val="24"/>
          <w:szCs w:val="24"/>
        </w:rPr>
        <w:t>Macrotrends, 2021</w:t>
      </w:r>
      <w:r w:rsidRPr="00F30306">
        <w:rPr>
          <w:rFonts w:ascii="Arial" w:hAnsi="Arial" w:cs="Arial"/>
          <w:sz w:val="24"/>
          <w:szCs w:val="24"/>
        </w:rPr>
        <w:t>)</w:t>
      </w:r>
      <w:r>
        <w:rPr>
          <w:rFonts w:ascii="Arial" w:hAnsi="Arial" w:cs="Arial"/>
          <w:sz w:val="24"/>
          <w:szCs w:val="24"/>
        </w:rPr>
        <w:t xml:space="preserve">. Besides, it became the most valued automaker in the world during the pandemic. Specifically, </w:t>
      </w:r>
      <w:r w:rsidRPr="00817C56">
        <w:rPr>
          <w:rFonts w:ascii="Arial" w:hAnsi="Arial" w:cs="Arial"/>
          <w:sz w:val="24"/>
          <w:szCs w:val="24"/>
        </w:rPr>
        <w:t xml:space="preserve">Zhao and Jiang (2021, p.1) confirmed that Tesla overtook Toyota’s value in 2020. Toyota had maintained the top position for decades. </w:t>
      </w:r>
      <w:r>
        <w:rPr>
          <w:rFonts w:ascii="Arial" w:hAnsi="Arial" w:cs="Arial"/>
          <w:sz w:val="24"/>
          <w:szCs w:val="24"/>
        </w:rPr>
        <w:t>Due to its rise in stock price, Elon Musk’s wealth rose to more than $200 billion, making him the richest man on earth.</w:t>
      </w:r>
    </w:p>
    <w:p w14:paraId="3D2D3AC1" w14:textId="77777777" w:rsidR="00B53FAE" w:rsidRDefault="00B53FAE" w:rsidP="00B53FAE">
      <w:pPr>
        <w:spacing w:after="0" w:line="360" w:lineRule="auto"/>
        <w:jc w:val="center"/>
        <w:rPr>
          <w:rFonts w:ascii="Arial" w:hAnsi="Arial" w:cs="Arial"/>
          <w:sz w:val="24"/>
          <w:szCs w:val="24"/>
        </w:rPr>
      </w:pPr>
      <w:r>
        <w:rPr>
          <w:rFonts w:ascii="Arial" w:hAnsi="Arial" w:cs="Arial"/>
          <w:noProof/>
          <w:sz w:val="24"/>
          <w:szCs w:val="24"/>
          <w:lang w:eastAsia="en-GB"/>
        </w:rPr>
        <w:lastRenderedPageBreak/>
        <w:drawing>
          <wp:inline distT="0" distB="0" distL="0" distR="0" wp14:anchorId="479A7168" wp14:editId="0AFD76EE">
            <wp:extent cx="4631771" cy="289560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4637786" cy="2899360"/>
                    </a:xfrm>
                    <a:prstGeom prst="rect">
                      <a:avLst/>
                    </a:prstGeom>
                    <a:noFill/>
                    <a:ln w="9525">
                      <a:noFill/>
                      <a:miter lim="800000"/>
                      <a:headEnd/>
                      <a:tailEnd/>
                    </a:ln>
                  </pic:spPr>
                </pic:pic>
              </a:graphicData>
            </a:graphic>
          </wp:inline>
        </w:drawing>
      </w:r>
    </w:p>
    <w:p w14:paraId="0B33C8BF" w14:textId="77777777" w:rsidR="00B53FAE" w:rsidRPr="002F0B4F" w:rsidRDefault="00B53FAE" w:rsidP="00B53FAE">
      <w:pPr>
        <w:spacing w:after="0" w:line="480" w:lineRule="auto"/>
        <w:jc w:val="center"/>
        <w:rPr>
          <w:rFonts w:ascii="Arial" w:hAnsi="Arial" w:cs="Arial"/>
          <w:i/>
          <w:sz w:val="24"/>
          <w:szCs w:val="24"/>
        </w:rPr>
      </w:pPr>
      <w:r w:rsidRPr="002F0B4F">
        <w:rPr>
          <w:rFonts w:ascii="Arial" w:hAnsi="Arial" w:cs="Arial"/>
          <w:i/>
          <w:sz w:val="24"/>
          <w:szCs w:val="24"/>
        </w:rPr>
        <w:t>Tesla’s Stock Between 2017 and 2021</w:t>
      </w:r>
      <w:r>
        <w:rPr>
          <w:rFonts w:ascii="Arial" w:hAnsi="Arial" w:cs="Arial"/>
          <w:sz w:val="24"/>
          <w:szCs w:val="24"/>
        </w:rPr>
        <w:t xml:space="preserve"> </w:t>
      </w:r>
      <w:r w:rsidRPr="002F0B4F">
        <w:rPr>
          <w:rFonts w:ascii="Arial" w:hAnsi="Arial" w:cs="Arial"/>
          <w:i/>
          <w:sz w:val="24"/>
          <w:szCs w:val="24"/>
        </w:rPr>
        <w:t>(Macrotrends, 2021)</w:t>
      </w:r>
    </w:p>
    <w:p w14:paraId="5CA8F790" w14:textId="77777777" w:rsidR="00B53FAE" w:rsidRDefault="00B53FAE" w:rsidP="00B53FAE">
      <w:pPr>
        <w:pStyle w:val="NoSpacing"/>
      </w:pPr>
    </w:p>
    <w:p w14:paraId="592E47A5" w14:textId="77777777" w:rsidR="00B53FAE" w:rsidRDefault="00B53FAE" w:rsidP="00B53FAE">
      <w:pPr>
        <w:pStyle w:val="Heading1"/>
      </w:pPr>
      <w:r>
        <w:t>Reasons for Tesla’s Upsurge during Pandemic</w:t>
      </w:r>
    </w:p>
    <w:p w14:paraId="5F7F7A34" w14:textId="77777777" w:rsidR="00B53FAE" w:rsidRDefault="00B53FAE" w:rsidP="00B53FAE">
      <w:pPr>
        <w:spacing w:after="0" w:line="480" w:lineRule="auto"/>
        <w:jc w:val="both"/>
        <w:rPr>
          <w:rFonts w:ascii="Arial" w:hAnsi="Arial" w:cs="Arial"/>
          <w:sz w:val="24"/>
          <w:szCs w:val="24"/>
        </w:rPr>
      </w:pPr>
      <w:r>
        <w:rPr>
          <w:rFonts w:ascii="Arial" w:hAnsi="Arial" w:cs="Arial"/>
          <w:sz w:val="24"/>
          <w:szCs w:val="24"/>
        </w:rPr>
        <w:tab/>
        <w:t>Tesla’s positive performance during the pandemic occurred contrary to what many investors expected. However, the company achieved this success due to various factors.</w:t>
      </w:r>
    </w:p>
    <w:p w14:paraId="388000FF" w14:textId="77777777" w:rsidR="00B53FAE" w:rsidRDefault="00B53FAE" w:rsidP="00B53FAE">
      <w:pPr>
        <w:spacing w:after="0" w:line="480" w:lineRule="auto"/>
        <w:jc w:val="both"/>
        <w:rPr>
          <w:rFonts w:ascii="Arial" w:hAnsi="Arial" w:cs="Arial"/>
          <w:sz w:val="24"/>
          <w:szCs w:val="24"/>
        </w:rPr>
      </w:pPr>
      <w:r>
        <w:rPr>
          <w:rFonts w:ascii="Arial" w:hAnsi="Arial" w:cs="Arial"/>
          <w:sz w:val="24"/>
          <w:szCs w:val="24"/>
        </w:rPr>
        <w:tab/>
        <w:t>First, Tesla has mainly focused on all-electric vehicles. The company took advantage of the current concerns about climate change to build attractive automotive options. During the pandemic, the discussion about environmental destruction was a major priority, since people learnt the relevance of lockdown. Specifically, the pollution in cities had significantly declined due to people staying at home (</w:t>
      </w:r>
      <w:r w:rsidRPr="002909B4">
        <w:rPr>
          <w:rFonts w:ascii="Arial" w:hAnsi="Arial" w:cs="Arial"/>
          <w:sz w:val="24"/>
          <w:szCs w:val="24"/>
        </w:rPr>
        <w:t>DeBord, 2020)</w:t>
      </w:r>
      <w:r>
        <w:rPr>
          <w:rFonts w:ascii="Arial" w:hAnsi="Arial" w:cs="Arial"/>
          <w:sz w:val="24"/>
          <w:szCs w:val="24"/>
        </w:rPr>
        <w:t>. This situation further raised concerns on how humanity can improve environmental conditions in different perspectives. Climate change and environmental pollution has been a major concern in the transport industry. As people around the world embrace renewable technology, they consider electric vehicles as a sustainable option (</w:t>
      </w:r>
      <w:r w:rsidRPr="002909B4">
        <w:rPr>
          <w:rFonts w:ascii="Arial" w:hAnsi="Arial" w:cs="Arial"/>
          <w:sz w:val="24"/>
          <w:szCs w:val="24"/>
        </w:rPr>
        <w:t>DeBord, 2020)</w:t>
      </w:r>
      <w:r>
        <w:rPr>
          <w:rFonts w:ascii="Arial" w:hAnsi="Arial" w:cs="Arial"/>
          <w:sz w:val="24"/>
          <w:szCs w:val="24"/>
        </w:rPr>
        <w:t>. These conditions encouraged individuals to consider purchasing Tesla’s vehicles, since they considered social responsibility to conserve the environment.</w:t>
      </w:r>
    </w:p>
    <w:p w14:paraId="21B303E4" w14:textId="77777777" w:rsidR="00B53FAE" w:rsidRDefault="00B53FAE" w:rsidP="00B53FAE">
      <w:pPr>
        <w:spacing w:after="0" w:line="480" w:lineRule="auto"/>
        <w:jc w:val="both"/>
        <w:rPr>
          <w:rFonts w:ascii="Arial" w:hAnsi="Arial" w:cs="Arial"/>
          <w:sz w:val="24"/>
          <w:szCs w:val="24"/>
        </w:rPr>
      </w:pPr>
      <w:r>
        <w:rPr>
          <w:rFonts w:ascii="Arial" w:hAnsi="Arial" w:cs="Arial"/>
          <w:sz w:val="24"/>
          <w:szCs w:val="24"/>
        </w:rPr>
        <w:lastRenderedPageBreak/>
        <w:tab/>
        <w:t>The second concept that helped Tesla during the pandemic is how consumers would get their vehicles. Unlike other competitors who depended on car dealers, the company mainly sells its vehicles online (</w:t>
      </w:r>
      <w:r w:rsidRPr="00833F20">
        <w:rPr>
          <w:rFonts w:ascii="Arial" w:hAnsi="Arial" w:cs="Arial"/>
          <w:sz w:val="24"/>
          <w:szCs w:val="24"/>
        </w:rPr>
        <w:t>Klender, 2020)</w:t>
      </w:r>
      <w:r>
        <w:rPr>
          <w:rFonts w:ascii="Arial" w:hAnsi="Arial" w:cs="Arial"/>
          <w:sz w:val="24"/>
          <w:szCs w:val="24"/>
        </w:rPr>
        <w:t>. Car dealership was greatly affected by the pandemic. Due to lockdown, many clients could not visit the auto-yards to select the vehicles they need. Meanwhile, they could get Tesla through online reservation. Tesla created a value chain system that ensured that consumers had no struggles in getting their vehicles (</w:t>
      </w:r>
      <w:r w:rsidRPr="00833F20">
        <w:rPr>
          <w:rFonts w:ascii="Arial" w:hAnsi="Arial" w:cs="Arial"/>
          <w:sz w:val="24"/>
          <w:szCs w:val="24"/>
        </w:rPr>
        <w:t>Klender, 2020)</w:t>
      </w:r>
      <w:r>
        <w:rPr>
          <w:rFonts w:ascii="Arial" w:hAnsi="Arial" w:cs="Arial"/>
          <w:sz w:val="24"/>
          <w:szCs w:val="24"/>
        </w:rPr>
        <w:t>. Besides, online customisation was a critical concept for the company. For instance, a client would order a Tesla vehicle through the phone and remotely configure their car. This aspect enabled them to just visit a Tesla showroom and take their machine without much interaction with the staff. This aspect reduced the concept of overcrowding or direct interaction with staff, which was essential in curbing the pandemic. The experience encouraged buyers to get their products, which is quite different from the traditional salespeople that try to woo them to make car dealership decisions. Besides, Tesla gained by minimising the costs of managing sales for the company and its clients.</w:t>
      </w:r>
    </w:p>
    <w:p w14:paraId="6BA8FFB7" w14:textId="77777777" w:rsidR="00B53FAE" w:rsidRDefault="00B53FAE" w:rsidP="00B53FAE">
      <w:pPr>
        <w:spacing w:after="0" w:line="480" w:lineRule="auto"/>
        <w:jc w:val="both"/>
        <w:rPr>
          <w:rFonts w:ascii="Arial" w:hAnsi="Arial" w:cs="Arial"/>
          <w:sz w:val="24"/>
          <w:szCs w:val="24"/>
        </w:rPr>
      </w:pPr>
      <w:r>
        <w:rPr>
          <w:rFonts w:ascii="Arial" w:hAnsi="Arial" w:cs="Arial"/>
          <w:sz w:val="24"/>
          <w:szCs w:val="24"/>
        </w:rPr>
        <w:tab/>
        <w:t>Apart from consumer treatment, Tesla’s vehicles were essential during the pandemic. For instance, the strict guidelines on lockdown and social distancing needed adequate practices that would minimise social interactions. The gas and petrol vehicles mainly depend on refilling stations. Besides, the energy crisis during the coronavirus pandemic raised growing concerns about gas and petrol vehicles. On the other hand, Tesla vehicles could be easily serviced at home or at service stations (</w:t>
      </w:r>
      <w:r w:rsidRPr="002909B4">
        <w:rPr>
          <w:rFonts w:ascii="Arial" w:hAnsi="Arial" w:cs="Arial"/>
          <w:sz w:val="24"/>
          <w:szCs w:val="24"/>
        </w:rPr>
        <w:t>DeBord, 2020)</w:t>
      </w:r>
      <w:r>
        <w:rPr>
          <w:rFonts w:ascii="Arial" w:hAnsi="Arial" w:cs="Arial"/>
          <w:sz w:val="24"/>
          <w:szCs w:val="24"/>
        </w:rPr>
        <w:t>. Tesla has set up service stations at designated areas, and thus, car owners can recharge their vehicles at lower costs. The battery performance also helps consumers to recharge at home, and hence, minimised social interactions.</w:t>
      </w:r>
    </w:p>
    <w:p w14:paraId="4D671108" w14:textId="77777777" w:rsidR="00B53FAE" w:rsidRDefault="00B53FAE" w:rsidP="00B53FAE">
      <w:pPr>
        <w:spacing w:after="0" w:line="480" w:lineRule="auto"/>
        <w:jc w:val="both"/>
        <w:rPr>
          <w:rFonts w:ascii="Arial" w:hAnsi="Arial" w:cs="Arial"/>
          <w:sz w:val="24"/>
          <w:szCs w:val="24"/>
        </w:rPr>
      </w:pPr>
      <w:r>
        <w:rPr>
          <w:rFonts w:ascii="Arial" w:hAnsi="Arial" w:cs="Arial"/>
          <w:sz w:val="24"/>
          <w:szCs w:val="24"/>
        </w:rPr>
        <w:lastRenderedPageBreak/>
        <w:tab/>
        <w:t>The third concept about Tesla is its strategy in its technological practices. While the company mainly focuses in production of vehicles, its primary business model depends on battery performance. Tesla became the first car maker to reach the $1 trillion valuation. This achievement is mainly based on the corporation’s performance in technology, and not vehicle production. The company has an edge over its rivals through the establishment of the appropriate EV batteries (</w:t>
      </w:r>
      <w:r w:rsidRPr="00221767">
        <w:rPr>
          <w:rFonts w:ascii="Arial" w:hAnsi="Arial" w:cs="Arial"/>
          <w:sz w:val="24"/>
          <w:szCs w:val="24"/>
        </w:rPr>
        <w:t xml:space="preserve">Lang, </w:t>
      </w:r>
      <w:proofErr w:type="spellStart"/>
      <w:r w:rsidRPr="00221767">
        <w:rPr>
          <w:rFonts w:ascii="Arial" w:hAnsi="Arial" w:cs="Arial"/>
          <w:sz w:val="24"/>
          <w:szCs w:val="24"/>
        </w:rPr>
        <w:t>Reber</w:t>
      </w:r>
      <w:proofErr w:type="spellEnd"/>
      <w:r w:rsidRPr="00221767">
        <w:rPr>
          <w:rFonts w:ascii="Arial" w:hAnsi="Arial" w:cs="Arial"/>
          <w:sz w:val="24"/>
          <w:szCs w:val="24"/>
        </w:rPr>
        <w:t xml:space="preserve">, </w:t>
      </w:r>
      <w:proofErr w:type="spellStart"/>
      <w:r w:rsidRPr="00221767">
        <w:rPr>
          <w:rFonts w:ascii="Arial" w:hAnsi="Arial" w:cs="Arial"/>
          <w:sz w:val="24"/>
          <w:szCs w:val="24"/>
        </w:rPr>
        <w:t>Aldori</w:t>
      </w:r>
      <w:proofErr w:type="spellEnd"/>
      <w:r w:rsidRPr="00221767">
        <w:rPr>
          <w:rFonts w:ascii="Arial" w:hAnsi="Arial" w:cs="Arial"/>
          <w:sz w:val="24"/>
          <w:szCs w:val="24"/>
        </w:rPr>
        <w:t>, 2021, p.385)</w:t>
      </w:r>
      <w:r>
        <w:rPr>
          <w:rFonts w:ascii="Arial" w:hAnsi="Arial" w:cs="Arial"/>
          <w:sz w:val="24"/>
          <w:szCs w:val="24"/>
        </w:rPr>
        <w:t xml:space="preserve">. Cars are the medium by which Tesla is establishing the battery technological advancement. During the pandemic, Tesla continued improving its batteries to last longer and provide the </w:t>
      </w:r>
      <w:proofErr w:type="gramStart"/>
      <w:r>
        <w:rPr>
          <w:rFonts w:ascii="Arial" w:hAnsi="Arial" w:cs="Arial"/>
          <w:sz w:val="24"/>
          <w:szCs w:val="24"/>
        </w:rPr>
        <w:t>much needed</w:t>
      </w:r>
      <w:proofErr w:type="gramEnd"/>
      <w:r>
        <w:rPr>
          <w:rFonts w:ascii="Arial" w:hAnsi="Arial" w:cs="Arial"/>
          <w:sz w:val="24"/>
          <w:szCs w:val="24"/>
        </w:rPr>
        <w:t xml:space="preserve"> performance for electric vehicles. For instance, Model 3 has three battery options depending on coverage ability per single charge: 423 kilometres, 507 kilometres, and 568 kilometres (</w:t>
      </w:r>
      <w:proofErr w:type="spellStart"/>
      <w:r>
        <w:rPr>
          <w:rStyle w:val="csl-entry"/>
          <w:rFonts w:ascii="Arial" w:hAnsi="Arial" w:cs="Arial"/>
          <w:sz w:val="24"/>
        </w:rPr>
        <w:t>Vijayraghvan</w:t>
      </w:r>
      <w:proofErr w:type="spellEnd"/>
      <w:r>
        <w:rPr>
          <w:rStyle w:val="csl-entry"/>
          <w:rFonts w:ascii="Arial" w:hAnsi="Arial" w:cs="Arial"/>
          <w:sz w:val="24"/>
        </w:rPr>
        <w:t xml:space="preserve">, </w:t>
      </w:r>
      <w:r w:rsidRPr="00BD42AB">
        <w:rPr>
          <w:rStyle w:val="csl-entry"/>
          <w:rFonts w:ascii="Arial" w:hAnsi="Arial" w:cs="Arial"/>
          <w:sz w:val="24"/>
        </w:rPr>
        <w:t>2021</w:t>
      </w:r>
      <w:r>
        <w:rPr>
          <w:rStyle w:val="csl-entry"/>
          <w:rFonts w:ascii="Arial" w:hAnsi="Arial" w:cs="Arial"/>
          <w:sz w:val="24"/>
        </w:rPr>
        <w:t>)</w:t>
      </w:r>
      <w:r>
        <w:rPr>
          <w:rFonts w:ascii="Arial" w:hAnsi="Arial" w:cs="Arial"/>
          <w:sz w:val="24"/>
          <w:szCs w:val="24"/>
        </w:rPr>
        <w:t xml:space="preserve">. Besides, the company announced that it would introduce the LFP batteries, which are an upgrade to the current lithium-ion batteries. This approach encouraged individuals and investors to be part of the company through buying vehicles and stock investment, respectively. </w:t>
      </w:r>
    </w:p>
    <w:p w14:paraId="06053BFF" w14:textId="77777777" w:rsidR="00B53FAE" w:rsidRDefault="00B53FAE" w:rsidP="00B53FAE">
      <w:pPr>
        <w:spacing w:after="0" w:line="480" w:lineRule="auto"/>
        <w:jc w:val="both"/>
        <w:rPr>
          <w:rFonts w:ascii="Arial" w:hAnsi="Arial" w:cs="Arial"/>
          <w:sz w:val="24"/>
          <w:szCs w:val="24"/>
        </w:rPr>
      </w:pPr>
      <w:r>
        <w:rPr>
          <w:rFonts w:ascii="Arial" w:hAnsi="Arial" w:cs="Arial"/>
          <w:sz w:val="24"/>
          <w:szCs w:val="24"/>
        </w:rPr>
        <w:tab/>
        <w:t>Another critical concept is Tesla’s investment in establishing production plants in designated countries. For instance, in Europe, the corporation has mainly built its sites in Netherlands and Germany. These countries are strategic in the sale of electric vehicles in Europe. Tesla mainly targets Norway, Netherlands, and Germany (</w:t>
      </w:r>
      <w:r w:rsidRPr="00390C22">
        <w:rPr>
          <w:rFonts w:ascii="Arial" w:hAnsi="Arial" w:cs="Arial"/>
          <w:sz w:val="24"/>
          <w:szCs w:val="24"/>
        </w:rPr>
        <w:t>Klesty, 2022</w:t>
      </w:r>
      <w:r>
        <w:rPr>
          <w:rFonts w:ascii="Arial" w:hAnsi="Arial" w:cs="Arial"/>
          <w:sz w:val="24"/>
          <w:szCs w:val="24"/>
        </w:rPr>
        <w:t>;</w:t>
      </w:r>
      <w:r w:rsidRPr="00390C22">
        <w:rPr>
          <w:rFonts w:ascii="Arial" w:hAnsi="Arial" w:cs="Arial"/>
          <w:sz w:val="24"/>
          <w:szCs w:val="24"/>
        </w:rPr>
        <w:t xml:space="preserve"> </w:t>
      </w:r>
      <w:r w:rsidRPr="00DE39A6">
        <w:rPr>
          <w:rFonts w:ascii="Arial" w:hAnsi="Arial" w:cs="Arial"/>
          <w:sz w:val="24"/>
          <w:szCs w:val="24"/>
        </w:rPr>
        <w:t>Wagner, 2021;</w:t>
      </w:r>
      <w:r>
        <w:rPr>
          <w:rFonts w:ascii="Arial" w:hAnsi="Arial" w:cs="Arial"/>
          <w:sz w:val="24"/>
          <w:szCs w:val="24"/>
        </w:rPr>
        <w:t xml:space="preserve"> </w:t>
      </w:r>
      <w:r w:rsidRPr="00DE34E4">
        <w:rPr>
          <w:rFonts w:ascii="Arial" w:hAnsi="Arial" w:cs="Arial"/>
          <w:sz w:val="24"/>
          <w:szCs w:val="24"/>
        </w:rPr>
        <w:t>Schmidt, 2021)</w:t>
      </w:r>
      <w:r>
        <w:rPr>
          <w:rFonts w:ascii="Arial" w:hAnsi="Arial" w:cs="Arial"/>
          <w:sz w:val="24"/>
          <w:szCs w:val="24"/>
        </w:rPr>
        <w:t>. Meanwhile, the corporation built and is still building plants in China. Mass production of vehicles is cheaper in China due to availability of raw materials.</w:t>
      </w:r>
    </w:p>
    <w:p w14:paraId="11DB622F" w14:textId="77777777" w:rsidR="00B53FAE" w:rsidRPr="00D42B45" w:rsidRDefault="00B53FAE" w:rsidP="00B53FAE">
      <w:pPr>
        <w:spacing w:after="0" w:line="480" w:lineRule="auto"/>
        <w:jc w:val="both"/>
        <w:rPr>
          <w:rFonts w:ascii="Arial" w:hAnsi="Arial" w:cs="Arial"/>
          <w:b/>
          <w:sz w:val="24"/>
          <w:szCs w:val="24"/>
        </w:rPr>
      </w:pPr>
      <w:r w:rsidRPr="00D42B45">
        <w:rPr>
          <w:rFonts w:ascii="Arial" w:hAnsi="Arial" w:cs="Arial"/>
          <w:b/>
          <w:sz w:val="24"/>
          <w:szCs w:val="24"/>
        </w:rPr>
        <w:t>Tesla’s Approach to Managing Pandemic Challenges</w:t>
      </w:r>
    </w:p>
    <w:p w14:paraId="28524F8F" w14:textId="77777777" w:rsidR="00B53FAE" w:rsidRDefault="00B53FAE" w:rsidP="00B53FAE">
      <w:pPr>
        <w:spacing w:after="0" w:line="480" w:lineRule="auto"/>
        <w:jc w:val="both"/>
        <w:rPr>
          <w:rFonts w:ascii="Arial" w:hAnsi="Arial" w:cs="Arial"/>
          <w:sz w:val="24"/>
          <w:szCs w:val="24"/>
        </w:rPr>
      </w:pPr>
      <w:r>
        <w:rPr>
          <w:rFonts w:ascii="Arial" w:hAnsi="Arial" w:cs="Arial"/>
          <w:sz w:val="24"/>
          <w:szCs w:val="24"/>
        </w:rPr>
        <w:tab/>
        <w:t xml:space="preserve">While Tesla made substantial gains during the pandemic, the company still has various challenges that it needs to resolve. First, the company struggles with </w:t>
      </w:r>
      <w:r>
        <w:rPr>
          <w:rFonts w:ascii="Arial" w:hAnsi="Arial" w:cs="Arial"/>
          <w:sz w:val="24"/>
          <w:szCs w:val="24"/>
        </w:rPr>
        <w:lastRenderedPageBreak/>
        <w:t>balancing between producing more vehicles and saturating the market. Tesla’s supply chain mainly focuses on fixed production of cars according to target demands. One major reason for this approach is to avoid product saturation, which may further reduce its prices. However, as the company invests in new battery technology, it should determine how to lower the prices while increasing production. This aspect can only be achieved through adequate research and design. Tesla has the capacity for mass production, and thus, they need to develop strategies that coincide with the battery development.</w:t>
      </w:r>
    </w:p>
    <w:p w14:paraId="78C2FA69" w14:textId="77777777" w:rsidR="00B53FAE" w:rsidRDefault="00B53FAE" w:rsidP="00B53FAE">
      <w:pPr>
        <w:pStyle w:val="Heading1"/>
      </w:pPr>
      <w:r>
        <w:t>Conclusion</w:t>
      </w:r>
    </w:p>
    <w:p w14:paraId="6B0D89B3" w14:textId="77777777" w:rsidR="00B53FAE" w:rsidRDefault="00B53FAE" w:rsidP="00B53FAE">
      <w:pPr>
        <w:spacing w:after="0" w:line="480" w:lineRule="auto"/>
        <w:jc w:val="both"/>
        <w:rPr>
          <w:rFonts w:ascii="Arial" w:hAnsi="Arial" w:cs="Arial"/>
          <w:sz w:val="24"/>
          <w:szCs w:val="24"/>
        </w:rPr>
      </w:pPr>
      <w:r>
        <w:rPr>
          <w:rFonts w:ascii="Arial" w:hAnsi="Arial" w:cs="Arial"/>
          <w:sz w:val="24"/>
          <w:szCs w:val="24"/>
        </w:rPr>
        <w:tab/>
        <w:t xml:space="preserve">Based on the business analysis of Tesla, the company benefited during the coronavirus pandemic while its rivals struggled with sales. The company’s stock and valuation significantly increased. The main reason for this performance was due to the high demand for electric vehicles. Electric cars are </w:t>
      </w:r>
      <w:proofErr w:type="gramStart"/>
      <w:r>
        <w:rPr>
          <w:rFonts w:ascii="Arial" w:hAnsi="Arial" w:cs="Arial"/>
          <w:sz w:val="24"/>
          <w:szCs w:val="24"/>
        </w:rPr>
        <w:t>environmental</w:t>
      </w:r>
      <w:proofErr w:type="gramEnd"/>
      <w:r>
        <w:rPr>
          <w:rFonts w:ascii="Arial" w:hAnsi="Arial" w:cs="Arial"/>
          <w:sz w:val="24"/>
          <w:szCs w:val="24"/>
        </w:rPr>
        <w:t xml:space="preserve"> friendly, and the target clients are conscious about environmental sustainability. Besides, the pandemic unravelled concerns about the petrol and gas vehicles. The energy crisis and convenience of managing electric vehicles was a prospective idea for Tesla customers. Another concept is the advancement of battery technology. This concept increased hopes among car owners who needed batteries with lasting charge. While Tesla made significant business achievements, it still needs to evaluate the best strategies of increased production to meet the growing demand for electric vehicles.</w:t>
      </w:r>
    </w:p>
    <w:p w14:paraId="0168861A" w14:textId="77777777" w:rsidR="00B53FAE" w:rsidRDefault="00B53FAE" w:rsidP="00B53FAE">
      <w:pPr>
        <w:spacing w:after="0" w:line="480" w:lineRule="auto"/>
        <w:jc w:val="both"/>
        <w:rPr>
          <w:rFonts w:ascii="Arial" w:hAnsi="Arial" w:cs="Arial"/>
          <w:sz w:val="24"/>
          <w:szCs w:val="24"/>
        </w:rPr>
      </w:pPr>
    </w:p>
    <w:p w14:paraId="21ED407B" w14:textId="77777777" w:rsidR="00B53FAE" w:rsidRDefault="00B53FAE" w:rsidP="00B53FAE">
      <w:pPr>
        <w:spacing w:after="0" w:line="480" w:lineRule="auto"/>
        <w:jc w:val="both"/>
        <w:rPr>
          <w:rFonts w:ascii="Arial" w:hAnsi="Arial" w:cs="Arial"/>
          <w:sz w:val="24"/>
          <w:szCs w:val="24"/>
        </w:rPr>
      </w:pPr>
    </w:p>
    <w:p w14:paraId="25CF6888" w14:textId="77777777" w:rsidR="00B53FAE" w:rsidRPr="00077171" w:rsidRDefault="00B53FAE" w:rsidP="00B53FAE">
      <w:pPr>
        <w:spacing w:after="0" w:line="480" w:lineRule="auto"/>
        <w:jc w:val="both"/>
        <w:rPr>
          <w:rFonts w:ascii="Arial" w:eastAsia="Times New Roman" w:hAnsi="Arial" w:cs="Arial"/>
          <w:sz w:val="24"/>
          <w:szCs w:val="24"/>
        </w:rPr>
      </w:pPr>
      <w:r w:rsidRPr="00077171">
        <w:rPr>
          <w:rFonts w:ascii="Arial" w:eastAsia="Times New Roman" w:hAnsi="Arial" w:cs="Arial"/>
          <w:sz w:val="24"/>
          <w:szCs w:val="24"/>
        </w:rPr>
        <w:br w:type="page"/>
      </w:r>
    </w:p>
    <w:p w14:paraId="20E9F114" w14:textId="1A44F1E5" w:rsidR="00B53FAE" w:rsidRPr="00077171" w:rsidRDefault="00B53FAE" w:rsidP="00B53FAE">
      <w:pPr>
        <w:pStyle w:val="Heading1"/>
      </w:pPr>
      <w:r w:rsidRPr="00077171">
        <w:lastRenderedPageBreak/>
        <w:t>Reference</w:t>
      </w:r>
      <w:r>
        <w:t xml:space="preserve"> List </w:t>
      </w:r>
    </w:p>
    <w:p w14:paraId="49D248EB" w14:textId="77777777" w:rsidR="00B53FAE" w:rsidRPr="00F06348" w:rsidRDefault="00B53FAE" w:rsidP="00B53FAE">
      <w:pPr>
        <w:pStyle w:val="NormalWeb"/>
        <w:spacing w:before="0" w:beforeAutospacing="0" w:after="0" w:afterAutospacing="0" w:line="480" w:lineRule="auto"/>
        <w:ind w:left="720" w:hanging="720"/>
        <w:rPr>
          <w:rFonts w:ascii="Arial" w:hAnsi="Arial" w:cs="Arial"/>
        </w:rPr>
      </w:pPr>
      <w:r w:rsidRPr="00F06348">
        <w:rPr>
          <w:rStyle w:val="csl-entry"/>
          <w:rFonts w:ascii="Arial" w:eastAsia="Calibri" w:hAnsi="Arial" w:cs="Arial"/>
        </w:rPr>
        <w:t>BBC News, 2020. Tesla shrugs off pandemic as sales hit new record [WWW Document]. BBC News. URL https://www.bbc.com/news/business-54636005 (accessed 1.7.22).</w:t>
      </w:r>
      <w:r w:rsidRPr="00F06348">
        <w:rPr>
          <w:rFonts w:ascii="Arial" w:hAnsi="Arial" w:cs="Arial"/>
        </w:rPr>
        <w:t xml:space="preserve"> </w:t>
      </w:r>
    </w:p>
    <w:p w14:paraId="23444DDB" w14:textId="77777777" w:rsidR="00B53FAE" w:rsidRPr="00F06348" w:rsidRDefault="00B53FAE" w:rsidP="00B53FAE">
      <w:pPr>
        <w:pStyle w:val="NormalWeb"/>
        <w:spacing w:before="0" w:beforeAutospacing="0" w:after="0" w:afterAutospacing="0" w:line="480" w:lineRule="auto"/>
        <w:ind w:left="720" w:hanging="720"/>
        <w:rPr>
          <w:rFonts w:ascii="Arial" w:hAnsi="Arial" w:cs="Arial"/>
        </w:rPr>
      </w:pPr>
      <w:proofErr w:type="spellStart"/>
      <w:r w:rsidRPr="00F06348">
        <w:rPr>
          <w:rStyle w:val="csl-entry"/>
          <w:rFonts w:ascii="Arial" w:eastAsia="Calibri" w:hAnsi="Arial" w:cs="Arial"/>
        </w:rPr>
        <w:t>Boudette</w:t>
      </w:r>
      <w:proofErr w:type="spellEnd"/>
      <w:r w:rsidRPr="00F06348">
        <w:rPr>
          <w:rStyle w:val="csl-entry"/>
          <w:rFonts w:ascii="Arial" w:eastAsia="Calibri" w:hAnsi="Arial" w:cs="Arial"/>
        </w:rPr>
        <w:t>, N.E., 2020. Tesla Shines During the Pandemic as Other Automakers Struggle. The New York Times.</w:t>
      </w:r>
      <w:r w:rsidRPr="00F06348">
        <w:rPr>
          <w:rFonts w:ascii="Arial" w:hAnsi="Arial" w:cs="Arial"/>
        </w:rPr>
        <w:t xml:space="preserve"> https://www.nytimes.com/2020/07/02/business/tesla-sales-second-quarter.html</w:t>
      </w:r>
    </w:p>
    <w:p w14:paraId="0E6B8AB3" w14:textId="77777777" w:rsidR="00B53FAE" w:rsidRPr="00F06348" w:rsidRDefault="00B53FAE" w:rsidP="00B53FAE">
      <w:pPr>
        <w:pStyle w:val="NormalWeb"/>
        <w:spacing w:before="0" w:beforeAutospacing="0" w:after="0" w:afterAutospacing="0" w:line="480" w:lineRule="auto"/>
        <w:ind w:left="720" w:hanging="720"/>
        <w:rPr>
          <w:rFonts w:ascii="Arial" w:hAnsi="Arial" w:cs="Arial"/>
        </w:rPr>
      </w:pPr>
      <w:r w:rsidRPr="00F06348">
        <w:rPr>
          <w:rStyle w:val="csl-entry"/>
          <w:rFonts w:ascii="Arial" w:eastAsia="Calibri" w:hAnsi="Arial" w:cs="Arial"/>
        </w:rPr>
        <w:t>Carlier, M., 2021</w:t>
      </w:r>
      <w:r w:rsidRPr="00F06348">
        <w:rPr>
          <w:rStyle w:val="csl-entry"/>
          <w:rFonts w:ascii="Arial" w:hAnsi="Arial" w:cs="Arial"/>
        </w:rPr>
        <w:t>a</w:t>
      </w:r>
      <w:r w:rsidRPr="00F06348">
        <w:rPr>
          <w:rStyle w:val="csl-entry"/>
          <w:rFonts w:ascii="Arial" w:eastAsia="Calibri" w:hAnsi="Arial" w:cs="Arial"/>
        </w:rPr>
        <w:t>. Automob</w:t>
      </w:r>
      <w:r w:rsidRPr="00F06348">
        <w:rPr>
          <w:rStyle w:val="csl-entry"/>
          <w:rFonts w:ascii="Arial" w:hAnsi="Arial" w:cs="Arial"/>
        </w:rPr>
        <w:t>ile market share worldwide 2018</w:t>
      </w:r>
      <w:r w:rsidRPr="00F06348">
        <w:rPr>
          <w:rStyle w:val="csl-entry"/>
          <w:rFonts w:ascii="Arial" w:eastAsia="Calibri" w:hAnsi="Arial" w:cs="Arial"/>
        </w:rPr>
        <w:t>. Statista. URL https://www.statista.com/statistics/316786/global-market-share-of-the-leading-automakers/ (accessed 1.7.22).</w:t>
      </w:r>
      <w:r w:rsidRPr="00F06348">
        <w:rPr>
          <w:rFonts w:ascii="Arial" w:hAnsi="Arial" w:cs="Arial"/>
        </w:rPr>
        <w:t xml:space="preserve"> </w:t>
      </w:r>
    </w:p>
    <w:p w14:paraId="4EB4BB16" w14:textId="77777777" w:rsidR="00B53FAE" w:rsidRPr="00F06348" w:rsidRDefault="00B53FAE" w:rsidP="00B53FAE">
      <w:pPr>
        <w:pStyle w:val="NormalWeb"/>
        <w:spacing w:before="0" w:beforeAutospacing="0" w:after="0" w:afterAutospacing="0" w:line="480" w:lineRule="auto"/>
        <w:ind w:left="720" w:hanging="720"/>
        <w:rPr>
          <w:rFonts w:ascii="Arial" w:hAnsi="Arial" w:cs="Arial"/>
        </w:rPr>
      </w:pPr>
      <w:r w:rsidRPr="00F06348">
        <w:rPr>
          <w:rStyle w:val="csl-entry"/>
          <w:rFonts w:ascii="Arial" w:eastAsia="Calibri" w:hAnsi="Arial" w:cs="Arial"/>
        </w:rPr>
        <w:t>Carlier, M., 2021b. Worldwide electric vehicle sales by model 2020. Statista. URL https://www.statista.com/statistics/960121/sales-of-all-electric-vehicles-worldwide-by-model/ (accessed 1.7.22).</w:t>
      </w:r>
      <w:r w:rsidRPr="00F06348">
        <w:rPr>
          <w:rFonts w:ascii="Arial" w:hAnsi="Arial" w:cs="Arial"/>
        </w:rPr>
        <w:t xml:space="preserve"> </w:t>
      </w:r>
    </w:p>
    <w:p w14:paraId="067A0E77" w14:textId="77777777" w:rsidR="00B53FAE" w:rsidRPr="00F06348" w:rsidRDefault="00B53FAE" w:rsidP="00B53FAE">
      <w:pPr>
        <w:pStyle w:val="NormalWeb"/>
        <w:spacing w:before="0" w:beforeAutospacing="0" w:after="0" w:afterAutospacing="0" w:line="480" w:lineRule="auto"/>
        <w:ind w:left="720" w:hanging="720"/>
        <w:rPr>
          <w:rFonts w:ascii="Arial" w:hAnsi="Arial" w:cs="Arial"/>
        </w:rPr>
      </w:pPr>
      <w:r w:rsidRPr="00F06348">
        <w:rPr>
          <w:rStyle w:val="csl-entry"/>
          <w:rFonts w:ascii="Arial" w:eastAsia="Calibri" w:hAnsi="Arial" w:cs="Arial"/>
        </w:rPr>
        <w:t>DeBord, M., 2020. If you want to buy a car post-coronavirus, you should consider a Tesla. Here are some pros and cons. Insider.</w:t>
      </w:r>
      <w:r w:rsidRPr="00F06348">
        <w:rPr>
          <w:rFonts w:ascii="Arial" w:hAnsi="Arial" w:cs="Arial"/>
        </w:rPr>
        <w:t xml:space="preserve"> https://www.businessinsider.com/reasons-to-buy-a-tesla-after-covid-19-pandemic-ends-2020-5?r=US&amp;IR=T</w:t>
      </w:r>
    </w:p>
    <w:p w14:paraId="1389AC0C" w14:textId="77777777" w:rsidR="00B53FAE" w:rsidRPr="00F06348" w:rsidRDefault="00B53FAE" w:rsidP="00B53FAE">
      <w:pPr>
        <w:pStyle w:val="NormalWeb"/>
        <w:spacing w:before="0" w:beforeAutospacing="0" w:after="0" w:afterAutospacing="0" w:line="480" w:lineRule="auto"/>
        <w:ind w:left="720" w:hanging="720"/>
        <w:rPr>
          <w:rStyle w:val="csl-entry"/>
          <w:rFonts w:ascii="Arial" w:eastAsia="Calibri" w:hAnsi="Arial" w:cs="Arial"/>
        </w:rPr>
      </w:pPr>
      <w:r w:rsidRPr="00F06348">
        <w:rPr>
          <w:rStyle w:val="csl-entry"/>
          <w:rFonts w:ascii="Arial" w:eastAsia="Calibri" w:hAnsi="Arial" w:cs="Arial"/>
        </w:rPr>
        <w:t>Klender, J., 2020. Tesla maintained demand through pandemic because of online ordering, Musk says. TESLARATI. URL https://www.teslarati.com/elon-musk-covid-19-online-ordering-demand/ (accessed 1.7.22).</w:t>
      </w:r>
    </w:p>
    <w:p w14:paraId="239A0068" w14:textId="77777777" w:rsidR="00B53FAE" w:rsidRPr="00F06348" w:rsidRDefault="00B53FAE" w:rsidP="00B53FAE">
      <w:pPr>
        <w:pStyle w:val="NormalWeb"/>
        <w:spacing w:before="0" w:beforeAutospacing="0" w:after="0" w:afterAutospacing="0" w:line="480" w:lineRule="auto"/>
        <w:ind w:left="720" w:hanging="720"/>
        <w:rPr>
          <w:rFonts w:ascii="Arial" w:hAnsi="Arial" w:cs="Arial"/>
        </w:rPr>
      </w:pPr>
      <w:r w:rsidRPr="00F06348">
        <w:rPr>
          <w:rStyle w:val="csl-entry"/>
          <w:rFonts w:ascii="Arial" w:hAnsi="Arial" w:cs="Arial"/>
        </w:rPr>
        <w:t xml:space="preserve">Klesty, V., 2022. Electric cars hit 65% of Norway sales as Tesla grabs overall pole. Reuters: </w:t>
      </w:r>
      <w:hyperlink r:id="rId12" w:history="1">
        <w:r w:rsidRPr="00F06348">
          <w:rPr>
            <w:rStyle w:val="Hyperlink"/>
            <w:rFonts w:ascii="Arial" w:hAnsi="Arial" w:cs="Arial"/>
          </w:rPr>
          <w:t>Electric cars hit 65% of Norway sales as Tesla grabs overall pole | Reuters</w:t>
        </w:r>
      </w:hyperlink>
    </w:p>
    <w:p w14:paraId="660E6A86" w14:textId="77777777" w:rsidR="00B53FAE" w:rsidRPr="00F06348" w:rsidRDefault="00B53FAE" w:rsidP="00B53FAE">
      <w:pPr>
        <w:pStyle w:val="NormalWeb"/>
        <w:spacing w:before="0" w:beforeAutospacing="0" w:after="0" w:afterAutospacing="0" w:line="480" w:lineRule="auto"/>
        <w:ind w:left="720" w:hanging="720"/>
        <w:rPr>
          <w:rFonts w:ascii="Arial" w:hAnsi="Arial" w:cs="Arial"/>
        </w:rPr>
      </w:pPr>
      <w:r w:rsidRPr="00F06348">
        <w:rPr>
          <w:rStyle w:val="csl-entry"/>
          <w:rFonts w:ascii="Arial" w:eastAsia="Calibri" w:hAnsi="Arial" w:cs="Arial"/>
        </w:rPr>
        <w:t>Koetsier, J., 2020. Why Tesla = GM + Honda + Ford + Fiat Chrysler + Daimler. Forbes.</w:t>
      </w:r>
      <w:r w:rsidRPr="00F06348">
        <w:rPr>
          <w:rFonts w:ascii="Arial" w:hAnsi="Arial" w:cs="Arial"/>
        </w:rPr>
        <w:t xml:space="preserve"> </w:t>
      </w:r>
    </w:p>
    <w:p w14:paraId="5219813A" w14:textId="7B74797C" w:rsidR="00B53FAE" w:rsidRPr="00F06348" w:rsidRDefault="00B53FAE" w:rsidP="00B53FAE">
      <w:pPr>
        <w:pStyle w:val="NormalWeb"/>
        <w:spacing w:before="0" w:beforeAutospacing="0" w:after="0" w:afterAutospacing="0" w:line="480" w:lineRule="auto"/>
        <w:ind w:left="720" w:hanging="720"/>
        <w:rPr>
          <w:rFonts w:ascii="Arial" w:hAnsi="Arial" w:cs="Arial"/>
        </w:rPr>
      </w:pPr>
      <w:r w:rsidRPr="00F06348">
        <w:rPr>
          <w:rStyle w:val="csl-entry"/>
          <w:rFonts w:ascii="Arial" w:eastAsia="Calibri" w:hAnsi="Arial" w:cs="Arial"/>
        </w:rPr>
        <w:lastRenderedPageBreak/>
        <w:t xml:space="preserve">Lang, J.W., Reber, B., </w:t>
      </w:r>
      <w:proofErr w:type="spellStart"/>
      <w:r w:rsidRPr="00F06348">
        <w:rPr>
          <w:rStyle w:val="csl-entry"/>
          <w:rFonts w:ascii="Arial" w:eastAsia="Calibri" w:hAnsi="Arial" w:cs="Arial"/>
        </w:rPr>
        <w:t>Aldori</w:t>
      </w:r>
      <w:proofErr w:type="spellEnd"/>
      <w:r w:rsidRPr="00F06348">
        <w:rPr>
          <w:rStyle w:val="csl-entry"/>
          <w:rFonts w:ascii="Arial" w:eastAsia="Calibri" w:hAnsi="Arial" w:cs="Arial"/>
        </w:rPr>
        <w:t xml:space="preserve">, H., 2021. How Tesla created advantages in the </w:t>
      </w:r>
      <w:proofErr w:type="spellStart"/>
      <w:r w:rsidRPr="00F06348">
        <w:rPr>
          <w:rStyle w:val="csl-entry"/>
          <w:rFonts w:ascii="Arial" w:eastAsia="Calibri" w:hAnsi="Arial" w:cs="Arial"/>
        </w:rPr>
        <w:t>ev</w:t>
      </w:r>
      <w:proofErr w:type="spellEnd"/>
      <w:r w:rsidRPr="00F06348">
        <w:rPr>
          <w:rStyle w:val="csl-entry"/>
          <w:rFonts w:ascii="Arial" w:eastAsia="Calibri" w:hAnsi="Arial" w:cs="Arial"/>
        </w:rPr>
        <w:t xml:space="preserve"> automotive paradigm, through an integrated business model of value capture and value creation. Business &amp; Management Studies: An International Journal 9, 385–404. </w:t>
      </w:r>
      <w:hyperlink r:id="rId13" w:history="1">
        <w:r w:rsidRPr="00541D3C">
          <w:rPr>
            <w:rStyle w:val="Hyperlink"/>
            <w:rFonts w:ascii="Arial" w:eastAsia="Calibri" w:hAnsi="Arial" w:cs="Arial"/>
          </w:rPr>
          <w:t>https://doi.org/10.15295/bmij.v9i1.1790</w:t>
        </w:r>
      </w:hyperlink>
      <w:r>
        <w:rPr>
          <w:rStyle w:val="csl-entry"/>
          <w:rFonts w:ascii="Arial" w:eastAsia="Calibri" w:hAnsi="Arial" w:cs="Arial"/>
        </w:rPr>
        <w:t xml:space="preserve"> </w:t>
      </w:r>
      <w:r w:rsidRPr="00F06348">
        <w:rPr>
          <w:rFonts w:ascii="Arial" w:hAnsi="Arial" w:cs="Arial"/>
        </w:rPr>
        <w:t xml:space="preserve"> </w:t>
      </w:r>
    </w:p>
    <w:p w14:paraId="377F7326" w14:textId="3729A7CD" w:rsidR="00B53FAE" w:rsidRPr="00F06348" w:rsidRDefault="00B53FAE" w:rsidP="00B53FAE">
      <w:pPr>
        <w:pStyle w:val="NormalWeb"/>
        <w:spacing w:before="0" w:beforeAutospacing="0" w:after="0" w:afterAutospacing="0" w:line="480" w:lineRule="auto"/>
        <w:ind w:left="720" w:hanging="720"/>
        <w:rPr>
          <w:rFonts w:ascii="Arial" w:hAnsi="Arial" w:cs="Arial"/>
        </w:rPr>
      </w:pPr>
      <w:r w:rsidRPr="00F06348">
        <w:rPr>
          <w:rStyle w:val="csl-entry"/>
          <w:rFonts w:ascii="Arial" w:eastAsia="Calibri" w:hAnsi="Arial" w:cs="Arial"/>
        </w:rPr>
        <w:t>Levy, A., 2019. The 7 best days for Tesla shorts, and what caused them. CNBC.</w:t>
      </w:r>
      <w:r w:rsidRPr="00F06348">
        <w:rPr>
          <w:rFonts w:ascii="Arial" w:hAnsi="Arial" w:cs="Arial"/>
        </w:rPr>
        <w:t xml:space="preserve"> </w:t>
      </w:r>
      <w:hyperlink r:id="rId14" w:history="1">
        <w:r w:rsidRPr="00541D3C">
          <w:rPr>
            <w:rStyle w:val="Hyperlink"/>
            <w:rFonts w:ascii="Arial" w:hAnsi="Arial" w:cs="Arial"/>
          </w:rPr>
          <w:t>https://www.cnbc.com/2019/01/19/7-times-teslas-stock-has-taken-a-nosedive-.html</w:t>
        </w:r>
      </w:hyperlink>
      <w:r>
        <w:rPr>
          <w:rFonts w:ascii="Arial" w:hAnsi="Arial" w:cs="Arial"/>
        </w:rPr>
        <w:t xml:space="preserve"> </w:t>
      </w:r>
    </w:p>
    <w:p w14:paraId="2F7153EB" w14:textId="51C7030E" w:rsidR="00B53FAE" w:rsidRPr="00F06348" w:rsidRDefault="00B53FAE" w:rsidP="00B53FAE">
      <w:pPr>
        <w:pStyle w:val="NormalWeb"/>
        <w:spacing w:before="0" w:beforeAutospacing="0" w:after="0" w:afterAutospacing="0" w:line="480" w:lineRule="auto"/>
        <w:ind w:left="720" w:hanging="720"/>
        <w:rPr>
          <w:rFonts w:ascii="Arial" w:hAnsi="Arial" w:cs="Arial"/>
        </w:rPr>
      </w:pPr>
      <w:r w:rsidRPr="00F06348">
        <w:rPr>
          <w:rStyle w:val="csl-entry"/>
          <w:rFonts w:ascii="Arial" w:eastAsia="Calibri" w:hAnsi="Arial" w:cs="Arial"/>
        </w:rPr>
        <w:t xml:space="preserve">Macrotrends, 2021. Tesla - Stock Price History [WWW Document]. </w:t>
      </w:r>
      <w:proofErr w:type="spellStart"/>
      <w:r w:rsidRPr="00F06348">
        <w:rPr>
          <w:rStyle w:val="csl-entry"/>
          <w:rFonts w:ascii="Arial" w:eastAsia="Calibri" w:hAnsi="Arial" w:cs="Arial"/>
        </w:rPr>
        <w:t>MacroTrends</w:t>
      </w:r>
      <w:proofErr w:type="spellEnd"/>
      <w:r w:rsidRPr="00F06348">
        <w:rPr>
          <w:rStyle w:val="csl-entry"/>
          <w:rFonts w:ascii="Arial" w:eastAsia="Calibri" w:hAnsi="Arial" w:cs="Arial"/>
        </w:rPr>
        <w:t xml:space="preserve">. URL </w:t>
      </w:r>
      <w:hyperlink r:id="rId15" w:history="1">
        <w:r w:rsidRPr="00541D3C">
          <w:rPr>
            <w:rStyle w:val="Hyperlink"/>
            <w:rFonts w:ascii="Arial" w:eastAsia="Calibri" w:hAnsi="Arial" w:cs="Arial"/>
          </w:rPr>
          <w:t>https://www.macrotrends.net/stocks/charts/TSLA/tesla/stock-price-history</w:t>
        </w:r>
      </w:hyperlink>
      <w:r>
        <w:rPr>
          <w:rStyle w:val="csl-entry"/>
          <w:rFonts w:ascii="Arial" w:eastAsia="Calibri" w:hAnsi="Arial" w:cs="Arial"/>
        </w:rPr>
        <w:t xml:space="preserve"> </w:t>
      </w:r>
      <w:r w:rsidRPr="00F06348">
        <w:rPr>
          <w:rStyle w:val="csl-entry"/>
          <w:rFonts w:ascii="Arial" w:eastAsia="Calibri" w:hAnsi="Arial" w:cs="Arial"/>
        </w:rPr>
        <w:t>(accessed 1.7.22).</w:t>
      </w:r>
      <w:r w:rsidRPr="00F06348">
        <w:rPr>
          <w:rFonts w:ascii="Arial" w:hAnsi="Arial" w:cs="Arial"/>
        </w:rPr>
        <w:t xml:space="preserve"> </w:t>
      </w:r>
    </w:p>
    <w:p w14:paraId="29AD336B" w14:textId="44632021" w:rsidR="00B53FAE" w:rsidRPr="00F06348" w:rsidRDefault="00B53FAE" w:rsidP="00B53FAE">
      <w:pPr>
        <w:pStyle w:val="NormalWeb"/>
        <w:spacing w:before="0" w:beforeAutospacing="0" w:after="0" w:afterAutospacing="0" w:line="480" w:lineRule="auto"/>
        <w:ind w:left="720" w:hanging="720"/>
        <w:rPr>
          <w:rFonts w:ascii="Arial" w:hAnsi="Arial" w:cs="Arial"/>
        </w:rPr>
      </w:pPr>
      <w:r w:rsidRPr="00F06348">
        <w:rPr>
          <w:rStyle w:val="csl-entry"/>
          <w:rFonts w:ascii="Arial" w:hAnsi="Arial" w:cs="Arial"/>
        </w:rPr>
        <w:t xml:space="preserve">Schmidt, B., 2021. Germany is now Tesla’s largest Europe market, and Model 3 is number one car sold. The Driven. </w:t>
      </w:r>
      <w:hyperlink r:id="rId16" w:history="1">
        <w:r w:rsidRPr="00541D3C">
          <w:rPr>
            <w:rStyle w:val="Hyperlink"/>
            <w:rFonts w:ascii="Arial" w:hAnsi="Arial" w:cs="Arial"/>
          </w:rPr>
          <w:t>https://thedriven.io/2021/11/12/germany-is-now-teslas-largest-europe-market-and-model-3-is-number-1/</w:t>
        </w:r>
      </w:hyperlink>
      <w:r>
        <w:rPr>
          <w:rStyle w:val="csl-entry"/>
          <w:rFonts w:ascii="Arial" w:hAnsi="Arial" w:cs="Arial"/>
        </w:rPr>
        <w:t xml:space="preserve"> </w:t>
      </w:r>
    </w:p>
    <w:p w14:paraId="749A4990" w14:textId="00EE4624" w:rsidR="00B53FAE" w:rsidRPr="00F06348" w:rsidRDefault="00B53FAE" w:rsidP="00B53FAE">
      <w:pPr>
        <w:spacing w:line="480" w:lineRule="auto"/>
        <w:ind w:left="720" w:hanging="720"/>
        <w:rPr>
          <w:rFonts w:ascii="Arial" w:hAnsi="Arial" w:cs="Arial"/>
          <w:sz w:val="24"/>
        </w:rPr>
      </w:pPr>
      <w:proofErr w:type="spellStart"/>
      <w:r w:rsidRPr="00F06348">
        <w:rPr>
          <w:rStyle w:val="csl-entry"/>
          <w:rFonts w:ascii="Arial" w:hAnsi="Arial" w:cs="Arial"/>
          <w:sz w:val="24"/>
        </w:rPr>
        <w:t>Vijayraghvan</w:t>
      </w:r>
      <w:proofErr w:type="spellEnd"/>
      <w:r w:rsidRPr="00F06348">
        <w:rPr>
          <w:rStyle w:val="csl-entry"/>
          <w:rFonts w:ascii="Arial" w:hAnsi="Arial" w:cs="Arial"/>
          <w:sz w:val="24"/>
        </w:rPr>
        <w:t xml:space="preserve">, S., 2021. Tesla’s Battery Technology Explained. </w:t>
      </w:r>
      <w:proofErr w:type="spellStart"/>
      <w:r w:rsidRPr="00F06348">
        <w:rPr>
          <w:rStyle w:val="csl-entry"/>
          <w:rFonts w:ascii="Arial" w:hAnsi="Arial" w:cs="Arial"/>
          <w:sz w:val="24"/>
        </w:rPr>
        <w:t>CarandBike</w:t>
      </w:r>
      <w:proofErr w:type="spellEnd"/>
      <w:r w:rsidRPr="00F06348">
        <w:rPr>
          <w:rStyle w:val="csl-entry"/>
          <w:rFonts w:ascii="Arial" w:hAnsi="Arial" w:cs="Arial"/>
          <w:sz w:val="24"/>
        </w:rPr>
        <w:t>.</w:t>
      </w:r>
      <w:r w:rsidRPr="00F06348">
        <w:rPr>
          <w:rFonts w:ascii="Arial" w:hAnsi="Arial" w:cs="Arial"/>
          <w:sz w:val="24"/>
        </w:rPr>
        <w:t xml:space="preserve"> </w:t>
      </w:r>
      <w:hyperlink r:id="rId17" w:history="1">
        <w:r w:rsidRPr="00541D3C">
          <w:rPr>
            <w:rStyle w:val="Hyperlink"/>
            <w:rFonts w:ascii="Arial" w:hAnsi="Arial" w:cs="Arial"/>
            <w:sz w:val="24"/>
          </w:rPr>
          <w:t>https://www.carandbike.com/news/teslas-battery-technology-explained-2368329</w:t>
        </w:r>
      </w:hyperlink>
      <w:r>
        <w:rPr>
          <w:rFonts w:ascii="Arial" w:hAnsi="Arial" w:cs="Arial"/>
          <w:sz w:val="24"/>
        </w:rPr>
        <w:t xml:space="preserve"> </w:t>
      </w:r>
    </w:p>
    <w:p w14:paraId="5E051445" w14:textId="35A59315" w:rsidR="00B53FAE" w:rsidRPr="00F06348" w:rsidRDefault="00B53FAE" w:rsidP="00B53FAE">
      <w:pPr>
        <w:pStyle w:val="NormalWeb"/>
        <w:spacing w:before="0" w:beforeAutospacing="0" w:after="0" w:afterAutospacing="0" w:line="480" w:lineRule="auto"/>
        <w:ind w:left="720" w:hanging="720"/>
        <w:rPr>
          <w:rFonts w:ascii="Arial" w:hAnsi="Arial" w:cs="Arial"/>
        </w:rPr>
      </w:pPr>
      <w:r w:rsidRPr="00F06348">
        <w:rPr>
          <w:rStyle w:val="csl-entry"/>
          <w:rFonts w:ascii="Arial" w:hAnsi="Arial" w:cs="Arial"/>
        </w:rPr>
        <w:t xml:space="preserve">Wagner, I., 2021. Netherlands: sales volume of Tesla cars 2012-2020. Statista: </w:t>
      </w:r>
      <w:hyperlink r:id="rId18" w:history="1">
        <w:r w:rsidRPr="00541D3C">
          <w:rPr>
            <w:rStyle w:val="Hyperlink"/>
            <w:rFonts w:ascii="Arial" w:hAnsi="Arial" w:cs="Arial"/>
          </w:rPr>
          <w:t>https://www.statista.com/statistics/777866/sales-volume-of-tesla-in-the-netherlands/</w:t>
        </w:r>
      </w:hyperlink>
      <w:r>
        <w:rPr>
          <w:rStyle w:val="csl-entry"/>
          <w:rFonts w:ascii="Arial" w:hAnsi="Arial" w:cs="Arial"/>
        </w:rPr>
        <w:t xml:space="preserve"> </w:t>
      </w:r>
    </w:p>
    <w:p w14:paraId="03E777C2" w14:textId="77777777" w:rsidR="00B53FAE" w:rsidRPr="00F06348" w:rsidRDefault="00B53FAE" w:rsidP="00B53FAE">
      <w:pPr>
        <w:spacing w:line="480" w:lineRule="auto"/>
        <w:ind w:left="720" w:hanging="720"/>
        <w:rPr>
          <w:rFonts w:ascii="Arial" w:hAnsi="Arial" w:cs="Arial"/>
          <w:sz w:val="24"/>
          <w:szCs w:val="24"/>
          <w:shd w:val="clear" w:color="auto" w:fill="FFFFFF"/>
        </w:rPr>
      </w:pPr>
      <w:r w:rsidRPr="00F06348">
        <w:rPr>
          <w:rFonts w:ascii="Arial" w:hAnsi="Arial" w:cs="Arial"/>
          <w:sz w:val="24"/>
          <w:szCs w:val="24"/>
          <w:shd w:val="clear" w:color="auto" w:fill="FFFFFF"/>
        </w:rPr>
        <w:t>Zhao, D. and Jiang, Z., 2021, March. The Summary of NEV Business Model Based on Four-Elements Model. In </w:t>
      </w:r>
      <w:r w:rsidRPr="00F06348">
        <w:rPr>
          <w:rFonts w:ascii="Arial" w:hAnsi="Arial" w:cs="Arial"/>
          <w:i/>
          <w:iCs/>
          <w:sz w:val="24"/>
          <w:szCs w:val="24"/>
          <w:shd w:val="clear" w:color="auto" w:fill="FFFFFF"/>
        </w:rPr>
        <w:t>Journal of Physics: Conference Series</w:t>
      </w:r>
      <w:r w:rsidRPr="00F06348">
        <w:rPr>
          <w:rFonts w:ascii="Arial" w:hAnsi="Arial" w:cs="Arial"/>
          <w:sz w:val="24"/>
          <w:szCs w:val="24"/>
          <w:shd w:val="clear" w:color="auto" w:fill="FFFFFF"/>
        </w:rPr>
        <w:t> (Vol. 1802, No. 3). IOP Publishing</w:t>
      </w:r>
    </w:p>
    <w:p w14:paraId="761708C7" w14:textId="77777777" w:rsidR="00AF13C4" w:rsidRPr="00077171" w:rsidRDefault="00AF13C4" w:rsidP="00693779">
      <w:pPr>
        <w:tabs>
          <w:tab w:val="left" w:pos="4035"/>
        </w:tabs>
        <w:spacing w:after="0" w:line="480" w:lineRule="auto"/>
        <w:ind w:left="720" w:hanging="720"/>
        <w:rPr>
          <w:rFonts w:ascii="Arial" w:hAnsi="Arial" w:cs="Arial"/>
          <w:sz w:val="24"/>
          <w:szCs w:val="24"/>
          <w:shd w:val="clear" w:color="auto" w:fill="FFFFFF"/>
        </w:rPr>
      </w:pPr>
    </w:p>
    <w:sectPr w:rsidR="00AF13C4" w:rsidRPr="00077171" w:rsidSect="00FD7850">
      <w:headerReference w:type="default" r:id="rId19"/>
      <w:headerReference w:type="first" r:id="rId20"/>
      <w:pgSz w:w="11906" w:h="16838"/>
      <w:pgMar w:top="1134" w:right="155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AD2AA" w14:textId="77777777" w:rsidR="00742AC0" w:rsidRDefault="00742AC0">
      <w:pPr>
        <w:spacing w:after="0" w:line="240" w:lineRule="auto"/>
      </w:pPr>
      <w:r>
        <w:separator/>
      </w:r>
    </w:p>
  </w:endnote>
  <w:endnote w:type="continuationSeparator" w:id="0">
    <w:p w14:paraId="66C62887" w14:textId="77777777" w:rsidR="00742AC0" w:rsidRDefault="00742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942EB" w14:textId="77777777" w:rsidR="00742AC0" w:rsidRDefault="00742AC0">
      <w:pPr>
        <w:spacing w:after="0" w:line="240" w:lineRule="auto"/>
      </w:pPr>
      <w:r>
        <w:separator/>
      </w:r>
    </w:p>
  </w:footnote>
  <w:footnote w:type="continuationSeparator" w:id="0">
    <w:p w14:paraId="75C84795" w14:textId="77777777" w:rsidR="00742AC0" w:rsidRDefault="00742A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58829069"/>
      <w:docPartObj>
        <w:docPartGallery w:val="Page Numbers (Top of Page)"/>
        <w:docPartUnique/>
      </w:docPartObj>
    </w:sdtPr>
    <w:sdtEndPr/>
    <w:sdtContent>
      <w:p w14:paraId="7888E19F" w14:textId="0F6109C6" w:rsidR="009A6F1F" w:rsidRPr="00077171" w:rsidRDefault="009A6F1F" w:rsidP="00B71194">
        <w:pPr>
          <w:pStyle w:val="Header"/>
          <w:tabs>
            <w:tab w:val="clear" w:pos="9355"/>
            <w:tab w:val="right" w:pos="8730"/>
          </w:tabs>
          <w:spacing w:line="480" w:lineRule="auto"/>
          <w:jc w:val="right"/>
          <w:rPr>
            <w:rFonts w:ascii="Arial" w:hAnsi="Arial" w:cs="Arial"/>
            <w:sz w:val="24"/>
            <w:szCs w:val="24"/>
          </w:rPr>
        </w:pPr>
        <w:r w:rsidRPr="00077171">
          <w:rPr>
            <w:rFonts w:ascii="Arial" w:hAnsi="Arial" w:cs="Arial"/>
            <w:sz w:val="24"/>
            <w:szCs w:val="24"/>
          </w:rPr>
          <w:tab/>
        </w:r>
        <w:r w:rsidRPr="00077171">
          <w:rPr>
            <w:rFonts w:ascii="Arial" w:hAnsi="Arial" w:cs="Arial"/>
            <w:sz w:val="24"/>
            <w:szCs w:val="24"/>
          </w:rPr>
          <w:fldChar w:fldCharType="begin"/>
        </w:r>
        <w:r w:rsidRPr="00077171">
          <w:rPr>
            <w:rFonts w:ascii="Arial" w:hAnsi="Arial" w:cs="Arial"/>
            <w:sz w:val="24"/>
            <w:szCs w:val="24"/>
          </w:rPr>
          <w:instrText>PAGE   \* MERGEFORMAT</w:instrText>
        </w:r>
        <w:r w:rsidRPr="00077171">
          <w:rPr>
            <w:rFonts w:ascii="Arial" w:hAnsi="Arial" w:cs="Arial"/>
            <w:sz w:val="24"/>
            <w:szCs w:val="24"/>
          </w:rPr>
          <w:fldChar w:fldCharType="separate"/>
        </w:r>
        <w:r w:rsidR="00790ED3" w:rsidRPr="00790ED3">
          <w:rPr>
            <w:rFonts w:ascii="Arial" w:hAnsi="Arial" w:cs="Arial"/>
            <w:noProof/>
            <w:sz w:val="24"/>
            <w:szCs w:val="24"/>
            <w:lang w:val="uk-UA"/>
          </w:rPr>
          <w:t>11</w:t>
        </w:r>
        <w:r w:rsidRPr="00077171">
          <w:rPr>
            <w:rFonts w:ascii="Arial" w:hAnsi="Arial" w:cs="Arial"/>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2AA21" w14:textId="77777777" w:rsidR="009A6F1F" w:rsidRPr="00DA0965" w:rsidRDefault="009A6F1F" w:rsidP="00DA0965">
    <w:pPr>
      <w:spacing w:after="0" w:line="48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eastAsia="Times New Roman" w:hAnsi="Times New Roman"/>
        <w:iCs/>
        <w:sz w:val="24"/>
        <w:szCs w:val="24"/>
      </w:rPr>
      <w:tab/>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C4517"/>
    <w:multiLevelType w:val="multilevel"/>
    <w:tmpl w:val="69D81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661DB"/>
    <w:multiLevelType w:val="multilevel"/>
    <w:tmpl w:val="95346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9D3EF7"/>
    <w:multiLevelType w:val="hybridMultilevel"/>
    <w:tmpl w:val="81869AF0"/>
    <w:lvl w:ilvl="0" w:tplc="C47C5912">
      <w:start w:val="1"/>
      <w:numFmt w:val="bullet"/>
      <w:lvlText w:val=""/>
      <w:lvlJc w:val="left"/>
      <w:pPr>
        <w:ind w:left="720" w:hanging="360"/>
      </w:pPr>
      <w:rPr>
        <w:rFonts w:ascii="Symbol" w:hAnsi="Symbol" w:hint="default"/>
      </w:rPr>
    </w:lvl>
    <w:lvl w:ilvl="1" w:tplc="A3DA507C" w:tentative="1">
      <w:start w:val="1"/>
      <w:numFmt w:val="bullet"/>
      <w:lvlText w:val="o"/>
      <w:lvlJc w:val="left"/>
      <w:pPr>
        <w:ind w:left="1440" w:hanging="360"/>
      </w:pPr>
      <w:rPr>
        <w:rFonts w:ascii="Courier New" w:hAnsi="Courier New" w:cs="Courier New" w:hint="default"/>
      </w:rPr>
    </w:lvl>
    <w:lvl w:ilvl="2" w:tplc="205AA516" w:tentative="1">
      <w:start w:val="1"/>
      <w:numFmt w:val="bullet"/>
      <w:lvlText w:val=""/>
      <w:lvlJc w:val="left"/>
      <w:pPr>
        <w:ind w:left="2160" w:hanging="360"/>
      </w:pPr>
      <w:rPr>
        <w:rFonts w:ascii="Wingdings" w:hAnsi="Wingdings" w:hint="default"/>
      </w:rPr>
    </w:lvl>
    <w:lvl w:ilvl="3" w:tplc="DE1EC80E" w:tentative="1">
      <w:start w:val="1"/>
      <w:numFmt w:val="bullet"/>
      <w:lvlText w:val=""/>
      <w:lvlJc w:val="left"/>
      <w:pPr>
        <w:ind w:left="2880" w:hanging="360"/>
      </w:pPr>
      <w:rPr>
        <w:rFonts w:ascii="Symbol" w:hAnsi="Symbol" w:hint="default"/>
      </w:rPr>
    </w:lvl>
    <w:lvl w:ilvl="4" w:tplc="43E298C2" w:tentative="1">
      <w:start w:val="1"/>
      <w:numFmt w:val="bullet"/>
      <w:lvlText w:val="o"/>
      <w:lvlJc w:val="left"/>
      <w:pPr>
        <w:ind w:left="3600" w:hanging="360"/>
      </w:pPr>
      <w:rPr>
        <w:rFonts w:ascii="Courier New" w:hAnsi="Courier New" w:cs="Courier New" w:hint="default"/>
      </w:rPr>
    </w:lvl>
    <w:lvl w:ilvl="5" w:tplc="F3081A38" w:tentative="1">
      <w:start w:val="1"/>
      <w:numFmt w:val="bullet"/>
      <w:lvlText w:val=""/>
      <w:lvlJc w:val="left"/>
      <w:pPr>
        <w:ind w:left="4320" w:hanging="360"/>
      </w:pPr>
      <w:rPr>
        <w:rFonts w:ascii="Wingdings" w:hAnsi="Wingdings" w:hint="default"/>
      </w:rPr>
    </w:lvl>
    <w:lvl w:ilvl="6" w:tplc="175A4DF0" w:tentative="1">
      <w:start w:val="1"/>
      <w:numFmt w:val="bullet"/>
      <w:lvlText w:val=""/>
      <w:lvlJc w:val="left"/>
      <w:pPr>
        <w:ind w:left="5040" w:hanging="360"/>
      </w:pPr>
      <w:rPr>
        <w:rFonts w:ascii="Symbol" w:hAnsi="Symbol" w:hint="default"/>
      </w:rPr>
    </w:lvl>
    <w:lvl w:ilvl="7" w:tplc="80D876B4" w:tentative="1">
      <w:start w:val="1"/>
      <w:numFmt w:val="bullet"/>
      <w:lvlText w:val="o"/>
      <w:lvlJc w:val="left"/>
      <w:pPr>
        <w:ind w:left="5760" w:hanging="360"/>
      </w:pPr>
      <w:rPr>
        <w:rFonts w:ascii="Courier New" w:hAnsi="Courier New" w:cs="Courier New" w:hint="default"/>
      </w:rPr>
    </w:lvl>
    <w:lvl w:ilvl="8" w:tplc="3EDC0C42" w:tentative="1">
      <w:start w:val="1"/>
      <w:numFmt w:val="bullet"/>
      <w:lvlText w:val=""/>
      <w:lvlJc w:val="left"/>
      <w:pPr>
        <w:ind w:left="6480" w:hanging="360"/>
      </w:pPr>
      <w:rPr>
        <w:rFonts w:ascii="Wingdings" w:hAnsi="Wingdings" w:hint="default"/>
      </w:rPr>
    </w:lvl>
  </w:abstractNum>
  <w:abstractNum w:abstractNumId="3" w15:restartNumberingAfterBreak="0">
    <w:nsid w:val="0F182F6D"/>
    <w:multiLevelType w:val="multilevel"/>
    <w:tmpl w:val="58A8A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D93423"/>
    <w:multiLevelType w:val="multilevel"/>
    <w:tmpl w:val="D0D04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443E1C"/>
    <w:multiLevelType w:val="multilevel"/>
    <w:tmpl w:val="03621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AC67C5"/>
    <w:multiLevelType w:val="multilevel"/>
    <w:tmpl w:val="71484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1116B2"/>
    <w:multiLevelType w:val="multilevel"/>
    <w:tmpl w:val="DFFE9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A32579"/>
    <w:multiLevelType w:val="multilevel"/>
    <w:tmpl w:val="86ACD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363729"/>
    <w:multiLevelType w:val="hybridMultilevel"/>
    <w:tmpl w:val="A64C3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EC3ACC"/>
    <w:multiLevelType w:val="hybridMultilevel"/>
    <w:tmpl w:val="EDECF4DC"/>
    <w:lvl w:ilvl="0" w:tplc="FE42DD56">
      <w:start w:val="1"/>
      <w:numFmt w:val="decimal"/>
      <w:lvlText w:val="%1."/>
      <w:lvlJc w:val="left"/>
      <w:pPr>
        <w:ind w:left="720" w:hanging="360"/>
      </w:pPr>
      <w:rPr>
        <w:rFonts w:hint="default"/>
      </w:rPr>
    </w:lvl>
    <w:lvl w:ilvl="1" w:tplc="DD2211AE" w:tentative="1">
      <w:start w:val="1"/>
      <w:numFmt w:val="lowerLetter"/>
      <w:lvlText w:val="%2."/>
      <w:lvlJc w:val="left"/>
      <w:pPr>
        <w:ind w:left="1440" w:hanging="360"/>
      </w:pPr>
    </w:lvl>
    <w:lvl w:ilvl="2" w:tplc="BAFCCE82" w:tentative="1">
      <w:start w:val="1"/>
      <w:numFmt w:val="lowerRoman"/>
      <w:lvlText w:val="%3."/>
      <w:lvlJc w:val="right"/>
      <w:pPr>
        <w:ind w:left="2160" w:hanging="180"/>
      </w:pPr>
    </w:lvl>
    <w:lvl w:ilvl="3" w:tplc="DC78A44C" w:tentative="1">
      <w:start w:val="1"/>
      <w:numFmt w:val="decimal"/>
      <w:lvlText w:val="%4."/>
      <w:lvlJc w:val="left"/>
      <w:pPr>
        <w:ind w:left="2880" w:hanging="360"/>
      </w:pPr>
    </w:lvl>
    <w:lvl w:ilvl="4" w:tplc="75AA663E" w:tentative="1">
      <w:start w:val="1"/>
      <w:numFmt w:val="lowerLetter"/>
      <w:lvlText w:val="%5."/>
      <w:lvlJc w:val="left"/>
      <w:pPr>
        <w:ind w:left="3600" w:hanging="360"/>
      </w:pPr>
    </w:lvl>
    <w:lvl w:ilvl="5" w:tplc="DAF4826C" w:tentative="1">
      <w:start w:val="1"/>
      <w:numFmt w:val="lowerRoman"/>
      <w:lvlText w:val="%6."/>
      <w:lvlJc w:val="right"/>
      <w:pPr>
        <w:ind w:left="4320" w:hanging="180"/>
      </w:pPr>
    </w:lvl>
    <w:lvl w:ilvl="6" w:tplc="0268AF98" w:tentative="1">
      <w:start w:val="1"/>
      <w:numFmt w:val="decimal"/>
      <w:lvlText w:val="%7."/>
      <w:lvlJc w:val="left"/>
      <w:pPr>
        <w:ind w:left="5040" w:hanging="360"/>
      </w:pPr>
    </w:lvl>
    <w:lvl w:ilvl="7" w:tplc="CFD48BB8" w:tentative="1">
      <w:start w:val="1"/>
      <w:numFmt w:val="lowerLetter"/>
      <w:lvlText w:val="%8."/>
      <w:lvlJc w:val="left"/>
      <w:pPr>
        <w:ind w:left="5760" w:hanging="360"/>
      </w:pPr>
    </w:lvl>
    <w:lvl w:ilvl="8" w:tplc="A2EE1406" w:tentative="1">
      <w:start w:val="1"/>
      <w:numFmt w:val="lowerRoman"/>
      <w:lvlText w:val="%9."/>
      <w:lvlJc w:val="right"/>
      <w:pPr>
        <w:ind w:left="6480" w:hanging="180"/>
      </w:pPr>
    </w:lvl>
  </w:abstractNum>
  <w:num w:numId="1">
    <w:abstractNumId w:val="2"/>
  </w:num>
  <w:num w:numId="2">
    <w:abstractNumId w:val="10"/>
  </w:num>
  <w:num w:numId="3">
    <w:abstractNumId w:val="8"/>
  </w:num>
  <w:num w:numId="4">
    <w:abstractNumId w:val="7"/>
  </w:num>
  <w:num w:numId="5">
    <w:abstractNumId w:val="3"/>
  </w:num>
  <w:num w:numId="6">
    <w:abstractNumId w:val="4"/>
  </w:num>
  <w:num w:numId="7">
    <w:abstractNumId w:val="9"/>
  </w:num>
  <w:num w:numId="8">
    <w:abstractNumId w:val="6"/>
  </w:num>
  <w:num w:numId="9">
    <w:abstractNumId w:val="1"/>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xNzOwMDUzNbUwNrZQ0lEKTi0uzszPAymwqAUAUK2UHSwAAAA="/>
  </w:docVars>
  <w:rsids>
    <w:rsidRoot w:val="00493E06"/>
    <w:rsid w:val="00013D50"/>
    <w:rsid w:val="000149F1"/>
    <w:rsid w:val="00022A95"/>
    <w:rsid w:val="00025ACF"/>
    <w:rsid w:val="00032F5E"/>
    <w:rsid w:val="00033CAB"/>
    <w:rsid w:val="00034DBC"/>
    <w:rsid w:val="00040EA1"/>
    <w:rsid w:val="00042EC1"/>
    <w:rsid w:val="000506C6"/>
    <w:rsid w:val="00055FC4"/>
    <w:rsid w:val="00056BEA"/>
    <w:rsid w:val="00057E5E"/>
    <w:rsid w:val="00060A24"/>
    <w:rsid w:val="00062496"/>
    <w:rsid w:val="0006275E"/>
    <w:rsid w:val="00065B09"/>
    <w:rsid w:val="00077171"/>
    <w:rsid w:val="000801B1"/>
    <w:rsid w:val="00084A00"/>
    <w:rsid w:val="00084BD0"/>
    <w:rsid w:val="00084DAA"/>
    <w:rsid w:val="00085A94"/>
    <w:rsid w:val="00087DFF"/>
    <w:rsid w:val="000905BF"/>
    <w:rsid w:val="00090AE0"/>
    <w:rsid w:val="000911B7"/>
    <w:rsid w:val="000912ED"/>
    <w:rsid w:val="00096B48"/>
    <w:rsid w:val="000A17D6"/>
    <w:rsid w:val="000A30F2"/>
    <w:rsid w:val="000A5BB1"/>
    <w:rsid w:val="000B4ADB"/>
    <w:rsid w:val="000B4B8B"/>
    <w:rsid w:val="000B5B0F"/>
    <w:rsid w:val="000D148E"/>
    <w:rsid w:val="000E0DF3"/>
    <w:rsid w:val="000E41D9"/>
    <w:rsid w:val="000E797D"/>
    <w:rsid w:val="000F24E4"/>
    <w:rsid w:val="000F2B5A"/>
    <w:rsid w:val="000F6C9E"/>
    <w:rsid w:val="00102BB1"/>
    <w:rsid w:val="00110422"/>
    <w:rsid w:val="00114E82"/>
    <w:rsid w:val="00116FE0"/>
    <w:rsid w:val="001342CF"/>
    <w:rsid w:val="001411CC"/>
    <w:rsid w:val="00144612"/>
    <w:rsid w:val="00151068"/>
    <w:rsid w:val="0016125C"/>
    <w:rsid w:val="001622BE"/>
    <w:rsid w:val="00163AA7"/>
    <w:rsid w:val="0016784C"/>
    <w:rsid w:val="0017173C"/>
    <w:rsid w:val="00172969"/>
    <w:rsid w:val="0017371C"/>
    <w:rsid w:val="00174C85"/>
    <w:rsid w:val="00181956"/>
    <w:rsid w:val="00185ABE"/>
    <w:rsid w:val="00194CC5"/>
    <w:rsid w:val="00197D5E"/>
    <w:rsid w:val="001B0381"/>
    <w:rsid w:val="001B2619"/>
    <w:rsid w:val="001C4583"/>
    <w:rsid w:val="001C778B"/>
    <w:rsid w:val="001E2B16"/>
    <w:rsid w:val="001E4ED1"/>
    <w:rsid w:val="001F3DF6"/>
    <w:rsid w:val="00202FB3"/>
    <w:rsid w:val="00204F84"/>
    <w:rsid w:val="00205710"/>
    <w:rsid w:val="002058CF"/>
    <w:rsid w:val="00207FD2"/>
    <w:rsid w:val="002130B6"/>
    <w:rsid w:val="002139A7"/>
    <w:rsid w:val="00220675"/>
    <w:rsid w:val="00240476"/>
    <w:rsid w:val="002439C9"/>
    <w:rsid w:val="00250D9B"/>
    <w:rsid w:val="00251518"/>
    <w:rsid w:val="00251610"/>
    <w:rsid w:val="00254951"/>
    <w:rsid w:val="002616F3"/>
    <w:rsid w:val="0026580D"/>
    <w:rsid w:val="00266181"/>
    <w:rsid w:val="00266F45"/>
    <w:rsid w:val="0027320F"/>
    <w:rsid w:val="00274519"/>
    <w:rsid w:val="002746DF"/>
    <w:rsid w:val="002815D2"/>
    <w:rsid w:val="00282BA7"/>
    <w:rsid w:val="0028320F"/>
    <w:rsid w:val="00283E36"/>
    <w:rsid w:val="00286716"/>
    <w:rsid w:val="0029275E"/>
    <w:rsid w:val="00294028"/>
    <w:rsid w:val="0029608A"/>
    <w:rsid w:val="002A1C39"/>
    <w:rsid w:val="002A6027"/>
    <w:rsid w:val="002B702B"/>
    <w:rsid w:val="002C31CE"/>
    <w:rsid w:val="002C742B"/>
    <w:rsid w:val="002D64A5"/>
    <w:rsid w:val="002E5AD5"/>
    <w:rsid w:val="002E71D4"/>
    <w:rsid w:val="003028BA"/>
    <w:rsid w:val="0030461F"/>
    <w:rsid w:val="00305C11"/>
    <w:rsid w:val="0031002C"/>
    <w:rsid w:val="003213AB"/>
    <w:rsid w:val="00322EC2"/>
    <w:rsid w:val="00323BDB"/>
    <w:rsid w:val="00327427"/>
    <w:rsid w:val="00332C71"/>
    <w:rsid w:val="003407F7"/>
    <w:rsid w:val="00347BD5"/>
    <w:rsid w:val="00351CAC"/>
    <w:rsid w:val="00352370"/>
    <w:rsid w:val="00353C92"/>
    <w:rsid w:val="003558C9"/>
    <w:rsid w:val="00356240"/>
    <w:rsid w:val="003562FC"/>
    <w:rsid w:val="00356948"/>
    <w:rsid w:val="00361C5B"/>
    <w:rsid w:val="003623CF"/>
    <w:rsid w:val="003632DD"/>
    <w:rsid w:val="003660A3"/>
    <w:rsid w:val="00375257"/>
    <w:rsid w:val="00376A66"/>
    <w:rsid w:val="00377F7B"/>
    <w:rsid w:val="00380D06"/>
    <w:rsid w:val="00383F71"/>
    <w:rsid w:val="00385E8A"/>
    <w:rsid w:val="00390C22"/>
    <w:rsid w:val="00392AA8"/>
    <w:rsid w:val="00394394"/>
    <w:rsid w:val="003A0AF2"/>
    <w:rsid w:val="003A55F9"/>
    <w:rsid w:val="003A791D"/>
    <w:rsid w:val="003B0AE3"/>
    <w:rsid w:val="003B285E"/>
    <w:rsid w:val="003B4E3D"/>
    <w:rsid w:val="003B72F6"/>
    <w:rsid w:val="003C30A1"/>
    <w:rsid w:val="003C5478"/>
    <w:rsid w:val="003D3241"/>
    <w:rsid w:val="003D4EA2"/>
    <w:rsid w:val="003D75D3"/>
    <w:rsid w:val="003F2C5D"/>
    <w:rsid w:val="003F5363"/>
    <w:rsid w:val="00400364"/>
    <w:rsid w:val="00400C5C"/>
    <w:rsid w:val="004013F5"/>
    <w:rsid w:val="004023EF"/>
    <w:rsid w:val="00430C14"/>
    <w:rsid w:val="0043585D"/>
    <w:rsid w:val="00436B32"/>
    <w:rsid w:val="00437FE8"/>
    <w:rsid w:val="004432EB"/>
    <w:rsid w:val="00443F41"/>
    <w:rsid w:val="0044522C"/>
    <w:rsid w:val="004459C8"/>
    <w:rsid w:val="0045362A"/>
    <w:rsid w:val="004575A2"/>
    <w:rsid w:val="0046504F"/>
    <w:rsid w:val="00472B38"/>
    <w:rsid w:val="0048047F"/>
    <w:rsid w:val="00484FFD"/>
    <w:rsid w:val="00491A08"/>
    <w:rsid w:val="00493E06"/>
    <w:rsid w:val="004A6861"/>
    <w:rsid w:val="004B0458"/>
    <w:rsid w:val="004B30CC"/>
    <w:rsid w:val="004B60AC"/>
    <w:rsid w:val="004B7AC0"/>
    <w:rsid w:val="004C0DA3"/>
    <w:rsid w:val="004C51F4"/>
    <w:rsid w:val="004D0E58"/>
    <w:rsid w:val="004D6A67"/>
    <w:rsid w:val="004F0488"/>
    <w:rsid w:val="005024D1"/>
    <w:rsid w:val="00504E03"/>
    <w:rsid w:val="0050651C"/>
    <w:rsid w:val="00507AF2"/>
    <w:rsid w:val="00507B3E"/>
    <w:rsid w:val="00512F5C"/>
    <w:rsid w:val="00513D3B"/>
    <w:rsid w:val="005228C4"/>
    <w:rsid w:val="0052698A"/>
    <w:rsid w:val="005318C4"/>
    <w:rsid w:val="005358A1"/>
    <w:rsid w:val="00536CF3"/>
    <w:rsid w:val="00537FC4"/>
    <w:rsid w:val="00544316"/>
    <w:rsid w:val="00544A06"/>
    <w:rsid w:val="00547854"/>
    <w:rsid w:val="00570A8E"/>
    <w:rsid w:val="005756D4"/>
    <w:rsid w:val="005779BA"/>
    <w:rsid w:val="00577AD8"/>
    <w:rsid w:val="0058094B"/>
    <w:rsid w:val="005810AE"/>
    <w:rsid w:val="005818EA"/>
    <w:rsid w:val="005A6F5C"/>
    <w:rsid w:val="005B0FE7"/>
    <w:rsid w:val="005B43EC"/>
    <w:rsid w:val="005B535F"/>
    <w:rsid w:val="005B7DA0"/>
    <w:rsid w:val="005C2B1F"/>
    <w:rsid w:val="005C5BFE"/>
    <w:rsid w:val="005C7548"/>
    <w:rsid w:val="005D06C5"/>
    <w:rsid w:val="005D2151"/>
    <w:rsid w:val="005D388A"/>
    <w:rsid w:val="005D4192"/>
    <w:rsid w:val="005D5588"/>
    <w:rsid w:val="005D6D1E"/>
    <w:rsid w:val="005D71F2"/>
    <w:rsid w:val="005E5EF1"/>
    <w:rsid w:val="005E60FC"/>
    <w:rsid w:val="005E7C8B"/>
    <w:rsid w:val="00601A98"/>
    <w:rsid w:val="00602D91"/>
    <w:rsid w:val="006059EB"/>
    <w:rsid w:val="00615675"/>
    <w:rsid w:val="00624AEF"/>
    <w:rsid w:val="00632E64"/>
    <w:rsid w:val="00647841"/>
    <w:rsid w:val="006479F8"/>
    <w:rsid w:val="00650D88"/>
    <w:rsid w:val="00654221"/>
    <w:rsid w:val="006708B8"/>
    <w:rsid w:val="00676C69"/>
    <w:rsid w:val="006770F0"/>
    <w:rsid w:val="006813D0"/>
    <w:rsid w:val="006840EA"/>
    <w:rsid w:val="006846AD"/>
    <w:rsid w:val="00684B75"/>
    <w:rsid w:val="00691F39"/>
    <w:rsid w:val="006924AA"/>
    <w:rsid w:val="0069316A"/>
    <w:rsid w:val="00693779"/>
    <w:rsid w:val="00693B00"/>
    <w:rsid w:val="0069626F"/>
    <w:rsid w:val="006A452E"/>
    <w:rsid w:val="006B4333"/>
    <w:rsid w:val="006B5A38"/>
    <w:rsid w:val="006C3D5C"/>
    <w:rsid w:val="006C7804"/>
    <w:rsid w:val="006D08BD"/>
    <w:rsid w:val="006D5F82"/>
    <w:rsid w:val="006D7672"/>
    <w:rsid w:val="006D7A61"/>
    <w:rsid w:val="006E0AA4"/>
    <w:rsid w:val="006E1C0A"/>
    <w:rsid w:val="006E74B6"/>
    <w:rsid w:val="00704926"/>
    <w:rsid w:val="0071640B"/>
    <w:rsid w:val="00720493"/>
    <w:rsid w:val="00726905"/>
    <w:rsid w:val="00726FBF"/>
    <w:rsid w:val="00730FB5"/>
    <w:rsid w:val="007328A7"/>
    <w:rsid w:val="0073410D"/>
    <w:rsid w:val="00735FFF"/>
    <w:rsid w:val="007364FD"/>
    <w:rsid w:val="00740107"/>
    <w:rsid w:val="00742AC0"/>
    <w:rsid w:val="0074426B"/>
    <w:rsid w:val="0075693B"/>
    <w:rsid w:val="007613AC"/>
    <w:rsid w:val="00761B3A"/>
    <w:rsid w:val="007634B3"/>
    <w:rsid w:val="00764A35"/>
    <w:rsid w:val="00764E7F"/>
    <w:rsid w:val="0078359A"/>
    <w:rsid w:val="00790ED3"/>
    <w:rsid w:val="00797898"/>
    <w:rsid w:val="007A4A24"/>
    <w:rsid w:val="007B1EC3"/>
    <w:rsid w:val="007B717B"/>
    <w:rsid w:val="007B75D2"/>
    <w:rsid w:val="007C0342"/>
    <w:rsid w:val="007C2BE8"/>
    <w:rsid w:val="007C6EF1"/>
    <w:rsid w:val="007D22DB"/>
    <w:rsid w:val="007D2409"/>
    <w:rsid w:val="007D73D1"/>
    <w:rsid w:val="007F22A3"/>
    <w:rsid w:val="007F48FD"/>
    <w:rsid w:val="007F6E05"/>
    <w:rsid w:val="00806827"/>
    <w:rsid w:val="00812507"/>
    <w:rsid w:val="00817C56"/>
    <w:rsid w:val="00822496"/>
    <w:rsid w:val="00824D90"/>
    <w:rsid w:val="008263B8"/>
    <w:rsid w:val="00827780"/>
    <w:rsid w:val="0083005C"/>
    <w:rsid w:val="00830BE1"/>
    <w:rsid w:val="008337E8"/>
    <w:rsid w:val="008340EC"/>
    <w:rsid w:val="00835410"/>
    <w:rsid w:val="00835946"/>
    <w:rsid w:val="00844118"/>
    <w:rsid w:val="00844FD2"/>
    <w:rsid w:val="008476FF"/>
    <w:rsid w:val="008549FE"/>
    <w:rsid w:val="008579ED"/>
    <w:rsid w:val="00861D64"/>
    <w:rsid w:val="008629C4"/>
    <w:rsid w:val="00864CAB"/>
    <w:rsid w:val="00871E0E"/>
    <w:rsid w:val="008810D5"/>
    <w:rsid w:val="008856E0"/>
    <w:rsid w:val="00887205"/>
    <w:rsid w:val="00887BF5"/>
    <w:rsid w:val="008976ED"/>
    <w:rsid w:val="008B0EEC"/>
    <w:rsid w:val="008B1D96"/>
    <w:rsid w:val="008B484E"/>
    <w:rsid w:val="008B4AFF"/>
    <w:rsid w:val="008C0BD4"/>
    <w:rsid w:val="008C79C4"/>
    <w:rsid w:val="008C7C41"/>
    <w:rsid w:val="008D0439"/>
    <w:rsid w:val="008D1B13"/>
    <w:rsid w:val="008E2040"/>
    <w:rsid w:val="008E2C43"/>
    <w:rsid w:val="008E325E"/>
    <w:rsid w:val="008E7AAF"/>
    <w:rsid w:val="008F1C4D"/>
    <w:rsid w:val="008F45AD"/>
    <w:rsid w:val="009000BA"/>
    <w:rsid w:val="00904F8E"/>
    <w:rsid w:val="00911929"/>
    <w:rsid w:val="00914F11"/>
    <w:rsid w:val="00917C93"/>
    <w:rsid w:val="00921FBF"/>
    <w:rsid w:val="009253A3"/>
    <w:rsid w:val="00927A68"/>
    <w:rsid w:val="0094359D"/>
    <w:rsid w:val="00944254"/>
    <w:rsid w:val="009505A7"/>
    <w:rsid w:val="00954C64"/>
    <w:rsid w:val="00956236"/>
    <w:rsid w:val="00957C6A"/>
    <w:rsid w:val="009617F8"/>
    <w:rsid w:val="00976E42"/>
    <w:rsid w:val="00977BEE"/>
    <w:rsid w:val="0098382E"/>
    <w:rsid w:val="00987282"/>
    <w:rsid w:val="00990079"/>
    <w:rsid w:val="00992061"/>
    <w:rsid w:val="009931CD"/>
    <w:rsid w:val="00995223"/>
    <w:rsid w:val="009965EB"/>
    <w:rsid w:val="009A0126"/>
    <w:rsid w:val="009A2800"/>
    <w:rsid w:val="009A6F1F"/>
    <w:rsid w:val="009B01C1"/>
    <w:rsid w:val="009B09B8"/>
    <w:rsid w:val="009B5FAD"/>
    <w:rsid w:val="009B6C86"/>
    <w:rsid w:val="009B6E78"/>
    <w:rsid w:val="009C0976"/>
    <w:rsid w:val="009C6F08"/>
    <w:rsid w:val="009C7F76"/>
    <w:rsid w:val="009D1CD0"/>
    <w:rsid w:val="009D70EE"/>
    <w:rsid w:val="009E241A"/>
    <w:rsid w:val="009E35AB"/>
    <w:rsid w:val="009E5F81"/>
    <w:rsid w:val="009F253D"/>
    <w:rsid w:val="009F2BE9"/>
    <w:rsid w:val="009F678C"/>
    <w:rsid w:val="009F7DA1"/>
    <w:rsid w:val="00A201C8"/>
    <w:rsid w:val="00A208F3"/>
    <w:rsid w:val="00A302CE"/>
    <w:rsid w:val="00A37215"/>
    <w:rsid w:val="00A40102"/>
    <w:rsid w:val="00A43F52"/>
    <w:rsid w:val="00A50079"/>
    <w:rsid w:val="00A50682"/>
    <w:rsid w:val="00A534B4"/>
    <w:rsid w:val="00A5600E"/>
    <w:rsid w:val="00A57E4A"/>
    <w:rsid w:val="00A63193"/>
    <w:rsid w:val="00A631B5"/>
    <w:rsid w:val="00A661D9"/>
    <w:rsid w:val="00A70238"/>
    <w:rsid w:val="00A72F9C"/>
    <w:rsid w:val="00A802CC"/>
    <w:rsid w:val="00A8297A"/>
    <w:rsid w:val="00A82ED4"/>
    <w:rsid w:val="00A84DAE"/>
    <w:rsid w:val="00A86F19"/>
    <w:rsid w:val="00A87A1C"/>
    <w:rsid w:val="00A93D60"/>
    <w:rsid w:val="00A977E2"/>
    <w:rsid w:val="00AA19AA"/>
    <w:rsid w:val="00AA286B"/>
    <w:rsid w:val="00AA53AC"/>
    <w:rsid w:val="00AB5C0F"/>
    <w:rsid w:val="00AB60DA"/>
    <w:rsid w:val="00AC26A4"/>
    <w:rsid w:val="00AC5250"/>
    <w:rsid w:val="00AC6611"/>
    <w:rsid w:val="00AD171F"/>
    <w:rsid w:val="00AD1927"/>
    <w:rsid w:val="00AD4852"/>
    <w:rsid w:val="00AD786D"/>
    <w:rsid w:val="00AF13C4"/>
    <w:rsid w:val="00AF1B2E"/>
    <w:rsid w:val="00AF49B0"/>
    <w:rsid w:val="00B06842"/>
    <w:rsid w:val="00B147A1"/>
    <w:rsid w:val="00B17F4F"/>
    <w:rsid w:val="00B24096"/>
    <w:rsid w:val="00B25382"/>
    <w:rsid w:val="00B25C9C"/>
    <w:rsid w:val="00B27F4E"/>
    <w:rsid w:val="00B33078"/>
    <w:rsid w:val="00B33C36"/>
    <w:rsid w:val="00B33CD8"/>
    <w:rsid w:val="00B37C73"/>
    <w:rsid w:val="00B4241C"/>
    <w:rsid w:val="00B432D2"/>
    <w:rsid w:val="00B4369B"/>
    <w:rsid w:val="00B4418B"/>
    <w:rsid w:val="00B53FAE"/>
    <w:rsid w:val="00B704C9"/>
    <w:rsid w:val="00B70C21"/>
    <w:rsid w:val="00B71194"/>
    <w:rsid w:val="00B7406C"/>
    <w:rsid w:val="00B77323"/>
    <w:rsid w:val="00B80247"/>
    <w:rsid w:val="00B81D9C"/>
    <w:rsid w:val="00B83884"/>
    <w:rsid w:val="00B87988"/>
    <w:rsid w:val="00B90615"/>
    <w:rsid w:val="00B90C7F"/>
    <w:rsid w:val="00B9538F"/>
    <w:rsid w:val="00B9678C"/>
    <w:rsid w:val="00BA5FA6"/>
    <w:rsid w:val="00BB0A3A"/>
    <w:rsid w:val="00BB0C0D"/>
    <w:rsid w:val="00BB4022"/>
    <w:rsid w:val="00BB747D"/>
    <w:rsid w:val="00BC1BB9"/>
    <w:rsid w:val="00BC6CC5"/>
    <w:rsid w:val="00BC7C5D"/>
    <w:rsid w:val="00BD59A4"/>
    <w:rsid w:val="00BD6373"/>
    <w:rsid w:val="00BD77DA"/>
    <w:rsid w:val="00BE2E1D"/>
    <w:rsid w:val="00BE5478"/>
    <w:rsid w:val="00BE61A0"/>
    <w:rsid w:val="00BF55D6"/>
    <w:rsid w:val="00C0712C"/>
    <w:rsid w:val="00C102A4"/>
    <w:rsid w:val="00C12F62"/>
    <w:rsid w:val="00C133ED"/>
    <w:rsid w:val="00C14714"/>
    <w:rsid w:val="00C154F0"/>
    <w:rsid w:val="00C177A0"/>
    <w:rsid w:val="00C213E4"/>
    <w:rsid w:val="00C2671E"/>
    <w:rsid w:val="00C3160A"/>
    <w:rsid w:val="00C3177F"/>
    <w:rsid w:val="00C410A0"/>
    <w:rsid w:val="00C544AB"/>
    <w:rsid w:val="00C54F9A"/>
    <w:rsid w:val="00C563EE"/>
    <w:rsid w:val="00C57EB0"/>
    <w:rsid w:val="00C72097"/>
    <w:rsid w:val="00C80608"/>
    <w:rsid w:val="00C951F9"/>
    <w:rsid w:val="00C96571"/>
    <w:rsid w:val="00CA0C09"/>
    <w:rsid w:val="00CA561D"/>
    <w:rsid w:val="00CA63BB"/>
    <w:rsid w:val="00CA715C"/>
    <w:rsid w:val="00CB6011"/>
    <w:rsid w:val="00CD7030"/>
    <w:rsid w:val="00CD7E94"/>
    <w:rsid w:val="00CE21FC"/>
    <w:rsid w:val="00CE4F18"/>
    <w:rsid w:val="00CF216E"/>
    <w:rsid w:val="00D01C16"/>
    <w:rsid w:val="00D06985"/>
    <w:rsid w:val="00D117B5"/>
    <w:rsid w:val="00D135EB"/>
    <w:rsid w:val="00D162B8"/>
    <w:rsid w:val="00D376C6"/>
    <w:rsid w:val="00D42B45"/>
    <w:rsid w:val="00D4699C"/>
    <w:rsid w:val="00D52DBC"/>
    <w:rsid w:val="00D61C42"/>
    <w:rsid w:val="00D633C0"/>
    <w:rsid w:val="00D657E2"/>
    <w:rsid w:val="00D65919"/>
    <w:rsid w:val="00D73040"/>
    <w:rsid w:val="00D74353"/>
    <w:rsid w:val="00D74DB0"/>
    <w:rsid w:val="00D768E5"/>
    <w:rsid w:val="00D81690"/>
    <w:rsid w:val="00D84FCC"/>
    <w:rsid w:val="00D878A9"/>
    <w:rsid w:val="00D900E2"/>
    <w:rsid w:val="00D908FB"/>
    <w:rsid w:val="00D978F8"/>
    <w:rsid w:val="00DA044F"/>
    <w:rsid w:val="00DA0965"/>
    <w:rsid w:val="00DA3DFB"/>
    <w:rsid w:val="00DA67AE"/>
    <w:rsid w:val="00DA68BB"/>
    <w:rsid w:val="00DA6FE3"/>
    <w:rsid w:val="00DB2909"/>
    <w:rsid w:val="00DB3520"/>
    <w:rsid w:val="00DB588D"/>
    <w:rsid w:val="00DC0B0A"/>
    <w:rsid w:val="00DC0D73"/>
    <w:rsid w:val="00DC159F"/>
    <w:rsid w:val="00DD1E4A"/>
    <w:rsid w:val="00DD38BD"/>
    <w:rsid w:val="00DD4A05"/>
    <w:rsid w:val="00DD4DDC"/>
    <w:rsid w:val="00DE04CB"/>
    <w:rsid w:val="00DE34E4"/>
    <w:rsid w:val="00DE39A6"/>
    <w:rsid w:val="00DE4070"/>
    <w:rsid w:val="00DE5AD0"/>
    <w:rsid w:val="00DF20CB"/>
    <w:rsid w:val="00DF2528"/>
    <w:rsid w:val="00DF4297"/>
    <w:rsid w:val="00DF71CB"/>
    <w:rsid w:val="00DF72FE"/>
    <w:rsid w:val="00DF76CD"/>
    <w:rsid w:val="00E0053B"/>
    <w:rsid w:val="00E07E4A"/>
    <w:rsid w:val="00E13EE6"/>
    <w:rsid w:val="00E2284D"/>
    <w:rsid w:val="00E31040"/>
    <w:rsid w:val="00E3318F"/>
    <w:rsid w:val="00E33394"/>
    <w:rsid w:val="00E345E7"/>
    <w:rsid w:val="00E349A2"/>
    <w:rsid w:val="00E34B1F"/>
    <w:rsid w:val="00E37378"/>
    <w:rsid w:val="00E37971"/>
    <w:rsid w:val="00E4058B"/>
    <w:rsid w:val="00E418C7"/>
    <w:rsid w:val="00E43D41"/>
    <w:rsid w:val="00E4515D"/>
    <w:rsid w:val="00E45627"/>
    <w:rsid w:val="00E5131D"/>
    <w:rsid w:val="00E51E0A"/>
    <w:rsid w:val="00E547D4"/>
    <w:rsid w:val="00E60FF5"/>
    <w:rsid w:val="00E63E51"/>
    <w:rsid w:val="00E677A0"/>
    <w:rsid w:val="00E73AB6"/>
    <w:rsid w:val="00E76353"/>
    <w:rsid w:val="00E77137"/>
    <w:rsid w:val="00E80DA5"/>
    <w:rsid w:val="00E83E68"/>
    <w:rsid w:val="00E8532D"/>
    <w:rsid w:val="00E85E9C"/>
    <w:rsid w:val="00E900AE"/>
    <w:rsid w:val="00E92AD2"/>
    <w:rsid w:val="00E95723"/>
    <w:rsid w:val="00E96430"/>
    <w:rsid w:val="00EB239A"/>
    <w:rsid w:val="00EC702E"/>
    <w:rsid w:val="00ED16A9"/>
    <w:rsid w:val="00ED49C4"/>
    <w:rsid w:val="00ED5D7F"/>
    <w:rsid w:val="00EE16F3"/>
    <w:rsid w:val="00EE660D"/>
    <w:rsid w:val="00EE700F"/>
    <w:rsid w:val="00EF3FD2"/>
    <w:rsid w:val="00EF4268"/>
    <w:rsid w:val="00EF51F0"/>
    <w:rsid w:val="00EF78C3"/>
    <w:rsid w:val="00F00B97"/>
    <w:rsid w:val="00F02A8E"/>
    <w:rsid w:val="00F0543F"/>
    <w:rsid w:val="00F10C88"/>
    <w:rsid w:val="00F11540"/>
    <w:rsid w:val="00F1205A"/>
    <w:rsid w:val="00F12E20"/>
    <w:rsid w:val="00F14B72"/>
    <w:rsid w:val="00F16B01"/>
    <w:rsid w:val="00F2279E"/>
    <w:rsid w:val="00F24335"/>
    <w:rsid w:val="00F24D83"/>
    <w:rsid w:val="00F2640C"/>
    <w:rsid w:val="00F30306"/>
    <w:rsid w:val="00F32482"/>
    <w:rsid w:val="00F379C4"/>
    <w:rsid w:val="00F44D50"/>
    <w:rsid w:val="00F4527A"/>
    <w:rsid w:val="00F47976"/>
    <w:rsid w:val="00F53013"/>
    <w:rsid w:val="00F641A1"/>
    <w:rsid w:val="00F91D88"/>
    <w:rsid w:val="00F948DA"/>
    <w:rsid w:val="00F9598F"/>
    <w:rsid w:val="00F96B91"/>
    <w:rsid w:val="00FB56E4"/>
    <w:rsid w:val="00FC5ADC"/>
    <w:rsid w:val="00FD2063"/>
    <w:rsid w:val="00FD386F"/>
    <w:rsid w:val="00FD6E4F"/>
    <w:rsid w:val="00FD7850"/>
    <w:rsid w:val="00FD7AC8"/>
    <w:rsid w:val="00FE03C5"/>
    <w:rsid w:val="00FE1437"/>
    <w:rsid w:val="00FE2E7D"/>
    <w:rsid w:val="00FE3D15"/>
    <w:rsid w:val="00FE5511"/>
    <w:rsid w:val="00FF22D8"/>
    <w:rsid w:val="00FF30D9"/>
    <w:rsid w:val="00FF635C"/>
    <w:rsid w:val="00FF6BB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9D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E06"/>
    <w:pPr>
      <w:spacing w:after="200" w:line="276" w:lineRule="auto"/>
    </w:pPr>
    <w:rPr>
      <w:rFonts w:ascii="Calibri" w:eastAsia="Calibri" w:hAnsi="Calibri" w:cs="Times New Roman"/>
      <w:lang w:val="en-GB"/>
    </w:rPr>
  </w:style>
  <w:style w:type="paragraph" w:styleId="Heading1">
    <w:name w:val="heading 1"/>
    <w:basedOn w:val="Normal"/>
    <w:link w:val="Heading1Char"/>
    <w:uiPriority w:val="9"/>
    <w:qFormat/>
    <w:rsid w:val="00055FC4"/>
    <w:pPr>
      <w:spacing w:after="0" w:line="480" w:lineRule="auto"/>
      <w:jc w:val="center"/>
      <w:outlineLvl w:val="0"/>
    </w:pPr>
    <w:rPr>
      <w:rFonts w:ascii="Arial" w:hAnsi="Arial" w:cs="Arial"/>
      <w:b/>
      <w:sz w:val="24"/>
      <w:shd w:val="clear" w:color="auto" w:fill="FFFFFF"/>
    </w:rPr>
  </w:style>
  <w:style w:type="paragraph" w:styleId="Heading2">
    <w:name w:val="heading 2"/>
    <w:basedOn w:val="Normal"/>
    <w:next w:val="Normal"/>
    <w:link w:val="Heading2Char"/>
    <w:uiPriority w:val="9"/>
    <w:unhideWhenUsed/>
    <w:qFormat/>
    <w:rsid w:val="00055FC4"/>
    <w:pPr>
      <w:spacing w:after="0" w:line="480" w:lineRule="auto"/>
      <w:outlineLvl w:val="1"/>
    </w:pPr>
    <w:rPr>
      <w:rFonts w:ascii="Arial" w:hAnsi="Arial" w:cs="Arial"/>
      <w:b/>
      <w:sz w:val="24"/>
      <w:szCs w:val="24"/>
    </w:rPr>
  </w:style>
  <w:style w:type="paragraph" w:styleId="Heading3">
    <w:name w:val="heading 3"/>
    <w:basedOn w:val="Normal"/>
    <w:next w:val="Normal"/>
    <w:link w:val="Heading3Char"/>
    <w:uiPriority w:val="9"/>
    <w:semiHidden/>
    <w:unhideWhenUsed/>
    <w:qFormat/>
    <w:rsid w:val="00537FC4"/>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493E06"/>
    <w:rPr>
      <w:sz w:val="20"/>
      <w:szCs w:val="20"/>
    </w:rPr>
  </w:style>
  <w:style w:type="character" w:customStyle="1" w:styleId="CommentTextChar">
    <w:name w:val="Comment Text Char"/>
    <w:basedOn w:val="DefaultParagraphFont"/>
    <w:link w:val="CommentText"/>
    <w:uiPriority w:val="99"/>
    <w:semiHidden/>
    <w:rsid w:val="00493E06"/>
    <w:rPr>
      <w:rFonts w:ascii="Calibri" w:eastAsia="Calibri" w:hAnsi="Calibri" w:cs="Times New Roman"/>
      <w:sz w:val="20"/>
      <w:szCs w:val="20"/>
      <w:lang w:val="en-US"/>
    </w:rPr>
  </w:style>
  <w:style w:type="character" w:styleId="CommentReference">
    <w:name w:val="annotation reference"/>
    <w:uiPriority w:val="99"/>
    <w:semiHidden/>
    <w:unhideWhenUsed/>
    <w:rsid w:val="00493E06"/>
    <w:rPr>
      <w:sz w:val="16"/>
      <w:szCs w:val="16"/>
    </w:rPr>
  </w:style>
  <w:style w:type="paragraph" w:styleId="BalloonText">
    <w:name w:val="Balloon Text"/>
    <w:basedOn w:val="Normal"/>
    <w:link w:val="BalloonTextChar"/>
    <w:uiPriority w:val="99"/>
    <w:semiHidden/>
    <w:unhideWhenUsed/>
    <w:rsid w:val="00493E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3E06"/>
    <w:rPr>
      <w:rFonts w:ascii="Segoe UI" w:eastAsia="Calibri" w:hAnsi="Segoe UI" w:cs="Segoe UI"/>
      <w:sz w:val="18"/>
      <w:szCs w:val="18"/>
      <w:lang w:val="en-US"/>
    </w:rPr>
  </w:style>
  <w:style w:type="paragraph" w:styleId="Header">
    <w:name w:val="header"/>
    <w:basedOn w:val="Normal"/>
    <w:link w:val="HeaderChar"/>
    <w:uiPriority w:val="99"/>
    <w:unhideWhenUsed/>
    <w:rsid w:val="00493E06"/>
    <w:pPr>
      <w:tabs>
        <w:tab w:val="center" w:pos="4677"/>
        <w:tab w:val="right" w:pos="9355"/>
      </w:tabs>
      <w:spacing w:after="0" w:line="240" w:lineRule="auto"/>
    </w:pPr>
  </w:style>
  <w:style w:type="character" w:customStyle="1" w:styleId="HeaderChar">
    <w:name w:val="Header Char"/>
    <w:basedOn w:val="DefaultParagraphFont"/>
    <w:link w:val="Header"/>
    <w:uiPriority w:val="99"/>
    <w:rsid w:val="00493E06"/>
    <w:rPr>
      <w:rFonts w:ascii="Calibri" w:eastAsia="Calibri" w:hAnsi="Calibri" w:cs="Times New Roman"/>
      <w:lang w:val="en-US"/>
    </w:rPr>
  </w:style>
  <w:style w:type="paragraph" w:styleId="Footer">
    <w:name w:val="footer"/>
    <w:basedOn w:val="Normal"/>
    <w:link w:val="FooterChar"/>
    <w:uiPriority w:val="99"/>
    <w:unhideWhenUsed/>
    <w:rsid w:val="00493E06"/>
    <w:pPr>
      <w:tabs>
        <w:tab w:val="center" w:pos="4677"/>
        <w:tab w:val="right" w:pos="9355"/>
      </w:tabs>
      <w:spacing w:after="0" w:line="240" w:lineRule="auto"/>
    </w:pPr>
  </w:style>
  <w:style w:type="character" w:customStyle="1" w:styleId="FooterChar">
    <w:name w:val="Footer Char"/>
    <w:basedOn w:val="DefaultParagraphFont"/>
    <w:link w:val="Footer"/>
    <w:uiPriority w:val="99"/>
    <w:rsid w:val="00493E06"/>
    <w:rPr>
      <w:rFonts w:ascii="Calibri" w:eastAsia="Calibri" w:hAnsi="Calibri" w:cs="Times New Roman"/>
      <w:lang w:val="en-US"/>
    </w:rPr>
  </w:style>
  <w:style w:type="paragraph" w:styleId="NormalWeb">
    <w:name w:val="Normal (Web)"/>
    <w:basedOn w:val="Normal"/>
    <w:uiPriority w:val="99"/>
    <w:unhideWhenUsed/>
    <w:rsid w:val="008263B8"/>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unhideWhenUsed/>
    <w:rsid w:val="008263B8"/>
    <w:rPr>
      <w:color w:val="0000FF"/>
      <w:u w:val="single"/>
    </w:rPr>
  </w:style>
  <w:style w:type="character" w:customStyle="1" w:styleId="yzlgbd">
    <w:name w:val="yzlgbd"/>
    <w:basedOn w:val="DefaultParagraphFont"/>
    <w:rsid w:val="0043585D"/>
  </w:style>
  <w:style w:type="character" w:customStyle="1" w:styleId="Heading1Char">
    <w:name w:val="Heading 1 Char"/>
    <w:basedOn w:val="DefaultParagraphFont"/>
    <w:link w:val="Heading1"/>
    <w:uiPriority w:val="9"/>
    <w:rsid w:val="00055FC4"/>
    <w:rPr>
      <w:rFonts w:ascii="Arial" w:eastAsia="Calibri" w:hAnsi="Arial" w:cs="Arial"/>
      <w:b/>
      <w:sz w:val="24"/>
      <w:lang w:val="en-GB"/>
    </w:rPr>
  </w:style>
  <w:style w:type="paragraph" w:styleId="HTMLAddress">
    <w:name w:val="HTML Address"/>
    <w:basedOn w:val="Normal"/>
    <w:link w:val="HTMLAddressChar"/>
    <w:uiPriority w:val="99"/>
    <w:semiHidden/>
    <w:unhideWhenUsed/>
    <w:rsid w:val="00A977E2"/>
    <w:pPr>
      <w:spacing w:after="0" w:line="240" w:lineRule="auto"/>
    </w:pPr>
    <w:rPr>
      <w:rFonts w:ascii="Times New Roman" w:eastAsia="Times New Roman" w:hAnsi="Times New Roman"/>
      <w:i/>
      <w:iCs/>
      <w:sz w:val="24"/>
      <w:szCs w:val="24"/>
    </w:rPr>
  </w:style>
  <w:style w:type="character" w:customStyle="1" w:styleId="HTMLAddressChar">
    <w:name w:val="HTML Address Char"/>
    <w:basedOn w:val="DefaultParagraphFont"/>
    <w:link w:val="HTMLAddress"/>
    <w:uiPriority w:val="99"/>
    <w:semiHidden/>
    <w:rsid w:val="00A977E2"/>
    <w:rPr>
      <w:rFonts w:ascii="Times New Roman" w:eastAsia="Times New Roman" w:hAnsi="Times New Roman" w:cs="Times New Roman"/>
      <w:i/>
      <w:iCs/>
      <w:sz w:val="24"/>
      <w:szCs w:val="24"/>
      <w:lang w:val="en-US"/>
    </w:rPr>
  </w:style>
  <w:style w:type="paragraph" w:styleId="ListParagraph">
    <w:name w:val="List Paragraph"/>
    <w:basedOn w:val="Normal"/>
    <w:uiPriority w:val="34"/>
    <w:qFormat/>
    <w:rsid w:val="00B9538F"/>
    <w:pPr>
      <w:ind w:left="720"/>
      <w:contextualSpacing/>
    </w:pPr>
  </w:style>
  <w:style w:type="paragraph" w:customStyle="1" w:styleId="p">
    <w:name w:val="p"/>
    <w:basedOn w:val="Normal"/>
    <w:rsid w:val="00B9538F"/>
    <w:pPr>
      <w:spacing w:before="100" w:beforeAutospacing="1" w:after="100" w:afterAutospacing="1" w:line="240" w:lineRule="auto"/>
    </w:pPr>
    <w:rPr>
      <w:rFonts w:ascii="Times New Roman" w:eastAsia="Times New Roman" w:hAnsi="Times New Roman"/>
      <w:sz w:val="24"/>
      <w:szCs w:val="24"/>
    </w:rPr>
  </w:style>
  <w:style w:type="character" w:customStyle="1" w:styleId="a-list-item">
    <w:name w:val="a-list-item"/>
    <w:basedOn w:val="DefaultParagraphFont"/>
    <w:rsid w:val="005358A1"/>
  </w:style>
  <w:style w:type="paragraph" w:customStyle="1" w:styleId="a1dbe">
    <w:name w:val="a1dbe"/>
    <w:basedOn w:val="Normal"/>
    <w:rsid w:val="008549FE"/>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basedOn w:val="DefaultParagraphFont"/>
    <w:link w:val="Heading2"/>
    <w:uiPriority w:val="9"/>
    <w:rsid w:val="00055FC4"/>
    <w:rPr>
      <w:rFonts w:ascii="Arial" w:eastAsia="Calibri" w:hAnsi="Arial" w:cs="Arial"/>
      <w:b/>
      <w:sz w:val="24"/>
      <w:szCs w:val="24"/>
      <w:lang w:val="en-GB"/>
    </w:rPr>
  </w:style>
  <w:style w:type="table" w:styleId="TableGrid">
    <w:name w:val="Table Grid"/>
    <w:basedOn w:val="TableNormal"/>
    <w:uiPriority w:val="39"/>
    <w:rsid w:val="0016784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537FC4"/>
    <w:rPr>
      <w:rFonts w:asciiTheme="majorHAnsi" w:eastAsiaTheme="majorEastAsia" w:hAnsiTheme="majorHAnsi" w:cstheme="majorBidi"/>
      <w:b/>
      <w:bCs/>
      <w:color w:val="4472C4" w:themeColor="accent1"/>
      <w:lang w:val="en-US"/>
    </w:rPr>
  </w:style>
  <w:style w:type="paragraph" w:customStyle="1" w:styleId="job-show-more">
    <w:name w:val="job-show-more"/>
    <w:basedOn w:val="Normal"/>
    <w:rsid w:val="00537FC4"/>
    <w:pPr>
      <w:spacing w:before="100" w:beforeAutospacing="1" w:after="100" w:afterAutospacing="1" w:line="240" w:lineRule="auto"/>
    </w:pPr>
    <w:rPr>
      <w:rFonts w:ascii="Times New Roman" w:eastAsia="Times New Roman" w:hAnsi="Times New Roman"/>
      <w:sz w:val="24"/>
      <w:szCs w:val="24"/>
    </w:rPr>
  </w:style>
  <w:style w:type="paragraph" w:styleId="NoSpacing">
    <w:name w:val="No Spacing"/>
    <w:uiPriority w:val="1"/>
    <w:qFormat/>
    <w:rsid w:val="00351CAC"/>
    <w:pPr>
      <w:spacing w:after="0" w:line="240" w:lineRule="auto"/>
    </w:pPr>
    <w:rPr>
      <w:rFonts w:ascii="Calibri" w:eastAsia="Calibri" w:hAnsi="Calibri" w:cs="Times New Roman"/>
      <w:lang w:val="en-US"/>
    </w:rPr>
  </w:style>
  <w:style w:type="character" w:customStyle="1" w:styleId="t">
    <w:name w:val="t"/>
    <w:basedOn w:val="DefaultParagraphFont"/>
    <w:rsid w:val="00AA53AC"/>
  </w:style>
  <w:style w:type="character" w:styleId="Strong">
    <w:name w:val="Strong"/>
    <w:basedOn w:val="DefaultParagraphFont"/>
    <w:uiPriority w:val="22"/>
    <w:qFormat/>
    <w:rsid w:val="00EF78C3"/>
    <w:rPr>
      <w:b/>
      <w:bCs/>
    </w:rPr>
  </w:style>
  <w:style w:type="character" w:customStyle="1" w:styleId="csl-entry">
    <w:name w:val="csl-entry"/>
    <w:basedOn w:val="DefaultParagraphFont"/>
    <w:rsid w:val="00332C71"/>
  </w:style>
  <w:style w:type="paragraph" w:customStyle="1" w:styleId="css-axufdj">
    <w:name w:val="css-axufdj"/>
    <w:basedOn w:val="Normal"/>
    <w:rsid w:val="00F0543F"/>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ssrcss-1q0x1qg-paragraph">
    <w:name w:val="ssrcss-1q0x1qg-paragraph"/>
    <w:basedOn w:val="Normal"/>
    <w:rsid w:val="00AF49B0"/>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ht">
    <w:name w:val="ht"/>
    <w:basedOn w:val="Normal"/>
    <w:rsid w:val="00FF30D9"/>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display-block">
    <w:name w:val="display-block"/>
    <w:basedOn w:val="DefaultParagraphFont"/>
    <w:rsid w:val="004D0E58"/>
  </w:style>
  <w:style w:type="character" w:styleId="UnresolvedMention">
    <w:name w:val="Unresolved Mention"/>
    <w:basedOn w:val="DefaultParagraphFont"/>
    <w:uiPriority w:val="99"/>
    <w:semiHidden/>
    <w:unhideWhenUsed/>
    <w:rsid w:val="00B37C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44209">
      <w:bodyDiv w:val="1"/>
      <w:marLeft w:val="0"/>
      <w:marRight w:val="0"/>
      <w:marTop w:val="0"/>
      <w:marBottom w:val="0"/>
      <w:divBdr>
        <w:top w:val="none" w:sz="0" w:space="0" w:color="auto"/>
        <w:left w:val="none" w:sz="0" w:space="0" w:color="auto"/>
        <w:bottom w:val="none" w:sz="0" w:space="0" w:color="auto"/>
        <w:right w:val="none" w:sz="0" w:space="0" w:color="auto"/>
      </w:divBdr>
      <w:divsChild>
        <w:div w:id="625506999">
          <w:marLeft w:val="0"/>
          <w:marRight w:val="0"/>
          <w:marTop w:val="195"/>
          <w:marBottom w:val="195"/>
          <w:divBdr>
            <w:top w:val="none" w:sz="0" w:space="0" w:color="auto"/>
            <w:left w:val="none" w:sz="0" w:space="0" w:color="auto"/>
            <w:bottom w:val="none" w:sz="0" w:space="0" w:color="auto"/>
            <w:right w:val="none" w:sz="0" w:space="0" w:color="auto"/>
          </w:divBdr>
          <w:divsChild>
            <w:div w:id="1681347481">
              <w:marLeft w:val="0"/>
              <w:marRight w:val="0"/>
              <w:marTop w:val="0"/>
              <w:marBottom w:val="0"/>
              <w:divBdr>
                <w:top w:val="none" w:sz="0" w:space="0" w:color="auto"/>
                <w:left w:val="none" w:sz="0" w:space="0" w:color="auto"/>
                <w:bottom w:val="none" w:sz="0" w:space="0" w:color="auto"/>
                <w:right w:val="none" w:sz="0" w:space="0" w:color="auto"/>
              </w:divBdr>
              <w:divsChild>
                <w:div w:id="150235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65275">
      <w:bodyDiv w:val="1"/>
      <w:marLeft w:val="0"/>
      <w:marRight w:val="0"/>
      <w:marTop w:val="0"/>
      <w:marBottom w:val="0"/>
      <w:divBdr>
        <w:top w:val="none" w:sz="0" w:space="0" w:color="auto"/>
        <w:left w:val="none" w:sz="0" w:space="0" w:color="auto"/>
        <w:bottom w:val="none" w:sz="0" w:space="0" w:color="auto"/>
        <w:right w:val="none" w:sz="0" w:space="0" w:color="auto"/>
      </w:divBdr>
    </w:div>
    <w:div w:id="243073936">
      <w:bodyDiv w:val="1"/>
      <w:marLeft w:val="0"/>
      <w:marRight w:val="0"/>
      <w:marTop w:val="0"/>
      <w:marBottom w:val="0"/>
      <w:divBdr>
        <w:top w:val="none" w:sz="0" w:space="0" w:color="auto"/>
        <w:left w:val="none" w:sz="0" w:space="0" w:color="auto"/>
        <w:bottom w:val="none" w:sz="0" w:space="0" w:color="auto"/>
        <w:right w:val="none" w:sz="0" w:space="0" w:color="auto"/>
      </w:divBdr>
    </w:div>
    <w:div w:id="275018882">
      <w:bodyDiv w:val="1"/>
      <w:marLeft w:val="0"/>
      <w:marRight w:val="0"/>
      <w:marTop w:val="0"/>
      <w:marBottom w:val="0"/>
      <w:divBdr>
        <w:top w:val="none" w:sz="0" w:space="0" w:color="auto"/>
        <w:left w:val="none" w:sz="0" w:space="0" w:color="auto"/>
        <w:bottom w:val="none" w:sz="0" w:space="0" w:color="auto"/>
        <w:right w:val="none" w:sz="0" w:space="0" w:color="auto"/>
      </w:divBdr>
    </w:div>
    <w:div w:id="352460648">
      <w:bodyDiv w:val="1"/>
      <w:marLeft w:val="0"/>
      <w:marRight w:val="0"/>
      <w:marTop w:val="0"/>
      <w:marBottom w:val="0"/>
      <w:divBdr>
        <w:top w:val="none" w:sz="0" w:space="0" w:color="auto"/>
        <w:left w:val="none" w:sz="0" w:space="0" w:color="auto"/>
        <w:bottom w:val="none" w:sz="0" w:space="0" w:color="auto"/>
        <w:right w:val="none" w:sz="0" w:space="0" w:color="auto"/>
      </w:divBdr>
    </w:div>
    <w:div w:id="705451245">
      <w:bodyDiv w:val="1"/>
      <w:marLeft w:val="0"/>
      <w:marRight w:val="0"/>
      <w:marTop w:val="0"/>
      <w:marBottom w:val="0"/>
      <w:divBdr>
        <w:top w:val="none" w:sz="0" w:space="0" w:color="auto"/>
        <w:left w:val="none" w:sz="0" w:space="0" w:color="auto"/>
        <w:bottom w:val="none" w:sz="0" w:space="0" w:color="auto"/>
        <w:right w:val="none" w:sz="0" w:space="0" w:color="auto"/>
      </w:divBdr>
      <w:divsChild>
        <w:div w:id="677924672">
          <w:marLeft w:val="0"/>
          <w:marRight w:val="0"/>
          <w:marTop w:val="0"/>
          <w:marBottom w:val="0"/>
          <w:divBdr>
            <w:top w:val="none" w:sz="0" w:space="0" w:color="auto"/>
            <w:left w:val="none" w:sz="0" w:space="0" w:color="auto"/>
            <w:bottom w:val="none" w:sz="0" w:space="0" w:color="auto"/>
            <w:right w:val="none" w:sz="0" w:space="0" w:color="auto"/>
          </w:divBdr>
        </w:div>
        <w:div w:id="1577664220">
          <w:marLeft w:val="0"/>
          <w:marRight w:val="0"/>
          <w:marTop w:val="0"/>
          <w:marBottom w:val="0"/>
          <w:divBdr>
            <w:top w:val="none" w:sz="0" w:space="0" w:color="auto"/>
            <w:left w:val="none" w:sz="0" w:space="0" w:color="auto"/>
            <w:bottom w:val="none" w:sz="0" w:space="0" w:color="auto"/>
            <w:right w:val="none" w:sz="0" w:space="0" w:color="auto"/>
          </w:divBdr>
        </w:div>
      </w:divsChild>
    </w:div>
    <w:div w:id="760486839">
      <w:bodyDiv w:val="1"/>
      <w:marLeft w:val="0"/>
      <w:marRight w:val="0"/>
      <w:marTop w:val="0"/>
      <w:marBottom w:val="0"/>
      <w:divBdr>
        <w:top w:val="none" w:sz="0" w:space="0" w:color="auto"/>
        <w:left w:val="none" w:sz="0" w:space="0" w:color="auto"/>
        <w:bottom w:val="none" w:sz="0" w:space="0" w:color="auto"/>
        <w:right w:val="none" w:sz="0" w:space="0" w:color="auto"/>
      </w:divBdr>
    </w:div>
    <w:div w:id="803429371">
      <w:bodyDiv w:val="1"/>
      <w:marLeft w:val="0"/>
      <w:marRight w:val="0"/>
      <w:marTop w:val="0"/>
      <w:marBottom w:val="0"/>
      <w:divBdr>
        <w:top w:val="none" w:sz="0" w:space="0" w:color="auto"/>
        <w:left w:val="none" w:sz="0" w:space="0" w:color="auto"/>
        <w:bottom w:val="none" w:sz="0" w:space="0" w:color="auto"/>
        <w:right w:val="none" w:sz="0" w:space="0" w:color="auto"/>
      </w:divBdr>
    </w:div>
    <w:div w:id="916400280">
      <w:bodyDiv w:val="1"/>
      <w:marLeft w:val="0"/>
      <w:marRight w:val="0"/>
      <w:marTop w:val="0"/>
      <w:marBottom w:val="0"/>
      <w:divBdr>
        <w:top w:val="none" w:sz="0" w:space="0" w:color="auto"/>
        <w:left w:val="none" w:sz="0" w:space="0" w:color="auto"/>
        <w:bottom w:val="none" w:sz="0" w:space="0" w:color="auto"/>
        <w:right w:val="none" w:sz="0" w:space="0" w:color="auto"/>
      </w:divBdr>
    </w:div>
    <w:div w:id="958491688">
      <w:bodyDiv w:val="1"/>
      <w:marLeft w:val="0"/>
      <w:marRight w:val="0"/>
      <w:marTop w:val="0"/>
      <w:marBottom w:val="0"/>
      <w:divBdr>
        <w:top w:val="none" w:sz="0" w:space="0" w:color="auto"/>
        <w:left w:val="none" w:sz="0" w:space="0" w:color="auto"/>
        <w:bottom w:val="none" w:sz="0" w:space="0" w:color="auto"/>
        <w:right w:val="none" w:sz="0" w:space="0" w:color="auto"/>
      </w:divBdr>
    </w:div>
    <w:div w:id="1145779545">
      <w:bodyDiv w:val="1"/>
      <w:marLeft w:val="0"/>
      <w:marRight w:val="0"/>
      <w:marTop w:val="0"/>
      <w:marBottom w:val="0"/>
      <w:divBdr>
        <w:top w:val="none" w:sz="0" w:space="0" w:color="auto"/>
        <w:left w:val="none" w:sz="0" w:space="0" w:color="auto"/>
        <w:bottom w:val="none" w:sz="0" w:space="0" w:color="auto"/>
        <w:right w:val="none" w:sz="0" w:space="0" w:color="auto"/>
      </w:divBdr>
    </w:div>
    <w:div w:id="1193149955">
      <w:bodyDiv w:val="1"/>
      <w:marLeft w:val="0"/>
      <w:marRight w:val="0"/>
      <w:marTop w:val="0"/>
      <w:marBottom w:val="0"/>
      <w:divBdr>
        <w:top w:val="none" w:sz="0" w:space="0" w:color="auto"/>
        <w:left w:val="none" w:sz="0" w:space="0" w:color="auto"/>
        <w:bottom w:val="none" w:sz="0" w:space="0" w:color="auto"/>
        <w:right w:val="none" w:sz="0" w:space="0" w:color="auto"/>
      </w:divBdr>
    </w:div>
    <w:div w:id="1202128180">
      <w:bodyDiv w:val="1"/>
      <w:marLeft w:val="0"/>
      <w:marRight w:val="0"/>
      <w:marTop w:val="0"/>
      <w:marBottom w:val="0"/>
      <w:divBdr>
        <w:top w:val="none" w:sz="0" w:space="0" w:color="auto"/>
        <w:left w:val="none" w:sz="0" w:space="0" w:color="auto"/>
        <w:bottom w:val="none" w:sz="0" w:space="0" w:color="auto"/>
        <w:right w:val="none" w:sz="0" w:space="0" w:color="auto"/>
      </w:divBdr>
    </w:div>
    <w:div w:id="1263032862">
      <w:bodyDiv w:val="1"/>
      <w:marLeft w:val="0"/>
      <w:marRight w:val="0"/>
      <w:marTop w:val="0"/>
      <w:marBottom w:val="0"/>
      <w:divBdr>
        <w:top w:val="none" w:sz="0" w:space="0" w:color="auto"/>
        <w:left w:val="none" w:sz="0" w:space="0" w:color="auto"/>
        <w:bottom w:val="none" w:sz="0" w:space="0" w:color="auto"/>
        <w:right w:val="none" w:sz="0" w:space="0" w:color="auto"/>
      </w:divBdr>
    </w:div>
    <w:div w:id="1309627963">
      <w:bodyDiv w:val="1"/>
      <w:marLeft w:val="0"/>
      <w:marRight w:val="0"/>
      <w:marTop w:val="0"/>
      <w:marBottom w:val="0"/>
      <w:divBdr>
        <w:top w:val="none" w:sz="0" w:space="0" w:color="auto"/>
        <w:left w:val="none" w:sz="0" w:space="0" w:color="auto"/>
        <w:bottom w:val="none" w:sz="0" w:space="0" w:color="auto"/>
        <w:right w:val="none" w:sz="0" w:space="0" w:color="auto"/>
      </w:divBdr>
    </w:div>
    <w:div w:id="1416434475">
      <w:bodyDiv w:val="1"/>
      <w:marLeft w:val="0"/>
      <w:marRight w:val="0"/>
      <w:marTop w:val="0"/>
      <w:marBottom w:val="0"/>
      <w:divBdr>
        <w:top w:val="none" w:sz="0" w:space="0" w:color="auto"/>
        <w:left w:val="none" w:sz="0" w:space="0" w:color="auto"/>
        <w:bottom w:val="none" w:sz="0" w:space="0" w:color="auto"/>
        <w:right w:val="none" w:sz="0" w:space="0" w:color="auto"/>
      </w:divBdr>
    </w:div>
    <w:div w:id="1491435514">
      <w:bodyDiv w:val="1"/>
      <w:marLeft w:val="0"/>
      <w:marRight w:val="0"/>
      <w:marTop w:val="0"/>
      <w:marBottom w:val="0"/>
      <w:divBdr>
        <w:top w:val="none" w:sz="0" w:space="0" w:color="auto"/>
        <w:left w:val="none" w:sz="0" w:space="0" w:color="auto"/>
        <w:bottom w:val="none" w:sz="0" w:space="0" w:color="auto"/>
        <w:right w:val="none" w:sz="0" w:space="0" w:color="auto"/>
      </w:divBdr>
    </w:div>
    <w:div w:id="1580948126">
      <w:bodyDiv w:val="1"/>
      <w:marLeft w:val="0"/>
      <w:marRight w:val="0"/>
      <w:marTop w:val="0"/>
      <w:marBottom w:val="0"/>
      <w:divBdr>
        <w:top w:val="none" w:sz="0" w:space="0" w:color="auto"/>
        <w:left w:val="none" w:sz="0" w:space="0" w:color="auto"/>
        <w:bottom w:val="none" w:sz="0" w:space="0" w:color="auto"/>
        <w:right w:val="none" w:sz="0" w:space="0" w:color="auto"/>
      </w:divBdr>
    </w:div>
    <w:div w:id="1633946550">
      <w:bodyDiv w:val="1"/>
      <w:marLeft w:val="0"/>
      <w:marRight w:val="0"/>
      <w:marTop w:val="0"/>
      <w:marBottom w:val="0"/>
      <w:divBdr>
        <w:top w:val="none" w:sz="0" w:space="0" w:color="auto"/>
        <w:left w:val="none" w:sz="0" w:space="0" w:color="auto"/>
        <w:bottom w:val="none" w:sz="0" w:space="0" w:color="auto"/>
        <w:right w:val="none" w:sz="0" w:space="0" w:color="auto"/>
      </w:divBdr>
    </w:div>
    <w:div w:id="1652061305">
      <w:bodyDiv w:val="1"/>
      <w:marLeft w:val="0"/>
      <w:marRight w:val="0"/>
      <w:marTop w:val="0"/>
      <w:marBottom w:val="0"/>
      <w:divBdr>
        <w:top w:val="none" w:sz="0" w:space="0" w:color="auto"/>
        <w:left w:val="none" w:sz="0" w:space="0" w:color="auto"/>
        <w:bottom w:val="none" w:sz="0" w:space="0" w:color="auto"/>
        <w:right w:val="none" w:sz="0" w:space="0" w:color="auto"/>
      </w:divBdr>
    </w:div>
    <w:div w:id="1852332116">
      <w:bodyDiv w:val="1"/>
      <w:marLeft w:val="0"/>
      <w:marRight w:val="0"/>
      <w:marTop w:val="0"/>
      <w:marBottom w:val="0"/>
      <w:divBdr>
        <w:top w:val="none" w:sz="0" w:space="0" w:color="auto"/>
        <w:left w:val="none" w:sz="0" w:space="0" w:color="auto"/>
        <w:bottom w:val="none" w:sz="0" w:space="0" w:color="auto"/>
        <w:right w:val="none" w:sz="0" w:space="0" w:color="auto"/>
      </w:divBdr>
    </w:div>
    <w:div w:id="1941332093">
      <w:bodyDiv w:val="1"/>
      <w:marLeft w:val="0"/>
      <w:marRight w:val="0"/>
      <w:marTop w:val="0"/>
      <w:marBottom w:val="0"/>
      <w:divBdr>
        <w:top w:val="none" w:sz="0" w:space="0" w:color="auto"/>
        <w:left w:val="none" w:sz="0" w:space="0" w:color="auto"/>
        <w:bottom w:val="none" w:sz="0" w:space="0" w:color="auto"/>
        <w:right w:val="none" w:sz="0" w:space="0" w:color="auto"/>
      </w:divBdr>
    </w:div>
    <w:div w:id="2002200762">
      <w:bodyDiv w:val="1"/>
      <w:marLeft w:val="0"/>
      <w:marRight w:val="0"/>
      <w:marTop w:val="0"/>
      <w:marBottom w:val="0"/>
      <w:divBdr>
        <w:top w:val="none" w:sz="0" w:space="0" w:color="auto"/>
        <w:left w:val="none" w:sz="0" w:space="0" w:color="auto"/>
        <w:bottom w:val="none" w:sz="0" w:space="0" w:color="auto"/>
        <w:right w:val="none" w:sz="0" w:space="0" w:color="auto"/>
      </w:divBdr>
    </w:div>
    <w:div w:id="2040661558">
      <w:bodyDiv w:val="1"/>
      <w:marLeft w:val="0"/>
      <w:marRight w:val="0"/>
      <w:marTop w:val="0"/>
      <w:marBottom w:val="0"/>
      <w:divBdr>
        <w:top w:val="none" w:sz="0" w:space="0" w:color="auto"/>
        <w:left w:val="none" w:sz="0" w:space="0" w:color="auto"/>
        <w:bottom w:val="none" w:sz="0" w:space="0" w:color="auto"/>
        <w:right w:val="none" w:sz="0" w:space="0" w:color="auto"/>
      </w:divBdr>
      <w:divsChild>
        <w:div w:id="1544441044">
          <w:marLeft w:val="0"/>
          <w:marRight w:val="0"/>
          <w:marTop w:val="0"/>
          <w:marBottom w:val="0"/>
          <w:divBdr>
            <w:top w:val="none" w:sz="0" w:space="0" w:color="auto"/>
            <w:left w:val="none" w:sz="0" w:space="0" w:color="auto"/>
            <w:bottom w:val="none" w:sz="0" w:space="0" w:color="auto"/>
            <w:right w:val="none" w:sz="0" w:space="0" w:color="auto"/>
          </w:divBdr>
          <w:divsChild>
            <w:div w:id="70622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5295/bmij.v9i1.1790" TargetMode="External"/><Relationship Id="rId18" Type="http://schemas.openxmlformats.org/officeDocument/2006/relationships/hyperlink" Target="https://www.statista.com/statistics/777866/sales-volume-of-tesla-in-the-netherland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euters.com/business/autos-transportation/electric-cars-take-two-thirds-norway-car-market-led-by-tesla-2022-01-03/" TargetMode="External"/><Relationship Id="rId17" Type="http://schemas.openxmlformats.org/officeDocument/2006/relationships/hyperlink" Target="https://www.carandbike.com/news/teslas-battery-technology-explained-2368329" TargetMode="External"/><Relationship Id="rId2" Type="http://schemas.openxmlformats.org/officeDocument/2006/relationships/numbering" Target="numbering.xml"/><Relationship Id="rId16" Type="http://schemas.openxmlformats.org/officeDocument/2006/relationships/hyperlink" Target="https://thedriven.io/2021/11/12/germany-is-now-teslas-largest-europe-market-and-model-3-is-number-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macrotrends.net/stocks/charts/TSLA/tesla/stock-price-history"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nbc.com/2019/01/19/7-times-teslas-stock-has-taken-a-nosedive-.htm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62655A-68C8-4BC2-A121-0A19A383B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2471</Words>
  <Characters>14087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2022-01-14T21:19:00Z</dcterms:created>
  <dcterms:modified xsi:type="dcterms:W3CDTF">2022-01-14T21:19:00Z</dcterms:modified>
</cp:coreProperties>
</file>