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C3E6C" w14:textId="77777777" w:rsidR="005977EE" w:rsidRDefault="005977EE" w:rsidP="005977EE">
      <w:pPr>
        <w:rPr>
          <w:rFonts w:ascii="Arial" w:hAnsi="Arial" w:cs="Arial"/>
          <w:b/>
          <w:bCs/>
          <w:sz w:val="28"/>
          <w:szCs w:val="28"/>
        </w:rPr>
      </w:pPr>
      <w:r w:rsidRPr="0028473A">
        <w:rPr>
          <w:rFonts w:ascii="Arial" w:hAnsi="Arial" w:cs="Arial"/>
          <w:b/>
          <w:bCs/>
          <w:sz w:val="28"/>
          <w:szCs w:val="28"/>
        </w:rPr>
        <w:t>S</w:t>
      </w:r>
      <w:r>
        <w:rPr>
          <w:rFonts w:ascii="Arial" w:hAnsi="Arial" w:cs="Arial"/>
          <w:b/>
          <w:bCs/>
          <w:sz w:val="28"/>
          <w:szCs w:val="28"/>
        </w:rPr>
        <w:t>TUDENT NAME  -  MAGNUS   AMADI</w:t>
      </w:r>
    </w:p>
    <w:p w14:paraId="6313BCC7" w14:textId="77777777" w:rsidR="005977EE" w:rsidRDefault="005977EE" w:rsidP="005977EE">
      <w:pPr>
        <w:rPr>
          <w:rFonts w:ascii="Arial" w:hAnsi="Arial" w:cs="Arial"/>
          <w:b/>
          <w:bCs/>
          <w:sz w:val="28"/>
          <w:szCs w:val="28"/>
        </w:rPr>
      </w:pPr>
    </w:p>
    <w:p w14:paraId="073E0EC4" w14:textId="77777777" w:rsidR="005977EE" w:rsidRDefault="005977EE" w:rsidP="005977EE">
      <w:pPr>
        <w:rPr>
          <w:rFonts w:ascii="Arial" w:hAnsi="Arial" w:cs="Arial"/>
          <w:b/>
          <w:bCs/>
          <w:sz w:val="28"/>
          <w:szCs w:val="28"/>
        </w:rPr>
      </w:pPr>
    </w:p>
    <w:p w14:paraId="72C91AF7" w14:textId="77777777" w:rsidR="005977EE" w:rsidRDefault="005977EE" w:rsidP="005977EE">
      <w:pPr>
        <w:rPr>
          <w:rFonts w:ascii="Arial" w:hAnsi="Arial" w:cs="Arial"/>
          <w:b/>
          <w:bCs/>
          <w:sz w:val="28"/>
          <w:szCs w:val="28"/>
        </w:rPr>
      </w:pPr>
    </w:p>
    <w:p w14:paraId="281C648D" w14:textId="77777777" w:rsidR="005977EE" w:rsidRDefault="005977EE" w:rsidP="005977EE">
      <w:pPr>
        <w:rPr>
          <w:rFonts w:ascii="Arial" w:hAnsi="Arial" w:cs="Arial"/>
          <w:b/>
          <w:bCs/>
          <w:sz w:val="28"/>
          <w:szCs w:val="28"/>
        </w:rPr>
      </w:pPr>
      <w:r>
        <w:rPr>
          <w:rFonts w:ascii="Arial" w:hAnsi="Arial" w:cs="Arial"/>
          <w:b/>
          <w:bCs/>
          <w:sz w:val="28"/>
          <w:szCs w:val="28"/>
        </w:rPr>
        <w:t>STUDENT  ID             1921681</w:t>
      </w:r>
    </w:p>
    <w:p w14:paraId="644A4193" w14:textId="77777777" w:rsidR="005977EE" w:rsidRDefault="005977EE" w:rsidP="005977EE">
      <w:pPr>
        <w:rPr>
          <w:rFonts w:ascii="Arial" w:hAnsi="Arial" w:cs="Arial"/>
          <w:b/>
          <w:bCs/>
          <w:sz w:val="28"/>
          <w:szCs w:val="28"/>
        </w:rPr>
      </w:pPr>
    </w:p>
    <w:p w14:paraId="0FC281C4" w14:textId="77777777" w:rsidR="005977EE" w:rsidRDefault="005977EE" w:rsidP="005977EE">
      <w:pPr>
        <w:rPr>
          <w:rFonts w:ascii="Arial" w:hAnsi="Arial" w:cs="Arial"/>
          <w:b/>
          <w:bCs/>
          <w:sz w:val="28"/>
          <w:szCs w:val="28"/>
        </w:rPr>
      </w:pPr>
    </w:p>
    <w:p w14:paraId="33F8FC1E" w14:textId="77777777" w:rsidR="005977EE" w:rsidRDefault="005977EE" w:rsidP="005977EE">
      <w:pPr>
        <w:rPr>
          <w:rFonts w:ascii="Arial" w:hAnsi="Arial" w:cs="Arial"/>
          <w:b/>
          <w:bCs/>
          <w:sz w:val="28"/>
          <w:szCs w:val="28"/>
        </w:rPr>
      </w:pPr>
      <w:r>
        <w:rPr>
          <w:rFonts w:ascii="Arial" w:hAnsi="Arial" w:cs="Arial"/>
          <w:b/>
          <w:bCs/>
          <w:sz w:val="28"/>
          <w:szCs w:val="28"/>
        </w:rPr>
        <w:t>MODULE      : Health, Wellbeing and Sustainable Development</w:t>
      </w:r>
    </w:p>
    <w:p w14:paraId="71ECE269" w14:textId="77777777" w:rsidR="005977EE" w:rsidRDefault="005977EE" w:rsidP="005977EE">
      <w:pPr>
        <w:rPr>
          <w:rFonts w:ascii="Arial" w:hAnsi="Arial" w:cs="Arial"/>
          <w:b/>
          <w:bCs/>
          <w:sz w:val="28"/>
          <w:szCs w:val="28"/>
        </w:rPr>
      </w:pPr>
    </w:p>
    <w:p w14:paraId="27B6DC58" w14:textId="77777777" w:rsidR="005977EE" w:rsidRDefault="005977EE" w:rsidP="005977EE">
      <w:pPr>
        <w:rPr>
          <w:rFonts w:ascii="Arial" w:hAnsi="Arial" w:cs="Arial"/>
          <w:b/>
          <w:bCs/>
          <w:sz w:val="28"/>
          <w:szCs w:val="28"/>
        </w:rPr>
      </w:pPr>
    </w:p>
    <w:p w14:paraId="2D2FDBBC" w14:textId="77777777" w:rsidR="005977EE" w:rsidRDefault="005977EE" w:rsidP="005977EE">
      <w:pPr>
        <w:rPr>
          <w:rFonts w:ascii="Arial" w:hAnsi="Arial" w:cs="Arial"/>
          <w:b/>
          <w:bCs/>
          <w:sz w:val="28"/>
          <w:szCs w:val="28"/>
        </w:rPr>
      </w:pPr>
    </w:p>
    <w:p w14:paraId="200D84E1" w14:textId="77777777" w:rsidR="005977EE" w:rsidRDefault="005977EE" w:rsidP="005977EE">
      <w:pPr>
        <w:rPr>
          <w:rFonts w:ascii="Arial" w:hAnsi="Arial" w:cs="Arial"/>
          <w:b/>
          <w:bCs/>
          <w:sz w:val="28"/>
          <w:szCs w:val="28"/>
        </w:rPr>
      </w:pPr>
      <w:r>
        <w:rPr>
          <w:rFonts w:ascii="Arial" w:hAnsi="Arial" w:cs="Arial"/>
          <w:b/>
          <w:bCs/>
          <w:sz w:val="28"/>
          <w:szCs w:val="28"/>
        </w:rPr>
        <w:t>MODULE CODE :  BMHP6021</w:t>
      </w:r>
    </w:p>
    <w:p w14:paraId="41AF6D73" w14:textId="77777777" w:rsidR="005977EE" w:rsidRDefault="005977EE" w:rsidP="005977EE">
      <w:pPr>
        <w:rPr>
          <w:rFonts w:ascii="Arial" w:hAnsi="Arial" w:cs="Arial"/>
          <w:b/>
          <w:bCs/>
          <w:sz w:val="28"/>
          <w:szCs w:val="28"/>
        </w:rPr>
      </w:pPr>
    </w:p>
    <w:p w14:paraId="0206BA16" w14:textId="77777777" w:rsidR="005977EE" w:rsidRDefault="005977EE" w:rsidP="005977EE">
      <w:pPr>
        <w:rPr>
          <w:rFonts w:ascii="Arial" w:hAnsi="Arial" w:cs="Arial"/>
          <w:b/>
          <w:bCs/>
          <w:sz w:val="28"/>
          <w:szCs w:val="28"/>
        </w:rPr>
      </w:pPr>
    </w:p>
    <w:p w14:paraId="571D8148" w14:textId="77777777" w:rsidR="005977EE" w:rsidRDefault="005977EE" w:rsidP="005977EE">
      <w:pPr>
        <w:rPr>
          <w:rFonts w:ascii="Arial" w:hAnsi="Arial" w:cs="Arial"/>
          <w:b/>
          <w:bCs/>
          <w:sz w:val="28"/>
          <w:szCs w:val="28"/>
        </w:rPr>
      </w:pPr>
      <w:r>
        <w:rPr>
          <w:rFonts w:ascii="Arial" w:hAnsi="Arial" w:cs="Arial"/>
          <w:b/>
          <w:bCs/>
          <w:sz w:val="28"/>
          <w:szCs w:val="28"/>
        </w:rPr>
        <w:t xml:space="preserve">LECTURER  :  Diola </w:t>
      </w:r>
      <w:proofErr w:type="spellStart"/>
      <w:r>
        <w:rPr>
          <w:rFonts w:ascii="Arial" w:hAnsi="Arial" w:cs="Arial"/>
          <w:b/>
          <w:bCs/>
          <w:sz w:val="28"/>
          <w:szCs w:val="28"/>
        </w:rPr>
        <w:t>Bijhout</w:t>
      </w:r>
      <w:proofErr w:type="spellEnd"/>
    </w:p>
    <w:p w14:paraId="21F59634" w14:textId="77777777" w:rsidR="005977EE" w:rsidRDefault="005977EE" w:rsidP="005977EE">
      <w:pPr>
        <w:rPr>
          <w:rFonts w:ascii="Arial" w:hAnsi="Arial" w:cs="Arial"/>
          <w:b/>
          <w:bCs/>
          <w:sz w:val="28"/>
          <w:szCs w:val="28"/>
        </w:rPr>
      </w:pPr>
    </w:p>
    <w:p w14:paraId="65901AB6" w14:textId="77777777" w:rsidR="005977EE" w:rsidRDefault="005977EE" w:rsidP="005977EE">
      <w:pPr>
        <w:rPr>
          <w:rFonts w:ascii="Arial" w:hAnsi="Arial" w:cs="Arial"/>
          <w:b/>
          <w:bCs/>
          <w:sz w:val="28"/>
          <w:szCs w:val="28"/>
        </w:rPr>
      </w:pPr>
    </w:p>
    <w:p w14:paraId="645D9F71" w14:textId="77777777" w:rsidR="005977EE" w:rsidRDefault="005977EE" w:rsidP="005977EE">
      <w:pPr>
        <w:rPr>
          <w:rFonts w:ascii="Arial" w:hAnsi="Arial" w:cs="Arial"/>
          <w:b/>
          <w:bCs/>
          <w:sz w:val="28"/>
          <w:szCs w:val="28"/>
        </w:rPr>
      </w:pPr>
    </w:p>
    <w:p w14:paraId="76BA9E65" w14:textId="77777777" w:rsidR="005977EE" w:rsidRDefault="005977EE" w:rsidP="005977EE">
      <w:pPr>
        <w:rPr>
          <w:rFonts w:ascii="Arial" w:hAnsi="Arial" w:cs="Arial"/>
          <w:b/>
          <w:bCs/>
          <w:sz w:val="28"/>
          <w:szCs w:val="28"/>
        </w:rPr>
      </w:pPr>
    </w:p>
    <w:p w14:paraId="705B7B8E" w14:textId="77777777" w:rsidR="005977EE" w:rsidRDefault="005977EE" w:rsidP="005977EE">
      <w:pPr>
        <w:rPr>
          <w:rFonts w:ascii="Arial" w:hAnsi="Arial" w:cs="Arial"/>
          <w:b/>
          <w:bCs/>
          <w:sz w:val="28"/>
          <w:szCs w:val="28"/>
        </w:rPr>
      </w:pPr>
    </w:p>
    <w:p w14:paraId="009FE1F6" w14:textId="77777777" w:rsidR="005977EE" w:rsidRDefault="005977EE" w:rsidP="005977EE">
      <w:pPr>
        <w:rPr>
          <w:rFonts w:ascii="Arial" w:hAnsi="Arial" w:cs="Arial"/>
          <w:b/>
          <w:bCs/>
          <w:sz w:val="28"/>
          <w:szCs w:val="28"/>
        </w:rPr>
      </w:pPr>
    </w:p>
    <w:p w14:paraId="10AC5916" w14:textId="77777777" w:rsidR="005977EE" w:rsidRDefault="005977EE" w:rsidP="005977EE">
      <w:pPr>
        <w:rPr>
          <w:rFonts w:ascii="Arial" w:hAnsi="Arial" w:cs="Arial"/>
          <w:b/>
          <w:bCs/>
          <w:sz w:val="28"/>
          <w:szCs w:val="28"/>
        </w:rPr>
      </w:pPr>
    </w:p>
    <w:p w14:paraId="3EE255BE" w14:textId="77777777" w:rsidR="005977EE" w:rsidRDefault="005977EE" w:rsidP="005977EE">
      <w:pPr>
        <w:rPr>
          <w:rFonts w:ascii="Arial" w:hAnsi="Arial" w:cs="Arial"/>
          <w:b/>
          <w:bCs/>
          <w:sz w:val="28"/>
          <w:szCs w:val="28"/>
        </w:rPr>
      </w:pPr>
      <w:r>
        <w:rPr>
          <w:rFonts w:ascii="Arial" w:hAnsi="Arial" w:cs="Arial"/>
          <w:b/>
          <w:bCs/>
          <w:sz w:val="28"/>
          <w:szCs w:val="28"/>
        </w:rPr>
        <w:t>ASSIGNMENT TITLE : Report  4000 words</w:t>
      </w:r>
    </w:p>
    <w:p w14:paraId="479CB2EA" w14:textId="316C1C02" w:rsidR="004D018A" w:rsidRDefault="00000000"/>
    <w:p w14:paraId="1B7B574A" w14:textId="65D06E33" w:rsidR="00CF5E41" w:rsidRDefault="00CF5E41"/>
    <w:p w14:paraId="08207CD6" w14:textId="6161DD34" w:rsidR="00CF5E41" w:rsidRDefault="00CF5E41"/>
    <w:p w14:paraId="02700E54" w14:textId="1FE2585A" w:rsidR="00CF5E41" w:rsidRDefault="00CF5E41"/>
    <w:p w14:paraId="49643223" w14:textId="23E45776" w:rsidR="00CF5E41" w:rsidRDefault="00CF5E41"/>
    <w:p w14:paraId="09FC0F2E" w14:textId="25DF0BDD" w:rsidR="00CF5E41" w:rsidRDefault="00CF5E41"/>
    <w:p w14:paraId="79FD4CE3" w14:textId="77777777" w:rsidR="009A6BD4" w:rsidRDefault="009A6BD4" w:rsidP="009A6BD4"/>
    <w:p w14:paraId="057B87CB" w14:textId="77777777" w:rsidR="009A6BD4" w:rsidRDefault="009A6BD4" w:rsidP="009A6BD4">
      <w:pPr>
        <w:rPr>
          <w:rFonts w:ascii="Arial" w:hAnsi="Arial" w:cs="Arial"/>
          <w:b/>
          <w:bCs/>
          <w:sz w:val="28"/>
          <w:szCs w:val="28"/>
        </w:rPr>
      </w:pPr>
      <w:r w:rsidRPr="00C97F68">
        <w:rPr>
          <w:rFonts w:ascii="Arial" w:hAnsi="Arial" w:cs="Arial"/>
          <w:b/>
          <w:bCs/>
          <w:sz w:val="28"/>
          <w:szCs w:val="28"/>
        </w:rPr>
        <w:t>TABEL OF CONTENT</w:t>
      </w:r>
    </w:p>
    <w:p w14:paraId="6F153CCD" w14:textId="77777777" w:rsidR="009A6BD4" w:rsidRDefault="009A6BD4" w:rsidP="009A6BD4">
      <w:pPr>
        <w:rPr>
          <w:rFonts w:ascii="Arial" w:hAnsi="Arial" w:cs="Arial"/>
          <w:b/>
          <w:bCs/>
          <w:sz w:val="28"/>
          <w:szCs w:val="28"/>
        </w:rPr>
      </w:pPr>
    </w:p>
    <w:p w14:paraId="1CCA7E4F" w14:textId="77777777" w:rsidR="009A6BD4" w:rsidRDefault="009A6BD4" w:rsidP="009A6BD4">
      <w:pPr>
        <w:rPr>
          <w:rFonts w:ascii="Arial" w:hAnsi="Arial" w:cs="Arial"/>
          <w:sz w:val="28"/>
          <w:szCs w:val="28"/>
        </w:rPr>
      </w:pPr>
      <w:r w:rsidRPr="001457F8">
        <w:rPr>
          <w:rFonts w:ascii="Arial" w:hAnsi="Arial" w:cs="Arial"/>
          <w:sz w:val="28"/>
          <w:szCs w:val="28"/>
        </w:rPr>
        <w:t>C</w:t>
      </w:r>
      <w:r>
        <w:rPr>
          <w:rFonts w:ascii="Arial" w:hAnsi="Arial" w:cs="Arial"/>
          <w:sz w:val="28"/>
          <w:szCs w:val="28"/>
        </w:rPr>
        <w:t>HAPTER 1 : INTRODUCTION…………….1</w:t>
      </w:r>
    </w:p>
    <w:p w14:paraId="1F5C5DAA" w14:textId="77777777" w:rsidR="009A6BD4" w:rsidRDefault="009A6BD4" w:rsidP="009A6BD4">
      <w:pPr>
        <w:rPr>
          <w:rFonts w:ascii="Arial" w:hAnsi="Arial" w:cs="Arial"/>
          <w:sz w:val="28"/>
          <w:szCs w:val="28"/>
        </w:rPr>
      </w:pPr>
      <w:r>
        <w:rPr>
          <w:rFonts w:ascii="Arial" w:hAnsi="Arial" w:cs="Arial"/>
          <w:sz w:val="28"/>
          <w:szCs w:val="28"/>
        </w:rPr>
        <w:t>CHAPTER 2 :  17 SDGs ………………………1-5</w:t>
      </w:r>
    </w:p>
    <w:p w14:paraId="358208BE" w14:textId="77777777" w:rsidR="009A6BD4" w:rsidRDefault="009A6BD4" w:rsidP="009A6BD4">
      <w:pPr>
        <w:rPr>
          <w:rFonts w:ascii="Arial" w:hAnsi="Arial" w:cs="Arial"/>
          <w:sz w:val="28"/>
          <w:szCs w:val="28"/>
        </w:rPr>
      </w:pPr>
      <w:r>
        <w:rPr>
          <w:rFonts w:ascii="Arial" w:hAnsi="Arial" w:cs="Arial"/>
          <w:sz w:val="28"/>
          <w:szCs w:val="28"/>
        </w:rPr>
        <w:t>CHAPTER 3: SUSTAINABLE DEVELOPMENT GOALS 3……….5-6</w:t>
      </w:r>
    </w:p>
    <w:p w14:paraId="58962D86" w14:textId="77777777" w:rsidR="009A6BD4" w:rsidRDefault="009A6BD4" w:rsidP="009A6BD4">
      <w:pPr>
        <w:rPr>
          <w:rFonts w:ascii="Arial" w:hAnsi="Arial" w:cs="Arial"/>
          <w:sz w:val="28"/>
          <w:szCs w:val="28"/>
        </w:rPr>
      </w:pPr>
      <w:r>
        <w:rPr>
          <w:rFonts w:ascii="Arial" w:hAnsi="Arial" w:cs="Arial"/>
          <w:sz w:val="28"/>
          <w:szCs w:val="28"/>
        </w:rPr>
        <w:t>CHAPTER 4 : SUSTAINABLE DEVELOPMENT GOAL 4……….6-7</w:t>
      </w:r>
    </w:p>
    <w:p w14:paraId="145D58FB" w14:textId="77777777" w:rsidR="009A6BD4" w:rsidRDefault="009A6BD4" w:rsidP="009A6BD4">
      <w:pPr>
        <w:rPr>
          <w:rFonts w:ascii="Arial" w:hAnsi="Arial" w:cs="Arial"/>
          <w:sz w:val="28"/>
          <w:szCs w:val="28"/>
        </w:rPr>
      </w:pPr>
      <w:r>
        <w:rPr>
          <w:rFonts w:ascii="Arial" w:hAnsi="Arial" w:cs="Arial"/>
          <w:sz w:val="28"/>
          <w:szCs w:val="28"/>
        </w:rPr>
        <w:t>CHAPTER 5 : SUSTAINABLE DEVELOPMENT GOAL 17…….7-8</w:t>
      </w:r>
    </w:p>
    <w:p w14:paraId="5C2B4CDB" w14:textId="77777777" w:rsidR="009A6BD4" w:rsidRDefault="009A6BD4" w:rsidP="009A6BD4">
      <w:pPr>
        <w:rPr>
          <w:rFonts w:ascii="Arial" w:hAnsi="Arial" w:cs="Arial"/>
          <w:sz w:val="28"/>
          <w:szCs w:val="28"/>
        </w:rPr>
      </w:pPr>
      <w:r>
        <w:rPr>
          <w:rFonts w:ascii="Arial" w:hAnsi="Arial" w:cs="Arial"/>
          <w:sz w:val="28"/>
          <w:szCs w:val="28"/>
        </w:rPr>
        <w:t>CHAPTER 6 : HEALTH AND WELLBEING (SDG 3) NATIONAL POLICY….8-9</w:t>
      </w:r>
    </w:p>
    <w:p w14:paraId="043045D4" w14:textId="77777777" w:rsidR="009A6BD4" w:rsidRDefault="009A6BD4" w:rsidP="009A6BD4">
      <w:pPr>
        <w:rPr>
          <w:rFonts w:ascii="Arial" w:hAnsi="Arial" w:cs="Arial"/>
          <w:sz w:val="28"/>
          <w:szCs w:val="28"/>
        </w:rPr>
      </w:pPr>
      <w:r>
        <w:rPr>
          <w:rFonts w:ascii="Arial" w:hAnsi="Arial" w:cs="Arial"/>
          <w:sz w:val="28"/>
          <w:szCs w:val="28"/>
        </w:rPr>
        <w:t>CHAPTER 7 : QUALITY EDUCATION (SDG 4) NATIONAL POLICY….9-10</w:t>
      </w:r>
    </w:p>
    <w:p w14:paraId="4AF38871" w14:textId="77777777" w:rsidR="009A6BD4" w:rsidRDefault="009A6BD4" w:rsidP="009A6BD4">
      <w:pPr>
        <w:rPr>
          <w:rFonts w:ascii="Arial" w:hAnsi="Arial" w:cs="Arial"/>
          <w:sz w:val="28"/>
          <w:szCs w:val="28"/>
        </w:rPr>
      </w:pPr>
      <w:r>
        <w:rPr>
          <w:rFonts w:ascii="Arial" w:hAnsi="Arial" w:cs="Arial"/>
          <w:sz w:val="28"/>
          <w:szCs w:val="28"/>
        </w:rPr>
        <w:t>CHAPTER 8 : SUSTAINABLE DEVELOPMENT GOAL 17, NATIONAL POLICY …………...10-11</w:t>
      </w:r>
    </w:p>
    <w:p w14:paraId="7BC63A41" w14:textId="77777777" w:rsidR="009A6BD4" w:rsidRDefault="009A6BD4" w:rsidP="009A6BD4">
      <w:pPr>
        <w:rPr>
          <w:rFonts w:ascii="Arial" w:hAnsi="Arial" w:cs="Arial"/>
          <w:sz w:val="28"/>
          <w:szCs w:val="28"/>
        </w:rPr>
      </w:pPr>
      <w:r>
        <w:rPr>
          <w:rFonts w:ascii="Arial" w:hAnsi="Arial" w:cs="Arial"/>
          <w:sz w:val="28"/>
          <w:szCs w:val="28"/>
        </w:rPr>
        <w:t>CHAPTER 9 : EALING BOROUGH OF LONDON………11-11</w:t>
      </w:r>
    </w:p>
    <w:p w14:paraId="7EB5BC55" w14:textId="77777777" w:rsidR="009A6BD4" w:rsidRDefault="009A6BD4" w:rsidP="009A6BD4">
      <w:pPr>
        <w:rPr>
          <w:rFonts w:ascii="Arial" w:hAnsi="Arial" w:cs="Arial"/>
          <w:sz w:val="28"/>
          <w:szCs w:val="28"/>
        </w:rPr>
      </w:pPr>
      <w:r>
        <w:rPr>
          <w:rFonts w:ascii="Arial" w:hAnsi="Arial" w:cs="Arial"/>
          <w:sz w:val="28"/>
          <w:szCs w:val="28"/>
        </w:rPr>
        <w:t>CHAPTER 10 : LOCAL POLICIES/INITIATIVES AIMED AT MEETING SUSTAINABLE DEVELOPMENT GOAL 3 ……...11-12</w:t>
      </w:r>
    </w:p>
    <w:p w14:paraId="1D06F84D" w14:textId="77777777" w:rsidR="009A6BD4" w:rsidRDefault="009A6BD4" w:rsidP="009A6BD4">
      <w:pPr>
        <w:rPr>
          <w:rFonts w:ascii="Arial" w:hAnsi="Arial" w:cs="Arial"/>
          <w:sz w:val="28"/>
          <w:szCs w:val="28"/>
        </w:rPr>
      </w:pPr>
      <w:r>
        <w:rPr>
          <w:rFonts w:ascii="Arial" w:hAnsi="Arial" w:cs="Arial"/>
          <w:sz w:val="28"/>
          <w:szCs w:val="28"/>
        </w:rPr>
        <w:t>CHAPTER 11 : LOCAL POLICIES/INTIATIVES AIMED AT MEETING SUSTAINABLE DEVELOPMENT GOAL 4……...12-12</w:t>
      </w:r>
    </w:p>
    <w:p w14:paraId="2F705959" w14:textId="77777777" w:rsidR="009A6BD4" w:rsidRDefault="009A6BD4" w:rsidP="009A6BD4">
      <w:pPr>
        <w:rPr>
          <w:rFonts w:ascii="Arial" w:hAnsi="Arial" w:cs="Arial"/>
          <w:sz w:val="28"/>
          <w:szCs w:val="28"/>
        </w:rPr>
      </w:pPr>
      <w:r>
        <w:rPr>
          <w:rFonts w:ascii="Arial" w:hAnsi="Arial" w:cs="Arial"/>
          <w:sz w:val="28"/>
          <w:szCs w:val="28"/>
        </w:rPr>
        <w:t>CHAPTER 12 : REVIEWING STATUS OF EALING TO MEETING THE 3 SDGs……...12-12</w:t>
      </w:r>
    </w:p>
    <w:p w14:paraId="042067BA" w14:textId="77777777" w:rsidR="009A6BD4" w:rsidRDefault="009A6BD4" w:rsidP="009A6BD4">
      <w:pPr>
        <w:rPr>
          <w:rFonts w:ascii="Arial" w:hAnsi="Arial" w:cs="Arial"/>
          <w:sz w:val="28"/>
          <w:szCs w:val="28"/>
        </w:rPr>
      </w:pPr>
      <w:r>
        <w:rPr>
          <w:rFonts w:ascii="Arial" w:hAnsi="Arial" w:cs="Arial"/>
          <w:sz w:val="28"/>
          <w:szCs w:val="28"/>
        </w:rPr>
        <w:t>CHAPTER 13 : RECOMMENDATIONS…………...13-13</w:t>
      </w:r>
    </w:p>
    <w:p w14:paraId="6A380D7B" w14:textId="77777777" w:rsidR="009A6BD4" w:rsidRDefault="009A6BD4" w:rsidP="009A6BD4">
      <w:pPr>
        <w:rPr>
          <w:rFonts w:ascii="Arial" w:hAnsi="Arial" w:cs="Arial"/>
          <w:sz w:val="28"/>
          <w:szCs w:val="28"/>
        </w:rPr>
      </w:pPr>
      <w:r>
        <w:rPr>
          <w:rFonts w:ascii="Arial" w:hAnsi="Arial" w:cs="Arial"/>
          <w:sz w:val="28"/>
          <w:szCs w:val="28"/>
        </w:rPr>
        <w:t>CHAPTER 14 : CONCLUSIONS……...13-14</w:t>
      </w:r>
    </w:p>
    <w:p w14:paraId="036A0965" w14:textId="77777777" w:rsidR="009A6BD4" w:rsidRDefault="009A6BD4" w:rsidP="009A6BD4">
      <w:pPr>
        <w:rPr>
          <w:rFonts w:ascii="Arial" w:hAnsi="Arial" w:cs="Arial"/>
          <w:sz w:val="28"/>
          <w:szCs w:val="28"/>
        </w:rPr>
      </w:pPr>
      <w:r>
        <w:rPr>
          <w:rFonts w:ascii="Arial" w:hAnsi="Arial" w:cs="Arial"/>
          <w:sz w:val="28"/>
          <w:szCs w:val="28"/>
        </w:rPr>
        <w:t>CHAPTER 15 : REFERENCES ……….14-16.</w:t>
      </w:r>
    </w:p>
    <w:p w14:paraId="15F715C6" w14:textId="77777777" w:rsidR="009A6BD4" w:rsidRDefault="009A6BD4" w:rsidP="009A6BD4">
      <w:pPr>
        <w:rPr>
          <w:rFonts w:ascii="Arial" w:hAnsi="Arial" w:cs="Arial"/>
          <w:sz w:val="28"/>
          <w:szCs w:val="28"/>
        </w:rPr>
      </w:pPr>
    </w:p>
    <w:p w14:paraId="430B1B9B" w14:textId="77777777" w:rsidR="009A6BD4" w:rsidRDefault="009A6BD4" w:rsidP="009A6BD4">
      <w:pPr>
        <w:rPr>
          <w:rFonts w:ascii="Arial" w:hAnsi="Arial" w:cs="Arial"/>
          <w:sz w:val="28"/>
          <w:szCs w:val="28"/>
        </w:rPr>
      </w:pPr>
    </w:p>
    <w:p w14:paraId="1C2ED883" w14:textId="5A889453" w:rsidR="009A6BD4" w:rsidRDefault="009A6BD4" w:rsidP="009A6BD4">
      <w:pPr>
        <w:rPr>
          <w:rFonts w:ascii="Arial" w:hAnsi="Arial" w:cs="Arial"/>
          <w:sz w:val="28"/>
          <w:szCs w:val="28"/>
        </w:rPr>
      </w:pPr>
    </w:p>
    <w:p w14:paraId="4C34CCD7" w14:textId="77777777" w:rsidR="009A6BD4" w:rsidRDefault="009A6BD4" w:rsidP="009A6BD4">
      <w:pPr>
        <w:rPr>
          <w:rFonts w:ascii="Arial" w:hAnsi="Arial" w:cs="Arial"/>
          <w:sz w:val="28"/>
          <w:szCs w:val="28"/>
        </w:rPr>
      </w:pPr>
    </w:p>
    <w:p w14:paraId="20A3373D" w14:textId="77777777" w:rsidR="009A6BD4" w:rsidRPr="001457F8" w:rsidRDefault="009A6BD4" w:rsidP="009A6BD4">
      <w:pPr>
        <w:rPr>
          <w:rFonts w:ascii="Arial" w:hAnsi="Arial" w:cs="Arial"/>
          <w:sz w:val="28"/>
          <w:szCs w:val="28"/>
        </w:rPr>
      </w:pPr>
    </w:p>
    <w:p w14:paraId="52A89974" w14:textId="77777777" w:rsidR="002F45DD" w:rsidRPr="006B603C" w:rsidRDefault="002F45DD" w:rsidP="002F45DD">
      <w:pPr>
        <w:spacing w:line="360" w:lineRule="auto"/>
        <w:rPr>
          <w:rFonts w:ascii="Arial" w:hAnsi="Arial" w:cs="Arial"/>
          <w:sz w:val="24"/>
          <w:szCs w:val="24"/>
        </w:rPr>
      </w:pPr>
    </w:p>
    <w:p w14:paraId="2913DF84"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INTRODUCTION</w:t>
      </w:r>
    </w:p>
    <w:p w14:paraId="7A72A5C3"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report will examine the 17 Sustainable Development Goals (SDGs), the UK government's initiatives to achieve some of the SDGs, will offer recommendations, and will also look at the London borough of Ealing in relation to SDGs 3, 4, and 17 and local policies, as well as how Ealing is doing in terms of health and wellbeing, quality education, and partnerships.</w:t>
      </w:r>
    </w:p>
    <w:p w14:paraId="1B4E2FBD"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The Brundtland Commission proposed that "sustainable development is development that satisfies the needs of the present without compromising the needs of the future”(Brundtland,1987). Sustainable development's primary objective is long-term economic and environmental stability, these objectives can be achieved by recognising and incorporating economic, social, and environmental issues during the decision-making process (</w:t>
      </w:r>
      <w:proofErr w:type="spellStart"/>
      <w:r w:rsidRPr="006B603C">
        <w:rPr>
          <w:rFonts w:ascii="Arial" w:hAnsi="Arial" w:cs="Arial"/>
          <w:sz w:val="24"/>
          <w:szCs w:val="24"/>
        </w:rPr>
        <w:t>Emas</w:t>
      </w:r>
      <w:proofErr w:type="spellEnd"/>
      <w:r w:rsidRPr="006B603C">
        <w:rPr>
          <w:rFonts w:ascii="Arial" w:hAnsi="Arial" w:cs="Arial"/>
          <w:sz w:val="24"/>
          <w:szCs w:val="24"/>
        </w:rPr>
        <w:t>, 2015).</w:t>
      </w:r>
    </w:p>
    <w:p w14:paraId="218A2FEB" w14:textId="77777777" w:rsidR="002F45DD" w:rsidRDefault="002F45DD" w:rsidP="002F45DD">
      <w:pPr>
        <w:spacing w:line="360" w:lineRule="auto"/>
        <w:rPr>
          <w:rFonts w:ascii="Arial" w:hAnsi="Arial" w:cs="Arial"/>
          <w:sz w:val="24"/>
          <w:szCs w:val="24"/>
        </w:rPr>
      </w:pPr>
      <w:r w:rsidRPr="006B603C">
        <w:rPr>
          <w:rFonts w:ascii="Arial" w:hAnsi="Arial" w:cs="Arial"/>
          <w:sz w:val="24"/>
          <w:szCs w:val="24"/>
        </w:rPr>
        <w:t xml:space="preserve">Sustainable development goals are unanimous global agreement reached in 2015 with the period from 2016 -2030 by all members of the United Nations aimed at eradicating poverty, hunger, ensuring that people live in peace and prosperity both now and in the future, as well as protecting the environment so that it can support human habitation (Morton, </w:t>
      </w:r>
      <w:proofErr w:type="spellStart"/>
      <w:r w:rsidRPr="006B603C">
        <w:rPr>
          <w:rFonts w:ascii="Arial" w:hAnsi="Arial" w:cs="Arial"/>
          <w:sz w:val="24"/>
          <w:szCs w:val="24"/>
        </w:rPr>
        <w:t>Pencheon</w:t>
      </w:r>
      <w:proofErr w:type="spellEnd"/>
      <w:r w:rsidRPr="006B603C">
        <w:rPr>
          <w:rFonts w:ascii="Arial" w:hAnsi="Arial" w:cs="Arial"/>
          <w:sz w:val="24"/>
          <w:szCs w:val="24"/>
        </w:rPr>
        <w:t xml:space="preserve"> and  Squires, 2017). </w:t>
      </w:r>
    </w:p>
    <w:p w14:paraId="4D5CFE12" w14:textId="77777777" w:rsidR="002F45DD" w:rsidRDefault="002F45DD" w:rsidP="002F45DD">
      <w:pPr>
        <w:spacing w:line="360" w:lineRule="auto"/>
        <w:rPr>
          <w:rFonts w:ascii="Arial" w:hAnsi="Arial" w:cs="Arial"/>
          <w:sz w:val="24"/>
          <w:szCs w:val="24"/>
        </w:rPr>
      </w:pPr>
    </w:p>
    <w:p w14:paraId="038BDF1F" w14:textId="77777777" w:rsidR="002F45DD" w:rsidRPr="00A724B9" w:rsidRDefault="002F45DD" w:rsidP="002F45DD">
      <w:pPr>
        <w:spacing w:line="360" w:lineRule="auto"/>
        <w:rPr>
          <w:rFonts w:ascii="Arial" w:hAnsi="Arial" w:cs="Arial"/>
          <w:sz w:val="24"/>
          <w:szCs w:val="24"/>
        </w:rPr>
      </w:pPr>
      <w:r w:rsidRPr="00A724B9">
        <w:rPr>
          <w:rFonts w:ascii="Arial" w:hAnsi="Arial" w:cs="Arial"/>
          <w:b/>
          <w:bCs/>
          <w:sz w:val="24"/>
          <w:szCs w:val="24"/>
        </w:rPr>
        <w:t xml:space="preserve">THE 17 SUSTAINABLE GOALS </w:t>
      </w:r>
      <w:r w:rsidRPr="00A724B9">
        <w:rPr>
          <w:rFonts w:ascii="Arial" w:hAnsi="Arial" w:cs="Arial"/>
          <w:sz w:val="24"/>
          <w:szCs w:val="24"/>
        </w:rPr>
        <w:t>: i</w:t>
      </w:r>
      <w:r>
        <w:rPr>
          <w:rFonts w:ascii="Arial" w:hAnsi="Arial" w:cs="Arial"/>
          <w:sz w:val="24"/>
          <w:szCs w:val="24"/>
        </w:rPr>
        <w:t xml:space="preserve">ncludes the following </w:t>
      </w:r>
    </w:p>
    <w:p w14:paraId="27FB4EED"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1.  Eradication of poverty globally.</w:t>
      </w:r>
    </w:p>
    <w:p w14:paraId="6F0FA972"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realized by ensuring that no one is left behind by providing improved local services  for vulnerable and underprivileged children (GOV.UK, 2021).</w:t>
      </w:r>
    </w:p>
    <w:p w14:paraId="46E461F7" w14:textId="77777777" w:rsidR="002F45DD" w:rsidRPr="006B603C" w:rsidRDefault="002F45DD" w:rsidP="002F45DD">
      <w:pPr>
        <w:spacing w:line="360" w:lineRule="auto"/>
        <w:rPr>
          <w:rFonts w:ascii="Arial" w:hAnsi="Arial" w:cs="Arial"/>
          <w:sz w:val="24"/>
          <w:szCs w:val="24"/>
        </w:rPr>
      </w:pPr>
    </w:p>
    <w:p w14:paraId="428F1BC5"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2. Eradication of hunger, promotion of sustainable agriculture, food security, and enhanced nutrition.</w:t>
      </w:r>
    </w:p>
    <w:p w14:paraId="072922A5"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achieved by making agriculture, fishery, beverages, food more resilient, improve sustainability and productivity as well as improving animal welfare at the border (United Nations, 2015).</w:t>
      </w:r>
    </w:p>
    <w:p w14:paraId="5022D1C2" w14:textId="77777777" w:rsidR="002F45DD" w:rsidRPr="006B603C" w:rsidRDefault="002F45DD" w:rsidP="002F45DD">
      <w:pPr>
        <w:spacing w:line="360" w:lineRule="auto"/>
        <w:rPr>
          <w:rFonts w:ascii="Arial" w:hAnsi="Arial" w:cs="Arial"/>
          <w:sz w:val="24"/>
          <w:szCs w:val="24"/>
        </w:rPr>
      </w:pPr>
    </w:p>
    <w:p w14:paraId="62D5D3B2"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3. Make sure everyone lives a healthy life and promotes wellbeing at all ages.</w:t>
      </w:r>
    </w:p>
    <w:p w14:paraId="402733CC"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reached by leading the response to COVID-19 by the health and social care sector to keep people safe, creating employment opportunities for everyone, especially for groups that are disadvantaged or underrepresented in the labour force as well as tackling climate change, decarbonizing transportation and improving air quality (World Health Organisation, 2022).</w:t>
      </w:r>
    </w:p>
    <w:p w14:paraId="3AFAF4AC" w14:textId="77777777" w:rsidR="002F45DD" w:rsidRPr="006B603C" w:rsidRDefault="002F45DD" w:rsidP="002F45DD">
      <w:pPr>
        <w:spacing w:line="360" w:lineRule="auto"/>
        <w:rPr>
          <w:rFonts w:ascii="Arial" w:hAnsi="Arial" w:cs="Arial"/>
          <w:sz w:val="24"/>
          <w:szCs w:val="24"/>
        </w:rPr>
      </w:pPr>
    </w:p>
    <w:p w14:paraId="488942F9"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4. providing everyone  with lifelong  learning support and access to high quality education.</w:t>
      </w:r>
    </w:p>
    <w:p w14:paraId="54DB3827"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 This can be attained  by ensuring that no one is left behind by assisting and offering top-notch local services to vulnerable and underprivileged children and young people as well as providing high-quality childcare and education will provide children the best start in life and raise the bar for parents' ability to work (United Nations Educational, Scientific and Cultural Organisation, 2021).</w:t>
      </w:r>
    </w:p>
    <w:p w14:paraId="79060702" w14:textId="77777777" w:rsidR="002F45DD" w:rsidRPr="006B603C" w:rsidRDefault="002F45DD" w:rsidP="002F45DD">
      <w:pPr>
        <w:spacing w:line="360" w:lineRule="auto"/>
        <w:rPr>
          <w:rFonts w:ascii="Arial" w:hAnsi="Arial" w:cs="Arial"/>
          <w:sz w:val="24"/>
          <w:szCs w:val="24"/>
        </w:rPr>
      </w:pPr>
    </w:p>
    <w:p w14:paraId="7747C592"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5. Attaining gender equality and empowering all girls and women.</w:t>
      </w:r>
    </w:p>
    <w:p w14:paraId="177356F8"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realized by combating poverty will help people advance in the workforce and become more financially resilient (GOV.UK, 2021).</w:t>
      </w:r>
    </w:p>
    <w:p w14:paraId="3EDC3558" w14:textId="77777777" w:rsidR="002F45DD" w:rsidRPr="006B603C" w:rsidRDefault="002F45DD" w:rsidP="002F45DD">
      <w:pPr>
        <w:spacing w:line="360" w:lineRule="auto"/>
        <w:rPr>
          <w:rFonts w:ascii="Arial" w:hAnsi="Arial" w:cs="Arial"/>
          <w:sz w:val="24"/>
          <w:szCs w:val="24"/>
        </w:rPr>
      </w:pPr>
    </w:p>
    <w:p w14:paraId="20F7553A"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6.Making sure that everyone has access to water and sanitary facilities are managed sustainably.</w:t>
      </w:r>
    </w:p>
    <w:p w14:paraId="4B8D46E5"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reached by cleaner air and water, less trash, flourishing plants, and both land and aquatic species will improve the ecosystem (United Nations,2015).</w:t>
      </w:r>
    </w:p>
    <w:p w14:paraId="05E59B35" w14:textId="77777777" w:rsidR="002F45DD" w:rsidRPr="006B603C" w:rsidRDefault="002F45DD" w:rsidP="002F45DD">
      <w:pPr>
        <w:spacing w:line="360" w:lineRule="auto"/>
        <w:rPr>
          <w:rFonts w:ascii="Arial" w:hAnsi="Arial" w:cs="Arial"/>
          <w:sz w:val="24"/>
          <w:szCs w:val="24"/>
        </w:rPr>
      </w:pPr>
    </w:p>
    <w:p w14:paraId="547FF5D4"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7. Ensure that everyone has access to modern, sustainable, affordable energy.</w:t>
      </w:r>
    </w:p>
    <w:p w14:paraId="4C069AFC"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realized by cutting down to net zero by 2050 UK greenhouse emissions (United Nations, 2015).</w:t>
      </w:r>
    </w:p>
    <w:p w14:paraId="34748EA3" w14:textId="77777777" w:rsidR="002F45DD" w:rsidRPr="006B603C" w:rsidRDefault="002F45DD" w:rsidP="002F45DD">
      <w:pPr>
        <w:spacing w:line="360" w:lineRule="auto"/>
        <w:rPr>
          <w:rFonts w:ascii="Arial" w:hAnsi="Arial" w:cs="Arial"/>
          <w:sz w:val="24"/>
          <w:szCs w:val="24"/>
        </w:rPr>
      </w:pPr>
    </w:p>
    <w:p w14:paraId="7690DBED"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8. Encourage sustainable comprehensive  productive employment and decent work for all individuals, equitable and sustainable economic growth.</w:t>
      </w:r>
    </w:p>
    <w:p w14:paraId="2E5215B3"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actualized by  promoting economic growth,  through make it easier for individuals  and commodities to move around legally (GOV.UK, 2021).</w:t>
      </w:r>
    </w:p>
    <w:p w14:paraId="1E173E95" w14:textId="77777777" w:rsidR="002F45DD" w:rsidRPr="006B603C" w:rsidRDefault="002F45DD" w:rsidP="002F45DD">
      <w:pPr>
        <w:spacing w:line="360" w:lineRule="auto"/>
        <w:rPr>
          <w:rFonts w:ascii="Arial" w:hAnsi="Arial" w:cs="Arial"/>
          <w:sz w:val="24"/>
          <w:szCs w:val="24"/>
        </w:rPr>
      </w:pPr>
    </w:p>
    <w:p w14:paraId="7CC8A9B3"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9.  Promotion of equitable and sustainable industrialization ,increasing creativity, and constructing a robust infrastructure.</w:t>
      </w:r>
    </w:p>
    <w:p w14:paraId="3923347C"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achieved by enhanced connectivity will stimulate economic growth and productivity (United Nations, 2015).</w:t>
      </w:r>
    </w:p>
    <w:p w14:paraId="16A147A6" w14:textId="77777777" w:rsidR="002F45DD" w:rsidRPr="006B603C" w:rsidRDefault="002F45DD" w:rsidP="002F45DD">
      <w:pPr>
        <w:spacing w:line="360" w:lineRule="auto"/>
        <w:rPr>
          <w:rFonts w:ascii="Arial" w:hAnsi="Arial" w:cs="Arial"/>
          <w:sz w:val="24"/>
          <w:szCs w:val="24"/>
        </w:rPr>
      </w:pPr>
    </w:p>
    <w:p w14:paraId="44467389"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10. Alleviation of inequality  across and with nations </w:t>
      </w:r>
    </w:p>
    <w:p w14:paraId="5DCB2C81"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actualized by eliminating trade restrictions and securing better trade agreements, in addition to making sure that consumers and businesses may gain from both (HM Government, 2019).</w:t>
      </w:r>
    </w:p>
    <w:p w14:paraId="5677339E" w14:textId="77777777" w:rsidR="002F45DD" w:rsidRPr="006B603C" w:rsidRDefault="002F45DD" w:rsidP="002F45DD">
      <w:pPr>
        <w:spacing w:line="360" w:lineRule="auto"/>
        <w:rPr>
          <w:rFonts w:ascii="Arial" w:hAnsi="Arial" w:cs="Arial"/>
          <w:sz w:val="24"/>
          <w:szCs w:val="24"/>
        </w:rPr>
      </w:pPr>
    </w:p>
    <w:p w14:paraId="36041DAC"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11. Ensuring that human habitations and urban areas are sustainable,  robust, safe, accessible.</w:t>
      </w:r>
    </w:p>
    <w:p w14:paraId="56F33131"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By doing this  individual, companies, communities, and the environment, the possibility and the effects of flooding and coastal erosion will be alleviated (GOV.UK, 2021).</w:t>
      </w:r>
    </w:p>
    <w:p w14:paraId="4AB2F93F" w14:textId="77777777" w:rsidR="002F45DD" w:rsidRPr="006B603C" w:rsidRDefault="002F45DD" w:rsidP="002F45DD">
      <w:pPr>
        <w:spacing w:line="360" w:lineRule="auto"/>
        <w:rPr>
          <w:rFonts w:ascii="Arial" w:hAnsi="Arial" w:cs="Arial"/>
          <w:sz w:val="24"/>
          <w:szCs w:val="24"/>
        </w:rPr>
      </w:pPr>
    </w:p>
    <w:p w14:paraId="4F10B490"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12. Make sure to adopt sustainable manufacturing and consumption habits.</w:t>
      </w:r>
    </w:p>
    <w:p w14:paraId="4EEBC783"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Cleaner air and water, reduced waste, flourishing plants, and the enhancement of the ecosystem by both terrestrial and aquatic animals can help achieve this (HM Government, 2019).</w:t>
      </w:r>
    </w:p>
    <w:p w14:paraId="4651C634" w14:textId="77777777" w:rsidR="002F45DD" w:rsidRPr="006B603C" w:rsidRDefault="002F45DD" w:rsidP="002F45DD">
      <w:pPr>
        <w:spacing w:line="360" w:lineRule="auto"/>
        <w:rPr>
          <w:rFonts w:ascii="Arial" w:hAnsi="Arial" w:cs="Arial"/>
          <w:sz w:val="24"/>
          <w:szCs w:val="24"/>
        </w:rPr>
      </w:pPr>
    </w:p>
    <w:p w14:paraId="4A2D9C05"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13. Tackling climate change and its effects, by taking swift response.</w:t>
      </w:r>
    </w:p>
    <w:p w14:paraId="52C75191"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In order to achieve this, UK greenhouse gas emissions must be reduced to zero by 2050 (World Health Organisation, 2022a).</w:t>
      </w:r>
    </w:p>
    <w:p w14:paraId="43911B24" w14:textId="77777777" w:rsidR="002F45DD" w:rsidRPr="006B603C" w:rsidRDefault="002F45DD" w:rsidP="002F45DD">
      <w:pPr>
        <w:spacing w:line="360" w:lineRule="auto"/>
        <w:rPr>
          <w:rFonts w:ascii="Arial" w:hAnsi="Arial" w:cs="Arial"/>
          <w:sz w:val="24"/>
          <w:szCs w:val="24"/>
        </w:rPr>
      </w:pPr>
    </w:p>
    <w:p w14:paraId="30CB0A66"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GOAL 14. Responsibly and preserving the use of marine habits, seas, oceans for sustainable development.</w:t>
      </w:r>
    </w:p>
    <w:p w14:paraId="785AA81E"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This can be accomplished through cleaner air and water, less waste, flourishing plants, and the improvement of the ecosystem by both terrestrial and aquatic animals (World Health Organization, 2022a).</w:t>
      </w:r>
    </w:p>
    <w:p w14:paraId="48F08886" w14:textId="77777777" w:rsidR="002F45DD" w:rsidRPr="006B603C" w:rsidRDefault="002F45DD" w:rsidP="002F45DD">
      <w:pPr>
        <w:spacing w:line="360" w:lineRule="auto"/>
        <w:rPr>
          <w:rFonts w:ascii="Arial" w:hAnsi="Arial" w:cs="Arial"/>
          <w:sz w:val="24"/>
          <w:szCs w:val="24"/>
        </w:rPr>
      </w:pPr>
    </w:p>
    <w:p w14:paraId="4EB25FC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GOAL 15. </w:t>
      </w:r>
      <w:r>
        <w:rPr>
          <w:rFonts w:ascii="Arial" w:hAnsi="Arial" w:cs="Arial"/>
          <w:sz w:val="24"/>
          <w:szCs w:val="24"/>
        </w:rPr>
        <w:t>“</w:t>
      </w:r>
      <w:r w:rsidRPr="006B603C">
        <w:rPr>
          <w:rFonts w:ascii="Arial" w:hAnsi="Arial" w:cs="Arial"/>
          <w:sz w:val="24"/>
          <w:szCs w:val="24"/>
        </w:rPr>
        <w:t>Protecting, restoring, and fostering sustainable use of terrestrial ecosystems, managing forests sustainably, battling desertification, halting and reversing land degradation, and promoting biodiversity conservation</w:t>
      </w:r>
      <w:r>
        <w:rPr>
          <w:rFonts w:ascii="Arial" w:hAnsi="Arial" w:cs="Arial"/>
          <w:sz w:val="24"/>
          <w:szCs w:val="24"/>
        </w:rPr>
        <w:t xml:space="preserve">” (United Nations, 2015), this goal can be </w:t>
      </w:r>
      <w:r w:rsidRPr="006B603C">
        <w:rPr>
          <w:rFonts w:ascii="Arial" w:hAnsi="Arial" w:cs="Arial"/>
          <w:sz w:val="24"/>
          <w:szCs w:val="24"/>
        </w:rPr>
        <w:t>actualized by bringing down transportation carbon emissions, enhancing air quality, and reducing UK gas emissions to zero by 2050 (United Nations, 20</w:t>
      </w:r>
      <w:r>
        <w:rPr>
          <w:rFonts w:ascii="Arial" w:hAnsi="Arial" w:cs="Arial"/>
          <w:sz w:val="24"/>
          <w:szCs w:val="24"/>
        </w:rPr>
        <w:t>15).</w:t>
      </w:r>
    </w:p>
    <w:p w14:paraId="2C126DF4" w14:textId="77777777" w:rsidR="002F45DD" w:rsidRPr="006B603C" w:rsidRDefault="002F45DD" w:rsidP="002F45DD">
      <w:pPr>
        <w:spacing w:line="360" w:lineRule="auto"/>
        <w:rPr>
          <w:rFonts w:ascii="Arial" w:hAnsi="Arial" w:cs="Arial"/>
          <w:sz w:val="24"/>
          <w:szCs w:val="24"/>
        </w:rPr>
      </w:pPr>
    </w:p>
    <w:p w14:paraId="5A10F6BE"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GOAL 16. </w:t>
      </w:r>
      <w:r>
        <w:rPr>
          <w:rFonts w:ascii="Arial" w:hAnsi="Arial" w:cs="Arial"/>
          <w:sz w:val="24"/>
          <w:szCs w:val="24"/>
        </w:rPr>
        <w:t>“</w:t>
      </w:r>
      <w:r w:rsidRPr="006B603C">
        <w:rPr>
          <w:rFonts w:ascii="Arial" w:hAnsi="Arial" w:cs="Arial"/>
          <w:sz w:val="24"/>
          <w:szCs w:val="24"/>
        </w:rPr>
        <w:t>Develop effective, accountable, and inclusive institutions at all levels, support peaceful and inclusive societies for sustainable development, and ensure that everyone has access to justice</w:t>
      </w:r>
      <w:r>
        <w:rPr>
          <w:rFonts w:ascii="Arial" w:hAnsi="Arial" w:cs="Arial"/>
          <w:sz w:val="24"/>
          <w:szCs w:val="24"/>
        </w:rPr>
        <w:t xml:space="preserve">” </w:t>
      </w:r>
      <w:r w:rsidRPr="006B603C">
        <w:rPr>
          <w:rFonts w:ascii="Arial" w:hAnsi="Arial" w:cs="Arial"/>
          <w:sz w:val="24"/>
          <w:szCs w:val="24"/>
        </w:rPr>
        <w:t>(United Nations Educational, Scientific and Cultural Organisation, 2021)</w:t>
      </w:r>
      <w:r>
        <w:rPr>
          <w:rFonts w:ascii="Arial" w:hAnsi="Arial" w:cs="Arial"/>
          <w:sz w:val="24"/>
          <w:szCs w:val="24"/>
        </w:rPr>
        <w:t>.</w:t>
      </w:r>
      <w:r w:rsidRPr="006B603C">
        <w:rPr>
          <w:rFonts w:ascii="Arial" w:hAnsi="Arial" w:cs="Arial"/>
          <w:sz w:val="24"/>
          <w:szCs w:val="24"/>
        </w:rPr>
        <w:t>This can be achieved by providing better pension and welfare systems that citizens can rely on, in addition to lowering crimes and reoffending rates (United Nations Educational, Scientific and Cultural Organisation, 2021).</w:t>
      </w:r>
    </w:p>
    <w:p w14:paraId="57D6AD57" w14:textId="77777777" w:rsidR="002F45DD" w:rsidRPr="006B603C" w:rsidRDefault="002F45DD" w:rsidP="002F45DD">
      <w:pPr>
        <w:spacing w:line="360" w:lineRule="auto"/>
        <w:rPr>
          <w:rFonts w:ascii="Arial" w:hAnsi="Arial" w:cs="Arial"/>
          <w:sz w:val="24"/>
          <w:szCs w:val="24"/>
        </w:rPr>
      </w:pPr>
    </w:p>
    <w:p w14:paraId="61C4C609" w14:textId="77777777" w:rsidR="002F45DD" w:rsidRPr="006B603C" w:rsidRDefault="002F45DD" w:rsidP="002F45DD">
      <w:pPr>
        <w:spacing w:line="360" w:lineRule="auto"/>
        <w:rPr>
          <w:rFonts w:ascii="Arial" w:hAnsi="Arial" w:cs="Arial"/>
          <w:sz w:val="24"/>
          <w:szCs w:val="24"/>
        </w:rPr>
      </w:pPr>
    </w:p>
    <w:p w14:paraId="54EE2288"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GOAL 17. </w:t>
      </w:r>
      <w:r>
        <w:rPr>
          <w:rFonts w:ascii="Arial" w:hAnsi="Arial" w:cs="Arial"/>
          <w:sz w:val="24"/>
          <w:szCs w:val="24"/>
        </w:rPr>
        <w:t>“</w:t>
      </w:r>
      <w:r w:rsidRPr="006B603C">
        <w:rPr>
          <w:rFonts w:ascii="Arial" w:hAnsi="Arial" w:cs="Arial"/>
          <w:sz w:val="24"/>
          <w:szCs w:val="24"/>
        </w:rPr>
        <w:t>Reinvigorate the Global Partnership for Sustainable Development and strengthen its implementation mechanisms</w:t>
      </w:r>
      <w:r>
        <w:rPr>
          <w:rFonts w:ascii="Arial" w:hAnsi="Arial" w:cs="Arial"/>
          <w:sz w:val="24"/>
          <w:szCs w:val="24"/>
        </w:rPr>
        <w:t xml:space="preserve">” </w:t>
      </w:r>
      <w:r w:rsidRPr="006B603C">
        <w:rPr>
          <w:rFonts w:ascii="Arial" w:hAnsi="Arial" w:cs="Arial"/>
          <w:sz w:val="24"/>
          <w:szCs w:val="24"/>
        </w:rPr>
        <w:t>(GOV.UK, 2021; United Nations, 2015)</w:t>
      </w:r>
      <w:r>
        <w:rPr>
          <w:rFonts w:ascii="Arial" w:hAnsi="Arial" w:cs="Arial"/>
          <w:sz w:val="24"/>
          <w:szCs w:val="24"/>
        </w:rPr>
        <w:t>.</w:t>
      </w:r>
      <w:r w:rsidRPr="006B603C">
        <w:rPr>
          <w:rFonts w:ascii="Arial" w:hAnsi="Arial" w:cs="Arial"/>
          <w:sz w:val="24"/>
          <w:szCs w:val="24"/>
        </w:rPr>
        <w:t>This can be attained by effectively applying for ASEAN dialogue partner status will bolster and extend UK influence globally (GOV.UK, 2021; United Nations, 2015).</w:t>
      </w:r>
    </w:p>
    <w:p w14:paraId="4EAF9E63" w14:textId="77777777" w:rsidR="002F45DD" w:rsidRPr="006B603C" w:rsidRDefault="002F45DD" w:rsidP="002F45DD">
      <w:pPr>
        <w:spacing w:line="360" w:lineRule="auto"/>
        <w:rPr>
          <w:rFonts w:ascii="Arial" w:hAnsi="Arial" w:cs="Arial"/>
          <w:sz w:val="24"/>
          <w:szCs w:val="24"/>
        </w:rPr>
      </w:pPr>
    </w:p>
    <w:p w14:paraId="425C13C8" w14:textId="77777777" w:rsidR="002F45DD" w:rsidRPr="006B603C" w:rsidRDefault="002F45DD" w:rsidP="002F45DD">
      <w:pPr>
        <w:spacing w:line="360" w:lineRule="auto"/>
        <w:rPr>
          <w:rFonts w:ascii="Arial" w:hAnsi="Arial" w:cs="Arial"/>
          <w:sz w:val="24"/>
          <w:szCs w:val="24"/>
        </w:rPr>
      </w:pPr>
    </w:p>
    <w:p w14:paraId="616FB4FF"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 xml:space="preserve"> SUSTAINABLE DEVELOPMENT GOAL 3 (SDG3). </w:t>
      </w:r>
    </w:p>
    <w:p w14:paraId="157F9692" w14:textId="77777777" w:rsidR="002F45DD" w:rsidRPr="006B603C" w:rsidRDefault="002F45DD" w:rsidP="002F45DD">
      <w:pPr>
        <w:spacing w:line="360" w:lineRule="auto"/>
        <w:rPr>
          <w:rFonts w:ascii="Arial" w:hAnsi="Arial" w:cs="Arial"/>
          <w:sz w:val="24"/>
          <w:szCs w:val="24"/>
        </w:rPr>
      </w:pPr>
      <w:r w:rsidRPr="006B603C">
        <w:rPr>
          <w:rFonts w:ascii="Arial" w:hAnsi="Arial" w:cs="Arial"/>
          <w:b/>
          <w:bCs/>
          <w:sz w:val="24"/>
          <w:szCs w:val="24"/>
        </w:rPr>
        <w:t xml:space="preserve"> </w:t>
      </w:r>
      <w:r w:rsidRPr="006B603C">
        <w:rPr>
          <w:rFonts w:ascii="Arial" w:hAnsi="Arial" w:cs="Arial"/>
          <w:sz w:val="24"/>
          <w:szCs w:val="24"/>
        </w:rPr>
        <w:t xml:space="preserve">Sustainable Development Goal 3(SDG 3)  Good Health and Wellbeing addresses health issues such as maternal health, reproductive health, </w:t>
      </w:r>
      <w:proofErr w:type="spellStart"/>
      <w:r w:rsidRPr="006B603C">
        <w:rPr>
          <w:rFonts w:ascii="Arial" w:hAnsi="Arial" w:cs="Arial"/>
          <w:sz w:val="24"/>
          <w:szCs w:val="24"/>
        </w:rPr>
        <w:t>newborn</w:t>
      </w:r>
      <w:proofErr w:type="spellEnd"/>
      <w:r w:rsidRPr="006B603C">
        <w:rPr>
          <w:rFonts w:ascii="Arial" w:hAnsi="Arial" w:cs="Arial"/>
          <w:sz w:val="24"/>
          <w:szCs w:val="24"/>
        </w:rPr>
        <w:t xml:space="preserve"> health, child health, adolescent health coverage, universal health coverage, communicable and non-communicable diseases, safe, high-quality, effective, and affordable medicines, and access to vaccines for all people, in addition health and well-being are extremely important at every stage of an individual's life, beginning at birth (World Health Organisation, 2022).</w:t>
      </w:r>
    </w:p>
    <w:p w14:paraId="5AC02326"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By concentrating on key targets, SDG 3 aims to improve the health of a nation's population while also eliminating avoidable deaths, preventable diseases, and unnecessary suffering, priority is given to areas in a nation with a high prevalence of diseases as well as underserved or neglected areas and the objectives of SDG3 include risk management and reduction, financing for healthcare, advancements, and increased investment in research (United Nations, 2015).</w:t>
      </w:r>
    </w:p>
    <w:p w14:paraId="181146EB" w14:textId="77777777"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Sustainable Development  Goal 3 targets includes reduction of Maternal mortality globally  by 2030 to a ratio of 70 per 100 000 live births, global reduction by 2030 of neonatal mortality to a minimum of 12 per 1000 live births, under 5 mortalities to a minimum of 25 per 1000 births (World Health Organisation, 2022).</w:t>
      </w:r>
    </w:p>
    <w:p w14:paraId="69DA5E3D" w14:textId="77777777" w:rsidR="002F45DD" w:rsidRPr="006B603C" w:rsidRDefault="002F45DD" w:rsidP="002F45DD">
      <w:pPr>
        <w:pStyle w:val="NoSpacing"/>
        <w:spacing w:line="360" w:lineRule="auto"/>
        <w:rPr>
          <w:rFonts w:ascii="Arial" w:hAnsi="Arial" w:cs="Arial"/>
          <w:sz w:val="24"/>
          <w:szCs w:val="24"/>
          <w:shd w:val="clear" w:color="auto" w:fill="FFFFFF"/>
        </w:rPr>
      </w:pPr>
    </w:p>
    <w:p w14:paraId="795E4530" w14:textId="3908010B"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Reduction of preventable mortality by a third caused by communicable diseases through prevention and treatment, promotion of well-being and mental health, and elimination of infectious diseases by 2030, including tropical diseases, water-borne illnesses, combating hepatitis, and ending epidemics like malaria, tuberculosis, and Aids (World Health Organisation</w:t>
      </w:r>
      <w:r w:rsidR="00900681">
        <w:rPr>
          <w:rFonts w:ascii="Arial" w:hAnsi="Arial" w:cs="Arial"/>
          <w:sz w:val="24"/>
          <w:szCs w:val="24"/>
          <w:shd w:val="clear" w:color="auto" w:fill="FFFFFF"/>
        </w:rPr>
        <w:t xml:space="preserve">, </w:t>
      </w:r>
      <w:r w:rsidRPr="006B603C">
        <w:rPr>
          <w:rFonts w:ascii="Arial" w:hAnsi="Arial" w:cs="Arial"/>
          <w:sz w:val="24"/>
          <w:szCs w:val="24"/>
          <w:shd w:val="clear" w:color="auto" w:fill="FFFFFF"/>
        </w:rPr>
        <w:t>2022).</w:t>
      </w:r>
    </w:p>
    <w:p w14:paraId="30914C62" w14:textId="77777777" w:rsidR="002F45DD" w:rsidRPr="006B603C" w:rsidRDefault="002F45DD" w:rsidP="002F45DD">
      <w:pPr>
        <w:pStyle w:val="NoSpacing"/>
        <w:spacing w:line="360" w:lineRule="auto"/>
        <w:rPr>
          <w:rFonts w:ascii="Arial" w:hAnsi="Arial" w:cs="Arial"/>
          <w:sz w:val="24"/>
          <w:szCs w:val="24"/>
          <w:shd w:val="clear" w:color="auto" w:fill="FFFFFF"/>
        </w:rPr>
      </w:pPr>
    </w:p>
    <w:p w14:paraId="512C0E83" w14:textId="77777777"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providing access to safe, high-quality, and affordable vaccines and medications for everyone, establishing universal health coverage that includes financial risk coverage, and reducing deaths and illnesses caused by this environmental hazard are all important goals (World Health, Organisation, 2022).</w:t>
      </w:r>
    </w:p>
    <w:p w14:paraId="2235994C" w14:textId="77777777" w:rsidR="002F45DD" w:rsidRPr="006B603C" w:rsidRDefault="002F45DD" w:rsidP="002F45DD">
      <w:pPr>
        <w:pStyle w:val="NoSpacing"/>
        <w:spacing w:line="360" w:lineRule="auto"/>
        <w:rPr>
          <w:rFonts w:ascii="Arial" w:hAnsi="Arial" w:cs="Arial"/>
          <w:sz w:val="24"/>
          <w:szCs w:val="24"/>
          <w:shd w:val="clear" w:color="auto" w:fill="FFFFFF"/>
        </w:rPr>
      </w:pPr>
    </w:p>
    <w:p w14:paraId="7D46CD0D" w14:textId="77777777"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 xml:space="preserve">By 2030, all people should have access to family planning and other reproductive health services, as well as informational and educational programmes, including programmes that incorporate reproductive health (World Health Organisation , 2022). </w:t>
      </w:r>
    </w:p>
    <w:p w14:paraId="203560C3" w14:textId="77777777" w:rsidR="002F45DD" w:rsidRPr="006B603C" w:rsidRDefault="002F45DD" w:rsidP="002F45DD">
      <w:pPr>
        <w:pStyle w:val="NoSpacing"/>
        <w:spacing w:line="360" w:lineRule="auto"/>
        <w:rPr>
          <w:rFonts w:ascii="Arial" w:hAnsi="Arial" w:cs="Arial"/>
          <w:sz w:val="24"/>
          <w:szCs w:val="24"/>
          <w:shd w:val="clear" w:color="auto" w:fill="FFFFFF"/>
        </w:rPr>
      </w:pPr>
    </w:p>
    <w:p w14:paraId="3ACDE831" w14:textId="77777777"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Reducing global road accident by 2020 into half as well as reducing substance abuse globally by the end of 2030 (World Health Organisation, 2022).</w:t>
      </w:r>
    </w:p>
    <w:p w14:paraId="085160FE" w14:textId="0D5C5238"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 xml:space="preserve">Poor people are vulnerable to air and water pollution, which influences both mental and physical health, poverty can be linked to lack of education, poor nutrition, hunger, lack of housing, poor access to drinking water and sanitation, and all these factors will affect an individual's health and well-being, by promoting health and well-being for everyone, addressing health inequalities, and ensuring access to health care for all, health and well-being  of citizens will be improved </w:t>
      </w:r>
      <w:r w:rsidRPr="006B603C">
        <w:rPr>
          <w:rFonts w:ascii="Arial" w:hAnsi="Arial" w:cs="Arial"/>
          <w:sz w:val="24"/>
          <w:szCs w:val="24"/>
        </w:rPr>
        <w:t xml:space="preserve">(Nunes, Lee and </w:t>
      </w:r>
      <w:proofErr w:type="spellStart"/>
      <w:r w:rsidR="00BD7A0E" w:rsidRPr="006B603C">
        <w:rPr>
          <w:rFonts w:ascii="Arial" w:hAnsi="Arial" w:cs="Arial"/>
          <w:sz w:val="24"/>
          <w:szCs w:val="24"/>
        </w:rPr>
        <w:t>O</w:t>
      </w:r>
      <w:r w:rsidR="00BD7A0E">
        <w:rPr>
          <w:rFonts w:ascii="Arial" w:hAnsi="Arial" w:cs="Arial"/>
          <w:sz w:val="24"/>
          <w:szCs w:val="24"/>
        </w:rPr>
        <w:t>’</w:t>
      </w:r>
      <w:r w:rsidR="00BD7A0E" w:rsidRPr="006B603C">
        <w:rPr>
          <w:rFonts w:ascii="Arial" w:hAnsi="Arial" w:cs="Arial"/>
          <w:sz w:val="24"/>
          <w:szCs w:val="24"/>
        </w:rPr>
        <w:t>Riordan</w:t>
      </w:r>
      <w:proofErr w:type="spellEnd"/>
      <w:r w:rsidRPr="006B603C">
        <w:rPr>
          <w:rFonts w:ascii="Arial" w:hAnsi="Arial" w:cs="Arial"/>
          <w:sz w:val="24"/>
          <w:szCs w:val="24"/>
        </w:rPr>
        <w:t>, 2016).</w:t>
      </w:r>
    </w:p>
    <w:p w14:paraId="3502A4CD" w14:textId="77777777" w:rsidR="002F45DD" w:rsidRPr="006B603C" w:rsidRDefault="002F45DD" w:rsidP="002F45DD">
      <w:pPr>
        <w:pStyle w:val="NoSpacing"/>
        <w:spacing w:line="360" w:lineRule="auto"/>
        <w:rPr>
          <w:rFonts w:ascii="Arial" w:hAnsi="Arial" w:cs="Arial"/>
          <w:sz w:val="24"/>
          <w:szCs w:val="24"/>
          <w:shd w:val="clear" w:color="auto" w:fill="FFFFFF"/>
        </w:rPr>
      </w:pPr>
    </w:p>
    <w:p w14:paraId="41790C9D" w14:textId="77777777"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shd w:val="clear" w:color="auto" w:fill="FFFFFF"/>
        </w:rPr>
        <w:t>These goals can be achieved through assisting in the development of drugs and vaccines for infectious and non-infectious diseases that largely impact developing countries, as well as by making these drugs and vaccines available to less developed countries, in addition to providing universal health care and bolstering the implementation of the WHO framework for tobacco control, expanding training, retaining health staff, and increasing health financing of developing nations are also important (World Health Organisation, 2022).</w:t>
      </w:r>
    </w:p>
    <w:p w14:paraId="5BE5A917" w14:textId="77777777" w:rsidR="002F45DD" w:rsidRPr="006B603C" w:rsidRDefault="002F45DD" w:rsidP="002F45DD">
      <w:pPr>
        <w:spacing w:line="360" w:lineRule="auto"/>
        <w:rPr>
          <w:rFonts w:ascii="Arial" w:hAnsi="Arial" w:cs="Arial"/>
          <w:sz w:val="24"/>
          <w:szCs w:val="24"/>
        </w:rPr>
      </w:pPr>
    </w:p>
    <w:p w14:paraId="1494D131" w14:textId="77777777" w:rsidR="002F45DD" w:rsidRPr="006B603C" w:rsidRDefault="002F45DD" w:rsidP="002F45DD">
      <w:pPr>
        <w:spacing w:line="360" w:lineRule="auto"/>
        <w:rPr>
          <w:rFonts w:ascii="Arial" w:hAnsi="Arial" w:cs="Arial"/>
          <w:sz w:val="24"/>
          <w:szCs w:val="24"/>
        </w:rPr>
      </w:pPr>
    </w:p>
    <w:p w14:paraId="2C2A059E" w14:textId="77777777" w:rsidR="002F45DD" w:rsidRPr="006B603C" w:rsidRDefault="002F45DD" w:rsidP="002F45DD">
      <w:pPr>
        <w:pStyle w:val="NoSpacing"/>
        <w:spacing w:line="360" w:lineRule="auto"/>
        <w:rPr>
          <w:rFonts w:ascii="Arial" w:hAnsi="Arial" w:cs="Arial"/>
          <w:sz w:val="24"/>
          <w:szCs w:val="24"/>
          <w:shd w:val="clear" w:color="auto" w:fill="FFFFFF"/>
        </w:rPr>
      </w:pPr>
    </w:p>
    <w:p w14:paraId="63263671" w14:textId="77777777" w:rsidR="002F45DD" w:rsidRPr="006B603C" w:rsidRDefault="002F45DD" w:rsidP="002F45DD">
      <w:pPr>
        <w:pStyle w:val="NoSpacing"/>
        <w:spacing w:line="360" w:lineRule="auto"/>
        <w:rPr>
          <w:rFonts w:ascii="Arial" w:hAnsi="Arial" w:cs="Arial"/>
          <w:b/>
          <w:bCs/>
          <w:sz w:val="24"/>
          <w:szCs w:val="24"/>
          <w:shd w:val="clear" w:color="auto" w:fill="FFFFFF"/>
        </w:rPr>
      </w:pPr>
      <w:r w:rsidRPr="006B603C">
        <w:rPr>
          <w:rFonts w:ascii="Arial" w:hAnsi="Arial" w:cs="Arial"/>
          <w:b/>
          <w:bCs/>
          <w:sz w:val="24"/>
          <w:szCs w:val="24"/>
          <w:shd w:val="clear" w:color="auto" w:fill="FFFFFF"/>
        </w:rPr>
        <w:t>SUSTAINABLE  DEVELOPMENT GOAL 4, QUALITY EDUCATION</w:t>
      </w:r>
    </w:p>
    <w:p w14:paraId="4C038828" w14:textId="77777777" w:rsidR="002F45DD" w:rsidRPr="006B603C" w:rsidRDefault="002F45DD" w:rsidP="002F45DD">
      <w:pPr>
        <w:pStyle w:val="NoSpacing"/>
        <w:spacing w:line="360" w:lineRule="auto"/>
        <w:rPr>
          <w:rFonts w:ascii="Arial" w:hAnsi="Arial" w:cs="Arial"/>
          <w:b/>
          <w:bCs/>
          <w:sz w:val="24"/>
          <w:szCs w:val="24"/>
          <w:shd w:val="clear" w:color="auto" w:fill="FFFFFF"/>
        </w:rPr>
      </w:pPr>
    </w:p>
    <w:p w14:paraId="3E8B5114"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Sustainable Development Goal 4 Quality Education aims to ensure that all children, regardless of gender, obtains  easy access to high-quality early childhood development, care, and pre-primary education to enable them prepare for primary education, in addition it also calls for the renovation and construction of educational facilities that are safer, non-violent, equitable, and provide an effective environment for learning that is gender sensitive and takes children with disabilities into account by 2030 (United Nations Educational, Scientific and Cultural Organisation, 2021). By 2030 Sustainable Development Goal 4 seeks to provide opportunities for equitable access to high-quality education and to promote lifelong learning (de Villiers, Kuruppu and  </w:t>
      </w:r>
      <w:proofErr w:type="spellStart"/>
      <w:r w:rsidRPr="006B603C">
        <w:rPr>
          <w:rFonts w:ascii="Arial" w:hAnsi="Arial" w:cs="Arial"/>
          <w:sz w:val="24"/>
          <w:szCs w:val="24"/>
        </w:rPr>
        <w:t>Dissanyake</w:t>
      </w:r>
      <w:proofErr w:type="spellEnd"/>
      <w:r w:rsidRPr="006B603C">
        <w:rPr>
          <w:rFonts w:ascii="Arial" w:hAnsi="Arial" w:cs="Arial"/>
          <w:sz w:val="24"/>
          <w:szCs w:val="24"/>
        </w:rPr>
        <w:t>, 2021).</w:t>
      </w:r>
    </w:p>
    <w:p w14:paraId="01B25159" w14:textId="77777777" w:rsidR="002F45DD" w:rsidRPr="006B603C" w:rsidRDefault="002F45DD" w:rsidP="002F45DD">
      <w:pPr>
        <w:pStyle w:val="NoSpacing"/>
        <w:spacing w:line="360" w:lineRule="auto"/>
        <w:rPr>
          <w:rFonts w:ascii="Arial" w:hAnsi="Arial" w:cs="Arial"/>
          <w:sz w:val="24"/>
          <w:szCs w:val="24"/>
          <w:shd w:val="clear" w:color="auto" w:fill="FFFFFF"/>
        </w:rPr>
      </w:pPr>
      <w:r w:rsidRPr="006B603C">
        <w:rPr>
          <w:rFonts w:ascii="Arial" w:hAnsi="Arial" w:cs="Arial"/>
          <w:sz w:val="24"/>
          <w:szCs w:val="24"/>
        </w:rPr>
        <w:t xml:space="preserve">SDG 4  targets includes universal primary and secondary education, for all boys and girls and ensuring that they complete their primary and secondary education , promoting early childhood development and universal pre-primary education,  for all boys and girls  making it accessible in other to prepare them for primary education, providing and creating equal access to technical and higher education for boys and girls, equipping all adults and youth with relevant skills, vocational skills,  entrepreneurship and jobs, providing equal access to people with disabilities, indigenous people, vulnerable children, as well as tacking gender inequality in education, ensuring that a greater proportion of men and women attain literacy and numeracy by 2030 (United Nations Educational, Scientific and Cultural Organisation,                 2021). A good education will help people escape poverty, find employment, afford housing, and have access to drinking water and sanitation, all of which will improve their health and wellbeing over the course of their lives. Meaningful health for men, women, and children is crucial for actualizing education because it will open employment opportunities (Nunes, Lee and </w:t>
      </w:r>
      <w:proofErr w:type="spellStart"/>
      <w:r w:rsidRPr="006B603C">
        <w:rPr>
          <w:rFonts w:ascii="Arial" w:hAnsi="Arial" w:cs="Arial"/>
          <w:sz w:val="24"/>
          <w:szCs w:val="24"/>
        </w:rPr>
        <w:t>O’Riordan</w:t>
      </w:r>
      <w:proofErr w:type="spellEnd"/>
      <w:r w:rsidRPr="006B603C">
        <w:rPr>
          <w:rFonts w:ascii="Arial" w:hAnsi="Arial" w:cs="Arial"/>
          <w:sz w:val="24"/>
          <w:szCs w:val="24"/>
        </w:rPr>
        <w:t>, 2016).</w:t>
      </w:r>
    </w:p>
    <w:p w14:paraId="30E77815" w14:textId="77777777" w:rsidR="002F45DD" w:rsidRPr="006B603C" w:rsidRDefault="002F45DD" w:rsidP="002F45DD">
      <w:pPr>
        <w:spacing w:line="360" w:lineRule="auto"/>
        <w:rPr>
          <w:rFonts w:ascii="Arial" w:hAnsi="Arial" w:cs="Arial"/>
          <w:sz w:val="24"/>
          <w:szCs w:val="24"/>
        </w:rPr>
      </w:pPr>
    </w:p>
    <w:p w14:paraId="3AF692AD" w14:textId="77777777" w:rsidR="002F45DD" w:rsidRPr="006B603C" w:rsidRDefault="002F45DD" w:rsidP="002F45DD">
      <w:pPr>
        <w:spacing w:line="360" w:lineRule="auto"/>
        <w:rPr>
          <w:rFonts w:ascii="Arial" w:hAnsi="Arial" w:cs="Arial"/>
          <w:sz w:val="24"/>
          <w:szCs w:val="24"/>
        </w:rPr>
      </w:pPr>
    </w:p>
    <w:p w14:paraId="2065C78C"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SUSTAINABLE DEVELOPMENT GOAL 17(SDG 17) -PARTNARSHIP FOR THE GOALS</w:t>
      </w:r>
    </w:p>
    <w:p w14:paraId="7BA51162"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SDG 17 emphasises the significance of international trade for developing countries and fair-trading regulations in international trade in addition to providing access to science, technology, and innovation, particularly in the areas of internet-based information and technology, it also calls for the creation of a global alliance for sustainable development and the mobilisation of resources for poorer nations through international sources, as well as expanding capacities for tax and revenue collection (Statistical Office of the European Union, 2022).</w:t>
      </w:r>
    </w:p>
    <w:p w14:paraId="0698E067"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SDG17 targets are associated with improvements in coordination at the UN level, knowledge sharing on terms that are mutually agreeable, the North-South-South-South and triangle of regional and international cooperation on science, technology, and innovations.- promotion of technology transfer, developments, dissemination, and diffusion of environmentally sound technologies to developing countries under advantageous conditions (United Nations, 2015).</w:t>
      </w:r>
    </w:p>
    <w:p w14:paraId="31E59660"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Assisting poorer countries coordinate policies for debt financing, debt relief, and debt restructuring to address their external debt, as well as helping developing countries by putting investment promotions into place (United Nations, 2015).</w:t>
      </w:r>
    </w:p>
    <w:p w14:paraId="4FC6BB3D" w14:textId="77777777" w:rsidR="002F45DD" w:rsidRPr="006B603C" w:rsidRDefault="002F45DD" w:rsidP="002F45DD">
      <w:pPr>
        <w:spacing w:line="360" w:lineRule="auto"/>
        <w:rPr>
          <w:rFonts w:ascii="Arial" w:hAnsi="Arial" w:cs="Arial"/>
          <w:sz w:val="24"/>
          <w:szCs w:val="24"/>
        </w:rPr>
      </w:pPr>
    </w:p>
    <w:p w14:paraId="1609EF40"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HEALTH AND WELLBEING (SDG 3) NATIONAL POLICY</w:t>
      </w:r>
    </w:p>
    <w:p w14:paraId="162C26CC"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In accordance with the Department of Health and Social Care's (2021) vision, the UK initiatives  in addressing some of the challenges facing  ensuring healthy lives and promoting  wellbeing (SDG 3) of their citizens are intended to help people live longer, more independent lives that are free from illness . The aim of this initiative  include enhancing infrastructure and transforming technology, as well as increasing healthcare outcomes by providing high-quality, sustainable care on time and at the appropriate location, supporting workforce by enhancing health-care outcomes, reducing health inequalities, as well as enhancing, securing, and levelling up countries' health, and making sure that high-quality care is affordable and social care outcomes are improved (Department of Health and Social Care, 2021).</w:t>
      </w:r>
    </w:p>
    <w:p w14:paraId="36D90A98"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In addition to helping vulnerable and underprivileged children and young people by providing high-quality local services so that no is left behind, the department of health and social care works in partnership with other governmental agencies to eradicate homelessness and rough sleeping (Department for Education, 2021; Ministry of Housing, Communities and  Local Government, 2021). Providing cheap sustainable social care and quality care for everyone, enabling health and care services to constitute around individuals, and in 2021 pushing proposals for adult social care reforms (Department for Health and Social Care, 2021). The NHS England's long-term plan on cancer will be supported by the presentation of measures that will improve early diagnosis, detection, and treatment of cancer patients as well as cancer survival, allowing 75% of patients diagnosed at stage 1 or 2 and up to 55 000 cancer patients to survive 5 years longer by 2028. (Department for Health and Social Care, 2021). Enhancing maternity services and outcomes in order to achieve the National Maternity Safety Ambition, which calls for a 50% decrease in brain injury, maternal deaths, neonatal deaths, and stillbirths by 2025 in addition to making the NHS the best place to give birth through high-quality, individualised support (Department for Health and Social Care, 2021). Build and fund 40 new hospitals, upgrade 20 hospitals, and provide 50 million general practise appointments annually by 2024 to 2025, in addition to delivering on mental health and wellness policy delivery throughout government health and care systems with regard to pandemic recovery(Department for Health and Social Care, 2021).These are several ways  the Department for Education's initiatives and policies have contributed to the United Nations Sustainable Development Goal 3 ,ensuring healthy lives and promoting wellbeing at all ages (Department for Health and Social Care, 2021).</w:t>
      </w:r>
    </w:p>
    <w:p w14:paraId="3F7842AF" w14:textId="77777777" w:rsidR="002F45DD" w:rsidRPr="006B603C" w:rsidRDefault="002F45DD" w:rsidP="002F45DD">
      <w:pPr>
        <w:spacing w:line="360" w:lineRule="auto"/>
        <w:rPr>
          <w:rFonts w:ascii="Arial" w:hAnsi="Arial" w:cs="Arial"/>
          <w:sz w:val="24"/>
          <w:szCs w:val="24"/>
        </w:rPr>
      </w:pPr>
    </w:p>
    <w:p w14:paraId="03A308C6" w14:textId="77777777" w:rsidR="002F45DD" w:rsidRPr="006B603C" w:rsidRDefault="002F45DD" w:rsidP="002F45DD">
      <w:pPr>
        <w:spacing w:line="360" w:lineRule="auto"/>
        <w:rPr>
          <w:rFonts w:ascii="Arial" w:hAnsi="Arial" w:cs="Arial"/>
          <w:sz w:val="24"/>
          <w:szCs w:val="24"/>
        </w:rPr>
      </w:pPr>
      <w:r w:rsidRPr="006B603C">
        <w:rPr>
          <w:rFonts w:ascii="Arial" w:hAnsi="Arial" w:cs="Arial"/>
          <w:b/>
          <w:bCs/>
          <w:sz w:val="24"/>
          <w:szCs w:val="24"/>
        </w:rPr>
        <w:t>QUALITY EDUCATION (SDG4</w:t>
      </w:r>
      <w:r w:rsidRPr="006B603C">
        <w:rPr>
          <w:rFonts w:ascii="Arial" w:hAnsi="Arial" w:cs="Arial"/>
          <w:sz w:val="24"/>
          <w:szCs w:val="24"/>
        </w:rPr>
        <w:t>)</w:t>
      </w:r>
    </w:p>
    <w:p w14:paraId="20943533"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According to Department for Education (2021) initiatives  that addressing some of the challenges facing (SDG4). Quality education includes assisting underprivileged and vulnerable children and young people by offering high-quality local services to ensure that no one is left behind, providing knowledge, skills, qualifications needed by young people, children, through levelling up education standard, in addition to enhancing high quality early education and childcare to elevate standards by promoting best start in life (Department for Education, 2021). Several ways the Department for Education's programmes and initiatives have aided in achieving the UN Sustainable Development Goal 4, quality education include the followings supporting individuals to train, retrain. Upskill throughout lives, by providing lifetime skills guarantee ,which involves policies such as free level 3 qualification for adults (Department for education, 2021). The Turing scheme is a  global mobility programme for UK students pursing higher education with the aim of expanding opportunities for underprivileged groups, improving the calibre of leadership and tutors across the country, providing assistance on behaviour and morals as well as assisting schools in delivering better lessons to every child, providing free early education for under privileged kids under the age of 2, supporting working parents in delivering early education for children between the ages of 3 and 4 by offerings parents 30 hours per week of free child care, assisting students in math, English, and other subjects and to offset the impacts of the learning interruption brought on by COVID 19, funds are made available to schools, colleges, and other institutions that offer 16–19 tuition funds, providing career counsellors to up to 500 000 individuals by the end of 2021 or 2022 whose jobs or education were impacted by COVID 19 (Department for Education, 2021). </w:t>
      </w:r>
    </w:p>
    <w:p w14:paraId="70C9B1E0" w14:textId="77777777" w:rsidR="002F45DD" w:rsidRPr="006B603C" w:rsidRDefault="002F45DD" w:rsidP="002F45DD">
      <w:pPr>
        <w:spacing w:line="360" w:lineRule="auto"/>
        <w:rPr>
          <w:rFonts w:ascii="Arial" w:hAnsi="Arial" w:cs="Arial"/>
          <w:sz w:val="24"/>
          <w:szCs w:val="24"/>
        </w:rPr>
      </w:pPr>
    </w:p>
    <w:p w14:paraId="04B9E21A"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SUSTAINABLE DEVELOPMENT GOAL 17 POLICIES/ INIATIVES</w:t>
      </w:r>
    </w:p>
    <w:p w14:paraId="6A23BF82" w14:textId="77777777" w:rsidR="002F45DD" w:rsidRPr="006B603C" w:rsidRDefault="002F45DD" w:rsidP="002F45DD">
      <w:pPr>
        <w:spacing w:line="360" w:lineRule="auto"/>
        <w:rPr>
          <w:rFonts w:ascii="Arial" w:hAnsi="Arial" w:cs="Arial"/>
          <w:b/>
          <w:bCs/>
          <w:sz w:val="24"/>
          <w:szCs w:val="24"/>
        </w:rPr>
      </w:pPr>
    </w:p>
    <w:p w14:paraId="7876C3AD" w14:textId="77777777" w:rsidR="002F45DD" w:rsidRPr="006B603C" w:rsidRDefault="002F45DD" w:rsidP="002F45DD">
      <w:pPr>
        <w:spacing w:line="360" w:lineRule="auto"/>
        <w:rPr>
          <w:rFonts w:ascii="Arial" w:hAnsi="Arial" w:cs="Arial"/>
          <w:sz w:val="24"/>
          <w:szCs w:val="24"/>
        </w:rPr>
      </w:pPr>
      <w:r w:rsidRPr="00B111B4">
        <w:rPr>
          <w:rFonts w:ascii="Arial" w:hAnsi="Arial" w:cs="Arial"/>
          <w:sz w:val="24"/>
          <w:szCs w:val="24"/>
        </w:rPr>
        <w:t>Through supporting economic development, human rights, emergency relief, and representative government, the United Kingdom, can be a major power around the globe</w:t>
      </w:r>
      <w:r>
        <w:rPr>
          <w:rFonts w:ascii="Arial" w:hAnsi="Arial" w:cs="Arial"/>
          <w:sz w:val="24"/>
          <w:szCs w:val="24"/>
        </w:rPr>
        <w:t xml:space="preserve"> </w:t>
      </w:r>
      <w:r w:rsidRPr="006B603C">
        <w:rPr>
          <w:rFonts w:ascii="Arial" w:hAnsi="Arial" w:cs="Arial"/>
          <w:sz w:val="24"/>
          <w:szCs w:val="24"/>
        </w:rPr>
        <w:t>as well as creating  universally accepted standards and influencing  global political order, in addition to increasing UK influence through a successful application for ASEAN partner status  (Foreign, Commonwealth and Development Office, 2021).</w:t>
      </w:r>
    </w:p>
    <w:p w14:paraId="7F3DC1CC"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The UK contributes about 4 million pounds to the IMF-World Bank debt management facility, which helps countries plan and access their debt, in addition the UK is a global voice that champions call for the IMF to combat debt vulnerability, debt sustainability is a major challenge facing least developing countries, which may arise due to falling income caused by civil conflict, falling commodity prices, and fluctuating exchange rates (HM Government, 2019).</w:t>
      </w:r>
    </w:p>
    <w:p w14:paraId="7F40BC58"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Through its Department for International Trade, which promotes trade and investment between the UK and all of Africa, the UK gives developing countries access to its markets, in addition in 2017 the UK provided Official Development Assistance (ODA) of 1.5 billion pounds, which was aid for trade initiatives to support</w:t>
      </w:r>
      <w:proofErr w:type="gramStart"/>
      <w:r w:rsidRPr="006B603C">
        <w:rPr>
          <w:rFonts w:ascii="Arial" w:hAnsi="Arial" w:cs="Arial"/>
          <w:sz w:val="24"/>
          <w:szCs w:val="24"/>
        </w:rPr>
        <w:t>, in particular, least</w:t>
      </w:r>
      <w:proofErr w:type="gramEnd"/>
      <w:r w:rsidRPr="006B603C">
        <w:rPr>
          <w:rFonts w:ascii="Arial" w:hAnsi="Arial" w:cs="Arial"/>
          <w:sz w:val="24"/>
          <w:szCs w:val="24"/>
        </w:rPr>
        <w:t xml:space="preserve"> developed countries (HM Government, 2019).</w:t>
      </w:r>
    </w:p>
    <w:p w14:paraId="71868B4E"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The volume of remittances flowing from the UK to developing nations in 2017 was approximately US$9.7 billion, or 0.17% of GDP, but remittances are resources moving to developing countries (HM Government, 2019).</w:t>
      </w:r>
    </w:p>
    <w:p w14:paraId="519B1B9B" w14:textId="77777777" w:rsidR="002F45DD" w:rsidRPr="006B603C" w:rsidRDefault="002F45DD" w:rsidP="002F45DD">
      <w:pPr>
        <w:spacing w:line="360" w:lineRule="auto"/>
        <w:rPr>
          <w:rFonts w:ascii="Arial" w:hAnsi="Arial" w:cs="Arial"/>
          <w:sz w:val="24"/>
          <w:szCs w:val="24"/>
        </w:rPr>
      </w:pPr>
    </w:p>
    <w:p w14:paraId="467EF548"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EALING BOROUGH OF LONDON</w:t>
      </w:r>
    </w:p>
    <w:p w14:paraId="0F949B2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Ealing is a borough of London, the third most populated borough in London, located in west London, It has a resident population of about 338,449 people, in addition the male population is made up of about 169.175 people while the female population is made up of about 169.274 people, students not living at home 4037, White residents make up about 165,818 (49%) of the population,  Black or Black British 36,860 (10.9%), Asian or Asian British 100,439 (29.7%), Arabs or others 20,266 (6%) (Office for National Statistics, 2011).</w:t>
      </w:r>
    </w:p>
    <w:p w14:paraId="53120D40" w14:textId="77777777" w:rsidR="002F45DD" w:rsidRPr="006B603C" w:rsidRDefault="002F45DD" w:rsidP="002F45DD">
      <w:pPr>
        <w:pStyle w:val="NormalWeb"/>
        <w:spacing w:line="360" w:lineRule="auto"/>
        <w:rPr>
          <w:rFonts w:ascii="Arial" w:hAnsi="Arial" w:cs="Arial"/>
          <w:b/>
          <w:bCs/>
          <w:color w:val="000000"/>
        </w:rPr>
      </w:pPr>
      <w:r w:rsidRPr="006B603C">
        <w:rPr>
          <w:rFonts w:ascii="Arial" w:hAnsi="Arial" w:cs="Arial"/>
          <w:b/>
          <w:bCs/>
          <w:color w:val="000000"/>
        </w:rPr>
        <w:t xml:space="preserve"> </w:t>
      </w:r>
      <w:r w:rsidRPr="006B603C">
        <w:rPr>
          <w:rFonts w:ascii="Arial" w:hAnsi="Arial" w:cs="Arial"/>
          <w:b/>
          <w:bCs/>
        </w:rPr>
        <w:t xml:space="preserve">LOCAL POLICIES/INIATIVES AIMED AT MEETING SUSTAINABLE DEVELOPMENT </w:t>
      </w:r>
      <w:r w:rsidRPr="006B603C">
        <w:rPr>
          <w:rFonts w:ascii="Arial" w:hAnsi="Arial" w:cs="Arial"/>
          <w:b/>
          <w:bCs/>
          <w:color w:val="000000"/>
        </w:rPr>
        <w:t xml:space="preserve"> GOAL 3</w:t>
      </w:r>
    </w:p>
    <w:p w14:paraId="76932C69"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In order to tackle the issue of mental health  of residents in Ealing,  the Ealing council in 2017 came up with a strategy to tackle mental health for adults know as Ealing Mental Health and Wellbeing Strategy for Adults 2017 – 2022 (Ealing, 2017).</w:t>
      </w:r>
    </w:p>
    <w:p w14:paraId="071BA206"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The strategies include the following, prevention and wellbeing for the entire Ealing residents is facilitated by suicide prevention, tackling, early identification of mental health needs, lowering loneliness and social isolation, as well as reducing stigma attached to mental health. One You Ealing and Ealing CVS are some initiatives that are challenging stigma and prevention of suicide in Ealing (Ealing, 2017).</w:t>
      </w:r>
    </w:p>
    <w:p w14:paraId="4A23669E"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Support for those with common mental needs and improved results, improved access to primary care for those with chronic physical health conditions, improved access to talk therapies for BAME, older, and younger people, in addition 16,8% of people that are affected with depression or anxiety in Ealing to obtain NICE compliant care (Ealing, 2017).</w:t>
      </w:r>
    </w:p>
    <w:p w14:paraId="4B249C35"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Employers can assist people with common mental health issues by offering appropriate workplace training that will support adult learning, as part of the Ealing Health and Wellbeing Strategy, ten employers in Ealing have joined the Health Workplace Charter as a result of Target (Ealing, 2017).</w:t>
      </w:r>
    </w:p>
    <w:p w14:paraId="56896ACE" w14:textId="77777777" w:rsidR="002F45DD" w:rsidRPr="006B603C" w:rsidRDefault="002F45DD" w:rsidP="002F45DD">
      <w:pPr>
        <w:spacing w:line="360" w:lineRule="auto"/>
        <w:rPr>
          <w:rFonts w:ascii="Arial" w:hAnsi="Arial" w:cs="Arial"/>
          <w:sz w:val="24"/>
          <w:szCs w:val="24"/>
        </w:rPr>
      </w:pPr>
    </w:p>
    <w:p w14:paraId="70D33A99" w14:textId="77777777" w:rsidR="002F45DD" w:rsidRPr="006B603C" w:rsidRDefault="002F45DD" w:rsidP="002F45DD">
      <w:pPr>
        <w:spacing w:line="360" w:lineRule="auto"/>
        <w:rPr>
          <w:rFonts w:ascii="Arial" w:hAnsi="Arial" w:cs="Arial"/>
          <w:sz w:val="24"/>
          <w:szCs w:val="24"/>
        </w:rPr>
      </w:pPr>
      <w:r w:rsidRPr="006B603C">
        <w:rPr>
          <w:rFonts w:ascii="Arial" w:hAnsi="Arial" w:cs="Arial"/>
          <w:b/>
          <w:bCs/>
          <w:sz w:val="24"/>
          <w:szCs w:val="24"/>
        </w:rPr>
        <w:t>LOCAL POLICIES/INIATIVES AIMED AT MEETING</w:t>
      </w:r>
      <w:r w:rsidRPr="006B603C">
        <w:rPr>
          <w:rFonts w:ascii="Arial" w:hAnsi="Arial" w:cs="Arial"/>
          <w:sz w:val="24"/>
          <w:szCs w:val="24"/>
        </w:rPr>
        <w:t xml:space="preserve"> </w:t>
      </w:r>
      <w:r w:rsidRPr="006B603C">
        <w:rPr>
          <w:rFonts w:ascii="Arial" w:hAnsi="Arial" w:cs="Arial"/>
          <w:b/>
          <w:bCs/>
          <w:sz w:val="24"/>
          <w:szCs w:val="24"/>
        </w:rPr>
        <w:t>SUSTAINABLE DEVELOPMENT GOAL 4</w:t>
      </w:r>
    </w:p>
    <w:p w14:paraId="727BF0A5" w14:textId="77777777" w:rsidR="002F45DD" w:rsidRPr="006B603C" w:rsidRDefault="002F45DD" w:rsidP="002F45DD">
      <w:pPr>
        <w:pStyle w:val="NormalWeb"/>
        <w:spacing w:line="360" w:lineRule="auto"/>
        <w:rPr>
          <w:rFonts w:ascii="Arial" w:hAnsi="Arial" w:cs="Arial"/>
          <w:color w:val="000000"/>
        </w:rPr>
      </w:pPr>
      <w:r w:rsidRPr="006B603C">
        <w:rPr>
          <w:rFonts w:ascii="Arial" w:hAnsi="Arial" w:cs="Arial"/>
          <w:color w:val="000000"/>
        </w:rPr>
        <w:t>For children and young people between the ages of 5 and 16 who need transportation to attend full-time school or get training, Ealing Council offers transportation travel support from home to school and school back to home,</w:t>
      </w:r>
      <w:r w:rsidRPr="006B603C">
        <w:rPr>
          <w:rFonts w:ascii="Arial" w:hAnsi="Arial" w:cs="Arial"/>
        </w:rPr>
        <w:t xml:space="preserve"> </w:t>
      </w:r>
      <w:r w:rsidRPr="006B603C">
        <w:rPr>
          <w:rFonts w:ascii="Arial" w:hAnsi="Arial" w:cs="Arial"/>
          <w:color w:val="000000"/>
        </w:rPr>
        <w:t>in addition to offering independent travel training programmes for children and young people with special needs, eligible families with children and young people with special needs are given options for personal independent budgets to use the funds to support their children's transportation from home to school by using taxis, personal car, or hiring a caregiver (Ealing, 2018).</w:t>
      </w:r>
    </w:p>
    <w:p w14:paraId="17CBEDE5" w14:textId="77777777" w:rsidR="002F45DD" w:rsidRPr="006B603C" w:rsidRDefault="002F45DD" w:rsidP="002F45DD">
      <w:pPr>
        <w:spacing w:line="360" w:lineRule="auto"/>
        <w:rPr>
          <w:rFonts w:ascii="Arial" w:hAnsi="Arial" w:cs="Arial"/>
          <w:sz w:val="24"/>
          <w:szCs w:val="24"/>
        </w:rPr>
      </w:pPr>
    </w:p>
    <w:p w14:paraId="057218BA" w14:textId="77777777" w:rsidR="002F45DD" w:rsidRPr="006B603C" w:rsidRDefault="002F45DD" w:rsidP="002F45DD">
      <w:pPr>
        <w:spacing w:line="360" w:lineRule="auto"/>
        <w:rPr>
          <w:rFonts w:ascii="Arial" w:hAnsi="Arial" w:cs="Arial"/>
          <w:sz w:val="24"/>
          <w:szCs w:val="24"/>
        </w:rPr>
      </w:pPr>
    </w:p>
    <w:p w14:paraId="052B4355"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REVIEWING STATUS OF EALING TO MEETING THE 3SDGs</w:t>
      </w:r>
    </w:p>
    <w:p w14:paraId="67C2CA5A"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The number of individuals with psychoses was approximately 4,392 which translate to about 1.05% of Ealing population, the proportion was lower than England, but higher than in London, the number of individuals with depression was about 13.538 which makes up of 4.15% of the entire Ealing population however the figure was lesser for England (7.33%) and London (5.33%) registered in Ealing GP in 2014/2015, in addition in 2012 the number of individuals  forecast to suffer from common mental health with individuals aged between 18-64 was approximately 34415 and the number was projected to rise to 36451 in 2030 (Ealing, 2017).</w:t>
      </w:r>
    </w:p>
    <w:p w14:paraId="36D9BA8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Secondary schools in Ealing took first place in the nation for progression 8 in 2019 and 2022, in 2022 results achieved by key stage 4 pupils were 15% higher than the national average, in addition Ealing schools were rated 95% good or outstanding (Ealing Grid for Learning, 2022).</w:t>
      </w:r>
    </w:p>
    <w:p w14:paraId="59D6CDF3" w14:textId="77777777" w:rsidR="002F45DD" w:rsidRPr="006B603C" w:rsidRDefault="002F45DD" w:rsidP="002F45DD">
      <w:pPr>
        <w:spacing w:line="360" w:lineRule="auto"/>
        <w:rPr>
          <w:rFonts w:ascii="Arial" w:hAnsi="Arial" w:cs="Arial"/>
          <w:sz w:val="24"/>
          <w:szCs w:val="24"/>
        </w:rPr>
      </w:pPr>
    </w:p>
    <w:p w14:paraId="20A7C07E"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RECOMMENDATIONS</w:t>
      </w:r>
    </w:p>
    <w:p w14:paraId="5E9053C0"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3.8% of the school population in Ealing are made up of black Caribbeans and they constitutes about 17.9% permanent exclusions and 12.5 % of fixed terms exclusions at high school, this exclusions have negative impact on sense of self and identity of this population of people, implementation of the Ealing equality race commission report will help in addressing this issue, the report  proposes closing the gap of attainment for blacks and  Caribbean pupils rapidly through schools working in collaboration with education learning partnership as well as presenting a clear and measurable change that addresses the problem within a year academic time frame (Ealing Community Network, 2022).</w:t>
      </w:r>
    </w:p>
    <w:p w14:paraId="61E9CC82" w14:textId="77777777" w:rsidR="002F45DD" w:rsidRPr="006B603C" w:rsidRDefault="002F45DD" w:rsidP="002F45DD">
      <w:pPr>
        <w:spacing w:line="360" w:lineRule="auto"/>
        <w:rPr>
          <w:rFonts w:ascii="Arial" w:hAnsi="Arial" w:cs="Arial"/>
          <w:sz w:val="24"/>
          <w:szCs w:val="24"/>
        </w:rPr>
      </w:pPr>
    </w:p>
    <w:p w14:paraId="6157764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Asians and Asian British were most affected by the covid 19 hospital admissions during the pandemic, and blacks, Asians, and other minority groups in Ealing experienced higher infection rates in their hospital wards, implementation of the Ealing race equality commission report will help in addressing some of the  health inequality issues that exist , the report suggests  to the Clinical Commissioning Group to work out modalities that will adequately represent African and Caribbean communities in both health service provision and leadership positions in order to foster trust and combat racism (Ealing Community Network, 2022).</w:t>
      </w:r>
    </w:p>
    <w:p w14:paraId="7362A1CB" w14:textId="77777777" w:rsidR="002F45DD" w:rsidRPr="006B603C" w:rsidRDefault="002F45DD" w:rsidP="002F45DD">
      <w:pPr>
        <w:spacing w:line="360" w:lineRule="auto"/>
        <w:rPr>
          <w:rFonts w:ascii="Arial" w:hAnsi="Arial" w:cs="Arial"/>
          <w:sz w:val="24"/>
          <w:szCs w:val="24"/>
        </w:rPr>
      </w:pPr>
    </w:p>
    <w:p w14:paraId="29E5D492"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CONCLUSIONS</w:t>
      </w:r>
    </w:p>
    <w:p w14:paraId="7118A733"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The Sustainable Developmental Goals initiated by United Nations in tackling, issues confronting mankind such as climate change, oceans ,hunger ,poverty, water and sanitation, are laudable initiatives, which calls for global attention for nations to implement the 17 Sustainable Development Goals outlined by the United Nations. Making nations adhere to the United Nations' target of 0.7% of their Gross National Income for Official Development  Assistance (ODA) which will improve the wellbeing and growth of developing countries, as well as reporting to the Organization for Economic Cooperation and Development  will help combat crime, poverty, homelessness, hunger, health, and other issues.</w:t>
      </w:r>
    </w:p>
    <w:p w14:paraId="59D33847" w14:textId="77777777" w:rsidR="002F45DD" w:rsidRPr="006B603C" w:rsidRDefault="002F45DD" w:rsidP="002F45DD">
      <w:pPr>
        <w:spacing w:line="360" w:lineRule="auto"/>
        <w:rPr>
          <w:rFonts w:ascii="Arial" w:hAnsi="Arial" w:cs="Arial"/>
          <w:sz w:val="24"/>
          <w:szCs w:val="24"/>
        </w:rPr>
      </w:pPr>
      <w:r>
        <w:rPr>
          <w:rFonts w:ascii="Arial" w:hAnsi="Arial" w:cs="Arial"/>
          <w:sz w:val="24"/>
          <w:szCs w:val="24"/>
        </w:rPr>
        <w:t>The United Nations appeals to nations to work in accordance to abiding with guidelines of sustainable development which entails working to meet present needs, as well as protecting the future generation needs.</w:t>
      </w:r>
    </w:p>
    <w:p w14:paraId="1722D33D" w14:textId="77777777" w:rsidR="002F45DD" w:rsidRPr="006B603C" w:rsidRDefault="002F45DD" w:rsidP="002F45DD">
      <w:pPr>
        <w:spacing w:line="360" w:lineRule="auto"/>
        <w:rPr>
          <w:rFonts w:ascii="Arial" w:hAnsi="Arial" w:cs="Arial"/>
          <w:sz w:val="24"/>
          <w:szCs w:val="24"/>
        </w:rPr>
      </w:pPr>
    </w:p>
    <w:p w14:paraId="2E0E7DAA" w14:textId="77777777" w:rsidR="002F45DD" w:rsidRPr="006B603C" w:rsidRDefault="002F45DD" w:rsidP="002F45DD">
      <w:pPr>
        <w:spacing w:line="360" w:lineRule="auto"/>
        <w:rPr>
          <w:rFonts w:ascii="Arial" w:hAnsi="Arial" w:cs="Arial"/>
          <w:b/>
          <w:bCs/>
          <w:sz w:val="24"/>
          <w:szCs w:val="24"/>
        </w:rPr>
      </w:pPr>
    </w:p>
    <w:p w14:paraId="7CF7A691" w14:textId="77777777" w:rsidR="002F45DD" w:rsidRPr="006B603C" w:rsidRDefault="002F45DD" w:rsidP="002F45DD">
      <w:pPr>
        <w:spacing w:line="360" w:lineRule="auto"/>
        <w:rPr>
          <w:rFonts w:ascii="Arial" w:hAnsi="Arial" w:cs="Arial"/>
          <w:sz w:val="24"/>
          <w:szCs w:val="24"/>
        </w:rPr>
      </w:pPr>
    </w:p>
    <w:p w14:paraId="43BDF147" w14:textId="77777777" w:rsidR="002F45DD" w:rsidRPr="006B603C" w:rsidRDefault="002F45DD" w:rsidP="002F45DD">
      <w:pPr>
        <w:spacing w:line="360" w:lineRule="auto"/>
        <w:rPr>
          <w:rFonts w:ascii="Arial" w:hAnsi="Arial" w:cs="Arial"/>
          <w:sz w:val="24"/>
          <w:szCs w:val="24"/>
        </w:rPr>
      </w:pPr>
    </w:p>
    <w:p w14:paraId="68DDFA25" w14:textId="77777777" w:rsidR="002F45DD" w:rsidRPr="006B603C" w:rsidRDefault="002F45DD" w:rsidP="002F45DD">
      <w:pPr>
        <w:spacing w:line="360" w:lineRule="auto"/>
        <w:rPr>
          <w:rFonts w:ascii="Arial" w:hAnsi="Arial" w:cs="Arial"/>
          <w:sz w:val="24"/>
          <w:szCs w:val="24"/>
        </w:rPr>
      </w:pPr>
    </w:p>
    <w:p w14:paraId="26D256FA" w14:textId="77777777" w:rsidR="002F45DD" w:rsidRPr="006B603C" w:rsidRDefault="002F45DD" w:rsidP="002F45DD">
      <w:pPr>
        <w:spacing w:line="360" w:lineRule="auto"/>
        <w:rPr>
          <w:rFonts w:ascii="Arial" w:hAnsi="Arial" w:cs="Arial"/>
          <w:b/>
          <w:bCs/>
          <w:sz w:val="24"/>
          <w:szCs w:val="24"/>
        </w:rPr>
      </w:pPr>
      <w:r w:rsidRPr="006B603C">
        <w:rPr>
          <w:rFonts w:ascii="Arial" w:hAnsi="Arial" w:cs="Arial"/>
          <w:b/>
          <w:bCs/>
          <w:sz w:val="24"/>
          <w:szCs w:val="24"/>
        </w:rPr>
        <w:t>REFERENCES.</w:t>
      </w:r>
    </w:p>
    <w:p w14:paraId="6E5F801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Brundtland, G. H. (1987) </w:t>
      </w:r>
      <w:r w:rsidRPr="006B603C">
        <w:rPr>
          <w:rFonts w:ascii="Arial" w:hAnsi="Arial" w:cs="Arial"/>
          <w:i/>
          <w:iCs/>
          <w:sz w:val="24"/>
          <w:szCs w:val="24"/>
        </w:rPr>
        <w:t>The U.N. World Com- mission on Environment and Development: Our Common Future</w:t>
      </w:r>
      <w:r w:rsidRPr="006B603C">
        <w:rPr>
          <w:rFonts w:ascii="Arial" w:hAnsi="Arial" w:cs="Arial"/>
          <w:sz w:val="24"/>
          <w:szCs w:val="24"/>
        </w:rPr>
        <w:t>. Oxford: Oxford University Press.</w:t>
      </w:r>
    </w:p>
    <w:p w14:paraId="60C31427" w14:textId="24E26EE3"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Department for Education (2021) </w:t>
      </w:r>
      <w:r w:rsidRPr="006B603C">
        <w:rPr>
          <w:rFonts w:ascii="Arial" w:hAnsi="Arial" w:cs="Arial"/>
          <w:i/>
          <w:iCs/>
          <w:sz w:val="24"/>
          <w:szCs w:val="24"/>
        </w:rPr>
        <w:t>Department for Education Outcome delivery 2021 to 2022.</w:t>
      </w:r>
      <w:r w:rsidRPr="006B603C">
        <w:rPr>
          <w:rFonts w:ascii="Arial" w:hAnsi="Arial" w:cs="Arial"/>
          <w:sz w:val="24"/>
          <w:szCs w:val="24"/>
        </w:rPr>
        <w:t xml:space="preserve"> Available at :http:// www.gov.uk/government/publications/department-for-education-outcome-delivery-plan .(Accessed :</w:t>
      </w:r>
      <w:r w:rsidR="00477AD2">
        <w:rPr>
          <w:rFonts w:ascii="Arial" w:hAnsi="Arial" w:cs="Arial"/>
          <w:sz w:val="24"/>
          <w:szCs w:val="24"/>
        </w:rPr>
        <w:t xml:space="preserve"> </w:t>
      </w:r>
      <w:r w:rsidRPr="006B603C">
        <w:rPr>
          <w:rFonts w:ascii="Arial" w:hAnsi="Arial" w:cs="Arial"/>
          <w:sz w:val="24"/>
          <w:szCs w:val="24"/>
        </w:rPr>
        <w:t>3 December 2022).</w:t>
      </w:r>
    </w:p>
    <w:p w14:paraId="36E915C7" w14:textId="6F79F583"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Department for Health and Social care (2021)</w:t>
      </w:r>
      <w:r w:rsidR="00354BCC">
        <w:rPr>
          <w:rFonts w:ascii="Arial" w:hAnsi="Arial" w:cs="Arial"/>
          <w:sz w:val="24"/>
          <w:szCs w:val="24"/>
        </w:rPr>
        <w:t xml:space="preserve"> </w:t>
      </w:r>
      <w:r w:rsidRPr="006B603C">
        <w:rPr>
          <w:rFonts w:ascii="Arial" w:hAnsi="Arial" w:cs="Arial"/>
          <w:i/>
          <w:iCs/>
          <w:sz w:val="24"/>
          <w:szCs w:val="24"/>
        </w:rPr>
        <w:t>Department for Health and Social Care Outcome Delivery Plan : 2021to 2022</w:t>
      </w:r>
      <w:r w:rsidRPr="006B603C">
        <w:rPr>
          <w:rFonts w:ascii="Arial" w:hAnsi="Arial" w:cs="Arial"/>
          <w:sz w:val="24"/>
          <w:szCs w:val="24"/>
        </w:rPr>
        <w:t xml:space="preserve">. Available at :http://www.gov.uk/government/publications/department-of-health-and-social-care-outcome-delivery-plan/department-of-health-and-social-care-outcome-delivery-plan-2021-to-2022. (Accessed </w:t>
      </w:r>
      <w:r w:rsidR="0093777B">
        <w:rPr>
          <w:rFonts w:ascii="Arial" w:hAnsi="Arial" w:cs="Arial"/>
          <w:sz w:val="24"/>
          <w:szCs w:val="24"/>
        </w:rPr>
        <w:t xml:space="preserve">: </w:t>
      </w:r>
      <w:r w:rsidRPr="006B603C">
        <w:rPr>
          <w:rFonts w:ascii="Arial" w:hAnsi="Arial" w:cs="Arial"/>
          <w:sz w:val="24"/>
          <w:szCs w:val="24"/>
        </w:rPr>
        <w:t>3 December 2022).</w:t>
      </w:r>
    </w:p>
    <w:p w14:paraId="26F54591" w14:textId="4DCF84F8" w:rsidR="002F45DD" w:rsidRPr="006B603C" w:rsidRDefault="002F45DD" w:rsidP="002F45DD">
      <w:pPr>
        <w:spacing w:line="360" w:lineRule="auto"/>
        <w:rPr>
          <w:rFonts w:ascii="Arial" w:hAnsi="Arial" w:cs="Arial"/>
          <w:sz w:val="24"/>
          <w:szCs w:val="24"/>
        </w:rPr>
      </w:pPr>
      <w:hyperlink r:id="rId4" w:history="1">
        <w:r w:rsidRPr="00147B05">
          <w:rPr>
            <w:rFonts w:ascii="Arial" w:hAnsi="Arial" w:cs="Arial"/>
            <w:sz w:val="24"/>
            <w:szCs w:val="24"/>
          </w:rPr>
          <w:t>www.en.unesco.org/education2030-sdg4/targets.(Acessed</w:t>
        </w:r>
      </w:hyperlink>
      <w:r w:rsidRPr="006B603C">
        <w:rPr>
          <w:rFonts w:ascii="Arial" w:hAnsi="Arial" w:cs="Arial"/>
          <w:sz w:val="24"/>
          <w:szCs w:val="24"/>
        </w:rPr>
        <w:t xml:space="preserve"> :</w:t>
      </w:r>
      <w:r w:rsidR="009A5659">
        <w:rPr>
          <w:rFonts w:ascii="Arial" w:hAnsi="Arial" w:cs="Arial"/>
          <w:sz w:val="24"/>
          <w:szCs w:val="24"/>
        </w:rPr>
        <w:t xml:space="preserve"> </w:t>
      </w:r>
      <w:r w:rsidRPr="006B603C">
        <w:rPr>
          <w:rFonts w:ascii="Arial" w:hAnsi="Arial" w:cs="Arial"/>
          <w:sz w:val="24"/>
          <w:szCs w:val="24"/>
        </w:rPr>
        <w:t>29 November 2022.).</w:t>
      </w:r>
    </w:p>
    <w:p w14:paraId="2A7A9016" w14:textId="77777777" w:rsidR="002F45DD" w:rsidRPr="006B603C" w:rsidRDefault="002F45DD" w:rsidP="002F45DD">
      <w:pPr>
        <w:spacing w:line="360" w:lineRule="auto"/>
        <w:rPr>
          <w:rFonts w:ascii="Arial" w:hAnsi="Arial" w:cs="Arial"/>
          <w:color w:val="222222"/>
          <w:sz w:val="24"/>
          <w:szCs w:val="24"/>
          <w:shd w:val="clear" w:color="auto" w:fill="FFFFFF"/>
        </w:rPr>
      </w:pPr>
      <w:r w:rsidRPr="006B603C">
        <w:rPr>
          <w:rFonts w:ascii="Arial" w:hAnsi="Arial" w:cs="Arial"/>
          <w:color w:val="222222"/>
          <w:sz w:val="24"/>
          <w:szCs w:val="24"/>
          <w:shd w:val="clear" w:color="auto" w:fill="FFFFFF"/>
        </w:rPr>
        <w:t>de Villiers, C., Kuruppu, S. and Dissanayake, D. (2021) ‘A (new) role for business–Promoting the United Nations’ Sustainable Development Goals through the internet-of-things and blockchain technology’, </w:t>
      </w:r>
      <w:r w:rsidRPr="006B603C">
        <w:rPr>
          <w:rFonts w:ascii="Arial" w:hAnsi="Arial" w:cs="Arial"/>
          <w:i/>
          <w:iCs/>
          <w:color w:val="222222"/>
          <w:sz w:val="24"/>
          <w:szCs w:val="24"/>
          <w:shd w:val="clear" w:color="auto" w:fill="FFFFFF"/>
        </w:rPr>
        <w:t>Journal of business research</w:t>
      </w:r>
      <w:r w:rsidRPr="006B603C">
        <w:rPr>
          <w:rFonts w:ascii="Arial" w:hAnsi="Arial" w:cs="Arial"/>
          <w:color w:val="222222"/>
          <w:sz w:val="24"/>
          <w:szCs w:val="24"/>
          <w:shd w:val="clear" w:color="auto" w:fill="FFFFFF"/>
        </w:rPr>
        <w:t>, </w:t>
      </w:r>
      <w:r w:rsidRPr="006B603C">
        <w:rPr>
          <w:rFonts w:ascii="Arial" w:hAnsi="Arial" w:cs="Arial"/>
          <w:i/>
          <w:iCs/>
          <w:color w:val="222222"/>
          <w:sz w:val="24"/>
          <w:szCs w:val="24"/>
          <w:shd w:val="clear" w:color="auto" w:fill="FFFFFF"/>
        </w:rPr>
        <w:t>131</w:t>
      </w:r>
      <w:r w:rsidRPr="006B603C">
        <w:rPr>
          <w:rFonts w:ascii="Arial" w:hAnsi="Arial" w:cs="Arial"/>
          <w:color w:val="222222"/>
          <w:sz w:val="24"/>
          <w:szCs w:val="24"/>
          <w:shd w:val="clear" w:color="auto" w:fill="FFFFFF"/>
        </w:rPr>
        <w:t>, pp.598-609.</w:t>
      </w:r>
    </w:p>
    <w:p w14:paraId="3AF66F9D"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Ealing (2018</w:t>
      </w:r>
      <w:r w:rsidRPr="006B603C">
        <w:rPr>
          <w:rFonts w:ascii="Arial" w:hAnsi="Arial" w:cs="Arial"/>
          <w:i/>
          <w:iCs/>
          <w:sz w:val="24"/>
          <w:szCs w:val="24"/>
        </w:rPr>
        <w:t>) London Borough of Ealing Independent Travel Policy for Children and Young People up to 16 Years of Age</w:t>
      </w:r>
      <w:r w:rsidRPr="006B603C">
        <w:rPr>
          <w:rFonts w:ascii="Arial" w:hAnsi="Arial" w:cs="Arial"/>
          <w:sz w:val="24"/>
          <w:szCs w:val="24"/>
        </w:rPr>
        <w:t>. Available at : http://www.Users/User/Downloads/Ealing_travel_policy_up_to_16_years%20(2).pdf. (Accessed: 3 December 2022).</w:t>
      </w:r>
    </w:p>
    <w:p w14:paraId="1B24A8CA"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Ealing (2017) </w:t>
      </w:r>
      <w:r w:rsidRPr="006B603C">
        <w:rPr>
          <w:rFonts w:ascii="Arial" w:hAnsi="Arial" w:cs="Arial"/>
          <w:i/>
          <w:iCs/>
          <w:sz w:val="24"/>
          <w:szCs w:val="24"/>
        </w:rPr>
        <w:t>Ealing Mental Health and Wellbeing Strategy 2017-2022.</w:t>
      </w:r>
      <w:r w:rsidRPr="006B603C">
        <w:rPr>
          <w:rFonts w:ascii="Arial" w:hAnsi="Arial" w:cs="Arial"/>
          <w:sz w:val="24"/>
          <w:szCs w:val="24"/>
        </w:rPr>
        <w:t xml:space="preserve"> Available at :http:// Users/User/Downloads/Ealing_Mental_Health_and_Wellbeing_Strategy_for_Adults_April_2017.pdf. (Accessed : 3 December 2022).</w:t>
      </w:r>
    </w:p>
    <w:p w14:paraId="686BFD2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Ealing Community Network  (2022</w:t>
      </w:r>
      <w:r w:rsidRPr="006B603C">
        <w:rPr>
          <w:rFonts w:ascii="Arial" w:hAnsi="Arial" w:cs="Arial"/>
          <w:i/>
          <w:iCs/>
          <w:sz w:val="24"/>
          <w:szCs w:val="24"/>
        </w:rPr>
        <w:t>) RACE EQUALITY COMMISSION PUBLISHES REPORT</w:t>
      </w:r>
      <w:r w:rsidRPr="006B603C">
        <w:rPr>
          <w:rFonts w:ascii="Arial" w:hAnsi="Arial" w:cs="Arial"/>
          <w:sz w:val="24"/>
          <w:szCs w:val="24"/>
        </w:rPr>
        <w:t>. Available at : http:// www.ealingcommunitynetwork.org.uk/race-equality-commission-publishes-report/ (Accessed : 8 December 2022).</w:t>
      </w:r>
    </w:p>
    <w:p w14:paraId="11DCEFEF"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Ealing Grid for Learning (2022) </w:t>
      </w:r>
      <w:r w:rsidRPr="006B603C">
        <w:rPr>
          <w:rFonts w:ascii="Arial" w:hAnsi="Arial" w:cs="Arial"/>
          <w:i/>
          <w:iCs/>
          <w:sz w:val="24"/>
          <w:szCs w:val="24"/>
        </w:rPr>
        <w:t>Ealing Learning Partnership : No learner left behind - no school left behind.</w:t>
      </w:r>
      <w:r w:rsidRPr="006B603C">
        <w:rPr>
          <w:rFonts w:ascii="Arial" w:hAnsi="Arial" w:cs="Arial"/>
          <w:sz w:val="24"/>
          <w:szCs w:val="24"/>
        </w:rPr>
        <w:t xml:space="preserve"> Available at : http:// www.egfl.org.uk/elp-services.(Accessed  : 9 December 2022).</w:t>
      </w:r>
    </w:p>
    <w:p w14:paraId="63ED60F7" w14:textId="2A270EBE" w:rsidR="002F45DD" w:rsidRPr="006B603C" w:rsidRDefault="002F45DD" w:rsidP="002F45DD">
      <w:pPr>
        <w:spacing w:line="360" w:lineRule="auto"/>
        <w:rPr>
          <w:rFonts w:ascii="Arial" w:hAnsi="Arial" w:cs="Arial"/>
          <w:color w:val="222222"/>
          <w:sz w:val="24"/>
          <w:szCs w:val="24"/>
          <w:shd w:val="clear" w:color="auto" w:fill="FFFFFF"/>
        </w:rPr>
      </w:pPr>
      <w:proofErr w:type="spellStart"/>
      <w:r w:rsidRPr="006B603C">
        <w:rPr>
          <w:rFonts w:ascii="Arial" w:hAnsi="Arial" w:cs="Arial"/>
          <w:color w:val="222222"/>
          <w:sz w:val="24"/>
          <w:szCs w:val="24"/>
          <w:shd w:val="clear" w:color="auto" w:fill="FFFFFF"/>
        </w:rPr>
        <w:t>Emas</w:t>
      </w:r>
      <w:proofErr w:type="spellEnd"/>
      <w:r w:rsidRPr="006B603C">
        <w:rPr>
          <w:rFonts w:ascii="Arial" w:hAnsi="Arial" w:cs="Arial"/>
          <w:color w:val="222222"/>
          <w:sz w:val="24"/>
          <w:szCs w:val="24"/>
          <w:shd w:val="clear" w:color="auto" w:fill="FFFFFF"/>
        </w:rPr>
        <w:t xml:space="preserve">., R. (2015) </w:t>
      </w:r>
      <w:r w:rsidRPr="003311E0">
        <w:rPr>
          <w:rFonts w:ascii="Arial" w:hAnsi="Arial" w:cs="Arial"/>
          <w:i/>
          <w:iCs/>
          <w:color w:val="222222"/>
          <w:sz w:val="24"/>
          <w:szCs w:val="24"/>
          <w:shd w:val="clear" w:color="auto" w:fill="FFFFFF"/>
        </w:rPr>
        <w:t>The concept of sustainable development: definition and defining principles</w:t>
      </w:r>
      <w:r w:rsidR="00397FEA" w:rsidRPr="003311E0">
        <w:rPr>
          <w:rFonts w:ascii="Arial" w:hAnsi="Arial" w:cs="Arial"/>
          <w:i/>
          <w:iCs/>
          <w:color w:val="222222"/>
          <w:sz w:val="24"/>
          <w:szCs w:val="24"/>
          <w:shd w:val="clear" w:color="auto" w:fill="FFFFFF"/>
        </w:rPr>
        <w:t xml:space="preserve"> :</w:t>
      </w:r>
      <w:r w:rsidRPr="003311E0">
        <w:rPr>
          <w:rFonts w:ascii="Arial" w:hAnsi="Arial" w:cs="Arial"/>
          <w:i/>
          <w:iCs/>
          <w:color w:val="222222"/>
          <w:sz w:val="24"/>
          <w:szCs w:val="24"/>
          <w:shd w:val="clear" w:color="auto" w:fill="FFFFFF"/>
        </w:rPr>
        <w:t> Brief for GSDR</w:t>
      </w:r>
      <w:r w:rsidR="00397FEA">
        <w:rPr>
          <w:rFonts w:ascii="Arial" w:hAnsi="Arial" w:cs="Arial"/>
          <w:color w:val="222222"/>
          <w:sz w:val="24"/>
          <w:szCs w:val="24"/>
          <w:shd w:val="clear" w:color="auto" w:fill="FFFFFF"/>
        </w:rPr>
        <w:t>. Available at: http://</w:t>
      </w:r>
      <w:r w:rsidR="00397FEA">
        <w:t xml:space="preserve"> </w:t>
      </w:r>
      <w:r w:rsidR="00397FEA" w:rsidRPr="00397FEA">
        <w:rPr>
          <w:rFonts w:ascii="Arial" w:hAnsi="Arial" w:cs="Arial"/>
          <w:color w:val="222222"/>
          <w:sz w:val="24"/>
          <w:szCs w:val="24"/>
          <w:shd w:val="clear" w:color="auto" w:fill="FFFFFF"/>
        </w:rPr>
        <w:t>asset-pdf.scinapse.io/prod/2184349672/2184349672.pdf</w:t>
      </w:r>
      <w:r w:rsidR="00397FEA">
        <w:rPr>
          <w:rFonts w:ascii="Arial" w:hAnsi="Arial" w:cs="Arial"/>
          <w:color w:val="222222"/>
          <w:sz w:val="24"/>
          <w:szCs w:val="24"/>
          <w:shd w:val="clear" w:color="auto" w:fill="FFFFFF"/>
        </w:rPr>
        <w:t>.(Accessed : 10 December 2022)</w:t>
      </w:r>
    </w:p>
    <w:p w14:paraId="24ADC5F7"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Foreign, Commonwealth and Development Office (2021) </w:t>
      </w:r>
      <w:r w:rsidRPr="006B603C">
        <w:rPr>
          <w:rFonts w:ascii="Arial" w:hAnsi="Arial" w:cs="Arial"/>
          <w:i/>
          <w:iCs/>
          <w:sz w:val="24"/>
          <w:szCs w:val="24"/>
        </w:rPr>
        <w:t>Foreign Commonwealth and Development Office Outcome Delivery Plan : 2021 to 2022</w:t>
      </w:r>
      <w:r w:rsidRPr="006B603C">
        <w:rPr>
          <w:rFonts w:ascii="Arial" w:hAnsi="Arial" w:cs="Arial"/>
          <w:sz w:val="24"/>
          <w:szCs w:val="24"/>
        </w:rPr>
        <w:t>. Available at :https:// www.gov.uk/government/publications/foreign-commonwealth-development-office-outcome-delivery-plan/fcdo-outcome-delivery-plan-2021-to-2022 .(Accessed: 3 December 2022).</w:t>
      </w:r>
    </w:p>
    <w:p w14:paraId="39904D3A"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GOV.UK (2021</w:t>
      </w:r>
      <w:r w:rsidRPr="006B603C">
        <w:rPr>
          <w:rFonts w:ascii="Arial" w:hAnsi="Arial" w:cs="Arial"/>
          <w:i/>
          <w:iCs/>
          <w:sz w:val="24"/>
          <w:szCs w:val="24"/>
        </w:rPr>
        <w:t>) Implementing the Sustainable Development Goals</w:t>
      </w:r>
      <w:r w:rsidRPr="006B603C">
        <w:rPr>
          <w:rFonts w:ascii="Arial" w:hAnsi="Arial" w:cs="Arial"/>
          <w:sz w:val="24"/>
          <w:szCs w:val="24"/>
        </w:rPr>
        <w:t>. Available at : http:// www.gov.uk/government/publications/implementing-the-sustainable-development-goals/implementing-the-sustainable-development-goals--2 .(Accessed : 7 December 2022)</w:t>
      </w:r>
    </w:p>
    <w:p w14:paraId="6FEF8242" w14:textId="77777777"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HM Government (2019) </w:t>
      </w:r>
      <w:r w:rsidRPr="006B603C">
        <w:rPr>
          <w:rFonts w:ascii="Arial" w:hAnsi="Arial" w:cs="Arial"/>
          <w:i/>
          <w:iCs/>
          <w:sz w:val="24"/>
          <w:szCs w:val="24"/>
        </w:rPr>
        <w:t>Voluntary National Review of progress towards the Sustainable Development Goals</w:t>
      </w:r>
      <w:r w:rsidRPr="006B603C">
        <w:rPr>
          <w:rFonts w:ascii="Arial" w:hAnsi="Arial" w:cs="Arial"/>
          <w:sz w:val="24"/>
          <w:szCs w:val="24"/>
        </w:rPr>
        <w:t>. Available at :http:// assets.publishing.service.gov.uk/government/uploads/system/uploads/attachment_data/file/816887/UK-Voluntary-National-Review-2019.pdf .(Accessed : 5 December 2022).</w:t>
      </w:r>
    </w:p>
    <w:p w14:paraId="52651629" w14:textId="1EA5515D"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Ministry of Housing, Communities and Local Government (2021) </w:t>
      </w:r>
      <w:r w:rsidRPr="006B603C">
        <w:rPr>
          <w:rFonts w:ascii="Arial" w:hAnsi="Arial" w:cs="Arial"/>
          <w:i/>
          <w:iCs/>
          <w:sz w:val="24"/>
          <w:szCs w:val="24"/>
        </w:rPr>
        <w:t>Ministries of Housing Communities and Local Government Outcome Delivery Plans : 2021 to 2022</w:t>
      </w:r>
      <w:r w:rsidRPr="006B603C">
        <w:rPr>
          <w:rFonts w:ascii="Arial" w:hAnsi="Arial" w:cs="Arial"/>
          <w:sz w:val="24"/>
          <w:szCs w:val="24"/>
        </w:rPr>
        <w:t>. Available at : http:// www.gov.uk/government/publications/ministry-of-housing-communities-and-local-government-outcome-delivery-plan.(Accessed :</w:t>
      </w:r>
      <w:r w:rsidR="00AC17A4">
        <w:rPr>
          <w:rFonts w:ascii="Arial" w:hAnsi="Arial" w:cs="Arial"/>
          <w:sz w:val="24"/>
          <w:szCs w:val="24"/>
        </w:rPr>
        <w:t xml:space="preserve"> </w:t>
      </w:r>
      <w:r w:rsidRPr="006B603C">
        <w:rPr>
          <w:rFonts w:ascii="Arial" w:hAnsi="Arial" w:cs="Arial"/>
          <w:sz w:val="24"/>
          <w:szCs w:val="24"/>
        </w:rPr>
        <w:t>3 December 2022).</w:t>
      </w:r>
    </w:p>
    <w:p w14:paraId="0B100A39" w14:textId="77777777" w:rsidR="002F45DD" w:rsidRPr="006B603C" w:rsidRDefault="002F45DD" w:rsidP="002F45DD">
      <w:pPr>
        <w:spacing w:line="360" w:lineRule="auto"/>
        <w:rPr>
          <w:rFonts w:ascii="Arial" w:hAnsi="Arial" w:cs="Arial"/>
          <w:color w:val="222222"/>
          <w:sz w:val="24"/>
          <w:szCs w:val="24"/>
          <w:shd w:val="clear" w:color="auto" w:fill="FFFFFF"/>
        </w:rPr>
      </w:pPr>
      <w:r w:rsidRPr="006B603C">
        <w:rPr>
          <w:rFonts w:ascii="Arial" w:hAnsi="Arial" w:cs="Arial"/>
          <w:color w:val="222222"/>
          <w:sz w:val="24"/>
          <w:szCs w:val="24"/>
          <w:shd w:val="clear" w:color="auto" w:fill="FFFFFF"/>
        </w:rPr>
        <w:t xml:space="preserve">Morton, S., </w:t>
      </w:r>
      <w:proofErr w:type="spellStart"/>
      <w:r w:rsidRPr="006B603C">
        <w:rPr>
          <w:rFonts w:ascii="Arial" w:hAnsi="Arial" w:cs="Arial"/>
          <w:color w:val="222222"/>
          <w:sz w:val="24"/>
          <w:szCs w:val="24"/>
          <w:shd w:val="clear" w:color="auto" w:fill="FFFFFF"/>
        </w:rPr>
        <w:t>Pencheon</w:t>
      </w:r>
      <w:proofErr w:type="spellEnd"/>
      <w:r w:rsidRPr="006B603C">
        <w:rPr>
          <w:rFonts w:ascii="Arial" w:hAnsi="Arial" w:cs="Arial"/>
          <w:color w:val="222222"/>
          <w:sz w:val="24"/>
          <w:szCs w:val="24"/>
          <w:shd w:val="clear" w:color="auto" w:fill="FFFFFF"/>
        </w:rPr>
        <w:t>, D., and Squires, N. (2017) ‘Sustainable Development Goals (SDGs), and their implementation : A national global framework for health, development and equity needs a systems approach at every level’, </w:t>
      </w:r>
      <w:r w:rsidRPr="006B603C">
        <w:rPr>
          <w:rFonts w:ascii="Arial" w:hAnsi="Arial" w:cs="Arial"/>
          <w:i/>
          <w:iCs/>
          <w:color w:val="222222"/>
          <w:sz w:val="24"/>
          <w:szCs w:val="24"/>
          <w:shd w:val="clear" w:color="auto" w:fill="FFFFFF"/>
        </w:rPr>
        <w:t xml:space="preserve">British </w:t>
      </w:r>
      <w:proofErr w:type="spellStart"/>
      <w:r w:rsidRPr="006B603C">
        <w:rPr>
          <w:rFonts w:ascii="Arial" w:hAnsi="Arial" w:cs="Arial"/>
          <w:i/>
          <w:iCs/>
          <w:color w:val="222222"/>
          <w:sz w:val="24"/>
          <w:szCs w:val="24"/>
          <w:shd w:val="clear" w:color="auto" w:fill="FFFFFF"/>
        </w:rPr>
        <w:t>mediclal</w:t>
      </w:r>
      <w:proofErr w:type="spellEnd"/>
      <w:r w:rsidRPr="006B603C">
        <w:rPr>
          <w:rFonts w:ascii="Arial" w:hAnsi="Arial" w:cs="Arial"/>
          <w:i/>
          <w:iCs/>
          <w:color w:val="222222"/>
          <w:sz w:val="24"/>
          <w:szCs w:val="24"/>
          <w:shd w:val="clear" w:color="auto" w:fill="FFFFFF"/>
        </w:rPr>
        <w:t xml:space="preserve"> bulletin</w:t>
      </w:r>
      <w:r w:rsidRPr="006B603C">
        <w:rPr>
          <w:rFonts w:ascii="Arial" w:hAnsi="Arial" w:cs="Arial"/>
          <w:color w:val="222222"/>
          <w:sz w:val="24"/>
          <w:szCs w:val="24"/>
          <w:shd w:val="clear" w:color="auto" w:fill="FFFFFF"/>
        </w:rPr>
        <w:t>, 124(1), pp 81- 90.</w:t>
      </w:r>
    </w:p>
    <w:p w14:paraId="0164F2B2" w14:textId="4E450A8B"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Nunes, AR., Lee, K., and </w:t>
      </w:r>
      <w:proofErr w:type="spellStart"/>
      <w:r w:rsidRPr="006B603C">
        <w:rPr>
          <w:rFonts w:ascii="Arial" w:hAnsi="Arial" w:cs="Arial"/>
          <w:sz w:val="24"/>
          <w:szCs w:val="24"/>
        </w:rPr>
        <w:t>O’Riordan</w:t>
      </w:r>
      <w:proofErr w:type="spellEnd"/>
      <w:r w:rsidRPr="006B603C">
        <w:rPr>
          <w:rFonts w:ascii="Arial" w:hAnsi="Arial" w:cs="Arial"/>
          <w:sz w:val="24"/>
          <w:szCs w:val="24"/>
        </w:rPr>
        <w:t xml:space="preserve"> (2016) ‘</w:t>
      </w:r>
      <w:r w:rsidRPr="006B603C">
        <w:rPr>
          <w:rFonts w:ascii="Arial" w:hAnsi="Arial" w:cs="Arial"/>
          <w:color w:val="212121"/>
          <w:sz w:val="24"/>
          <w:szCs w:val="24"/>
          <w:shd w:val="clear" w:color="auto" w:fill="FFFFFF"/>
        </w:rPr>
        <w:t>The importance of an integrating framework for achieving the Sustainable Development Goals: the example of health and well-being</w:t>
      </w:r>
      <w:r w:rsidR="00AA0499">
        <w:rPr>
          <w:rFonts w:ascii="Arial" w:hAnsi="Arial" w:cs="Arial"/>
          <w:color w:val="212121"/>
          <w:sz w:val="24"/>
          <w:szCs w:val="24"/>
          <w:shd w:val="clear" w:color="auto" w:fill="FFFFFF"/>
        </w:rPr>
        <w:t>’,</w:t>
      </w:r>
      <w:r w:rsidRPr="006B603C">
        <w:rPr>
          <w:rFonts w:ascii="Arial" w:hAnsi="Arial" w:cs="Arial"/>
          <w:color w:val="212121"/>
          <w:sz w:val="24"/>
          <w:szCs w:val="24"/>
          <w:shd w:val="clear" w:color="auto" w:fill="FFFFFF"/>
        </w:rPr>
        <w:t xml:space="preserve"> </w:t>
      </w:r>
      <w:r w:rsidRPr="006B603C">
        <w:rPr>
          <w:rFonts w:ascii="Arial" w:hAnsi="Arial" w:cs="Arial"/>
          <w:i/>
          <w:iCs/>
          <w:color w:val="212121"/>
          <w:sz w:val="24"/>
          <w:szCs w:val="24"/>
          <w:shd w:val="clear" w:color="auto" w:fill="FFFFFF"/>
        </w:rPr>
        <w:t>BMJ Global Health</w:t>
      </w:r>
      <w:r w:rsidRPr="006B603C">
        <w:rPr>
          <w:rFonts w:ascii="Arial" w:hAnsi="Arial" w:cs="Arial"/>
          <w:color w:val="212121"/>
          <w:sz w:val="24"/>
          <w:szCs w:val="24"/>
          <w:shd w:val="clear" w:color="auto" w:fill="FFFFFF"/>
        </w:rPr>
        <w:t>,1(3).</w:t>
      </w:r>
      <w:proofErr w:type="spellStart"/>
      <w:r w:rsidR="00AA0499">
        <w:rPr>
          <w:rFonts w:ascii="Arial" w:hAnsi="Arial" w:cs="Arial"/>
          <w:color w:val="212121"/>
          <w:sz w:val="24"/>
          <w:szCs w:val="24"/>
          <w:shd w:val="clear" w:color="auto" w:fill="FFFFFF"/>
        </w:rPr>
        <w:t>d</w:t>
      </w:r>
      <w:r w:rsidRPr="006B603C">
        <w:rPr>
          <w:rFonts w:ascii="Arial" w:hAnsi="Arial" w:cs="Arial"/>
          <w:color w:val="212121"/>
          <w:sz w:val="24"/>
          <w:szCs w:val="24"/>
          <w:shd w:val="clear" w:color="auto" w:fill="FFFFFF"/>
        </w:rPr>
        <w:t>oi</w:t>
      </w:r>
      <w:proofErr w:type="spellEnd"/>
      <w:r w:rsidRPr="006B603C">
        <w:rPr>
          <w:rFonts w:ascii="Arial" w:hAnsi="Arial" w:cs="Arial"/>
          <w:color w:val="212121"/>
          <w:sz w:val="24"/>
          <w:szCs w:val="24"/>
          <w:shd w:val="clear" w:color="auto" w:fill="FFFFFF"/>
        </w:rPr>
        <w:t>:</w:t>
      </w:r>
      <w:r w:rsidRPr="006B603C">
        <w:rPr>
          <w:rFonts w:ascii="Arial" w:hAnsi="Arial" w:cs="Arial"/>
          <w:sz w:val="24"/>
          <w:szCs w:val="24"/>
        </w:rPr>
        <w:t xml:space="preserve"> 10.1136/bmjgh-2016- 000068.</w:t>
      </w:r>
    </w:p>
    <w:p w14:paraId="18BF3CCE" w14:textId="60802AA5" w:rsidR="002F45DD" w:rsidRPr="006B603C" w:rsidRDefault="002F45DD" w:rsidP="002F45DD">
      <w:pPr>
        <w:spacing w:line="360" w:lineRule="auto"/>
        <w:rPr>
          <w:rFonts w:ascii="Arial" w:hAnsi="Arial" w:cs="Arial"/>
          <w:color w:val="222222"/>
          <w:sz w:val="24"/>
          <w:szCs w:val="24"/>
          <w:shd w:val="clear" w:color="auto" w:fill="FFFFFF"/>
        </w:rPr>
      </w:pPr>
      <w:r w:rsidRPr="006B603C">
        <w:rPr>
          <w:rFonts w:ascii="Arial" w:hAnsi="Arial" w:cs="Arial"/>
          <w:color w:val="222222"/>
          <w:sz w:val="24"/>
          <w:szCs w:val="24"/>
          <w:shd w:val="clear" w:color="auto" w:fill="FFFFFF"/>
        </w:rPr>
        <w:t xml:space="preserve">Statistical office of the European Union (2022) </w:t>
      </w:r>
      <w:r w:rsidRPr="006B603C">
        <w:rPr>
          <w:rFonts w:ascii="Arial" w:hAnsi="Arial" w:cs="Arial"/>
          <w:i/>
          <w:iCs/>
          <w:color w:val="222222"/>
          <w:sz w:val="24"/>
          <w:szCs w:val="24"/>
          <w:shd w:val="clear" w:color="auto" w:fill="FFFFFF"/>
        </w:rPr>
        <w:t>SDG -17 Partnership for the goals</w:t>
      </w:r>
      <w:r w:rsidRPr="006B603C">
        <w:rPr>
          <w:rFonts w:ascii="Arial" w:hAnsi="Arial" w:cs="Arial"/>
          <w:color w:val="222222"/>
          <w:sz w:val="24"/>
          <w:szCs w:val="24"/>
          <w:shd w:val="clear" w:color="auto" w:fill="FFFFFF"/>
        </w:rPr>
        <w:t>. Available at: http://</w:t>
      </w:r>
      <w:r w:rsidRPr="006B603C">
        <w:rPr>
          <w:rFonts w:ascii="Arial" w:hAnsi="Arial" w:cs="Arial"/>
          <w:sz w:val="24"/>
          <w:szCs w:val="24"/>
        </w:rPr>
        <w:t xml:space="preserve"> www.ec.europa.eu/eurostat/statisticsexplained/index.php?title=SDG_17_-_Partnerships_for_the_goals.(Accessed :</w:t>
      </w:r>
      <w:r w:rsidR="006558AE">
        <w:rPr>
          <w:rFonts w:ascii="Arial" w:hAnsi="Arial" w:cs="Arial"/>
          <w:sz w:val="24"/>
          <w:szCs w:val="24"/>
        </w:rPr>
        <w:t xml:space="preserve"> </w:t>
      </w:r>
      <w:r w:rsidRPr="006B603C">
        <w:rPr>
          <w:rFonts w:ascii="Arial" w:hAnsi="Arial" w:cs="Arial"/>
          <w:sz w:val="24"/>
          <w:szCs w:val="24"/>
        </w:rPr>
        <w:t>29 November 2022).</w:t>
      </w:r>
    </w:p>
    <w:p w14:paraId="7B8C6FC5" w14:textId="2179AC75"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United Nations Educational, Scientific and Cultural Organisation (2021) </w:t>
      </w:r>
      <w:r w:rsidRPr="006B603C">
        <w:rPr>
          <w:rFonts w:ascii="Arial" w:hAnsi="Arial" w:cs="Arial"/>
          <w:i/>
          <w:iCs/>
          <w:sz w:val="24"/>
          <w:szCs w:val="24"/>
        </w:rPr>
        <w:t>Sustainable Development  Goal 4 and its targets.</w:t>
      </w:r>
      <w:r w:rsidRPr="006B603C">
        <w:rPr>
          <w:rFonts w:ascii="Arial" w:hAnsi="Arial" w:cs="Arial"/>
          <w:sz w:val="24"/>
          <w:szCs w:val="24"/>
        </w:rPr>
        <w:t xml:space="preserve"> Available at: https:// </w:t>
      </w:r>
      <w:hyperlink r:id="rId5" w:history="1">
        <w:r w:rsidRPr="00720DAB">
          <w:rPr>
            <w:rFonts w:ascii="Arial" w:hAnsi="Arial" w:cs="Arial"/>
            <w:sz w:val="24"/>
            <w:szCs w:val="24"/>
          </w:rPr>
          <w:t>www.en.unesco.org/education2030-sdg4/targets.(Acessed</w:t>
        </w:r>
      </w:hyperlink>
      <w:r w:rsidRPr="00720DAB">
        <w:rPr>
          <w:rFonts w:ascii="Arial" w:hAnsi="Arial" w:cs="Arial"/>
          <w:sz w:val="24"/>
          <w:szCs w:val="24"/>
        </w:rPr>
        <w:t xml:space="preserve"> :</w:t>
      </w:r>
      <w:r w:rsidR="00110DEE" w:rsidRPr="00720DAB">
        <w:rPr>
          <w:rFonts w:ascii="Arial" w:hAnsi="Arial" w:cs="Arial"/>
          <w:sz w:val="24"/>
          <w:szCs w:val="24"/>
        </w:rPr>
        <w:t xml:space="preserve"> </w:t>
      </w:r>
      <w:r w:rsidRPr="006B603C">
        <w:rPr>
          <w:rFonts w:ascii="Arial" w:hAnsi="Arial" w:cs="Arial"/>
          <w:sz w:val="24"/>
          <w:szCs w:val="24"/>
        </w:rPr>
        <w:t>29 November 2022)</w:t>
      </w:r>
    </w:p>
    <w:p w14:paraId="55A8C21A" w14:textId="32ACA93C"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United Nations (2015</w:t>
      </w:r>
      <w:r w:rsidRPr="006B603C">
        <w:rPr>
          <w:rFonts w:ascii="Arial" w:hAnsi="Arial" w:cs="Arial"/>
          <w:i/>
          <w:iCs/>
          <w:sz w:val="24"/>
          <w:szCs w:val="24"/>
        </w:rPr>
        <w:t>) Transforming our world :the 2030 Agenda for Sustainable Development</w:t>
      </w:r>
      <w:r w:rsidRPr="006B603C">
        <w:rPr>
          <w:rFonts w:ascii="Arial" w:hAnsi="Arial" w:cs="Arial"/>
          <w:sz w:val="24"/>
          <w:szCs w:val="24"/>
        </w:rPr>
        <w:t>. Available at :www. un.org/en/development/desa/population/migration/generalassembly/docs7/globalcompact/A_RES_70_1_E.pdf . (Accessed :</w:t>
      </w:r>
      <w:r w:rsidR="00E834DD">
        <w:rPr>
          <w:rFonts w:ascii="Arial" w:hAnsi="Arial" w:cs="Arial"/>
          <w:sz w:val="24"/>
          <w:szCs w:val="24"/>
        </w:rPr>
        <w:t xml:space="preserve"> </w:t>
      </w:r>
      <w:r w:rsidRPr="006B603C">
        <w:rPr>
          <w:rFonts w:ascii="Arial" w:hAnsi="Arial" w:cs="Arial"/>
          <w:sz w:val="24"/>
          <w:szCs w:val="24"/>
        </w:rPr>
        <w:t>30 November 2022).</w:t>
      </w:r>
    </w:p>
    <w:p w14:paraId="462B4679" w14:textId="77777777" w:rsidR="002F45DD" w:rsidRPr="006B603C" w:rsidRDefault="002F45DD" w:rsidP="002F45DD">
      <w:pPr>
        <w:spacing w:line="360" w:lineRule="auto"/>
        <w:rPr>
          <w:rFonts w:ascii="Arial" w:hAnsi="Arial" w:cs="Arial"/>
          <w:color w:val="222222"/>
          <w:sz w:val="24"/>
          <w:szCs w:val="24"/>
          <w:shd w:val="clear" w:color="auto" w:fill="FFFFFF"/>
        </w:rPr>
      </w:pPr>
      <w:r w:rsidRPr="006B603C">
        <w:rPr>
          <w:rFonts w:ascii="Arial" w:hAnsi="Arial" w:cs="Arial"/>
          <w:color w:val="222222"/>
          <w:sz w:val="24"/>
          <w:szCs w:val="24"/>
          <w:shd w:val="clear" w:color="auto" w:fill="FFFFFF"/>
        </w:rPr>
        <w:t xml:space="preserve">World Health Organisation (2022) </w:t>
      </w:r>
      <w:r w:rsidRPr="006B603C">
        <w:rPr>
          <w:rFonts w:ascii="Arial" w:hAnsi="Arial" w:cs="Arial"/>
          <w:i/>
          <w:iCs/>
          <w:color w:val="222222"/>
          <w:sz w:val="24"/>
          <w:szCs w:val="24"/>
          <w:shd w:val="clear" w:color="auto" w:fill="FFFFFF"/>
        </w:rPr>
        <w:t>Targets of Sustainable Development Goals 3.Available</w:t>
      </w:r>
      <w:r w:rsidRPr="006B603C">
        <w:rPr>
          <w:rFonts w:ascii="Arial" w:hAnsi="Arial" w:cs="Arial"/>
          <w:color w:val="222222"/>
          <w:sz w:val="24"/>
          <w:szCs w:val="24"/>
          <w:shd w:val="clear" w:color="auto" w:fill="FFFFFF"/>
        </w:rPr>
        <w:t xml:space="preserve"> at :https</w:t>
      </w:r>
      <w:r w:rsidRPr="00E64A28">
        <w:rPr>
          <w:rFonts w:ascii="Arial" w:hAnsi="Arial" w:cs="Arial"/>
          <w:sz w:val="24"/>
          <w:szCs w:val="24"/>
        </w:rPr>
        <w:t xml:space="preserve">:// </w:t>
      </w:r>
      <w:hyperlink r:id="rId6" w:history="1">
        <w:r w:rsidRPr="00E64A28">
          <w:rPr>
            <w:rFonts w:ascii="Arial" w:hAnsi="Arial" w:cs="Arial"/>
            <w:sz w:val="24"/>
            <w:szCs w:val="24"/>
          </w:rPr>
          <w:t>www.who.int/europe/about-us/our-work/sustainable-development-goals/targets-of-sustainable-development-goal-3.(Acessed</w:t>
        </w:r>
      </w:hyperlink>
      <w:r w:rsidRPr="006B603C">
        <w:rPr>
          <w:rFonts w:ascii="Arial" w:hAnsi="Arial" w:cs="Arial"/>
          <w:color w:val="222222"/>
          <w:sz w:val="24"/>
          <w:szCs w:val="24"/>
          <w:shd w:val="clear" w:color="auto" w:fill="FFFFFF"/>
        </w:rPr>
        <w:t xml:space="preserve"> : 28 November 2022)</w:t>
      </w:r>
    </w:p>
    <w:p w14:paraId="053B606F" w14:textId="5434AD90" w:rsidR="002F45DD" w:rsidRPr="006B603C" w:rsidRDefault="002F45DD" w:rsidP="002F45DD">
      <w:pPr>
        <w:spacing w:line="360" w:lineRule="auto"/>
        <w:rPr>
          <w:rFonts w:ascii="Arial" w:hAnsi="Arial" w:cs="Arial"/>
          <w:color w:val="222222"/>
          <w:sz w:val="24"/>
          <w:szCs w:val="24"/>
          <w:shd w:val="clear" w:color="auto" w:fill="FFFFFF"/>
        </w:rPr>
      </w:pPr>
      <w:r w:rsidRPr="006B603C">
        <w:rPr>
          <w:rFonts w:ascii="Arial" w:hAnsi="Arial" w:cs="Arial"/>
          <w:color w:val="222222"/>
          <w:sz w:val="24"/>
          <w:szCs w:val="24"/>
          <w:shd w:val="clear" w:color="auto" w:fill="FFFFFF"/>
        </w:rPr>
        <w:t xml:space="preserve">World Health Organisation (2022a) </w:t>
      </w:r>
      <w:r w:rsidRPr="006B603C">
        <w:rPr>
          <w:rFonts w:ascii="Arial" w:hAnsi="Arial" w:cs="Arial"/>
          <w:i/>
          <w:iCs/>
          <w:color w:val="222222"/>
          <w:sz w:val="24"/>
          <w:szCs w:val="24"/>
          <w:shd w:val="clear" w:color="auto" w:fill="FFFFFF"/>
        </w:rPr>
        <w:t>Targets of other Sustainable Development Goals directly linked to health.</w:t>
      </w:r>
      <w:r w:rsidRPr="006B603C">
        <w:rPr>
          <w:rFonts w:ascii="Arial" w:hAnsi="Arial" w:cs="Arial"/>
          <w:color w:val="222222"/>
          <w:sz w:val="24"/>
          <w:szCs w:val="24"/>
          <w:shd w:val="clear" w:color="auto" w:fill="FFFFFF"/>
        </w:rPr>
        <w:t xml:space="preserve"> Available at :http://</w:t>
      </w:r>
      <w:r w:rsidRPr="006B603C">
        <w:rPr>
          <w:rFonts w:ascii="Arial" w:hAnsi="Arial" w:cs="Arial"/>
          <w:sz w:val="24"/>
          <w:szCs w:val="24"/>
        </w:rPr>
        <w:t xml:space="preserve"> </w:t>
      </w:r>
      <w:r w:rsidRPr="006B603C">
        <w:rPr>
          <w:rFonts w:ascii="Arial" w:hAnsi="Arial" w:cs="Arial"/>
          <w:color w:val="222222"/>
          <w:sz w:val="24"/>
          <w:szCs w:val="24"/>
          <w:shd w:val="clear" w:color="auto" w:fill="FFFFFF"/>
        </w:rPr>
        <w:t>www.who.int/europe/about-us/our-work/sustainable-development-goals/targets-of-other-sustainable-development-goals-directly-linked-to-health .(Accessed :</w:t>
      </w:r>
      <w:r w:rsidR="00701B8B">
        <w:rPr>
          <w:rFonts w:ascii="Arial" w:hAnsi="Arial" w:cs="Arial"/>
          <w:color w:val="222222"/>
          <w:sz w:val="24"/>
          <w:szCs w:val="24"/>
          <w:shd w:val="clear" w:color="auto" w:fill="FFFFFF"/>
        </w:rPr>
        <w:t xml:space="preserve"> </w:t>
      </w:r>
      <w:r w:rsidRPr="006B603C">
        <w:rPr>
          <w:rFonts w:ascii="Arial" w:hAnsi="Arial" w:cs="Arial"/>
          <w:color w:val="222222"/>
          <w:sz w:val="24"/>
          <w:szCs w:val="24"/>
          <w:shd w:val="clear" w:color="auto" w:fill="FFFFFF"/>
        </w:rPr>
        <w:t>8 December 2022).</w:t>
      </w:r>
    </w:p>
    <w:p w14:paraId="51EF38F2" w14:textId="1308D57B" w:rsidR="002F45DD" w:rsidRPr="006B603C" w:rsidRDefault="002F45DD" w:rsidP="002F45DD">
      <w:pPr>
        <w:spacing w:line="360" w:lineRule="auto"/>
        <w:rPr>
          <w:rFonts w:ascii="Arial" w:hAnsi="Arial" w:cs="Arial"/>
          <w:sz w:val="24"/>
          <w:szCs w:val="24"/>
        </w:rPr>
      </w:pPr>
      <w:r w:rsidRPr="006B603C">
        <w:rPr>
          <w:rFonts w:ascii="Arial" w:hAnsi="Arial" w:cs="Arial"/>
          <w:sz w:val="24"/>
          <w:szCs w:val="24"/>
        </w:rPr>
        <w:t xml:space="preserve">UK Parliament (2022) </w:t>
      </w:r>
      <w:r w:rsidRPr="006B603C">
        <w:rPr>
          <w:rFonts w:ascii="Arial" w:hAnsi="Arial" w:cs="Arial"/>
          <w:i/>
          <w:iCs/>
          <w:sz w:val="24"/>
          <w:szCs w:val="24"/>
        </w:rPr>
        <w:t>The 0.7% aid target</w:t>
      </w:r>
      <w:r w:rsidRPr="006B603C">
        <w:rPr>
          <w:rFonts w:ascii="Arial" w:hAnsi="Arial" w:cs="Arial"/>
          <w:sz w:val="24"/>
          <w:szCs w:val="24"/>
        </w:rPr>
        <w:t>. Available at : http:// commonslibrary.parliament.uk/research-briefings/sn03714/. (Accessed :</w:t>
      </w:r>
      <w:r w:rsidR="00714E61">
        <w:rPr>
          <w:rFonts w:ascii="Arial" w:hAnsi="Arial" w:cs="Arial"/>
          <w:sz w:val="24"/>
          <w:szCs w:val="24"/>
        </w:rPr>
        <w:t xml:space="preserve"> </w:t>
      </w:r>
      <w:r w:rsidRPr="006B603C">
        <w:rPr>
          <w:rFonts w:ascii="Arial" w:hAnsi="Arial" w:cs="Arial"/>
          <w:sz w:val="24"/>
          <w:szCs w:val="24"/>
        </w:rPr>
        <w:t>4 December 2022).</w:t>
      </w:r>
    </w:p>
    <w:p w14:paraId="616885B6" w14:textId="77777777" w:rsidR="002F45DD" w:rsidRPr="006B603C" w:rsidRDefault="002F45DD" w:rsidP="002F45DD">
      <w:pPr>
        <w:spacing w:line="360" w:lineRule="auto"/>
        <w:rPr>
          <w:rFonts w:ascii="Arial" w:hAnsi="Arial" w:cs="Arial"/>
          <w:sz w:val="24"/>
          <w:szCs w:val="24"/>
        </w:rPr>
      </w:pPr>
    </w:p>
    <w:p w14:paraId="01DE833E" w14:textId="77777777" w:rsidR="002F45DD" w:rsidRPr="006B603C" w:rsidRDefault="002F45DD" w:rsidP="002F45DD">
      <w:pPr>
        <w:spacing w:line="360" w:lineRule="auto"/>
        <w:rPr>
          <w:rFonts w:ascii="Arial" w:hAnsi="Arial" w:cs="Arial"/>
          <w:sz w:val="24"/>
          <w:szCs w:val="24"/>
        </w:rPr>
      </w:pPr>
    </w:p>
    <w:p w14:paraId="505D991F" w14:textId="77777777" w:rsidR="002F45DD" w:rsidRPr="006B603C" w:rsidRDefault="002F45DD" w:rsidP="002F45DD">
      <w:pPr>
        <w:spacing w:line="360" w:lineRule="auto"/>
        <w:rPr>
          <w:rFonts w:ascii="Arial" w:hAnsi="Arial" w:cs="Arial"/>
          <w:sz w:val="24"/>
          <w:szCs w:val="24"/>
        </w:rPr>
      </w:pPr>
    </w:p>
    <w:p w14:paraId="31C80B90" w14:textId="77777777" w:rsidR="002F45DD" w:rsidRPr="006B603C" w:rsidRDefault="002F45DD" w:rsidP="002F45DD">
      <w:pPr>
        <w:spacing w:line="360" w:lineRule="auto"/>
        <w:rPr>
          <w:rFonts w:ascii="Arial" w:hAnsi="Arial" w:cs="Arial"/>
          <w:sz w:val="24"/>
          <w:szCs w:val="24"/>
        </w:rPr>
      </w:pPr>
    </w:p>
    <w:p w14:paraId="627060DD" w14:textId="77777777" w:rsidR="002F45DD" w:rsidRPr="006B603C" w:rsidRDefault="002F45DD" w:rsidP="002F45DD">
      <w:pPr>
        <w:spacing w:line="360" w:lineRule="auto"/>
        <w:rPr>
          <w:rFonts w:ascii="Arial" w:hAnsi="Arial" w:cs="Arial"/>
          <w:sz w:val="24"/>
          <w:szCs w:val="24"/>
        </w:rPr>
      </w:pPr>
    </w:p>
    <w:p w14:paraId="0C40D80D" w14:textId="77777777" w:rsidR="002F45DD" w:rsidRPr="006B603C" w:rsidRDefault="002F45DD" w:rsidP="002F45DD">
      <w:pPr>
        <w:spacing w:line="360" w:lineRule="auto"/>
        <w:rPr>
          <w:rFonts w:ascii="Arial" w:hAnsi="Arial" w:cs="Arial"/>
          <w:sz w:val="24"/>
          <w:szCs w:val="24"/>
        </w:rPr>
      </w:pPr>
    </w:p>
    <w:p w14:paraId="2EAD356D" w14:textId="77777777" w:rsidR="002F45DD" w:rsidRPr="006B603C" w:rsidRDefault="002F45DD" w:rsidP="002F45DD">
      <w:pPr>
        <w:spacing w:line="360" w:lineRule="auto"/>
        <w:rPr>
          <w:rFonts w:ascii="Arial" w:hAnsi="Arial" w:cs="Arial"/>
          <w:b/>
          <w:bCs/>
          <w:sz w:val="24"/>
          <w:szCs w:val="24"/>
        </w:rPr>
      </w:pPr>
    </w:p>
    <w:p w14:paraId="45E7741C" w14:textId="77777777" w:rsidR="002F45DD" w:rsidRPr="006B603C" w:rsidRDefault="002F45DD" w:rsidP="002F45DD">
      <w:pPr>
        <w:spacing w:line="360" w:lineRule="auto"/>
        <w:rPr>
          <w:rFonts w:ascii="Arial" w:hAnsi="Arial" w:cs="Arial"/>
          <w:b/>
          <w:bCs/>
          <w:sz w:val="24"/>
          <w:szCs w:val="24"/>
        </w:rPr>
      </w:pPr>
    </w:p>
    <w:p w14:paraId="5B5E2405" w14:textId="77777777" w:rsidR="002F45DD" w:rsidRPr="006B603C" w:rsidRDefault="002F45DD" w:rsidP="002F45DD">
      <w:pPr>
        <w:spacing w:line="360" w:lineRule="auto"/>
        <w:rPr>
          <w:rFonts w:ascii="Arial" w:hAnsi="Arial" w:cs="Arial"/>
          <w:b/>
          <w:bCs/>
          <w:sz w:val="24"/>
          <w:szCs w:val="24"/>
        </w:rPr>
      </w:pPr>
    </w:p>
    <w:p w14:paraId="4598C974" w14:textId="77777777" w:rsidR="002F45DD" w:rsidRPr="006B603C" w:rsidRDefault="002F45DD" w:rsidP="002F45DD">
      <w:pPr>
        <w:spacing w:line="360" w:lineRule="auto"/>
        <w:rPr>
          <w:rFonts w:ascii="Arial" w:hAnsi="Arial" w:cs="Arial"/>
          <w:b/>
          <w:bCs/>
          <w:sz w:val="24"/>
          <w:szCs w:val="24"/>
        </w:rPr>
      </w:pPr>
    </w:p>
    <w:p w14:paraId="117547BA" w14:textId="77777777" w:rsidR="002F45DD" w:rsidRPr="006B603C" w:rsidRDefault="002F45DD" w:rsidP="002F45DD">
      <w:pPr>
        <w:spacing w:line="360" w:lineRule="auto"/>
        <w:rPr>
          <w:rFonts w:ascii="Arial" w:hAnsi="Arial" w:cs="Arial"/>
          <w:b/>
          <w:bCs/>
          <w:sz w:val="24"/>
          <w:szCs w:val="24"/>
        </w:rPr>
      </w:pPr>
    </w:p>
    <w:p w14:paraId="5B4D6337" w14:textId="77777777" w:rsidR="002F45DD" w:rsidRPr="006B603C" w:rsidRDefault="002F45DD" w:rsidP="002F45DD">
      <w:pPr>
        <w:spacing w:line="360" w:lineRule="auto"/>
        <w:rPr>
          <w:rFonts w:ascii="Arial" w:hAnsi="Arial" w:cs="Arial"/>
          <w:b/>
          <w:bCs/>
          <w:sz w:val="24"/>
          <w:szCs w:val="24"/>
        </w:rPr>
      </w:pPr>
    </w:p>
    <w:p w14:paraId="42E41B1C" w14:textId="77777777" w:rsidR="002F45DD" w:rsidRPr="006B603C" w:rsidRDefault="002F45DD" w:rsidP="002F45DD">
      <w:pPr>
        <w:spacing w:line="360" w:lineRule="auto"/>
        <w:rPr>
          <w:rFonts w:ascii="Arial" w:hAnsi="Arial" w:cs="Arial"/>
          <w:b/>
          <w:bCs/>
          <w:sz w:val="24"/>
          <w:szCs w:val="24"/>
        </w:rPr>
      </w:pPr>
    </w:p>
    <w:p w14:paraId="43F0CAC0" w14:textId="77777777" w:rsidR="002F45DD" w:rsidRPr="006B603C" w:rsidRDefault="002F45DD" w:rsidP="002F45DD">
      <w:pPr>
        <w:spacing w:line="360" w:lineRule="auto"/>
        <w:rPr>
          <w:rFonts w:ascii="Arial" w:hAnsi="Arial" w:cs="Arial"/>
          <w:b/>
          <w:bCs/>
          <w:sz w:val="24"/>
          <w:szCs w:val="24"/>
        </w:rPr>
      </w:pPr>
    </w:p>
    <w:p w14:paraId="079F0FD4" w14:textId="77777777" w:rsidR="002F45DD" w:rsidRPr="006B603C" w:rsidRDefault="002F45DD" w:rsidP="002F45DD">
      <w:pPr>
        <w:spacing w:line="360" w:lineRule="auto"/>
        <w:rPr>
          <w:rFonts w:ascii="Arial" w:hAnsi="Arial" w:cs="Arial"/>
          <w:b/>
          <w:bCs/>
          <w:sz w:val="24"/>
          <w:szCs w:val="24"/>
        </w:rPr>
      </w:pPr>
    </w:p>
    <w:p w14:paraId="7C2EF6F4" w14:textId="77777777" w:rsidR="002F45DD" w:rsidRPr="006B603C" w:rsidRDefault="002F45DD" w:rsidP="002F45DD">
      <w:pPr>
        <w:spacing w:line="360" w:lineRule="auto"/>
        <w:rPr>
          <w:rFonts w:ascii="Arial" w:hAnsi="Arial" w:cs="Arial"/>
          <w:b/>
          <w:bCs/>
          <w:sz w:val="24"/>
          <w:szCs w:val="24"/>
        </w:rPr>
      </w:pPr>
    </w:p>
    <w:p w14:paraId="30C4DEA9" w14:textId="77777777" w:rsidR="002F45DD" w:rsidRPr="006B603C" w:rsidRDefault="002F45DD" w:rsidP="002F45DD">
      <w:pPr>
        <w:spacing w:line="360" w:lineRule="auto"/>
        <w:rPr>
          <w:rFonts w:ascii="Arial" w:hAnsi="Arial" w:cs="Arial"/>
          <w:b/>
          <w:bCs/>
          <w:sz w:val="24"/>
          <w:szCs w:val="24"/>
        </w:rPr>
      </w:pPr>
    </w:p>
    <w:p w14:paraId="0B9EC227" w14:textId="77777777" w:rsidR="002F45DD" w:rsidRPr="006B603C" w:rsidRDefault="002F45DD" w:rsidP="002F45DD">
      <w:pPr>
        <w:spacing w:line="360" w:lineRule="auto"/>
        <w:rPr>
          <w:rFonts w:ascii="Arial" w:hAnsi="Arial" w:cs="Arial"/>
          <w:b/>
          <w:bCs/>
          <w:sz w:val="24"/>
          <w:szCs w:val="24"/>
        </w:rPr>
      </w:pPr>
    </w:p>
    <w:p w14:paraId="648B13F4" w14:textId="77777777" w:rsidR="002F45DD" w:rsidRPr="006B603C" w:rsidRDefault="002F45DD" w:rsidP="002F45DD">
      <w:pPr>
        <w:spacing w:line="360" w:lineRule="auto"/>
        <w:rPr>
          <w:rFonts w:ascii="Arial" w:hAnsi="Arial" w:cs="Arial"/>
          <w:sz w:val="24"/>
          <w:szCs w:val="24"/>
        </w:rPr>
      </w:pPr>
    </w:p>
    <w:p w14:paraId="78D6E0F1" w14:textId="77777777" w:rsidR="00CF5E41" w:rsidRDefault="00CF5E41"/>
    <w:sectPr w:rsidR="00CF5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7EE"/>
    <w:rsid w:val="000A4C85"/>
    <w:rsid w:val="00110DEE"/>
    <w:rsid w:val="00147B05"/>
    <w:rsid w:val="002E624C"/>
    <w:rsid w:val="002F45DD"/>
    <w:rsid w:val="003076CC"/>
    <w:rsid w:val="003311E0"/>
    <w:rsid w:val="00354BCC"/>
    <w:rsid w:val="00397FEA"/>
    <w:rsid w:val="00477AD2"/>
    <w:rsid w:val="005977EE"/>
    <w:rsid w:val="00633F0C"/>
    <w:rsid w:val="006558AE"/>
    <w:rsid w:val="00701B8B"/>
    <w:rsid w:val="00714E61"/>
    <w:rsid w:val="00720DAB"/>
    <w:rsid w:val="0084654B"/>
    <w:rsid w:val="00900681"/>
    <w:rsid w:val="0093777B"/>
    <w:rsid w:val="009A5659"/>
    <w:rsid w:val="009A6BD4"/>
    <w:rsid w:val="00A81899"/>
    <w:rsid w:val="00AA0499"/>
    <w:rsid w:val="00AC17A4"/>
    <w:rsid w:val="00B71AA1"/>
    <w:rsid w:val="00BD7A0E"/>
    <w:rsid w:val="00C95E74"/>
    <w:rsid w:val="00CF5E41"/>
    <w:rsid w:val="00E64A28"/>
    <w:rsid w:val="00E834DD"/>
    <w:rsid w:val="00F14798"/>
    <w:rsid w:val="00F22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DA13A"/>
  <w15:chartTrackingRefBased/>
  <w15:docId w15:val="{75DA245D-B033-4519-A772-81F43AE0F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7E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45DD"/>
    <w:rPr>
      <w:color w:val="0563C1" w:themeColor="hyperlink"/>
      <w:u w:val="single"/>
    </w:rPr>
  </w:style>
  <w:style w:type="paragraph" w:styleId="NoSpacing">
    <w:name w:val="No Spacing"/>
    <w:uiPriority w:val="1"/>
    <w:qFormat/>
    <w:rsid w:val="002F45DD"/>
    <w:pPr>
      <w:spacing w:after="0" w:line="240" w:lineRule="auto"/>
    </w:pPr>
  </w:style>
  <w:style w:type="paragraph" w:styleId="NormalWeb">
    <w:name w:val="Normal (Web)"/>
    <w:basedOn w:val="Normal"/>
    <w:uiPriority w:val="99"/>
    <w:semiHidden/>
    <w:unhideWhenUsed/>
    <w:rsid w:val="002F45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ho.int/europe/about-us/our-work/sustainable-development-goals/targets-of-sustainable-development-goal-3.(Acessed" TargetMode="External"/><Relationship Id="rId5" Type="http://schemas.openxmlformats.org/officeDocument/2006/relationships/hyperlink" Target="http://www.en.unesco.org/education2030-sdg4/targets.(Acessed" TargetMode="External"/><Relationship Id="rId4" Type="http://schemas.openxmlformats.org/officeDocument/2006/relationships/hyperlink" Target="http://www.en.unesco.org/education2030-sdg4/targets.(A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19</Pages>
  <Words>4773</Words>
  <Characters>27212</Characters>
  <Application>Microsoft Office Word</Application>
  <DocSecurity>0</DocSecurity>
  <Lines>226</Lines>
  <Paragraphs>63</Paragraphs>
  <ScaleCrop>false</ScaleCrop>
  <Company/>
  <LinksUpToDate>false</LinksUpToDate>
  <CharactersWithSpaces>31922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36</cp:revision>
  <dcterms:created xsi:type="dcterms:W3CDTF">2022-12-22T01:10:00Z</dcterms:created>
  <dcterms:modified xsi:type="dcterms:W3CDTF">2022-12-22T02:26:00Z</dcterms:modified>
</cp:coreProperties>
</file>