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268CD" w14:textId="23AA7A34" w:rsidR="00FE04B1" w:rsidRDefault="00D87E77">
      <w:r>
        <w:t>Name- Humayera Hossain</w:t>
      </w:r>
    </w:p>
    <w:p w14:paraId="27521AC0" w14:textId="2F61F2C0" w:rsidR="0051528A" w:rsidRDefault="0051528A">
      <w:r>
        <w:t xml:space="preserve">Student number- </w:t>
      </w:r>
    </w:p>
    <w:p w14:paraId="3681ADA5" w14:textId="229820CE" w:rsidR="0051528A" w:rsidRDefault="0051528A">
      <w:r>
        <w:t>Module code-</w:t>
      </w:r>
      <w:r w:rsidR="00B37DA8">
        <w:t>LCHS4003</w:t>
      </w:r>
    </w:p>
    <w:p w14:paraId="1F87C085" w14:textId="4F5A0275" w:rsidR="0051528A" w:rsidRDefault="0051528A">
      <w:r>
        <w:t xml:space="preserve">Title- </w:t>
      </w:r>
    </w:p>
    <w:p w14:paraId="37DDA1BE" w14:textId="214ACE64" w:rsidR="0051528A" w:rsidRDefault="0051528A">
      <w:r>
        <w:t>Lecturer-</w:t>
      </w:r>
    </w:p>
    <w:p w14:paraId="2064DD3E" w14:textId="2994A43A" w:rsidR="0051528A" w:rsidRDefault="004F20D2">
      <w:r>
        <w:t xml:space="preserve">Assignment title- written assignment </w:t>
      </w:r>
    </w:p>
    <w:p w14:paraId="600F889F" w14:textId="77777777" w:rsidR="00BB3812" w:rsidRDefault="00BB3812"/>
    <w:p w14:paraId="488A1AE8" w14:textId="77777777" w:rsidR="00BB3812" w:rsidRDefault="00BB3812"/>
    <w:p w14:paraId="5A9ADC24" w14:textId="0EC3CD7F" w:rsidR="00BB3812" w:rsidRDefault="00BB3812" w:rsidP="001B6462">
      <w:pPr>
        <w:pStyle w:val="Title"/>
        <w:rPr>
          <w:u w:val="single"/>
        </w:rPr>
      </w:pPr>
      <w:r>
        <w:t xml:space="preserve"> </w:t>
      </w:r>
      <w:r w:rsidR="001B6462">
        <w:t xml:space="preserve">           </w:t>
      </w:r>
      <w:r>
        <w:t xml:space="preserve"> </w:t>
      </w:r>
      <w:r w:rsidRPr="001B6462">
        <w:rPr>
          <w:u w:val="single"/>
        </w:rPr>
        <w:t xml:space="preserve">   </w:t>
      </w:r>
      <w:r w:rsidR="0044099F" w:rsidRPr="001B6462">
        <w:rPr>
          <w:u w:val="single"/>
        </w:rPr>
        <w:t xml:space="preserve">MR Ahmed </w:t>
      </w:r>
      <w:r w:rsidR="001B6462" w:rsidRPr="001B6462">
        <w:rPr>
          <w:u w:val="single"/>
        </w:rPr>
        <w:t xml:space="preserve">case study </w:t>
      </w:r>
    </w:p>
    <w:p w14:paraId="22BF981F" w14:textId="7AB75B5B" w:rsidR="00B52706" w:rsidRDefault="00114022" w:rsidP="00B52706">
      <w:pPr>
        <w:rPr>
          <w:b/>
          <w:bCs/>
          <w:u w:val="single"/>
        </w:rPr>
      </w:pPr>
      <w:r w:rsidRPr="00114022">
        <w:rPr>
          <w:b/>
          <w:bCs/>
          <w:u w:val="single"/>
        </w:rPr>
        <w:t>Introduction</w:t>
      </w:r>
    </w:p>
    <w:p w14:paraId="04B12AF3" w14:textId="0A169EFE" w:rsidR="00114022" w:rsidRDefault="00102FE9" w:rsidP="00B52706">
      <w:r w:rsidRPr="00102FE9">
        <w:t>Mr Ahmed is a 68-year-old man who has recently come home from hospital after having a stroke. A stroke can affect how a person moves, speaks, and understands things, so he now needs extra support in his daily life. He lives with his wife in a ground floor flat, which is helpful because there are no stairs. He gets help from a domiciliary care agency three times a day with washing, taking medication, and preparing meals. Mr Ahmed mainly speaks Bengali and finds it hard to understand complex English, so communication can sometimes be difficult. His wife helps by speaking to the care team for him. There are also other professionals involved, like his GP, a district nurse, and a speech and language therapist. Recently, there was a problem when a care visit was missed, and he did not get his medication on time, which has raised concerns.</w:t>
      </w:r>
    </w:p>
    <w:p w14:paraId="0A02706E" w14:textId="77777777" w:rsidR="00221DC7" w:rsidRDefault="00221DC7" w:rsidP="00B52706"/>
    <w:p w14:paraId="025FBC75" w14:textId="391C31F9" w:rsidR="00221DC7" w:rsidRPr="0078064D" w:rsidRDefault="0078064D" w:rsidP="00B52706">
      <w:pPr>
        <w:rPr>
          <w:b/>
          <w:bCs/>
          <w:u w:val="single"/>
        </w:rPr>
      </w:pPr>
      <w:r w:rsidRPr="0078064D">
        <w:rPr>
          <w:b/>
          <w:bCs/>
          <w:u w:val="single"/>
        </w:rPr>
        <w:t xml:space="preserve">The importance of effective communication </w:t>
      </w:r>
    </w:p>
    <w:p w14:paraId="20091D1C" w14:textId="5B59A30F" w:rsidR="00114022" w:rsidRDefault="00A5361E" w:rsidP="00B52706">
      <w:r w:rsidRPr="00A5361E">
        <w:t xml:space="preserve">Effective communication is very important in Mr Ahmed’s care because it helps keep him safe and helps him understand what is going on. After his stroke, he may find it hard to talk properly or understand long and difficult sentences, so carers and nurses need to speak in a very simple and clear way. If communication is bad, mistakes can happen, like when the care worker did not come and Mr Ahmed missed his medication, which could be dangerous for his health. The Berlo model explains communication in four parts which are sender, message, channel, and receiver (Berlo, 1960). In this situation, the sender is the carer or nurse, the message is what they are trying to say like when to take medicine, the channel is how they say it like speaking or using hand signs, and the receiver is Mr Ahmed. Because Mr Ahmed speaks Bengali and not strong English, carers should use easy words, speak slowly, </w:t>
      </w:r>
      <w:proofErr w:type="gramStart"/>
      <w:r w:rsidRPr="00A5361E">
        <w:t>and also</w:t>
      </w:r>
      <w:proofErr w:type="gramEnd"/>
      <w:r w:rsidRPr="00A5361E">
        <w:t xml:space="preserve"> use body language or pictures to help him understand better.</w:t>
      </w:r>
    </w:p>
    <w:p w14:paraId="5AE31B5B" w14:textId="6345D4DF" w:rsidR="001003D4" w:rsidRDefault="0006733B" w:rsidP="00B52706">
      <w:r w:rsidRPr="0006733B">
        <w:t xml:space="preserve">It is also important that carers include Mr Ahmed’s wife because she speaks good English and can help explain things to him, but they should not ignore Mr Ahmed and only talk to her. They should still talk to him, so he feels respected and involved in his care. This links to the Equality Act 2010, which says people should not be treated unfairly because of their disability or language (Equality Act 2010). Mr Ahmed has the right to understand his care, so carers should make things easier for him by repeating things, speaking slowly, and checking if he understands. Good communication between all the workers like the GP, district nurse, speech therapist, and </w:t>
      </w:r>
      <w:r w:rsidRPr="0006733B">
        <w:lastRenderedPageBreak/>
        <w:t xml:space="preserve">carers </w:t>
      </w:r>
      <w:proofErr w:type="gramStart"/>
      <w:r w:rsidRPr="0006733B">
        <w:t>is</w:t>
      </w:r>
      <w:proofErr w:type="gramEnd"/>
      <w:r w:rsidRPr="0006733B">
        <w:t xml:space="preserve"> also very important so everyone knows what is happening and works together properly, because if they do not communicate well, it can cause more mistakes and unsafe care for Mr Ahmed.</w:t>
      </w:r>
    </w:p>
    <w:p w14:paraId="4859BD4E" w14:textId="25E74EF9" w:rsidR="002E1961" w:rsidRPr="002E1961" w:rsidRDefault="002E1961" w:rsidP="00B52706">
      <w:pPr>
        <w:rPr>
          <w:b/>
          <w:bCs/>
          <w:u w:val="single"/>
        </w:rPr>
      </w:pPr>
      <w:r w:rsidRPr="002E1961">
        <w:rPr>
          <w:b/>
          <w:bCs/>
          <w:u w:val="single"/>
        </w:rPr>
        <w:t>The importance of good administrative skills</w:t>
      </w:r>
    </w:p>
    <w:p w14:paraId="44F81768" w14:textId="612F976B" w:rsidR="001B6462" w:rsidRDefault="006C2108" w:rsidP="001B6462">
      <w:r w:rsidRPr="006C2108">
        <w:t xml:space="preserve">Good administrative skills are very important in Mr Ahmed’s care because they help make sure everything is organised, correct, and safe. In health and social care, admin skills include things like writing notes, keeping records, booking visits, and making sure information is shared properly between staff. For Mr Ahmed, record keeping is very important because many different people are involved in his care, like carers, the GP, nurse, and speech therapist. If records are not written properly, staff might not know what has been done or what needs to be done next. For example, if a carer does not record that medication was given, another worker might give it again or miss it, which could be dangerous. Record keeping should always be clear, accurate, and up to </w:t>
      </w:r>
      <w:r w:rsidR="001F253A" w:rsidRPr="006C2108">
        <w:t>date,</w:t>
      </w:r>
      <w:r w:rsidRPr="006C2108">
        <w:t xml:space="preserve"> so everyone understands it. This also links to policies in health and social care like care plans and risk assessments, which help workers follow the correct steps and provide safe care (NHS England, 2022).</w:t>
      </w:r>
    </w:p>
    <w:p w14:paraId="5C9F8C06" w14:textId="1AB0555E" w:rsidR="001F253A" w:rsidRDefault="00543B53" w:rsidP="001B6462">
      <w:r w:rsidRPr="00543B53">
        <w:t>The Data Protection Act 2018 is also very important when talking about admin skills and record keeping. This law says that personal information must be kept safe, private, and only shared when needed (Data Protection Act 2018). Mr Ahmed’s records will include private details like his health condition, medication, and personal information, so staff must not share this with people who are not involved in his care. Information should be stored safely, like in locked files, and only authorised staff should access it. Workers must also make sure the information is correct and not keep it longer than needed. This helps protect Mr Ahmed’s privacy and dignity. There are also rules like confidentiality and GDPR which support this, meaning staff must always respect his information. Good admin</w:t>
      </w:r>
      <w:r w:rsidR="00016739">
        <w:t>istrative</w:t>
      </w:r>
      <w:r w:rsidRPr="00543B53">
        <w:t xml:space="preserve"> skills help staff follow these laws properly, reduce mistakes, and make sure Mr Ahmed receives safe and </w:t>
      </w:r>
      <w:r w:rsidR="0003165F" w:rsidRPr="00543B53">
        <w:t>high-quality</w:t>
      </w:r>
      <w:r w:rsidRPr="00543B53">
        <w:t xml:space="preserve"> care.</w:t>
      </w:r>
    </w:p>
    <w:p w14:paraId="7CF201E5" w14:textId="581CE7B0" w:rsidR="0003165F" w:rsidRDefault="00C65B62" w:rsidP="001B6462">
      <w:pPr>
        <w:rPr>
          <w:b/>
          <w:bCs/>
          <w:u w:val="single"/>
        </w:rPr>
      </w:pPr>
      <w:r w:rsidRPr="00C65B62">
        <w:rPr>
          <w:b/>
          <w:bCs/>
          <w:u w:val="single"/>
        </w:rPr>
        <w:t xml:space="preserve">   Importance of working together with other professional involved </w:t>
      </w:r>
    </w:p>
    <w:p w14:paraId="2AE8A346" w14:textId="730450B7" w:rsidR="00C65B62" w:rsidRDefault="00312DFE" w:rsidP="001B6462">
      <w:r w:rsidRPr="00312DFE">
        <w:t xml:space="preserve">Working together with other professionals is very important in Mr Ahmed’s care because many different people are involved, like the GP, district nurse, domiciliary carers, and speech and language therapist. Each person has a different job, so they need to share information and support each other to give the best care. For example, the GP manages his overall health, the nurse checks his blood pressure and wounds, carers help with daily tasks, and the speech therapist helps with communication and swallowing. If they do not work together, things can go wrong, like missed medication or wrong care. This shows why teamwork and communication are very important in health and social care (NHS England, 2022). Collaborative working helps make sure Mr Ahmed’s needs are fully met and he gets safe and </w:t>
      </w:r>
      <w:r>
        <w:t xml:space="preserve">regular </w:t>
      </w:r>
      <w:r w:rsidRPr="00312DFE">
        <w:t>care.</w:t>
      </w:r>
    </w:p>
    <w:p w14:paraId="0201A714" w14:textId="73F96EF9" w:rsidR="00A33BEB" w:rsidRDefault="00A33BEB" w:rsidP="00A33BEB">
      <w:r w:rsidRPr="00A33BEB">
        <w:t xml:space="preserve">There are different ways to help professionals work well together. One approach is regular communication, like meetings, care plans, and shared records, so everyone knows what is happening. Another way is respecting each other’s roles and listening to each other’s opinions. This builds trust and makes teamwork better. However, there can be challenges </w:t>
      </w:r>
      <w:proofErr w:type="gramStart"/>
      <w:r w:rsidRPr="00A33BEB">
        <w:t>in  like</w:t>
      </w:r>
      <w:proofErr w:type="gramEnd"/>
      <w:r w:rsidRPr="00A33BEB">
        <w:t xml:space="preserve"> poor communication, different schedules, or misunderstandings. For example, the missed care visit could be because of poor organisation or lack of communication. To overcome these problems, clear communication systems should be used, like updating records properly and reporting any issues straight away. Training and following policies can also help staff work better together. Using a person-centred approach is also important, which means focusing on Mr Ahmed’s </w:t>
      </w:r>
      <w:r w:rsidRPr="00A33BEB">
        <w:lastRenderedPageBreak/>
        <w:t>needs and involving him and his wife in decisions (Department of Health and Social Care, 2021). This helps improve teamwork and makes sure the care is safe and effective.</w:t>
      </w:r>
      <w:r w:rsidR="00497941">
        <w:t xml:space="preserve"> </w:t>
      </w:r>
    </w:p>
    <w:p w14:paraId="3B7751D9" w14:textId="77777777" w:rsidR="00497941" w:rsidRDefault="00497941" w:rsidP="00A33BEB"/>
    <w:p w14:paraId="6D9E30D1" w14:textId="74A1AD8D" w:rsidR="00497941" w:rsidRPr="00A33BEB" w:rsidRDefault="00497941" w:rsidP="00A33BEB">
      <w:pPr>
        <w:rPr>
          <w:rStyle w:val="Strong"/>
        </w:rPr>
      </w:pPr>
      <w:r w:rsidRPr="00497941">
        <w:rPr>
          <w:rStyle w:val="Strong"/>
        </w:rPr>
        <w:t xml:space="preserve">References </w:t>
      </w:r>
    </w:p>
    <w:p w14:paraId="38747C29" w14:textId="2238CCDA" w:rsidR="0003165F" w:rsidRDefault="00A10751" w:rsidP="00A10751">
      <w:pPr>
        <w:pStyle w:val="ListParagraph"/>
        <w:numPr>
          <w:ilvl w:val="0"/>
          <w:numId w:val="1"/>
        </w:numPr>
      </w:pPr>
      <w:r w:rsidRPr="00A10751">
        <w:t xml:space="preserve">Berlo, D.K. (1960) </w:t>
      </w:r>
      <w:r w:rsidRPr="00A10751">
        <w:rPr>
          <w:i/>
          <w:iCs/>
        </w:rPr>
        <w:t>The process of communication: An introduction to theory and practice</w:t>
      </w:r>
      <w:r w:rsidRPr="00A10751">
        <w:t>. New York: Holt, Rinehart and Winston.</w:t>
      </w:r>
      <w:r w:rsidRPr="00A10751">
        <w:br/>
        <w:t xml:space="preserve">Available at: </w:t>
      </w:r>
      <w:hyperlink r:id="rId8" w:history="1">
        <w:r w:rsidRPr="009B059F">
          <w:rPr>
            <w:rStyle w:val="Hyperlink"/>
          </w:rPr>
          <w:t>https://archive.org/details/processofcommuni00berl</w:t>
        </w:r>
      </w:hyperlink>
      <w:r>
        <w:t xml:space="preserve">. </w:t>
      </w:r>
      <w:r w:rsidRPr="00A10751">
        <w:t>(Accessed</w:t>
      </w:r>
      <w:r>
        <w:t xml:space="preserve"> at-</w:t>
      </w:r>
      <w:r w:rsidRPr="00A10751">
        <w:t xml:space="preserve"> 23</w:t>
      </w:r>
      <w:r>
        <w:t>.</w:t>
      </w:r>
      <w:r w:rsidRPr="00A10751">
        <w:t xml:space="preserve"> </w:t>
      </w:r>
      <w:r>
        <w:t>04.</w:t>
      </w:r>
      <w:r w:rsidRPr="00A10751">
        <w:t xml:space="preserve"> 2026).</w:t>
      </w:r>
    </w:p>
    <w:p w14:paraId="683E25F7" w14:textId="708CB660" w:rsidR="00BB6E32" w:rsidRDefault="00BB6E32" w:rsidP="00BB6E32">
      <w:pPr>
        <w:pStyle w:val="ListParagraph"/>
        <w:numPr>
          <w:ilvl w:val="0"/>
          <w:numId w:val="1"/>
        </w:numPr>
      </w:pPr>
      <w:r w:rsidRPr="00BB6E32">
        <w:t xml:space="preserve">Department of Health and Social Care (2021) </w:t>
      </w:r>
      <w:r w:rsidRPr="00BB6E32">
        <w:rPr>
          <w:i/>
          <w:iCs/>
        </w:rPr>
        <w:t>Records Management Code of Practice for Health and Social Care</w:t>
      </w:r>
      <w:r w:rsidRPr="00BB6E32">
        <w:t>.</w:t>
      </w:r>
      <w:r w:rsidRPr="00BB6E32">
        <w:br/>
        <w:t xml:space="preserve">Available at: </w:t>
      </w:r>
      <w:hyperlink r:id="rId9" w:tgtFrame="_new" w:history="1">
        <w:r w:rsidRPr="00BB6E32">
          <w:rPr>
            <w:rStyle w:val="Hyperlink"/>
          </w:rPr>
          <w:t>https://transform.england.nhs.uk/information-governance/guidance/records-management-code/</w:t>
        </w:r>
      </w:hyperlink>
      <w:r w:rsidRPr="00BB6E32">
        <w:t xml:space="preserve"> (Accessed</w:t>
      </w:r>
      <w:r>
        <w:t xml:space="preserve"> at- </w:t>
      </w:r>
      <w:r w:rsidRPr="00BB6E32">
        <w:t>: 23</w:t>
      </w:r>
      <w:r>
        <w:t>.04.</w:t>
      </w:r>
      <w:r w:rsidRPr="00BB6E32">
        <w:t xml:space="preserve"> 2026).</w:t>
      </w:r>
    </w:p>
    <w:p w14:paraId="288FA74C" w14:textId="0248469B" w:rsidR="00BB6E32" w:rsidRDefault="00BB6E32" w:rsidP="00BB6E32">
      <w:pPr>
        <w:pStyle w:val="ListParagraph"/>
        <w:numPr>
          <w:ilvl w:val="0"/>
          <w:numId w:val="1"/>
        </w:numPr>
      </w:pPr>
      <w:r w:rsidRPr="00BB6E32">
        <w:t xml:space="preserve">NHS England (2023) </w:t>
      </w:r>
      <w:r w:rsidRPr="00BB6E32">
        <w:rPr>
          <w:i/>
          <w:iCs/>
        </w:rPr>
        <w:t>Shared Care Records – guidance and information sharing</w:t>
      </w:r>
      <w:r w:rsidRPr="00BB6E32">
        <w:t>.</w:t>
      </w:r>
      <w:r w:rsidRPr="00BB6E32">
        <w:br/>
        <w:t xml:space="preserve">Available at: </w:t>
      </w:r>
      <w:hyperlink r:id="rId10" w:tgtFrame="_new" w:history="1">
        <w:r w:rsidRPr="00BB6E32">
          <w:rPr>
            <w:rStyle w:val="Hyperlink"/>
          </w:rPr>
          <w:t>https://www.england.nhs.uk/long-read/shared-care-records/</w:t>
        </w:r>
      </w:hyperlink>
      <w:r w:rsidRPr="00BB6E32">
        <w:t xml:space="preserve"> (Accessed</w:t>
      </w:r>
      <w:r>
        <w:t xml:space="preserve"> at- </w:t>
      </w:r>
      <w:r w:rsidRPr="00BB6E32">
        <w:t>23</w:t>
      </w:r>
      <w:r>
        <w:t>.04.</w:t>
      </w:r>
      <w:r w:rsidRPr="00BB6E32">
        <w:t xml:space="preserve"> 2026). </w:t>
      </w:r>
    </w:p>
    <w:p w14:paraId="2D5739BF" w14:textId="6848B847" w:rsidR="00BB6E32" w:rsidRDefault="000625BD" w:rsidP="00BB6E32">
      <w:pPr>
        <w:pStyle w:val="ListParagraph"/>
        <w:numPr>
          <w:ilvl w:val="0"/>
          <w:numId w:val="1"/>
        </w:numPr>
      </w:pPr>
      <w:r w:rsidRPr="000625BD">
        <w:t xml:space="preserve">NHS England (2024) </w:t>
      </w:r>
      <w:r w:rsidRPr="000625BD">
        <w:rPr>
          <w:i/>
          <w:iCs/>
        </w:rPr>
        <w:t>Information Governance Framework: Shared Care Records</w:t>
      </w:r>
      <w:r w:rsidRPr="000625BD">
        <w:t>.</w:t>
      </w:r>
      <w:r w:rsidRPr="000625BD">
        <w:br/>
        <w:t xml:space="preserve">Available at: </w:t>
      </w:r>
      <w:hyperlink r:id="rId11" w:tgtFrame="_new" w:history="1">
        <w:r w:rsidRPr="000625BD">
          <w:rPr>
            <w:rStyle w:val="Hyperlink"/>
          </w:rPr>
          <w:t>https://transform.england.nhs.uk/information-governance/guidance/summary-of-information-governance-framework-shared-care-records/</w:t>
        </w:r>
      </w:hyperlink>
      <w:r w:rsidRPr="000625BD">
        <w:t xml:space="preserve"> (Accessed</w:t>
      </w:r>
      <w:r>
        <w:t xml:space="preserve"> at-23.04.26)</w:t>
      </w:r>
    </w:p>
    <w:p w14:paraId="4D843BF7" w14:textId="787F7AB1" w:rsidR="000625BD" w:rsidRDefault="000625BD" w:rsidP="00BB6E32">
      <w:pPr>
        <w:pStyle w:val="ListParagraph"/>
        <w:numPr>
          <w:ilvl w:val="0"/>
          <w:numId w:val="1"/>
        </w:numPr>
      </w:pPr>
      <w:r w:rsidRPr="000625BD">
        <w:t xml:space="preserve">Equality Act 2010 (2010) </w:t>
      </w:r>
      <w:r w:rsidRPr="000625BD">
        <w:rPr>
          <w:i/>
          <w:iCs/>
        </w:rPr>
        <w:t>Legislation.gov.uk</w:t>
      </w:r>
      <w:r w:rsidRPr="000625BD">
        <w:t>.</w:t>
      </w:r>
      <w:r w:rsidRPr="000625BD">
        <w:br/>
        <w:t xml:space="preserve">Available at: </w:t>
      </w:r>
      <w:hyperlink r:id="rId12" w:tgtFrame="_new" w:history="1">
        <w:r w:rsidRPr="000625BD">
          <w:rPr>
            <w:rStyle w:val="Hyperlink"/>
          </w:rPr>
          <w:t>https://www.legislation.gov.uk/ukpga/2010/15/contents</w:t>
        </w:r>
      </w:hyperlink>
      <w:r w:rsidRPr="000625BD">
        <w:t xml:space="preserve"> </w:t>
      </w:r>
      <w:r>
        <w:t xml:space="preserve">. </w:t>
      </w:r>
      <w:r w:rsidRPr="000625BD">
        <w:t>(Accessed</w:t>
      </w:r>
      <w:r>
        <w:t xml:space="preserve"> at-23.04.26)</w:t>
      </w:r>
    </w:p>
    <w:p w14:paraId="169C9233" w14:textId="1BEE0DD2" w:rsidR="000625BD" w:rsidRPr="006C2108" w:rsidRDefault="00C03344" w:rsidP="00C03344">
      <w:pPr>
        <w:pStyle w:val="NormalWeb"/>
        <w:numPr>
          <w:ilvl w:val="0"/>
          <w:numId w:val="1"/>
        </w:numPr>
      </w:pPr>
      <w:r>
        <w:t xml:space="preserve">Data Protection Act 2018 (2018) </w:t>
      </w:r>
      <w:r>
        <w:rPr>
          <w:rStyle w:val="Emphasis"/>
          <w:rFonts w:eastAsiaTheme="majorEastAsia"/>
        </w:rPr>
        <w:t>Legislation.gov.uk</w:t>
      </w:r>
      <w:r>
        <w:t>.</w:t>
      </w:r>
      <w:r>
        <w:br/>
        <w:t xml:space="preserve">Available at: </w:t>
      </w:r>
      <w:hyperlink r:id="rId13" w:tgtFrame="_new" w:history="1">
        <w:r>
          <w:rPr>
            <w:rStyle w:val="Hyperlink"/>
            <w:rFonts w:eastAsiaTheme="majorEastAsia"/>
          </w:rPr>
          <w:t>https://www.legislation.gov.uk/ukpga/2018/12/contents</w:t>
        </w:r>
      </w:hyperlink>
      <w:r>
        <w:t xml:space="preserve"> .</w:t>
      </w:r>
      <w:r w:rsidRPr="00C03344">
        <w:t xml:space="preserve"> </w:t>
      </w:r>
      <w:r>
        <w:t>(</w:t>
      </w:r>
      <w:r w:rsidRPr="000625BD">
        <w:t>Accessed</w:t>
      </w:r>
      <w:r>
        <w:t xml:space="preserve"> at-23.04.26)</w:t>
      </w:r>
    </w:p>
    <w:sectPr w:rsidR="000625BD" w:rsidRPr="006C21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53F30"/>
    <w:multiLevelType w:val="hybridMultilevel"/>
    <w:tmpl w:val="06369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1337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E99"/>
    <w:rsid w:val="00016739"/>
    <w:rsid w:val="0003165F"/>
    <w:rsid w:val="000625BD"/>
    <w:rsid w:val="0006733B"/>
    <w:rsid w:val="001003D4"/>
    <w:rsid w:val="00102FE9"/>
    <w:rsid w:val="00114022"/>
    <w:rsid w:val="001B6462"/>
    <w:rsid w:val="001F253A"/>
    <w:rsid w:val="00221DC7"/>
    <w:rsid w:val="002E1961"/>
    <w:rsid w:val="00312DFE"/>
    <w:rsid w:val="0044099F"/>
    <w:rsid w:val="00497941"/>
    <w:rsid w:val="004F20D2"/>
    <w:rsid w:val="0051528A"/>
    <w:rsid w:val="00543B53"/>
    <w:rsid w:val="00677E99"/>
    <w:rsid w:val="006C2108"/>
    <w:rsid w:val="0078064D"/>
    <w:rsid w:val="007B38EE"/>
    <w:rsid w:val="008107C1"/>
    <w:rsid w:val="0085181E"/>
    <w:rsid w:val="00A10751"/>
    <w:rsid w:val="00A33BEB"/>
    <w:rsid w:val="00A5361E"/>
    <w:rsid w:val="00B37DA8"/>
    <w:rsid w:val="00B52706"/>
    <w:rsid w:val="00BB3812"/>
    <w:rsid w:val="00BB6E32"/>
    <w:rsid w:val="00BE45FB"/>
    <w:rsid w:val="00C03344"/>
    <w:rsid w:val="00C65B62"/>
    <w:rsid w:val="00C95D74"/>
    <w:rsid w:val="00D87E77"/>
    <w:rsid w:val="00F37243"/>
    <w:rsid w:val="00FE0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6890B"/>
  <w15:chartTrackingRefBased/>
  <w15:docId w15:val="{449DF940-5D55-4186-84D0-5DE9654DB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E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7E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7E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7E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E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E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E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E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E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E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7E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7E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E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E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E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E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E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E99"/>
    <w:rPr>
      <w:rFonts w:eastAsiaTheme="majorEastAsia" w:cstheme="majorBidi"/>
      <w:color w:val="272727" w:themeColor="text1" w:themeTint="D8"/>
    </w:rPr>
  </w:style>
  <w:style w:type="paragraph" w:styleId="Title">
    <w:name w:val="Title"/>
    <w:basedOn w:val="Normal"/>
    <w:next w:val="Normal"/>
    <w:link w:val="TitleChar"/>
    <w:uiPriority w:val="10"/>
    <w:qFormat/>
    <w:rsid w:val="00677E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E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E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E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E99"/>
    <w:pPr>
      <w:spacing w:before="160"/>
      <w:jc w:val="center"/>
    </w:pPr>
    <w:rPr>
      <w:i/>
      <w:iCs/>
      <w:color w:val="404040" w:themeColor="text1" w:themeTint="BF"/>
    </w:rPr>
  </w:style>
  <w:style w:type="character" w:customStyle="1" w:styleId="QuoteChar">
    <w:name w:val="Quote Char"/>
    <w:basedOn w:val="DefaultParagraphFont"/>
    <w:link w:val="Quote"/>
    <w:uiPriority w:val="29"/>
    <w:rsid w:val="00677E99"/>
    <w:rPr>
      <w:i/>
      <w:iCs/>
      <w:color w:val="404040" w:themeColor="text1" w:themeTint="BF"/>
    </w:rPr>
  </w:style>
  <w:style w:type="paragraph" w:styleId="ListParagraph">
    <w:name w:val="List Paragraph"/>
    <w:basedOn w:val="Normal"/>
    <w:uiPriority w:val="34"/>
    <w:qFormat/>
    <w:rsid w:val="00677E99"/>
    <w:pPr>
      <w:ind w:left="720"/>
      <w:contextualSpacing/>
    </w:pPr>
  </w:style>
  <w:style w:type="character" w:styleId="IntenseEmphasis">
    <w:name w:val="Intense Emphasis"/>
    <w:basedOn w:val="DefaultParagraphFont"/>
    <w:uiPriority w:val="21"/>
    <w:qFormat/>
    <w:rsid w:val="00677E99"/>
    <w:rPr>
      <w:i/>
      <w:iCs/>
      <w:color w:val="0F4761" w:themeColor="accent1" w:themeShade="BF"/>
    </w:rPr>
  </w:style>
  <w:style w:type="paragraph" w:styleId="IntenseQuote">
    <w:name w:val="Intense Quote"/>
    <w:basedOn w:val="Normal"/>
    <w:next w:val="Normal"/>
    <w:link w:val="IntenseQuoteChar"/>
    <w:uiPriority w:val="30"/>
    <w:qFormat/>
    <w:rsid w:val="00677E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E99"/>
    <w:rPr>
      <w:i/>
      <w:iCs/>
      <w:color w:val="0F4761" w:themeColor="accent1" w:themeShade="BF"/>
    </w:rPr>
  </w:style>
  <w:style w:type="character" w:styleId="IntenseReference">
    <w:name w:val="Intense Reference"/>
    <w:basedOn w:val="DefaultParagraphFont"/>
    <w:uiPriority w:val="32"/>
    <w:qFormat/>
    <w:rsid w:val="00677E99"/>
    <w:rPr>
      <w:b/>
      <w:bCs/>
      <w:smallCaps/>
      <w:color w:val="0F4761" w:themeColor="accent1" w:themeShade="BF"/>
      <w:spacing w:val="5"/>
    </w:rPr>
  </w:style>
  <w:style w:type="character" w:styleId="Strong">
    <w:name w:val="Strong"/>
    <w:basedOn w:val="DefaultParagraphFont"/>
    <w:uiPriority w:val="22"/>
    <w:qFormat/>
    <w:rsid w:val="00497941"/>
    <w:rPr>
      <w:b/>
      <w:bCs/>
    </w:rPr>
  </w:style>
  <w:style w:type="character" w:styleId="Hyperlink">
    <w:name w:val="Hyperlink"/>
    <w:basedOn w:val="DefaultParagraphFont"/>
    <w:uiPriority w:val="99"/>
    <w:unhideWhenUsed/>
    <w:rsid w:val="00A10751"/>
    <w:rPr>
      <w:color w:val="467886" w:themeColor="hyperlink"/>
      <w:u w:val="single"/>
    </w:rPr>
  </w:style>
  <w:style w:type="character" w:styleId="UnresolvedMention">
    <w:name w:val="Unresolved Mention"/>
    <w:basedOn w:val="DefaultParagraphFont"/>
    <w:uiPriority w:val="99"/>
    <w:semiHidden/>
    <w:unhideWhenUsed/>
    <w:rsid w:val="00A10751"/>
    <w:rPr>
      <w:color w:val="605E5C"/>
      <w:shd w:val="clear" w:color="auto" w:fill="E1DFDD"/>
    </w:rPr>
  </w:style>
  <w:style w:type="paragraph" w:styleId="NormalWeb">
    <w:name w:val="Normal (Web)"/>
    <w:basedOn w:val="Normal"/>
    <w:uiPriority w:val="99"/>
    <w:unhideWhenUsed/>
    <w:rsid w:val="00C033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033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processofcommuni00berl" TargetMode="External"/><Relationship Id="rId13" Type="http://schemas.openxmlformats.org/officeDocument/2006/relationships/hyperlink" Target="https://www.legislation.gov.uk/ukpga/2018/12/conten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0/15/conten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ransform.england.nhs.uk/information-governance/guidance/summary-of-information-governance-framework-shared-care-record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england.nhs.uk/long-read/shared-care-records/" TargetMode="External"/><Relationship Id="rId4" Type="http://schemas.openxmlformats.org/officeDocument/2006/relationships/numbering" Target="numbering.xml"/><Relationship Id="rId9" Type="http://schemas.openxmlformats.org/officeDocument/2006/relationships/hyperlink" Target="https://transform.england.nhs.uk/information-governance/guidance/records-management-code/?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6a203cde0ead85b72cdfa1f43559a892">
  <xsd:schema xmlns:xsd="http://www.w3.org/2001/XMLSchema" xmlns:xs="http://www.w3.org/2001/XMLSchema" xmlns:p="http://schemas.microsoft.com/office/2006/metadata/properties" xmlns:ns3="11aa0710-6065-45a4-8555-6680b95a1f9d" targetNamespace="http://schemas.microsoft.com/office/2006/metadata/properties" ma:root="true" ma:fieldsID="756fe538e2e6911284484b9ad94c2761"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E0B3F3-E8F0-4134-85D2-AE88FD28569C}">
  <ds:schemaRefs>
    <ds:schemaRef ds:uri="http://schemas.microsoft.com/office/2006/metadata/properties"/>
    <ds:schemaRef ds:uri="http://schemas.microsoft.com/office/infopath/2007/PartnerControls"/>
    <ds:schemaRef ds:uri="11aa0710-6065-45a4-8555-6680b95a1f9d"/>
  </ds:schemaRefs>
</ds:datastoreItem>
</file>

<file path=customXml/itemProps2.xml><?xml version="1.0" encoding="utf-8"?>
<ds:datastoreItem xmlns:ds="http://schemas.openxmlformats.org/officeDocument/2006/customXml" ds:itemID="{E8A46C16-B0D3-47D3-80E8-517CEF31C191}">
  <ds:schemaRefs>
    <ds:schemaRef ds:uri="http://schemas.microsoft.com/sharepoint/v3/contenttype/forms"/>
  </ds:schemaRefs>
</ds:datastoreItem>
</file>

<file path=customXml/itemProps3.xml><?xml version="1.0" encoding="utf-8"?>
<ds:datastoreItem xmlns:ds="http://schemas.openxmlformats.org/officeDocument/2006/customXml" ds:itemID="{2CA50FE1-0BCB-4338-8FB4-F9ADA1F788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1267</Words>
  <Characters>7226</Characters>
  <Application>Microsoft Office Word</Application>
  <DocSecurity>0</DocSecurity>
  <Lines>60</Lines>
  <Paragraphs>16</Paragraphs>
  <ScaleCrop>false</ScaleCrop>
  <Company/>
  <LinksUpToDate>false</LinksUpToDate>
  <CharactersWithSpaces>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Humayera hossain</dc:creator>
  <cp:keywords/>
  <dc:description/>
  <cp:lastModifiedBy>Humayera hossain</cp:lastModifiedBy>
  <cp:revision>2</cp:revision>
  <dcterms:created xsi:type="dcterms:W3CDTF">2026-04-23T09:38:00Z</dcterms:created>
  <dcterms:modified xsi:type="dcterms:W3CDTF">2026-04-23T09:38:00Z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