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1AFA8E" w14:textId="11F0919F" w:rsidR="00036E86" w:rsidRDefault="00F97FB2">
      <w:r>
        <w:rPr>
          <w:noProof/>
        </w:rPr>
        <mc:AlternateContent>
          <mc:Choice Requires="wps">
            <w:drawing>
              <wp:anchor distT="0" distB="0" distL="114300" distR="114300" simplePos="0" relativeHeight="251662336" behindDoc="0" locked="0" layoutInCell="1" allowOverlap="1" wp14:anchorId="2BD62718" wp14:editId="13A53807">
                <wp:simplePos x="0" y="0"/>
                <wp:positionH relativeFrom="column">
                  <wp:posOffset>521335</wp:posOffset>
                </wp:positionH>
                <wp:positionV relativeFrom="margin">
                  <wp:posOffset>8255</wp:posOffset>
                </wp:positionV>
                <wp:extent cx="5924550" cy="1435735"/>
                <wp:effectExtent l="0" t="0" r="0" b="12065"/>
                <wp:wrapSquare wrapText="bothSides"/>
                <wp:docPr id="113" name="Text Box 113"/>
                <wp:cNvGraphicFramePr/>
                <a:graphic xmlns:a="http://schemas.openxmlformats.org/drawingml/2006/main">
                  <a:graphicData uri="http://schemas.microsoft.com/office/word/2010/wordprocessingShape">
                    <wps:wsp>
                      <wps:cNvSpPr txBox="1"/>
                      <wps:spPr>
                        <a:xfrm>
                          <a:off x="0" y="0"/>
                          <a:ext cx="5924550" cy="1435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403D89" w14:textId="6C7A7163" w:rsidR="00C4032C" w:rsidRDefault="006C2119">
                            <w:pPr>
                              <w:pStyle w:val="NoSpacing"/>
                              <w:jc w:val="right"/>
                              <w:rPr>
                                <w:rFonts w:ascii="Bahnschrift SemiLight Condensed" w:hAnsi="Bahnschrift SemiLight Condensed"/>
                                <w:caps/>
                                <w:color w:val="212C32" w:themeColor="text2" w:themeShade="BF"/>
                                <w:sz w:val="52"/>
                                <w:szCs w:val="52"/>
                              </w:rPr>
                            </w:pPr>
                            <w:sdt>
                              <w:sdtPr>
                                <w:rPr>
                                  <w:rFonts w:ascii="Bahnschrift SemiLight Condensed" w:hAnsi="Bahnschrift SemiLight Condensed"/>
                                  <w:caps/>
                                  <w:color w:val="212C32"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4032C">
                                  <w:rPr>
                                    <w:rFonts w:ascii="Bahnschrift SemiLight Condensed" w:hAnsi="Bahnschrift SemiLight Condensed"/>
                                    <w:caps/>
                                    <w:color w:val="212C32" w:themeColor="text2" w:themeShade="BF"/>
                                    <w:sz w:val="52"/>
                                    <w:szCs w:val="52"/>
                                  </w:rPr>
                                  <w:t>Blockchain in the entertainment indUstries</w:t>
                                </w:r>
                              </w:sdtContent>
                            </w:sdt>
                          </w:p>
                          <w:p w14:paraId="4B9A3C26" w14:textId="77024CA0" w:rsidR="00C4032C" w:rsidRDefault="00C4032C">
                            <w:pPr>
                              <w:pStyle w:val="NoSpacing"/>
                              <w:jc w:val="right"/>
                              <w:rPr>
                                <w:rFonts w:ascii="Bahnschrift SemiLight Condensed" w:hAnsi="Bahnschrift SemiLight Condensed"/>
                                <w:caps/>
                                <w:color w:val="212C32" w:themeColor="text2" w:themeShade="BF"/>
                                <w:sz w:val="52"/>
                                <w:szCs w:val="52"/>
                              </w:rPr>
                            </w:pPr>
                          </w:p>
                          <w:p w14:paraId="2E4299A0" w14:textId="77777777" w:rsidR="00C4032C" w:rsidRPr="003F7FF0" w:rsidRDefault="00C4032C">
                            <w:pPr>
                              <w:pStyle w:val="NoSpacing"/>
                              <w:jc w:val="right"/>
                              <w:rPr>
                                <w:rFonts w:ascii="Bahnschrift SemiLight Condensed" w:hAnsi="Bahnschrift SemiLight Condensed"/>
                                <w:caps/>
                                <w:color w:val="212C32" w:themeColor="text2" w:themeShade="BF"/>
                                <w:sz w:val="52"/>
                                <w:szCs w:val="52"/>
                              </w:rPr>
                            </w:pPr>
                          </w:p>
                          <w:sdt>
                            <w:sdtPr>
                              <w:rPr>
                                <w:rFonts w:ascii="Bahnschrift SemiLight Condensed" w:hAnsi="Bahnschrift SemiLight Condensed"/>
                                <w:smallCaps/>
                                <w:color w:val="2C3C43"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F85643E" w14:textId="0FD097A1" w:rsidR="00C4032C" w:rsidRPr="003F7FF0" w:rsidRDefault="00C4032C">
                                <w:pPr>
                                  <w:pStyle w:val="NoSpacing"/>
                                  <w:jc w:val="right"/>
                                  <w:rPr>
                                    <w:rFonts w:ascii="Bahnschrift SemiLight Condensed" w:hAnsi="Bahnschrift SemiLight Condensed"/>
                                    <w:smallCaps/>
                                    <w:color w:val="2C3C43" w:themeColor="text2"/>
                                    <w:sz w:val="36"/>
                                    <w:szCs w:val="36"/>
                                  </w:rPr>
                                </w:pPr>
                                <w:r w:rsidRPr="003F7FF0">
                                  <w:rPr>
                                    <w:rFonts w:ascii="Bahnschrift SemiLight Condensed" w:hAnsi="Bahnschrift SemiLight Condensed"/>
                                    <w:smallCaps/>
                                    <w:color w:val="2C3C43" w:themeColor="text2"/>
                                    <w:sz w:val="36"/>
                                    <w:szCs w:val="36"/>
                                  </w:rPr>
                                  <w:t>Legal and Business Affairs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D62718" id="_x0000_t202" coordsize="21600,21600" o:spt="202" path="m,l,21600r21600,l21600,xe">
                <v:stroke joinstyle="miter"/>
                <v:path gradientshapeok="t" o:connecttype="rect"/>
              </v:shapetype>
              <v:shape id="Text Box 113" o:spid="_x0000_s1026" type="#_x0000_t202" style="position:absolute;margin-left:41.05pt;margin-top:.65pt;width:466.5pt;height:113.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" filled="f" stroked="f" strokeweight=".5pt">
                <v:textbox inset="0,0,0,0">
                  <w:txbxContent>
                    <w:p w14:paraId="14403D89" w14:textId="6C7A7163" w:rsidR="00C4032C" w:rsidRDefault="006C2119">
                      <w:pPr>
                        <w:pStyle w:val="NoSpacing"/>
                        <w:jc w:val="right"/>
                        <w:rPr>
                          <w:rFonts w:ascii="Bahnschrift SemiLight Condensed" w:hAnsi="Bahnschrift SemiLight Condensed"/>
                          <w:caps/>
                          <w:color w:val="212C32" w:themeColor="text2" w:themeShade="BF"/>
                          <w:sz w:val="52"/>
                          <w:szCs w:val="52"/>
                        </w:rPr>
                      </w:pPr>
                      <w:sdt>
                        <w:sdtPr>
                          <w:rPr>
                            <w:rFonts w:ascii="Bahnschrift SemiLight Condensed" w:hAnsi="Bahnschrift SemiLight Condensed"/>
                            <w:caps/>
                            <w:color w:val="212C32"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4032C">
                            <w:rPr>
                              <w:rFonts w:ascii="Bahnschrift SemiLight Condensed" w:hAnsi="Bahnschrift SemiLight Condensed"/>
                              <w:caps/>
                              <w:color w:val="212C32" w:themeColor="text2" w:themeShade="BF"/>
                              <w:sz w:val="52"/>
                              <w:szCs w:val="52"/>
                            </w:rPr>
                            <w:t>Blockchain in the entertainment indUstries</w:t>
                          </w:r>
                        </w:sdtContent>
                      </w:sdt>
                    </w:p>
                    <w:p w14:paraId="4B9A3C26" w14:textId="77024CA0" w:rsidR="00C4032C" w:rsidRDefault="00C4032C">
                      <w:pPr>
                        <w:pStyle w:val="NoSpacing"/>
                        <w:jc w:val="right"/>
                        <w:rPr>
                          <w:rFonts w:ascii="Bahnschrift SemiLight Condensed" w:hAnsi="Bahnschrift SemiLight Condensed"/>
                          <w:caps/>
                          <w:color w:val="212C32" w:themeColor="text2" w:themeShade="BF"/>
                          <w:sz w:val="52"/>
                          <w:szCs w:val="52"/>
                        </w:rPr>
                      </w:pPr>
                    </w:p>
                    <w:p w14:paraId="2E4299A0" w14:textId="77777777" w:rsidR="00C4032C" w:rsidRPr="003F7FF0" w:rsidRDefault="00C4032C">
                      <w:pPr>
                        <w:pStyle w:val="NoSpacing"/>
                        <w:jc w:val="right"/>
                        <w:rPr>
                          <w:rFonts w:ascii="Bahnschrift SemiLight Condensed" w:hAnsi="Bahnschrift SemiLight Condensed"/>
                          <w:caps/>
                          <w:color w:val="212C32" w:themeColor="text2" w:themeShade="BF"/>
                          <w:sz w:val="52"/>
                          <w:szCs w:val="52"/>
                        </w:rPr>
                      </w:pPr>
                    </w:p>
                    <w:sdt>
                      <w:sdtPr>
                        <w:rPr>
                          <w:rFonts w:ascii="Bahnschrift SemiLight Condensed" w:hAnsi="Bahnschrift SemiLight Condensed"/>
                          <w:smallCaps/>
                          <w:color w:val="2C3C43"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F85643E" w14:textId="0FD097A1" w:rsidR="00C4032C" w:rsidRPr="003F7FF0" w:rsidRDefault="00C4032C">
                          <w:pPr>
                            <w:pStyle w:val="NoSpacing"/>
                            <w:jc w:val="right"/>
                            <w:rPr>
                              <w:rFonts w:ascii="Bahnschrift SemiLight Condensed" w:hAnsi="Bahnschrift SemiLight Condensed"/>
                              <w:smallCaps/>
                              <w:color w:val="2C3C43" w:themeColor="text2"/>
                              <w:sz w:val="36"/>
                              <w:szCs w:val="36"/>
                            </w:rPr>
                          </w:pPr>
                          <w:r w:rsidRPr="003F7FF0">
                            <w:rPr>
                              <w:rFonts w:ascii="Bahnschrift SemiLight Condensed" w:hAnsi="Bahnschrift SemiLight Condensed"/>
                              <w:smallCaps/>
                              <w:color w:val="2C3C43" w:themeColor="text2"/>
                              <w:sz w:val="36"/>
                              <w:szCs w:val="36"/>
                            </w:rPr>
                            <w:t>Legal and Business Affairs</w:t>
                          </w:r>
                        </w:p>
                      </w:sdtContent>
                    </w:sdt>
                  </w:txbxContent>
                </v:textbox>
                <w10:wrap type="square" anchory="margin"/>
              </v:shape>
            </w:pict>
          </mc:Fallback>
        </mc:AlternateContent>
      </w:r>
    </w:p>
    <w:sdt>
      <w:sdtPr>
        <w:id w:val="1121194885"/>
        <w:docPartObj>
          <w:docPartGallery w:val="Cover Pages"/>
          <w:docPartUnique/>
        </w:docPartObj>
      </w:sdtPr>
      <w:sdtEndPr/>
      <w:sdtContent>
        <w:p w14:paraId="7693C57C" w14:textId="5B6847EB" w:rsidR="000559AF" w:rsidRDefault="00F97FB2">
          <w:r>
            <w:rPr>
              <w:noProof/>
            </w:rPr>
            <mc:AlternateContent>
              <mc:Choice Requires="wps">
                <w:drawing>
                  <wp:anchor distT="45720" distB="45720" distL="114300" distR="114300" simplePos="0" relativeHeight="251664384" behindDoc="0" locked="0" layoutInCell="1" allowOverlap="1" wp14:anchorId="09CBA3A0" wp14:editId="5E2E66FA">
                    <wp:simplePos x="0" y="0"/>
                    <wp:positionH relativeFrom="column">
                      <wp:posOffset>3126740</wp:posOffset>
                    </wp:positionH>
                    <wp:positionV relativeFrom="paragraph">
                      <wp:posOffset>269240</wp:posOffset>
                    </wp:positionV>
                    <wp:extent cx="3402330" cy="450850"/>
                    <wp:effectExtent l="0" t="0" r="762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2330" cy="450850"/>
                            </a:xfrm>
                            <a:prstGeom prst="rect">
                              <a:avLst/>
                            </a:prstGeom>
                            <a:solidFill>
                              <a:srgbClr val="FFFFFF"/>
                            </a:solidFill>
                            <a:ln w="9525">
                              <a:noFill/>
                              <a:miter lim="800000"/>
                              <a:headEnd/>
                              <a:tailEnd/>
                            </a:ln>
                          </wps:spPr>
                          <wps:txbx>
                            <w:txbxContent>
                              <w:p w14:paraId="0F330C7C" w14:textId="75A66466" w:rsidR="00C4032C" w:rsidRPr="003F7FF0" w:rsidRDefault="00C4032C" w:rsidP="00F97FB2">
                                <w:pPr>
                                  <w:pStyle w:val="Subtitle"/>
                                  <w:rPr>
                                    <w:rStyle w:val="SubtleEmphasis"/>
                                    <w:rFonts w:ascii="Bahnschrift Light Condensed" w:hAnsi="Bahnschrift Light Condensed"/>
                                  </w:rPr>
                                </w:pPr>
                                <w:r w:rsidRPr="003F7FF0">
                                  <w:rPr>
                                    <w:rStyle w:val="SubtleEmphasis"/>
                                    <w:rFonts w:ascii="Bahnschrift Light Condensed" w:hAnsi="Bahnschrift Light Condensed"/>
                                  </w:rPr>
                                  <w:t xml:space="preserve">How can </w:t>
                                </w:r>
                                <w:r>
                                  <w:rPr>
                                    <w:rStyle w:val="SubtleEmphasis"/>
                                    <w:rFonts w:ascii="Bahnschrift Light Condensed" w:hAnsi="Bahnschrift Light Condensed"/>
                                  </w:rPr>
                                  <w:t>Blockchain</w:t>
                                </w:r>
                                <w:r w:rsidRPr="003F7FF0">
                                  <w:rPr>
                                    <w:rStyle w:val="SubtleEmphasis"/>
                                    <w:rFonts w:ascii="Bahnschrift Light Condensed" w:hAnsi="Bahnschrift Light Condensed"/>
                                  </w:rPr>
                                  <w:t xml:space="preserve"> shape the future of the Entertainment Industries</w:t>
                                </w:r>
                                <w:r>
                                  <w:rPr>
                                    <w:rStyle w:val="SubtleEmphasis"/>
                                    <w:rFonts w:ascii="Bahnschrift Light Condensed" w:hAnsi="Bahnschrift Light Condensed"/>
                                  </w:rPr>
                                  <w:t xml:space="preserve"> and our commercial behaviours</w:t>
                                </w:r>
                                <w:r w:rsidRPr="003F7FF0">
                                  <w:rPr>
                                    <w:rStyle w:val="SubtleEmphasis"/>
                                    <w:rFonts w:ascii="Bahnschrift Light Condensed" w:hAnsi="Bahnschrift Light Condensed"/>
                                  </w:rPr>
                                  <w:t>?</w:t>
                                </w:r>
                              </w:p>
                              <w:p w14:paraId="222AF8D7" w14:textId="6B962A66" w:rsidR="00C4032C" w:rsidRDefault="00C4032C" w:rsidP="00F97FB2">
                                <w:pPr>
                                  <w:pStyle w:val="Subtitle"/>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CBA3A0" id="Text Box 2" o:spid="_x0000_s1027" type="#_x0000_t202" style="position:absolute;margin-left:246.2pt;margin-top:21.2pt;width:267.9pt;height:35.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" stroked="f">
                    <v:textbox>
                      <w:txbxContent>
                        <w:p w14:paraId="0F330C7C" w14:textId="75A66466" w:rsidR="00C4032C" w:rsidRPr="003F7FF0" w:rsidRDefault="00C4032C" w:rsidP="00F97FB2">
                          <w:pPr>
                            <w:pStyle w:val="Subtitle"/>
                            <w:rPr>
                              <w:rStyle w:val="SubtleEmphasis"/>
                              <w:rFonts w:ascii="Bahnschrift Light Condensed" w:hAnsi="Bahnschrift Light Condensed"/>
                            </w:rPr>
                          </w:pPr>
                          <w:r w:rsidRPr="003F7FF0">
                            <w:rPr>
                              <w:rStyle w:val="SubtleEmphasis"/>
                              <w:rFonts w:ascii="Bahnschrift Light Condensed" w:hAnsi="Bahnschrift Light Condensed"/>
                            </w:rPr>
                            <w:t xml:space="preserve">How can </w:t>
                          </w:r>
                          <w:r>
                            <w:rPr>
                              <w:rStyle w:val="SubtleEmphasis"/>
                              <w:rFonts w:ascii="Bahnschrift Light Condensed" w:hAnsi="Bahnschrift Light Condensed"/>
                            </w:rPr>
                            <w:t>Blockchain</w:t>
                          </w:r>
                          <w:r w:rsidRPr="003F7FF0">
                            <w:rPr>
                              <w:rStyle w:val="SubtleEmphasis"/>
                              <w:rFonts w:ascii="Bahnschrift Light Condensed" w:hAnsi="Bahnschrift Light Condensed"/>
                            </w:rPr>
                            <w:t xml:space="preserve"> shape the future of the Entertainment Industries</w:t>
                          </w:r>
                          <w:r>
                            <w:rPr>
                              <w:rStyle w:val="SubtleEmphasis"/>
                              <w:rFonts w:ascii="Bahnschrift Light Condensed" w:hAnsi="Bahnschrift Light Condensed"/>
                            </w:rPr>
                            <w:t xml:space="preserve"> and our commercial behaviours</w:t>
                          </w:r>
                          <w:r w:rsidRPr="003F7FF0">
                            <w:rPr>
                              <w:rStyle w:val="SubtleEmphasis"/>
                              <w:rFonts w:ascii="Bahnschrift Light Condensed" w:hAnsi="Bahnschrift Light Condensed"/>
                            </w:rPr>
                            <w:t>?</w:t>
                          </w:r>
                        </w:p>
                        <w:p w14:paraId="222AF8D7" w14:textId="6B962A66" w:rsidR="00C4032C" w:rsidRDefault="00C4032C" w:rsidP="00F97FB2">
                          <w:pPr>
                            <w:pStyle w:val="Subtitle"/>
                          </w:pPr>
                        </w:p>
                      </w:txbxContent>
                    </v:textbox>
                    <w10:wrap type="square"/>
                  </v:shape>
                </w:pict>
              </mc:Fallback>
            </mc:AlternateContent>
          </w:r>
        </w:p>
        <w:p w14:paraId="7C09CB3A" w14:textId="02038093" w:rsidR="00606C8A" w:rsidRDefault="000559AF" w:rsidP="007B1BF7">
          <w:r>
            <w:rPr>
              <w:noProof/>
            </w:rPr>
            <mc:AlternateContent>
              <mc:Choice Requires="wps">
                <w:drawing>
                  <wp:anchor distT="0" distB="0" distL="114300" distR="114300" simplePos="0" relativeHeight="251661312" behindDoc="0" locked="0" layoutInCell="1" allowOverlap="1" wp14:anchorId="33D684EB" wp14:editId="14121F1A">
                    <wp:simplePos x="0" y="0"/>
                    <wp:positionH relativeFrom="page">
                      <wp:posOffset>5872480</wp:posOffset>
                    </wp:positionH>
                    <wp:positionV relativeFrom="margin">
                      <wp:posOffset>8222615</wp:posOffset>
                    </wp:positionV>
                    <wp:extent cx="1373505" cy="558165"/>
                    <wp:effectExtent l="0" t="0" r="0" b="13335"/>
                    <wp:wrapSquare wrapText="bothSides"/>
                    <wp:docPr id="112" name="Text Box 112"/>
                    <wp:cNvGraphicFramePr/>
                    <a:graphic xmlns:a="http://schemas.openxmlformats.org/drawingml/2006/main">
                      <a:graphicData uri="http://schemas.microsoft.com/office/word/2010/wordprocessingShape">
                        <wps:wsp>
                          <wps:cNvSpPr txBox="1"/>
                          <wps:spPr>
                            <a:xfrm>
                              <a:off x="0" y="0"/>
                              <a:ext cx="1373505"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ahnschrift SemiLight Condensed" w:hAnsi="Bahnschrift SemiLight Condensed"/>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116CE9B" w14:textId="28BD64A4" w:rsidR="00C4032C" w:rsidRPr="003F7FF0" w:rsidRDefault="00C4032C">
                                    <w:pPr>
                                      <w:pStyle w:val="NoSpacing"/>
                                      <w:jc w:val="right"/>
                                      <w:rPr>
                                        <w:rFonts w:ascii="Bahnschrift SemiLight Condensed" w:hAnsi="Bahnschrift SemiLight Condensed"/>
                                        <w:caps/>
                                        <w:color w:val="262626" w:themeColor="text1" w:themeTint="D9"/>
                                        <w:sz w:val="28"/>
                                        <w:szCs w:val="28"/>
                                      </w:rPr>
                                    </w:pPr>
                                    <w:r w:rsidRPr="003F7FF0">
                                      <w:rPr>
                                        <w:rFonts w:ascii="Bahnschrift SemiLight Condensed" w:hAnsi="Bahnschrift SemiLight Condensed"/>
                                        <w:caps/>
                                        <w:color w:val="262626" w:themeColor="text1" w:themeTint="D9"/>
                                        <w:sz w:val="28"/>
                                        <w:szCs w:val="28"/>
                                      </w:rPr>
                                      <w:t>CalLUM Watts</w:t>
                                    </w:r>
                                  </w:p>
                                </w:sdtContent>
                              </w:sdt>
                              <w:p w14:paraId="151805FF" w14:textId="12B4280B" w:rsidR="00C4032C" w:rsidRPr="003F7FF0" w:rsidRDefault="006C2119">
                                <w:pPr>
                                  <w:pStyle w:val="NoSpacing"/>
                                  <w:jc w:val="right"/>
                                  <w:rPr>
                                    <w:rFonts w:ascii="Bahnschrift SemiLight Condensed" w:hAnsi="Bahnschrift SemiLight Condensed"/>
                                    <w:caps/>
                                    <w:color w:val="262626" w:themeColor="text1" w:themeTint="D9"/>
                                    <w:sz w:val="20"/>
                                    <w:szCs w:val="20"/>
                                  </w:rPr>
                                </w:pPr>
                                <w:sdt>
                                  <w:sdtPr>
                                    <w:rPr>
                                      <w:rFonts w:ascii="Bahnschrift SemiLight Condensed" w:hAnsi="Bahnschrift SemiLight Condensed"/>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C4032C" w:rsidRPr="003F7FF0">
                                      <w:rPr>
                                        <w:rFonts w:ascii="Bahnschrift SemiLight Condensed" w:hAnsi="Bahnschrift SemiLight Condensed"/>
                                        <w:color w:val="262626" w:themeColor="text1" w:themeTint="D9"/>
                                        <w:sz w:val="20"/>
                                        <w:szCs w:val="20"/>
                                      </w:rPr>
                                      <w:t>BMTY7002</w:t>
                                    </w:r>
                                  </w:sdtContent>
                                </w:sdt>
                                <w:r w:rsidR="00C4032C" w:rsidRPr="003F7FF0">
                                  <w:rPr>
                                    <w:rFonts w:ascii="Bahnschrift SemiLight Condensed" w:hAnsi="Bahnschrift SemiLight Condensed"/>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3D684EB" id="Text Box 112" o:spid="_x0000_s1028" type="#_x0000_t202" style="position:absolute;margin-left:462.4pt;margin-top:647.45pt;width:108.15pt;height:43.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" filled="f" stroked="f" strokeweight=".5pt">
                    <v:textbox inset="0,0,0,0">
                      <w:txbxContent>
                        <w:sdt>
                          <w:sdtPr>
                            <w:rPr>
                              <w:rFonts w:ascii="Bahnschrift SemiLight Condensed" w:hAnsi="Bahnschrift SemiLight Condensed"/>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116CE9B" w14:textId="28BD64A4" w:rsidR="00C4032C" w:rsidRPr="003F7FF0" w:rsidRDefault="00C4032C">
                              <w:pPr>
                                <w:pStyle w:val="NoSpacing"/>
                                <w:jc w:val="right"/>
                                <w:rPr>
                                  <w:rFonts w:ascii="Bahnschrift SemiLight Condensed" w:hAnsi="Bahnschrift SemiLight Condensed"/>
                                  <w:caps/>
                                  <w:color w:val="262626" w:themeColor="text1" w:themeTint="D9"/>
                                  <w:sz w:val="28"/>
                                  <w:szCs w:val="28"/>
                                </w:rPr>
                              </w:pPr>
                              <w:r w:rsidRPr="003F7FF0">
                                <w:rPr>
                                  <w:rFonts w:ascii="Bahnschrift SemiLight Condensed" w:hAnsi="Bahnschrift SemiLight Condensed"/>
                                  <w:caps/>
                                  <w:color w:val="262626" w:themeColor="text1" w:themeTint="D9"/>
                                  <w:sz w:val="28"/>
                                  <w:szCs w:val="28"/>
                                </w:rPr>
                                <w:t>CalLUM Watts</w:t>
                              </w:r>
                            </w:p>
                          </w:sdtContent>
                        </w:sdt>
                        <w:p w14:paraId="151805FF" w14:textId="12B4280B" w:rsidR="00C4032C" w:rsidRPr="003F7FF0" w:rsidRDefault="006C2119">
                          <w:pPr>
                            <w:pStyle w:val="NoSpacing"/>
                            <w:jc w:val="right"/>
                            <w:rPr>
                              <w:rFonts w:ascii="Bahnschrift SemiLight Condensed" w:hAnsi="Bahnschrift SemiLight Condensed"/>
                              <w:caps/>
                              <w:color w:val="262626" w:themeColor="text1" w:themeTint="D9"/>
                              <w:sz w:val="20"/>
                              <w:szCs w:val="20"/>
                            </w:rPr>
                          </w:pPr>
                          <w:sdt>
                            <w:sdtPr>
                              <w:rPr>
                                <w:rFonts w:ascii="Bahnschrift SemiLight Condensed" w:hAnsi="Bahnschrift SemiLight Condensed"/>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C4032C" w:rsidRPr="003F7FF0">
                                <w:rPr>
                                  <w:rFonts w:ascii="Bahnschrift SemiLight Condensed" w:hAnsi="Bahnschrift SemiLight Condensed"/>
                                  <w:color w:val="262626" w:themeColor="text1" w:themeTint="D9"/>
                                  <w:sz w:val="20"/>
                                  <w:szCs w:val="20"/>
                                </w:rPr>
                                <w:t>BMTY7002</w:t>
                              </w:r>
                            </w:sdtContent>
                          </w:sdt>
                          <w:r w:rsidR="00C4032C" w:rsidRPr="003F7FF0">
                            <w:rPr>
                              <w:rFonts w:ascii="Bahnschrift SemiLight Condensed" w:hAnsi="Bahnschrift SemiLight Condensed"/>
                              <w:color w:val="262626" w:themeColor="text1" w:themeTint="D9"/>
                              <w:sz w:val="20"/>
                              <w:szCs w:val="20"/>
                            </w:rPr>
                            <w:t xml:space="preserve"> </w:t>
                          </w:r>
                        </w:p>
                      </w:txbxContent>
                    </v:textbox>
                    <w10:wrap type="square" anchorx="page" anchory="margin"/>
                  </v:shape>
                </w:pict>
              </mc:Fallback>
            </mc:AlternateContent>
          </w:r>
          <w:r>
            <w:rPr>
              <w:noProof/>
            </w:rPr>
            <mc:AlternateContent>
              <mc:Choice Requires="wpg">
                <w:drawing>
                  <wp:anchor distT="0" distB="0" distL="114300" distR="114300" simplePos="0" relativeHeight="251659264" behindDoc="0" locked="0" layoutInCell="1" allowOverlap="1" wp14:anchorId="7DCC8194" wp14:editId="2994004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EBFA27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" fillcolor="#54a021 [3205]" stroked="f" strokeweight="1.5pt">
                      <v:stroke endcap="round"/>
                    </v:rec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" fillcolor="#90c226 [3204]" stroked="f" strokeweight="1.5pt">
                      <v:stroke endcap="round"/>
                      <o:lock v:ext="edit" aspectratio="t"/>
                    </v:rect>
                    <w10:wrap anchorx="page" anchory="page"/>
                  </v:group>
                </w:pict>
              </mc:Fallback>
            </mc:AlternateContent>
          </w:r>
          <w:r>
            <w:br w:type="page"/>
          </w:r>
        </w:p>
      </w:sdtContent>
    </w:sdt>
    <w:p w14:paraId="5B8BD1B7" w14:textId="77777777" w:rsidR="00AD55D4" w:rsidRPr="00AD55D4" w:rsidRDefault="00AD55D4" w:rsidP="00AD55D4">
      <w:pPr>
        <w:rPr>
          <w:rFonts w:ascii="Calibri Light" w:hAnsi="Calibri Light" w:cs="Calibri Light"/>
        </w:rPr>
      </w:pPr>
      <w:r w:rsidRPr="00AD55D4">
        <w:rPr>
          <w:rFonts w:ascii="Calibri Light" w:hAnsi="Calibri Light" w:cs="Calibri Light"/>
        </w:rPr>
        <w:lastRenderedPageBreak/>
        <w:t xml:space="preserve">Blockchain is an emerging technology full of potential. It has the power to change multiple industries ways of operating within weeks of its full implementation. During this essay, the discussion will be how can Blockchain change, not only music and entertainment industries but the behaviour of consumers and the way enterprises view consumers worth to the business.  </w:t>
      </w:r>
    </w:p>
    <w:p w14:paraId="1DF93B6A" w14:textId="77777777" w:rsidR="00AD55D4" w:rsidRPr="00AD55D4" w:rsidRDefault="00AD55D4" w:rsidP="00AD55D4">
      <w:pPr>
        <w:rPr>
          <w:rFonts w:ascii="Calibri Light" w:hAnsi="Calibri Light" w:cs="Calibri Light"/>
        </w:rPr>
      </w:pPr>
      <w:r w:rsidRPr="00AD55D4">
        <w:rPr>
          <w:rFonts w:ascii="Calibri Light" w:hAnsi="Calibri Light" w:cs="Calibri Light"/>
        </w:rPr>
        <w:t xml:space="preserve">However, to answer this question, it is imperative to fully understand what Blockchain is. Blockchain was created alongside the slightly controversial cryptocurrency Bitcoin by Satoshi Nakamoto. In the October 2008 paper, Nakamoto published entitled “Bitcoin: A Peer-to-Peer Electronic Cash System” Nakamoto, in this paper, describes Bitcoin and the technology which supports it, namely Blockchain. Blockchain, in its essence, is computer code stored on multiple computers simultaneously known as a Distributed Ledger Technology (DLT). However, due to the nature of Blockchain, it makes itself unchangeable and immutable by its design. </w:t>
      </w:r>
    </w:p>
    <w:p w14:paraId="7D69147E" w14:textId="77777777" w:rsidR="00AD55D4" w:rsidRPr="00AD55D4" w:rsidRDefault="00AD55D4" w:rsidP="00AD55D4">
      <w:pPr>
        <w:rPr>
          <w:rFonts w:ascii="Calibri Light" w:hAnsi="Calibri Light" w:cs="Calibri Light"/>
        </w:rPr>
      </w:pPr>
      <w:r w:rsidRPr="00AD55D4">
        <w:rPr>
          <w:rFonts w:ascii="Calibri Light" w:hAnsi="Calibri Light" w:cs="Calibri Light"/>
        </w:rPr>
        <w:t>Essentially Blockchain works as follows;</w:t>
      </w:r>
    </w:p>
    <w:p w14:paraId="43440E73" w14:textId="77777777" w:rsidR="00AD55D4" w:rsidRPr="00AD55D4" w:rsidRDefault="00AD55D4" w:rsidP="00AD55D4">
      <w:pPr>
        <w:rPr>
          <w:rFonts w:ascii="Calibri Light" w:hAnsi="Calibri Light" w:cs="Calibri Light"/>
        </w:rPr>
      </w:pPr>
      <w:r w:rsidRPr="00AD55D4">
        <w:rPr>
          <w:rFonts w:ascii="Calibri Light" w:hAnsi="Calibri Light" w:cs="Calibri Light"/>
        </w:rPr>
        <w:t>1.    User A wishes to send an asset to User B.</w:t>
      </w:r>
    </w:p>
    <w:p w14:paraId="24EB222D" w14:textId="77777777" w:rsidR="00AD55D4" w:rsidRPr="00AD55D4" w:rsidRDefault="00AD55D4" w:rsidP="00AD55D4">
      <w:pPr>
        <w:rPr>
          <w:rFonts w:ascii="Calibri Light" w:hAnsi="Calibri Light" w:cs="Calibri Light"/>
        </w:rPr>
      </w:pPr>
      <w:r w:rsidRPr="00AD55D4">
        <w:rPr>
          <w:rFonts w:ascii="Calibri Light" w:hAnsi="Calibri Light" w:cs="Calibri Light"/>
        </w:rPr>
        <w:t>2.    This requested transaction is then broadcasted via P2P (Peer-2-Peer) networks which consist of nodes. (Nodes are computers connected to the P2P network which encase the code within their own locality as well as in the wider P2P network.)</w:t>
      </w:r>
    </w:p>
    <w:p w14:paraId="6B8AEE5D" w14:textId="77777777" w:rsidR="00AD55D4" w:rsidRPr="00AD55D4" w:rsidRDefault="00AD55D4" w:rsidP="00AD55D4">
      <w:pPr>
        <w:rPr>
          <w:rFonts w:ascii="Calibri Light" w:hAnsi="Calibri Light" w:cs="Calibri Light"/>
        </w:rPr>
      </w:pPr>
      <w:r w:rsidRPr="00AD55D4">
        <w:rPr>
          <w:rFonts w:ascii="Calibri Light" w:hAnsi="Calibri Light" w:cs="Calibri Light"/>
        </w:rPr>
        <w:t>3.    The network validates both users using algorithms and encrypted keys like PGP.</w:t>
      </w:r>
    </w:p>
    <w:p w14:paraId="4BE753B4" w14:textId="77777777" w:rsidR="00AD55D4" w:rsidRPr="00AD55D4" w:rsidRDefault="00AD55D4" w:rsidP="00AD55D4">
      <w:pPr>
        <w:rPr>
          <w:rFonts w:ascii="Calibri Light" w:hAnsi="Calibri Light" w:cs="Calibri Light"/>
        </w:rPr>
      </w:pPr>
      <w:r w:rsidRPr="00AD55D4">
        <w:rPr>
          <w:rFonts w:ascii="Calibri Light" w:hAnsi="Calibri Light" w:cs="Calibri Light"/>
        </w:rPr>
        <w:t>4.    Once this transaction and the users are verified, this transaction, alongside any others, are added to the ledger.</w:t>
      </w:r>
    </w:p>
    <w:p w14:paraId="04830C37" w14:textId="77777777" w:rsidR="00AD55D4" w:rsidRPr="00AD55D4" w:rsidRDefault="00AD55D4" w:rsidP="00AD55D4">
      <w:pPr>
        <w:rPr>
          <w:rFonts w:ascii="Calibri Light" w:hAnsi="Calibri Light" w:cs="Calibri Light"/>
        </w:rPr>
      </w:pPr>
      <w:r w:rsidRPr="00AD55D4">
        <w:rPr>
          <w:rFonts w:ascii="Calibri Light" w:hAnsi="Calibri Light" w:cs="Calibri Light"/>
        </w:rPr>
        <w:t>5.    This creates a new ‘block’ of data for the ‘chain’.</w:t>
      </w:r>
    </w:p>
    <w:p w14:paraId="32785C12" w14:textId="77777777" w:rsidR="00AD55D4" w:rsidRPr="00AD55D4" w:rsidRDefault="00AD55D4" w:rsidP="00AD55D4">
      <w:pPr>
        <w:rPr>
          <w:rFonts w:ascii="Calibri Light" w:hAnsi="Calibri Light" w:cs="Calibri Light"/>
        </w:rPr>
      </w:pPr>
      <w:r w:rsidRPr="00AD55D4">
        <w:rPr>
          <w:rFonts w:ascii="Calibri Light" w:hAnsi="Calibri Light" w:cs="Calibri Light"/>
        </w:rPr>
        <w:t xml:space="preserve">6.    This new block of transactional data is added to the Blockchain. The block is now immutable, making it permanent and unchangeable. </w:t>
      </w:r>
    </w:p>
    <w:p w14:paraId="4E70D9F5" w14:textId="77777777" w:rsidR="00AD55D4" w:rsidRPr="00AD55D4" w:rsidRDefault="00AD55D4" w:rsidP="00AD55D4">
      <w:pPr>
        <w:rPr>
          <w:rFonts w:ascii="Calibri Light" w:hAnsi="Calibri Light" w:cs="Calibri Light"/>
        </w:rPr>
      </w:pPr>
      <w:r w:rsidRPr="00AD55D4">
        <w:rPr>
          <w:rFonts w:ascii="Calibri Light" w:hAnsi="Calibri Light" w:cs="Calibri Light"/>
        </w:rPr>
        <w:t xml:space="preserve">However, as Nakamoto states, “the system is secure as long as honest nodes collectively control more CPU power than any cooperating group of attacker nodes” (Nakamoto, 2008). Judging on this, and at present the number of devices incorporating Blockchain, it would take an inconceivable amount of CPU power to hack the system and gain access to the transactional data. And with the future usages for Blockchain, in the next decade, certainly the next two, more devices will join as nodes. This will increase the CPU power of the P2P network, requiring even more devices to hack the code, probably more than the planet currently has available. </w:t>
      </w:r>
    </w:p>
    <w:p w14:paraId="5A66676A" w14:textId="77777777" w:rsidR="00AD55D4" w:rsidRPr="00AD55D4" w:rsidRDefault="00AD55D4" w:rsidP="00AD55D4">
      <w:pPr>
        <w:rPr>
          <w:rFonts w:ascii="Calibri Light" w:hAnsi="Calibri Light" w:cs="Calibri Light"/>
        </w:rPr>
      </w:pPr>
      <w:r w:rsidRPr="00AD55D4">
        <w:rPr>
          <w:rFonts w:ascii="Calibri Light" w:hAnsi="Calibri Light" w:cs="Calibri Light"/>
        </w:rPr>
        <w:t xml:space="preserve">One industry which could see major usage of Blockchain technologies is the entertainment industries. </w:t>
      </w:r>
    </w:p>
    <w:p w14:paraId="259A3E6D" w14:textId="77777777" w:rsidR="00AD55D4" w:rsidRPr="00AD55D4" w:rsidRDefault="00AD55D4" w:rsidP="00AD55D4">
      <w:pPr>
        <w:rPr>
          <w:rFonts w:ascii="Calibri Light" w:hAnsi="Calibri Light" w:cs="Calibri Light"/>
        </w:rPr>
      </w:pPr>
      <w:r w:rsidRPr="00AD55D4">
        <w:rPr>
          <w:rFonts w:ascii="Calibri Light" w:hAnsi="Calibri Light" w:cs="Calibri Light"/>
        </w:rPr>
        <w:t xml:space="preserve">At present, the music industry relies on a model of centralised businesses distributing royalty payments to the relevant rights holders, depending on sales, downloads, streams etc. Immediately this presents an obstacle to overcome. As often, especially in the music industry, rights are owned by various parties (with various ownership percentages) the royalty distribution process can often take months. In the case of the Performing Rights Society of the UK they “pay out royalties to our members through four main distributions each year: in April, July, October and December” (PRS, n.d.). Due to rights holders being paid over four quarters of the year, often these payments are missed when are needed most, particularly by smaller rights-holding enterprises. </w:t>
      </w:r>
    </w:p>
    <w:p w14:paraId="2959AB2C" w14:textId="77777777" w:rsidR="00AD55D4" w:rsidRPr="00AD55D4" w:rsidRDefault="00AD55D4" w:rsidP="00AD55D4">
      <w:pPr>
        <w:rPr>
          <w:rFonts w:ascii="Calibri Light" w:hAnsi="Calibri Light" w:cs="Calibri Light"/>
        </w:rPr>
      </w:pPr>
      <w:r w:rsidRPr="00AD55D4">
        <w:rPr>
          <w:rFonts w:ascii="Calibri Light" w:hAnsi="Calibri Light" w:cs="Calibri Light"/>
        </w:rPr>
        <w:t xml:space="preserve">Alongside Blockchain technology, smart contracts have come to fruition in the early 21st century. Essentially smart contracts take the agreement made between two parties and formulate them into computer code. Once they are added to the Blockchain, they become immediately encased in the wider </w:t>
      </w:r>
      <w:r w:rsidRPr="00AD55D4">
        <w:rPr>
          <w:rFonts w:ascii="Calibri Light" w:hAnsi="Calibri Light" w:cs="Calibri Light"/>
        </w:rPr>
        <w:lastRenderedPageBreak/>
        <w:t xml:space="preserve">P2P network and can be made self-executing. This is of particular interest when debating music royalties. As aforementioned, the current system in the UK relies on a centralised quarterly payment model by PPL PRS, however smart contracts encased within the Blockchain could potentially decentralise the system and place the payment structure into the hands of creators and rights holders alike. </w:t>
      </w:r>
      <w:proofErr w:type="spellStart"/>
      <w:r w:rsidRPr="00AD55D4">
        <w:rPr>
          <w:rFonts w:ascii="Calibri Light" w:hAnsi="Calibri Light" w:cs="Calibri Light"/>
        </w:rPr>
        <w:t>Feterman</w:t>
      </w:r>
      <w:proofErr w:type="spellEnd"/>
      <w:r w:rsidRPr="00AD55D4">
        <w:rPr>
          <w:rFonts w:ascii="Calibri Light" w:hAnsi="Calibri Light" w:cs="Calibri Light"/>
        </w:rPr>
        <w:t xml:space="preserve"> argues this, stating “The information (in the Blockchain ledger) could then be programmed to perform actions like immediately releasing payments to relevant parties in the event of a stream or download” (</w:t>
      </w:r>
      <w:proofErr w:type="spellStart"/>
      <w:r w:rsidRPr="00AD55D4">
        <w:rPr>
          <w:rFonts w:ascii="Calibri Light" w:hAnsi="Calibri Light" w:cs="Calibri Light"/>
        </w:rPr>
        <w:t>Feterman</w:t>
      </w:r>
      <w:proofErr w:type="spellEnd"/>
      <w:r w:rsidRPr="00AD55D4">
        <w:rPr>
          <w:rFonts w:ascii="Calibri Light" w:hAnsi="Calibri Light" w:cs="Calibri Light"/>
        </w:rPr>
        <w:t xml:space="preserve">, 2015). However, smart contracts are not always applicable for “in order to convert a conventional paper contract into a smart contract form, it must be possible to represent the arrangement as a logical flowchart of (if X, then Y, else Z) types of dependencies. Contracts, however, often involve a degree of ambiguity as to whether a specified condition has been adequately met or not” (Mattila, 2016). As Mattila describes, a lot of contracts can be misinterpreted by either party involved or a third party such as a lawyer. With smart contracts, however, once they are encased in code this becomes a lot easier to mitigate and prove with this model. Hypothetically, if a creator has a 25% ownership of the intellectual property rights and this was enacted in a smart contract, the same creator could not argue they owned 24 or even 26%, as the immutable Blockchain proves this fact. Companies such as </w:t>
      </w:r>
      <w:proofErr w:type="spellStart"/>
      <w:r w:rsidRPr="00AD55D4">
        <w:rPr>
          <w:rFonts w:ascii="Calibri Light" w:hAnsi="Calibri Light" w:cs="Calibri Light"/>
        </w:rPr>
        <w:t>Ujo</w:t>
      </w:r>
      <w:proofErr w:type="spellEnd"/>
      <w:r w:rsidRPr="00AD55D4">
        <w:rPr>
          <w:rFonts w:ascii="Calibri Light" w:hAnsi="Calibri Light" w:cs="Calibri Light"/>
        </w:rPr>
        <w:t xml:space="preserve"> Music have already implemented smart contracts to great effect allowing for instant payment to all creators through the smart contract in real time.</w:t>
      </w:r>
    </w:p>
    <w:p w14:paraId="70088D13" w14:textId="77777777" w:rsidR="00AD55D4" w:rsidRPr="00AD55D4" w:rsidRDefault="00AD55D4" w:rsidP="00AD55D4">
      <w:pPr>
        <w:rPr>
          <w:rFonts w:ascii="Calibri Light" w:hAnsi="Calibri Light" w:cs="Calibri Light"/>
        </w:rPr>
      </w:pPr>
      <w:r w:rsidRPr="00AD55D4">
        <w:rPr>
          <w:rFonts w:ascii="Calibri Light" w:hAnsi="Calibri Light" w:cs="Calibri Light"/>
        </w:rPr>
        <w:t xml:space="preserve">Alongside smart contracts, comes the ability to create ‘smart licenses.’ Essentially this would work the same as a traditional license. The rights for usage for both the mechanical and writing rights could be leased to an individual for an agreed amount of time via a smart contract. Once the term of the contract expires, the work will return to the rights holders. This could become a much better model than the current pay-per-download or pay-per-stream model the industry currently champions. Simply put, it could all but eliminate piracy. </w:t>
      </w:r>
      <w:proofErr w:type="spellStart"/>
      <w:r w:rsidRPr="00AD55D4">
        <w:rPr>
          <w:rFonts w:ascii="Calibri Light" w:hAnsi="Calibri Light" w:cs="Calibri Light"/>
        </w:rPr>
        <w:t>Feterman</w:t>
      </w:r>
      <w:proofErr w:type="spellEnd"/>
      <w:r w:rsidRPr="00AD55D4">
        <w:rPr>
          <w:rFonts w:ascii="Calibri Light" w:hAnsi="Calibri Light" w:cs="Calibri Light"/>
        </w:rPr>
        <w:t xml:space="preserve"> argues that one of the </w:t>
      </w:r>
      <w:proofErr w:type="gramStart"/>
      <w:r w:rsidRPr="00AD55D4">
        <w:rPr>
          <w:rFonts w:ascii="Calibri Light" w:hAnsi="Calibri Light" w:cs="Calibri Light"/>
        </w:rPr>
        <w:t>usage</w:t>
      </w:r>
      <w:proofErr w:type="gramEnd"/>
      <w:r w:rsidRPr="00AD55D4">
        <w:rPr>
          <w:rFonts w:ascii="Calibri Light" w:hAnsi="Calibri Light" w:cs="Calibri Light"/>
        </w:rPr>
        <w:t xml:space="preserve"> “cases (for Blockchain) is IP rights management” and that “once a work is registered on the Blockchain it is time stamped and published on a public ledger displaying the metadata associated with each work. Soon, their technology will also be able to scan uploaded content for one-of-a-kind watermarks to prove unique ownership and track the use a digital work” (</w:t>
      </w:r>
      <w:proofErr w:type="spellStart"/>
      <w:r w:rsidRPr="00AD55D4">
        <w:rPr>
          <w:rFonts w:ascii="Calibri Light" w:hAnsi="Calibri Light" w:cs="Calibri Light"/>
        </w:rPr>
        <w:t>Feterman</w:t>
      </w:r>
      <w:proofErr w:type="spellEnd"/>
      <w:r w:rsidRPr="00AD55D4">
        <w:rPr>
          <w:rFonts w:ascii="Calibri Light" w:hAnsi="Calibri Light" w:cs="Calibri Light"/>
        </w:rPr>
        <w:t>, 2015). PRS (UK), ASCAP (US) and SACEM (FR) are already working towards making this a reality. “The triumvirate are jointly building a Blockchain-based system which aims to manage the links between music recordings International Standard Recording Codes (ISRCs) and music work International Standard Work Codes (ISWCs)” A press release from the organisations claims this will “reduce costs and errors, speed up licencing agreements” (</w:t>
      </w:r>
      <w:proofErr w:type="spellStart"/>
      <w:r w:rsidRPr="00AD55D4">
        <w:rPr>
          <w:rFonts w:ascii="Calibri Light" w:hAnsi="Calibri Light" w:cs="Calibri Light"/>
        </w:rPr>
        <w:t>MusicBusinessWorldwide</w:t>
      </w:r>
      <w:proofErr w:type="spellEnd"/>
      <w:r w:rsidRPr="00AD55D4">
        <w:rPr>
          <w:rFonts w:ascii="Calibri Light" w:hAnsi="Calibri Light" w:cs="Calibri Light"/>
        </w:rPr>
        <w:t>, 2017). This is a pivotal point for the music industry should this joint venture go ahead. A database that allows real-time tracking of royalty incomes, mostly error-free between the USA, UK and France would truly allow international rights holders and creators to see the value of Blockchain. Not only this, the one-of-a-kind watermarks that are mentioned would allow for creators to firmly claim the rights to both the mechanical recordings and the songwriting credits. The original creator in this instance would always be able to claim ownership of the works, ending time-consuming post-creation court cases in the future.</w:t>
      </w:r>
    </w:p>
    <w:p w14:paraId="131906CB" w14:textId="77777777" w:rsidR="00AD55D4" w:rsidRPr="00AD55D4" w:rsidRDefault="00AD55D4" w:rsidP="00AD55D4">
      <w:pPr>
        <w:rPr>
          <w:rFonts w:ascii="Calibri Light" w:hAnsi="Calibri Light" w:cs="Calibri Light"/>
        </w:rPr>
      </w:pPr>
      <w:r w:rsidRPr="00AD55D4">
        <w:rPr>
          <w:rFonts w:ascii="Calibri Light" w:hAnsi="Calibri Light" w:cs="Calibri Light"/>
        </w:rPr>
        <w:t>These licenses could be applied to various other sectors too. Although cable tv providers enact this already with PPV sports and films (Sky Box Office, BT Box Office, Sky Cinema etc.), this could become ubiquitous with .mp4 files. “About 2.6 million households are now “broadband only” … that figure comprises about 2.8% of total U.S. households and is more than double the 1.1% of households that were broadband only last year. The average person watched about 141 hours of live television per month in the third quarter of 2014, compared to 147 hours in the third quarter of 2013” (</w:t>
      </w:r>
      <w:proofErr w:type="spellStart"/>
      <w:r w:rsidRPr="00AD55D4">
        <w:rPr>
          <w:rFonts w:ascii="Calibri Light" w:hAnsi="Calibri Light" w:cs="Calibri Light"/>
        </w:rPr>
        <w:t>Luckerson</w:t>
      </w:r>
      <w:proofErr w:type="spellEnd"/>
      <w:r w:rsidRPr="00AD55D4">
        <w:rPr>
          <w:rFonts w:ascii="Calibri Light" w:hAnsi="Calibri Light" w:cs="Calibri Light"/>
        </w:rPr>
        <w:t xml:space="preserve">, 2014). Based on this and the rise of streaming services like Amazon Prime and Netflix, an on-demand .mp4, viewable on any decoding device for an allotted period of time could become normality.  </w:t>
      </w:r>
    </w:p>
    <w:p w14:paraId="42265B02" w14:textId="77777777" w:rsidR="00AD55D4" w:rsidRPr="00AD55D4" w:rsidRDefault="00AD55D4" w:rsidP="00AD55D4">
      <w:pPr>
        <w:rPr>
          <w:rFonts w:ascii="Calibri Light" w:hAnsi="Calibri Light" w:cs="Calibri Light"/>
        </w:rPr>
      </w:pPr>
      <w:r w:rsidRPr="00AD55D4">
        <w:rPr>
          <w:rFonts w:ascii="Calibri Light" w:hAnsi="Calibri Light" w:cs="Calibri Light"/>
        </w:rPr>
        <w:lastRenderedPageBreak/>
        <w:t>It is not only in the recorded music sector where Blockchain can impact the music industry. It is often debated whether the live music sector can benefit from the usage of Blockchain technologies. One of the primary issues with the live music sector today is ticket touting and reselling. Often when a big event is announced ticket touts, using bots and code themselves, will buy up large numbers of tickets whilst they are available and then wait for the event to be sold out. Once the events are sold out, the touts will often resell tickets on second-hand websites such as StubHub and Ticketmaster at a substantial mark up. However, with the implementation of smart contracts (if X then Y else Z) the capability is there to buck this trend. Creators, promoters and venues could cap the prices of resale via the Blockchain and not allow any tickets to be sold for more than a 5% margin for example. Or this could be taken one step further. If there is a record of the Blockchain user purchasing or licensing the creator’s output then this could be the X to the equation. The Y could be a ticket purchase option on a pre-sale, or even a general sale depending on the popularity, venue size and other factorials. And Z could be the resale option should the attendee not be able to make the event.</w:t>
      </w:r>
    </w:p>
    <w:p w14:paraId="547E3D95" w14:textId="77CD6325" w:rsidR="00AD55D4" w:rsidRPr="00AD55D4" w:rsidRDefault="00AD55D4" w:rsidP="00AD55D4">
      <w:pPr>
        <w:rPr>
          <w:rFonts w:ascii="Calibri Light" w:hAnsi="Calibri Light" w:cs="Calibri Light"/>
        </w:rPr>
      </w:pPr>
      <w:r w:rsidRPr="00AD55D4">
        <w:rPr>
          <w:rFonts w:ascii="Calibri Light" w:hAnsi="Calibri Light" w:cs="Calibri Light"/>
        </w:rPr>
        <w:t>This verified purchase/verified fan model could apply to other sectors of the entertainment industry also. Live sport, especially football in the UK uses a ‘loyalty points’ system for fans to obtain sought-after tickets to large-scale matches, or matches where the ticket allocation is small. This is prevalent all throughout the football league pyramid, but mainly more common in the elite levels such as the Premier League and Football League Championship. Again if, like the prerequisite sale or license for a live music event, if the prerequisite was met in match ticket sales, the supporter could be allowed to purchase tickets for the event as the Blockchain proves their immutable dedication to supporting the team.</w:t>
      </w:r>
    </w:p>
    <w:p w14:paraId="0A0D5F83" w14:textId="02B8AFEF" w:rsidR="00AD55D4" w:rsidRPr="00AD55D4" w:rsidRDefault="00AD55D4" w:rsidP="00AD55D4">
      <w:pPr>
        <w:rPr>
          <w:rFonts w:ascii="Calibri Light" w:hAnsi="Calibri Light" w:cs="Calibri Light"/>
        </w:rPr>
      </w:pPr>
      <w:r w:rsidRPr="00AD55D4">
        <w:rPr>
          <w:rFonts w:ascii="Calibri Light" w:hAnsi="Calibri Light" w:cs="Calibri Light"/>
        </w:rPr>
        <w:t xml:space="preserve">Commercially, Blockchain has the power to radically shift consumer behaviour. </w:t>
      </w:r>
    </w:p>
    <w:p w14:paraId="3E15EB06" w14:textId="024225FD" w:rsidR="00AD55D4" w:rsidRPr="00AD55D4" w:rsidRDefault="00AD55D4" w:rsidP="00AD55D4">
      <w:pPr>
        <w:rPr>
          <w:rFonts w:ascii="Calibri Light" w:hAnsi="Calibri Light" w:cs="Calibri Light"/>
        </w:rPr>
      </w:pPr>
      <w:r w:rsidRPr="00485B93">
        <w:rPr>
          <w:rFonts w:ascii="Calibri Light" w:hAnsi="Calibri Light" w:cs="Calibri Light"/>
          <w:noProof/>
        </w:rPr>
        <w:drawing>
          <wp:anchor distT="0" distB="0" distL="114300" distR="114300" simplePos="0" relativeHeight="251665408" behindDoc="0" locked="0" layoutInCell="1" allowOverlap="1" wp14:anchorId="457922A5" wp14:editId="6267C731">
            <wp:simplePos x="0" y="0"/>
            <wp:positionH relativeFrom="column">
              <wp:posOffset>3495765</wp:posOffset>
            </wp:positionH>
            <wp:positionV relativeFrom="page">
              <wp:posOffset>5095875</wp:posOffset>
            </wp:positionV>
            <wp:extent cx="3001010" cy="1934845"/>
            <wp:effectExtent l="0" t="0" r="889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01010" cy="1934845"/>
                    </a:xfrm>
                    <a:prstGeom prst="rect">
                      <a:avLst/>
                    </a:prstGeom>
                  </pic:spPr>
                </pic:pic>
              </a:graphicData>
            </a:graphic>
            <wp14:sizeRelH relativeFrom="margin">
              <wp14:pctWidth>0</wp14:pctWidth>
            </wp14:sizeRelH>
            <wp14:sizeRelV relativeFrom="margin">
              <wp14:pctHeight>0</wp14:pctHeight>
            </wp14:sizeRelV>
          </wp:anchor>
        </w:drawing>
      </w:r>
      <w:r w:rsidRPr="00AD55D4">
        <w:rPr>
          <w:rFonts w:ascii="Calibri Light" w:hAnsi="Calibri Light" w:cs="Calibri Light"/>
        </w:rPr>
        <w:t xml:space="preserve">The example </w:t>
      </w:r>
      <w:proofErr w:type="spellStart"/>
      <w:r w:rsidRPr="00AD55D4">
        <w:rPr>
          <w:rFonts w:ascii="Calibri Light" w:hAnsi="Calibri Light" w:cs="Calibri Light"/>
        </w:rPr>
        <w:t>Huckle</w:t>
      </w:r>
      <w:proofErr w:type="spellEnd"/>
      <w:r w:rsidRPr="00AD55D4">
        <w:rPr>
          <w:rFonts w:ascii="Calibri Light" w:hAnsi="Calibri Light" w:cs="Calibri Light"/>
        </w:rPr>
        <w:t xml:space="preserve">, et al. pose is a system called Autopay. </w:t>
      </w:r>
    </w:p>
    <w:p w14:paraId="69E61520" w14:textId="39A12415" w:rsidR="00AD55D4" w:rsidRPr="00AD55D4" w:rsidRDefault="00AD55D4" w:rsidP="00AD55D4">
      <w:pPr>
        <w:rPr>
          <w:rFonts w:ascii="Calibri Light" w:hAnsi="Calibri Light" w:cs="Calibri Light"/>
        </w:rPr>
      </w:pPr>
      <w:r w:rsidRPr="00485B93">
        <w:rPr>
          <w:rFonts w:ascii="Calibri Light" w:hAnsi="Calibri Light" w:cs="Calibri Light"/>
          <w:noProof/>
        </w:rPr>
        <mc:AlternateContent>
          <mc:Choice Requires="wps">
            <w:drawing>
              <wp:anchor distT="45720" distB="45720" distL="114300" distR="114300" simplePos="0" relativeHeight="251667456" behindDoc="0" locked="0" layoutInCell="1" allowOverlap="1" wp14:anchorId="637B1247" wp14:editId="4EBF5640">
                <wp:simplePos x="0" y="0"/>
                <wp:positionH relativeFrom="column">
                  <wp:posOffset>4981665</wp:posOffset>
                </wp:positionH>
                <wp:positionV relativeFrom="page">
                  <wp:posOffset>7023735</wp:posOffset>
                </wp:positionV>
                <wp:extent cx="1602740" cy="293370"/>
                <wp:effectExtent l="0" t="0" r="1651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2740" cy="293370"/>
                        </a:xfrm>
                        <a:prstGeom prst="rect">
                          <a:avLst/>
                        </a:prstGeom>
                        <a:solidFill>
                          <a:srgbClr val="FFFFFF"/>
                        </a:solidFill>
                        <a:ln w="9525">
                          <a:solidFill>
                            <a:srgbClr val="000000"/>
                          </a:solidFill>
                          <a:miter lim="800000"/>
                          <a:headEnd/>
                          <a:tailEnd/>
                        </a:ln>
                      </wps:spPr>
                      <wps:txbx>
                        <w:txbxContent>
                          <w:p w14:paraId="59783568" w14:textId="5CBB3BC0" w:rsidR="00C4032C" w:rsidRDefault="00C4032C">
                            <w:r>
                              <w:t>(</w:t>
                            </w:r>
                            <w:proofErr w:type="spellStart"/>
                            <w:r>
                              <w:t>Huckle</w:t>
                            </w:r>
                            <w:proofErr w:type="spellEnd"/>
                            <w:r>
                              <w:t>, et al.,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7B1247" id="_x0000_s1029" type="#_x0000_t202" style="position:absolute;margin-left:392.25pt;margin-top:553.05pt;width:126.2pt;height:23.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">
                <v:textbox>
                  <w:txbxContent>
                    <w:p w14:paraId="59783568" w14:textId="5CBB3BC0" w:rsidR="00C4032C" w:rsidRDefault="00C4032C">
                      <w:r>
                        <w:t>(</w:t>
                      </w:r>
                      <w:proofErr w:type="spellStart"/>
                      <w:r>
                        <w:t>Huckle</w:t>
                      </w:r>
                      <w:proofErr w:type="spellEnd"/>
                      <w:r>
                        <w:t>, et al., 2016.)</w:t>
                      </w:r>
                    </w:p>
                  </w:txbxContent>
                </v:textbox>
                <w10:wrap type="square" anchory="page"/>
              </v:shape>
            </w:pict>
          </mc:Fallback>
        </mc:AlternateContent>
      </w:r>
      <w:r w:rsidRPr="00AD55D4">
        <w:rPr>
          <w:rFonts w:ascii="Calibri Light" w:hAnsi="Calibri Light" w:cs="Calibri Light"/>
        </w:rPr>
        <w:t xml:space="preserve">Autopay takes prevalence by synchronising devices across the Blockchain. This hypothetical technology synchronises a user’s smartphone with their car and verifies the user via the Blockchain. This would allow the car to operate as a payment device as the user is verified and the car is verified to belong to them. The user then fills up with fuel and an ANPR camera linked to a Blockchain ledger registers both the car and the amount needing to be paid. A smart contract is created and the transaction is sent to the Blockchain, the car departs and the payment is made for the fuel. The user’s daughter then borrows the car, and the daughter’s smart contract with the car itself allows usage but does not allow payments for everything. Smart contracts are, after all, customisable. </w:t>
      </w:r>
      <w:proofErr w:type="gramStart"/>
      <w:r w:rsidRPr="00AD55D4">
        <w:rPr>
          <w:rFonts w:ascii="Calibri Light" w:hAnsi="Calibri Light" w:cs="Calibri Light"/>
        </w:rPr>
        <w:t>So</w:t>
      </w:r>
      <w:proofErr w:type="gramEnd"/>
      <w:r w:rsidRPr="00AD55D4">
        <w:rPr>
          <w:rFonts w:ascii="Calibri Light" w:hAnsi="Calibri Light" w:cs="Calibri Light"/>
        </w:rPr>
        <w:t xml:space="preserve"> the daughter refuels the car, but the car’s Autopay feature does not allow her to pay for her McDonalds drive through with Autopay as she is only permitted via Autopay to pay for fuel. </w:t>
      </w:r>
    </w:p>
    <w:p w14:paraId="3AC5658F" w14:textId="64512CDE" w:rsidR="00AD55D4" w:rsidRPr="00AD55D4" w:rsidRDefault="00AD55D4" w:rsidP="00AD55D4">
      <w:pPr>
        <w:rPr>
          <w:rFonts w:ascii="Calibri Light" w:hAnsi="Calibri Light" w:cs="Calibri Light"/>
        </w:rPr>
      </w:pPr>
      <w:r w:rsidRPr="00AD55D4">
        <w:rPr>
          <w:rFonts w:ascii="Calibri Light" w:hAnsi="Calibri Light" w:cs="Calibri Light"/>
        </w:rPr>
        <w:t xml:space="preserve">Undoubtedly this could pave the way for a mass shift in consumer behaviours. If it is as simple as your </w:t>
      </w:r>
      <w:bookmarkStart w:id="0" w:name="_GoBack"/>
      <w:bookmarkEnd w:id="0"/>
      <w:r w:rsidRPr="00AD55D4">
        <w:rPr>
          <w:rFonts w:ascii="Calibri Light" w:hAnsi="Calibri Light" w:cs="Calibri Light"/>
        </w:rPr>
        <w:t xml:space="preserve">own verified possessions are your ‘PIN’ in a sense, then we may see more free-spending than before. If a transaction can be always verified based upon the car and its registered owners this would pave the way for car drivers (in this very example) to spend more on fuel than they may have in 2018. If they had £20 cash on them and no debit/credit card, they could only spend £20 on fuel at the time of the transaction. However, if this is all linked via the Blockchain than they would be able to spend more, as they are constantly driving around proof of payment. </w:t>
      </w:r>
    </w:p>
    <w:p w14:paraId="41D5FF3B" w14:textId="50E0F9D6" w:rsidR="00AD55D4" w:rsidRPr="00AD55D4" w:rsidRDefault="00AD55D4" w:rsidP="00AD55D4">
      <w:pPr>
        <w:rPr>
          <w:rFonts w:ascii="Calibri Light" w:hAnsi="Calibri Light" w:cs="Calibri Light"/>
        </w:rPr>
      </w:pPr>
      <w:r w:rsidRPr="00AD55D4">
        <w:rPr>
          <w:rFonts w:ascii="Calibri Light" w:hAnsi="Calibri Light" w:cs="Calibri Light"/>
        </w:rPr>
        <w:lastRenderedPageBreak/>
        <w:t>Technologies like Autopay could also come into use with cashless stores. Amazon pioneered this in 2014 with the cashier-less Amazon Go concept. This was quickly patented and a trial store was rolled out in 2018 in Seattle. Since then, Co-Op Food in the UK have begun working on cashier-less stores too, and a rollout could be scheduled for 2019. “The shop, scan and go initiative is being trialled at the Co-op’s store located at the retailer’s support centre in Manchester, with a wider roll-out beginning as early as this summer which is expected to include a further trial at the Co-op’s store located in the UK HQ of Microsoft, Reading” (Co Op, 2018). Technology YouTuber Linus Sebastian visited the Amazon Go store and stated the following “As I walk through the transition area Amazon is going to do a small transaction on my credit card $1 just to validate that it’s working then they will total up a balance of it once they work out everything I took” (</w:t>
      </w:r>
      <w:proofErr w:type="spellStart"/>
      <w:r w:rsidRPr="00AD55D4">
        <w:rPr>
          <w:rFonts w:ascii="Calibri Light" w:hAnsi="Calibri Light" w:cs="Calibri Light"/>
        </w:rPr>
        <w:t>LinusTechTips</w:t>
      </w:r>
      <w:proofErr w:type="spellEnd"/>
      <w:r w:rsidRPr="00AD55D4">
        <w:rPr>
          <w:rFonts w:ascii="Calibri Light" w:hAnsi="Calibri Light" w:cs="Calibri Light"/>
        </w:rPr>
        <w:t xml:space="preserve">, 2018). However, with the verification methods that Blockchain based technologies could birth, this could become commonplace. Sebastian was concerned however about the data Amazon could farm from </w:t>
      </w:r>
      <w:proofErr w:type="spellStart"/>
      <w:r w:rsidRPr="00AD55D4">
        <w:rPr>
          <w:rFonts w:ascii="Calibri Light" w:hAnsi="Calibri Light" w:cs="Calibri Light"/>
        </w:rPr>
        <w:t>it’s</w:t>
      </w:r>
      <w:proofErr w:type="spellEnd"/>
      <w:r w:rsidRPr="00AD55D4">
        <w:rPr>
          <w:rFonts w:ascii="Calibri Light" w:hAnsi="Calibri Light" w:cs="Calibri Light"/>
        </w:rPr>
        <w:t xml:space="preserve"> Amazon Go users stating “Amazon hasn’t talked a ton about what data they’re collecting… But if I was a betting man, I would put good money on Amazon collecting all kinds of extra data. Like your movement patterns around the store, how long you looked at a particular item before buying it or not buying it. And they’re going to use that, combined with what they already know about you from your online profile to build an INCREDIBLY detailed picture of who you are and what you’re about” (</w:t>
      </w:r>
      <w:proofErr w:type="spellStart"/>
      <w:r w:rsidRPr="00AD55D4">
        <w:rPr>
          <w:rFonts w:ascii="Calibri Light" w:hAnsi="Calibri Light" w:cs="Calibri Light"/>
        </w:rPr>
        <w:t>LinusTechTips</w:t>
      </w:r>
      <w:proofErr w:type="spellEnd"/>
      <w:r w:rsidRPr="00AD55D4">
        <w:rPr>
          <w:rFonts w:ascii="Calibri Light" w:hAnsi="Calibri Light" w:cs="Calibri Light"/>
        </w:rPr>
        <w:t xml:space="preserve">, 2018). This ‘‘Big Data’’ mining is, of course, a concern for privacy advocates. Many believe a corporation should not hold data on you, especially data as personal as your movement patterns and viewing habits. Contrarywise, </w:t>
      </w:r>
      <w:proofErr w:type="spellStart"/>
      <w:r w:rsidRPr="00AD55D4">
        <w:rPr>
          <w:rFonts w:ascii="Calibri Light" w:hAnsi="Calibri Light" w:cs="Calibri Light"/>
        </w:rPr>
        <w:t>Klous</w:t>
      </w:r>
      <w:proofErr w:type="spellEnd"/>
      <w:r w:rsidRPr="00AD55D4">
        <w:rPr>
          <w:rFonts w:ascii="Calibri Light" w:hAnsi="Calibri Light" w:cs="Calibri Light"/>
        </w:rPr>
        <w:t xml:space="preserve"> and </w:t>
      </w:r>
      <w:proofErr w:type="spellStart"/>
      <w:r w:rsidRPr="00AD55D4">
        <w:rPr>
          <w:rFonts w:ascii="Calibri Light" w:hAnsi="Calibri Light" w:cs="Calibri Light"/>
        </w:rPr>
        <w:t>Wielaard</w:t>
      </w:r>
      <w:proofErr w:type="spellEnd"/>
      <w:r w:rsidRPr="00AD55D4">
        <w:rPr>
          <w:rFonts w:ascii="Calibri Light" w:hAnsi="Calibri Light" w:cs="Calibri Light"/>
        </w:rPr>
        <w:t xml:space="preserve"> argue that “’’Big Data’’ is associated with companies wanting to sell their customers even more stuff by learning everything there is to know about them… (However) “Big Data” can solve societal problems and improve our lives. We can use it to save human lives” (</w:t>
      </w:r>
      <w:proofErr w:type="spellStart"/>
      <w:r w:rsidRPr="00AD55D4">
        <w:rPr>
          <w:rFonts w:ascii="Calibri Light" w:hAnsi="Calibri Light" w:cs="Calibri Light"/>
        </w:rPr>
        <w:t>Klous</w:t>
      </w:r>
      <w:proofErr w:type="spellEnd"/>
      <w:r w:rsidRPr="00AD55D4">
        <w:rPr>
          <w:rFonts w:ascii="Calibri Light" w:hAnsi="Calibri Light" w:cs="Calibri Light"/>
        </w:rPr>
        <w:t xml:space="preserve"> and </w:t>
      </w:r>
      <w:proofErr w:type="spellStart"/>
      <w:r w:rsidRPr="00AD55D4">
        <w:rPr>
          <w:rFonts w:ascii="Calibri Light" w:hAnsi="Calibri Light" w:cs="Calibri Light"/>
        </w:rPr>
        <w:t>Wielaard</w:t>
      </w:r>
      <w:proofErr w:type="spellEnd"/>
      <w:r w:rsidRPr="00AD55D4">
        <w:rPr>
          <w:rFonts w:ascii="Calibri Light" w:hAnsi="Calibri Light" w:cs="Calibri Light"/>
        </w:rPr>
        <w:t xml:space="preserve">, 2016). Despite the negative connotations of Amazon Go, the ease of the transactions evidenced by Sebastian could see again evidence freer spending in the future. If one can simply enter a store, take what they need, leave and be charged later, it is not unfeasible to think one would spend more and spend more regularly, and the rollout by Co-Op in the UK proves this is not a technology too far from reality. Should this be coupled with a system like the hypothetical Autopay, this could see a conclusive shift in consumer purchasing habits worldwide.  </w:t>
      </w:r>
    </w:p>
    <w:p w14:paraId="49AD63EF" w14:textId="14A09D5F" w:rsidR="00AD55D4" w:rsidRPr="00AD55D4" w:rsidRDefault="00AD55D4" w:rsidP="00AD55D4">
      <w:pPr>
        <w:rPr>
          <w:rFonts w:ascii="Calibri Light" w:hAnsi="Calibri Light" w:cs="Calibri Light"/>
        </w:rPr>
      </w:pPr>
      <w:r w:rsidRPr="00AD55D4">
        <w:rPr>
          <w:rFonts w:ascii="Calibri Light" w:hAnsi="Calibri Light" w:cs="Calibri Light"/>
        </w:rPr>
        <w:t xml:space="preserve">Of course, Blockchain technology is not much better in terms of true, end consumer privacy. As every transaction in a public Blockchain is precisely that, public, the data can be accessed by anyone. Due to the nature of Blockchain, it is very unlikely that a viewer will be able to identify a user. But regardless, the transactional data, alongside other data (number plates, the location of the store visited) would be in the public domain and visible for all to see. Not only this but as </w:t>
      </w:r>
      <w:proofErr w:type="spellStart"/>
      <w:r w:rsidRPr="00AD55D4">
        <w:rPr>
          <w:rFonts w:ascii="Calibri Light" w:hAnsi="Calibri Light" w:cs="Calibri Light"/>
        </w:rPr>
        <w:t>Nakatomo</w:t>
      </w:r>
      <w:proofErr w:type="spellEnd"/>
      <w:r w:rsidRPr="00AD55D4">
        <w:rPr>
          <w:rFonts w:ascii="Calibri Light" w:hAnsi="Calibri Light" w:cs="Calibri Light"/>
        </w:rPr>
        <w:t xml:space="preserve"> states, should the attacker have more CPU power than the nodes then the Blockchain could be penetrated. This ability to hack the Blockchain and reveal all kinds of sensitive information, from number plates to items purchased at a grocery store, to the number of music tracks purchased, in the wrong hands could prove a global disaster. </w:t>
      </w:r>
    </w:p>
    <w:p w14:paraId="1BDF9813" w14:textId="42552A17" w:rsidR="00AD55D4" w:rsidRPr="00AD55D4" w:rsidRDefault="00AD55D4" w:rsidP="00AD55D4">
      <w:pPr>
        <w:rPr>
          <w:rFonts w:ascii="Calibri Light" w:hAnsi="Calibri Light" w:cs="Calibri Light"/>
        </w:rPr>
      </w:pPr>
      <w:r w:rsidRPr="00AD55D4">
        <w:rPr>
          <w:rFonts w:ascii="Calibri Light" w:hAnsi="Calibri Light" w:cs="Calibri Light"/>
        </w:rPr>
        <w:t xml:space="preserve">In summary, Blockchain based technologies have a large amount of scope to change the way consumers think and the entertainment industries operate. Whether this will happen is another question entirely. As third parties presently have the technology to roll out their own systems like Amazon Go, Spotify and Sky Box Office the need for Blockchain based technologies is not immediate. However, should society wish to progress to a decentralised system where third parties do not control your ‘‘Big Data’’, Blockchain would be an imperative step towards transparent and decentralised industries. </w:t>
      </w:r>
    </w:p>
    <w:p w14:paraId="35BE0E30" w14:textId="413CB5D7" w:rsidR="00C4032C" w:rsidRDefault="00AD55D4" w:rsidP="00AD55D4">
      <w:pPr>
        <w:rPr>
          <w:rFonts w:ascii="Calibri Light" w:hAnsi="Calibri Light" w:cs="Calibri Light"/>
        </w:rPr>
      </w:pPr>
      <w:r w:rsidRPr="00AD55D4">
        <w:rPr>
          <w:rFonts w:ascii="Calibri Light" w:hAnsi="Calibri Light" w:cs="Calibri Light"/>
        </w:rPr>
        <w:t> </w:t>
      </w:r>
      <w:r w:rsidR="00C4032C">
        <w:rPr>
          <w:rFonts w:ascii="Calibri Light" w:hAnsi="Calibri Light" w:cs="Calibri Light"/>
        </w:rPr>
        <w:br w:type="page"/>
      </w:r>
    </w:p>
    <w:p w14:paraId="1F33FD9F" w14:textId="43CBDEE3" w:rsidR="00C4032C" w:rsidRPr="00D5049E" w:rsidRDefault="00C4032C" w:rsidP="00C4032C">
      <w:pPr>
        <w:spacing w:after="100" w:afterAutospacing="1" w:line="240" w:lineRule="auto"/>
        <w:outlineLvl w:val="1"/>
        <w:rPr>
          <w:rFonts w:ascii="Bahnschrift SemiBold Condensed" w:eastAsia="Times New Roman" w:hAnsi="Bahnschrift SemiBold Condensed" w:cs="Times New Roman"/>
          <w:color w:val="000000"/>
          <w:sz w:val="36"/>
          <w:szCs w:val="36"/>
          <w:u w:val="single"/>
          <w:lang w:eastAsia="en-GB"/>
        </w:rPr>
      </w:pPr>
      <w:r w:rsidRPr="00D5049E">
        <w:rPr>
          <w:rFonts w:ascii="Bahnschrift SemiBold Condensed" w:eastAsia="Times New Roman" w:hAnsi="Bahnschrift SemiBold Condensed" w:cs="Times New Roman"/>
          <w:color w:val="000000"/>
          <w:sz w:val="36"/>
          <w:szCs w:val="36"/>
          <w:u w:val="single"/>
          <w:lang w:eastAsia="en-GB"/>
        </w:rPr>
        <w:lastRenderedPageBreak/>
        <w:t>References</w:t>
      </w:r>
    </w:p>
    <w:p w14:paraId="2F2B37C0" w14:textId="1412FA91" w:rsidR="008D2D8F" w:rsidRDefault="008D2D8F" w:rsidP="008D2D8F">
      <w:pPr>
        <w:pStyle w:val="NormalWeb"/>
        <w:numPr>
          <w:ilvl w:val="0"/>
          <w:numId w:val="5"/>
        </w:numPr>
        <w:spacing w:before="0" w:beforeAutospacing="0" w:after="0" w:afterAutospacing="0"/>
        <w:ind w:left="714" w:hanging="357"/>
        <w:contextualSpacing/>
        <w:rPr>
          <w:rFonts w:ascii="Calibri Light" w:hAnsi="Calibri Light" w:cs="Calibri Light"/>
          <w:color w:val="000000"/>
          <w:sz w:val="22"/>
          <w:szCs w:val="22"/>
        </w:rPr>
      </w:pPr>
      <w:r w:rsidRPr="008D2D8F">
        <w:rPr>
          <w:rFonts w:ascii="Calibri Light" w:hAnsi="Calibri Light" w:cs="Calibri Light"/>
          <w:color w:val="000000"/>
          <w:sz w:val="22"/>
          <w:szCs w:val="22"/>
        </w:rPr>
        <w:t>Amazon Technologies Inc. (2014). </w:t>
      </w:r>
      <w:r w:rsidRPr="008D2D8F">
        <w:rPr>
          <w:rFonts w:ascii="Calibri Light" w:hAnsi="Calibri Light" w:cs="Calibri Light"/>
          <w:i/>
          <w:iCs/>
          <w:color w:val="000000"/>
          <w:sz w:val="22"/>
          <w:szCs w:val="22"/>
        </w:rPr>
        <w:t>Transitioning items from a materials handling facility</w:t>
      </w:r>
      <w:r w:rsidRPr="008D2D8F">
        <w:rPr>
          <w:rFonts w:ascii="Calibri Light" w:hAnsi="Calibri Light" w:cs="Calibri Light"/>
          <w:color w:val="000000"/>
          <w:sz w:val="22"/>
          <w:szCs w:val="22"/>
        </w:rPr>
        <w:t>. US20150012396A1.</w:t>
      </w:r>
    </w:p>
    <w:p w14:paraId="28068F20" w14:textId="394AB388"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 xml:space="preserve">Bodo, B., Gervais, D. and </w:t>
      </w:r>
      <w:proofErr w:type="spellStart"/>
      <w:r w:rsidRPr="008D2D8F">
        <w:rPr>
          <w:rFonts w:ascii="Calibri Light" w:eastAsia="Times New Roman" w:hAnsi="Calibri Light" w:cs="Calibri Light"/>
          <w:color w:val="000000"/>
          <w:lang w:eastAsia="en-GB"/>
        </w:rPr>
        <w:t>Quintais</w:t>
      </w:r>
      <w:proofErr w:type="spellEnd"/>
      <w:r w:rsidRPr="008D2D8F">
        <w:rPr>
          <w:rFonts w:ascii="Calibri Light" w:eastAsia="Times New Roman" w:hAnsi="Calibri Light" w:cs="Calibri Light"/>
          <w:color w:val="000000"/>
          <w:lang w:eastAsia="en-GB"/>
        </w:rPr>
        <w:t>, J. (2018). </w:t>
      </w:r>
      <w:r w:rsidRPr="008D2D8F">
        <w:rPr>
          <w:rFonts w:ascii="Calibri Light" w:eastAsia="Times New Roman" w:hAnsi="Calibri Light" w:cs="Calibri Light"/>
          <w:i/>
          <w:iCs/>
          <w:color w:val="000000"/>
          <w:lang w:eastAsia="en-GB"/>
        </w:rPr>
        <w:t xml:space="preserve">Blockchain and smart contracts: the missing link in copyright </w:t>
      </w:r>
      <w:proofErr w:type="gramStart"/>
      <w:r w:rsidRPr="008D2D8F">
        <w:rPr>
          <w:rFonts w:ascii="Calibri Light" w:eastAsia="Times New Roman" w:hAnsi="Calibri Light" w:cs="Calibri Light"/>
          <w:i/>
          <w:iCs/>
          <w:color w:val="000000"/>
          <w:lang w:eastAsia="en-GB"/>
        </w:rPr>
        <w:t>licensing?</w:t>
      </w:r>
      <w:r w:rsidRPr="008D2D8F">
        <w:rPr>
          <w:rFonts w:ascii="Calibri Light" w:eastAsia="Times New Roman" w:hAnsi="Calibri Light" w:cs="Calibri Light"/>
          <w:color w:val="000000"/>
          <w:lang w:eastAsia="en-GB"/>
        </w:rPr>
        <w:t>.</w:t>
      </w:r>
      <w:proofErr w:type="gramEnd"/>
      <w:r w:rsidRPr="008D2D8F">
        <w:rPr>
          <w:rFonts w:ascii="Calibri Light" w:eastAsia="Times New Roman" w:hAnsi="Calibri Light" w:cs="Calibri Light"/>
          <w:color w:val="000000"/>
          <w:lang w:eastAsia="en-GB"/>
        </w:rPr>
        <w:t xml:space="preserve"> [</w:t>
      </w:r>
      <w:proofErr w:type="spellStart"/>
      <w:r w:rsidRPr="008D2D8F">
        <w:rPr>
          <w:rFonts w:ascii="Calibri Light" w:eastAsia="Times New Roman" w:hAnsi="Calibri Light" w:cs="Calibri Light"/>
          <w:color w:val="000000"/>
          <w:lang w:eastAsia="en-GB"/>
        </w:rPr>
        <w:t>ebook</w:t>
      </w:r>
      <w:proofErr w:type="spellEnd"/>
      <w:r w:rsidRPr="008D2D8F">
        <w:rPr>
          <w:rFonts w:ascii="Calibri Light" w:eastAsia="Times New Roman" w:hAnsi="Calibri Light" w:cs="Calibri Light"/>
          <w:color w:val="000000"/>
          <w:lang w:eastAsia="en-GB"/>
        </w:rPr>
        <w:t>] Oxford. Available at: https://academic.oup.com/ijlit/article/26/4/311/5106727 [Accessed 5 Jan. 2019].</w:t>
      </w:r>
    </w:p>
    <w:p w14:paraId="6F41C319" w14:textId="44937EFB" w:rsid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Co Op, F. (2018). </w:t>
      </w:r>
      <w:r w:rsidRPr="008D2D8F">
        <w:rPr>
          <w:rFonts w:ascii="Calibri Light" w:eastAsia="Times New Roman" w:hAnsi="Calibri Light" w:cs="Calibri Light"/>
          <w:i/>
          <w:iCs/>
          <w:color w:val="000000"/>
          <w:lang w:eastAsia="en-GB"/>
        </w:rPr>
        <w:t xml:space="preserve">Convenient Future </w:t>
      </w:r>
      <w:proofErr w:type="gramStart"/>
      <w:r w:rsidRPr="008D2D8F">
        <w:rPr>
          <w:rFonts w:ascii="Calibri Light" w:eastAsia="Times New Roman" w:hAnsi="Calibri Light" w:cs="Calibri Light"/>
          <w:i/>
          <w:iCs/>
          <w:color w:val="000000"/>
          <w:lang w:eastAsia="en-GB"/>
        </w:rPr>
        <w:t>In</w:t>
      </w:r>
      <w:proofErr w:type="gramEnd"/>
      <w:r w:rsidRPr="008D2D8F">
        <w:rPr>
          <w:rFonts w:ascii="Calibri Light" w:eastAsia="Times New Roman" w:hAnsi="Calibri Light" w:cs="Calibri Light"/>
          <w:i/>
          <w:iCs/>
          <w:color w:val="000000"/>
          <w:lang w:eastAsia="en-GB"/>
        </w:rPr>
        <w:t xml:space="preserve"> Store As Co-op Dials-Up Pay In Aisle Technology</w:t>
      </w:r>
      <w:r w:rsidRPr="008D2D8F">
        <w:rPr>
          <w:rFonts w:ascii="Calibri Light" w:eastAsia="Times New Roman" w:hAnsi="Calibri Light" w:cs="Calibri Light"/>
          <w:color w:val="000000"/>
          <w:lang w:eastAsia="en-GB"/>
        </w:rPr>
        <w:t>. [online] Co-operative.coop. Available at: https://www.co-operative.coop/media/news-releases/convenient-future-in-store-as-co-op-dials-up-pay-in-aisle-technology [Accessed 7 Jan. 2019].</w:t>
      </w:r>
    </w:p>
    <w:p w14:paraId="3E376EB1" w14:textId="34DF25ED"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hAnsi="Calibri Light" w:cs="Calibri Light"/>
          <w:color w:val="000000"/>
        </w:rPr>
        <w:t>Custodio</w:t>
      </w:r>
      <w:proofErr w:type="spellEnd"/>
      <w:r w:rsidRPr="008D2D8F">
        <w:rPr>
          <w:rFonts w:ascii="Calibri Light" w:hAnsi="Calibri Light" w:cs="Calibri Light"/>
          <w:color w:val="000000"/>
        </w:rPr>
        <w:t>, N. (2017). </w:t>
      </w:r>
      <w:r w:rsidRPr="008D2D8F">
        <w:rPr>
          <w:rFonts w:ascii="Calibri Light" w:hAnsi="Calibri Light" w:cs="Calibri Light"/>
          <w:i/>
          <w:iCs/>
          <w:color w:val="000000"/>
        </w:rPr>
        <w:t>Smart Contracts for Dummies – freeCodeCamp.org</w:t>
      </w:r>
      <w:r w:rsidRPr="008D2D8F">
        <w:rPr>
          <w:rFonts w:ascii="Calibri Light" w:hAnsi="Calibri Light" w:cs="Calibri Light"/>
          <w:color w:val="000000"/>
        </w:rPr>
        <w:t>. [online] freeCodeCamp.org. Available at: https://medium.freecodecamp.org/smart-contracts-for-dummies-a1ba1e0b9575 [Accessed 29 Dec. 2018].</w:t>
      </w:r>
    </w:p>
    <w:p w14:paraId="059FFC65" w14:textId="35BC769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hAnsi="Calibri Light" w:cs="Calibri Light"/>
          <w:color w:val="000000"/>
        </w:rPr>
        <w:t>Economist, T. (2015). </w:t>
      </w:r>
      <w:r w:rsidRPr="008D2D8F">
        <w:rPr>
          <w:rFonts w:ascii="Calibri Light" w:hAnsi="Calibri Light" w:cs="Calibri Light"/>
          <w:i/>
          <w:iCs/>
          <w:color w:val="000000"/>
        </w:rPr>
        <w:t xml:space="preserve">The trust </w:t>
      </w:r>
      <w:proofErr w:type="gramStart"/>
      <w:r w:rsidRPr="008D2D8F">
        <w:rPr>
          <w:rFonts w:ascii="Calibri Light" w:hAnsi="Calibri Light" w:cs="Calibri Light"/>
          <w:i/>
          <w:iCs/>
          <w:color w:val="000000"/>
        </w:rPr>
        <w:t>machine</w:t>
      </w:r>
      <w:proofErr w:type="gramEnd"/>
      <w:r w:rsidRPr="008D2D8F">
        <w:rPr>
          <w:rFonts w:ascii="Calibri Light" w:hAnsi="Calibri Light" w:cs="Calibri Light"/>
          <w:color w:val="000000"/>
        </w:rPr>
        <w:t>. [online] The Economist. Available at: https://www.economist.com/leaders/2015/10/31/the-trust-machine [Accessed 1 Jan. 2019].</w:t>
      </w:r>
    </w:p>
    <w:p w14:paraId="462A8D85" w14:textId="62FB3C13"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hAnsi="Calibri Light" w:cs="Calibri Light"/>
          <w:color w:val="000000"/>
        </w:rPr>
        <w:t>Exchange, R. (2017). </w:t>
      </w:r>
      <w:r w:rsidRPr="008D2D8F">
        <w:rPr>
          <w:rFonts w:ascii="Calibri Light" w:hAnsi="Calibri Light" w:cs="Calibri Light"/>
          <w:i/>
          <w:iCs/>
          <w:color w:val="000000"/>
        </w:rPr>
        <w:t xml:space="preserve">Is Blockchain The Answer </w:t>
      </w:r>
      <w:proofErr w:type="gramStart"/>
      <w:r w:rsidRPr="008D2D8F">
        <w:rPr>
          <w:rFonts w:ascii="Calibri Light" w:hAnsi="Calibri Light" w:cs="Calibri Light"/>
          <w:i/>
          <w:iCs/>
          <w:color w:val="000000"/>
        </w:rPr>
        <w:t>To</w:t>
      </w:r>
      <w:proofErr w:type="gramEnd"/>
      <w:r w:rsidRPr="008D2D8F">
        <w:rPr>
          <w:rFonts w:ascii="Calibri Light" w:hAnsi="Calibri Light" w:cs="Calibri Light"/>
          <w:i/>
          <w:iCs/>
          <w:color w:val="000000"/>
        </w:rPr>
        <w:t xml:space="preserve"> Better Royalty Accounting and Payments? | Royalty Exchange</w:t>
      </w:r>
      <w:r w:rsidRPr="008D2D8F">
        <w:rPr>
          <w:rFonts w:ascii="Calibri Light" w:hAnsi="Calibri Light" w:cs="Calibri Light"/>
          <w:color w:val="000000"/>
        </w:rPr>
        <w:t>. [online] Royalty Exchange. Available at: https://www.royaltyexchange.com/blog/is-blockchain-the-answer-to-better-royalty-accounting-and-payments [Accessed 29 Dec. 2019].</w:t>
      </w:r>
    </w:p>
    <w:p w14:paraId="6983FA1C" w14:textId="410C0E3B"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eastAsia="Times New Roman" w:hAnsi="Calibri Light" w:cs="Calibri Light"/>
          <w:color w:val="000000"/>
          <w:lang w:eastAsia="en-GB"/>
        </w:rPr>
        <w:t>Feterman</w:t>
      </w:r>
      <w:proofErr w:type="spellEnd"/>
      <w:r w:rsidRPr="008D2D8F">
        <w:rPr>
          <w:rFonts w:ascii="Calibri Light" w:eastAsia="Times New Roman" w:hAnsi="Calibri Light" w:cs="Calibri Light"/>
          <w:color w:val="000000"/>
          <w:lang w:eastAsia="en-GB"/>
        </w:rPr>
        <w:t>, J. (2015). </w:t>
      </w:r>
      <w:r w:rsidRPr="008D2D8F">
        <w:rPr>
          <w:rFonts w:ascii="Calibri Light" w:eastAsia="Times New Roman" w:hAnsi="Calibri Light" w:cs="Calibri Light"/>
          <w:i/>
          <w:iCs/>
          <w:color w:val="000000"/>
          <w:lang w:eastAsia="en-GB"/>
        </w:rPr>
        <w:t xml:space="preserve">Intellectual Property Online: YouTube Red </w:t>
      </w:r>
      <w:proofErr w:type="gramStart"/>
      <w:r w:rsidRPr="008D2D8F">
        <w:rPr>
          <w:rFonts w:ascii="Calibri Light" w:eastAsia="Times New Roman" w:hAnsi="Calibri Light" w:cs="Calibri Light"/>
          <w:i/>
          <w:iCs/>
          <w:color w:val="000000"/>
          <w:lang w:eastAsia="en-GB"/>
        </w:rPr>
        <w:t>And</w:t>
      </w:r>
      <w:proofErr w:type="gramEnd"/>
      <w:r w:rsidRPr="008D2D8F">
        <w:rPr>
          <w:rFonts w:ascii="Calibri Light" w:eastAsia="Times New Roman" w:hAnsi="Calibri Light" w:cs="Calibri Light"/>
          <w:i/>
          <w:iCs/>
          <w:color w:val="000000"/>
          <w:lang w:eastAsia="en-GB"/>
        </w:rPr>
        <w:t xml:space="preserve"> The Blockchain - MTT - Music Think Tank</w:t>
      </w:r>
      <w:r w:rsidRPr="008D2D8F">
        <w:rPr>
          <w:rFonts w:ascii="Calibri Light" w:eastAsia="Times New Roman" w:hAnsi="Calibri Light" w:cs="Calibri Light"/>
          <w:color w:val="000000"/>
          <w:lang w:eastAsia="en-GB"/>
        </w:rPr>
        <w:t>. [online] Musicthinktank.com. Available at: http://www.musicthinktank.com/blog/intellectual-property-online-youtube-red-and-the-blockchain.html [Accessed 3 Jan. 2019].</w:t>
      </w:r>
    </w:p>
    <w:p w14:paraId="071EF95D"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Gates, M. (2017). </w:t>
      </w:r>
      <w:r w:rsidRPr="008D2D8F">
        <w:rPr>
          <w:rFonts w:ascii="Calibri Light" w:eastAsia="Times New Roman" w:hAnsi="Calibri Light" w:cs="Calibri Light"/>
          <w:i/>
          <w:iCs/>
          <w:color w:val="000000"/>
          <w:lang w:eastAsia="en-GB"/>
        </w:rPr>
        <w:t>Blockchain</w:t>
      </w:r>
      <w:r w:rsidRPr="008D2D8F">
        <w:rPr>
          <w:rFonts w:ascii="Calibri Light" w:eastAsia="Times New Roman" w:hAnsi="Calibri Light" w:cs="Calibri Light"/>
          <w:color w:val="000000"/>
          <w:lang w:eastAsia="en-GB"/>
        </w:rPr>
        <w:t>. [</w:t>
      </w:r>
      <w:proofErr w:type="spellStart"/>
      <w:r w:rsidRPr="008D2D8F">
        <w:rPr>
          <w:rFonts w:ascii="Calibri Light" w:eastAsia="Times New Roman" w:hAnsi="Calibri Light" w:cs="Calibri Light"/>
          <w:color w:val="000000"/>
          <w:lang w:eastAsia="en-GB"/>
        </w:rPr>
        <w:t>s.l.</w:t>
      </w:r>
      <w:proofErr w:type="spellEnd"/>
      <w:r w:rsidRPr="008D2D8F">
        <w:rPr>
          <w:rFonts w:ascii="Calibri Light" w:eastAsia="Times New Roman" w:hAnsi="Calibri Light" w:cs="Calibri Light"/>
          <w:color w:val="000000"/>
          <w:lang w:eastAsia="en-GB"/>
        </w:rPr>
        <w:t>]: Wise Fox Publishing.</w:t>
      </w:r>
    </w:p>
    <w:p w14:paraId="4A511B8F"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Howard, G. (2016). </w:t>
      </w:r>
      <w:r w:rsidRPr="008D2D8F">
        <w:rPr>
          <w:rFonts w:ascii="Calibri Light" w:eastAsia="Times New Roman" w:hAnsi="Calibri Light" w:cs="Calibri Light"/>
          <w:i/>
          <w:iCs/>
          <w:color w:val="000000"/>
          <w:lang w:eastAsia="en-GB"/>
        </w:rPr>
        <w:t xml:space="preserve">Imogen Heap Gets Specific About Mycelia: A </w:t>
      </w:r>
      <w:proofErr w:type="gramStart"/>
      <w:r w:rsidRPr="008D2D8F">
        <w:rPr>
          <w:rFonts w:ascii="Calibri Light" w:eastAsia="Times New Roman" w:hAnsi="Calibri Light" w:cs="Calibri Light"/>
          <w:i/>
          <w:iCs/>
          <w:color w:val="000000"/>
          <w:lang w:eastAsia="en-GB"/>
        </w:rPr>
        <w:t>Fair Trade</w:t>
      </w:r>
      <w:proofErr w:type="gramEnd"/>
      <w:r w:rsidRPr="008D2D8F">
        <w:rPr>
          <w:rFonts w:ascii="Calibri Light" w:eastAsia="Times New Roman" w:hAnsi="Calibri Light" w:cs="Calibri Light"/>
          <w:i/>
          <w:iCs/>
          <w:color w:val="000000"/>
          <w:lang w:eastAsia="en-GB"/>
        </w:rPr>
        <w:t xml:space="preserve"> Music Business Inspired By Blockchain</w:t>
      </w:r>
      <w:r w:rsidRPr="008D2D8F">
        <w:rPr>
          <w:rFonts w:ascii="Calibri Light" w:eastAsia="Times New Roman" w:hAnsi="Calibri Light" w:cs="Calibri Light"/>
          <w:color w:val="000000"/>
          <w:lang w:eastAsia="en-GB"/>
        </w:rPr>
        <w:t>. [online] Forbes.com. Available at: https://www.forbes.com/sites/georgehoward/2015/07/28/imogen-heap-gets-specific-about-mycelia-a-fair-trade-music-business-inspired-by-blockchain/ [Accessed 27 Dec. 2019].</w:t>
      </w:r>
    </w:p>
    <w:p w14:paraId="249B0E53"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eastAsia="Times New Roman" w:hAnsi="Calibri Light" w:cs="Calibri Light"/>
          <w:color w:val="000000"/>
          <w:lang w:eastAsia="en-GB"/>
        </w:rPr>
        <w:t>Huckle</w:t>
      </w:r>
      <w:proofErr w:type="spellEnd"/>
      <w:r w:rsidRPr="008D2D8F">
        <w:rPr>
          <w:rFonts w:ascii="Calibri Light" w:eastAsia="Times New Roman" w:hAnsi="Calibri Light" w:cs="Calibri Light"/>
          <w:color w:val="000000"/>
          <w:lang w:eastAsia="en-GB"/>
        </w:rPr>
        <w:t xml:space="preserve">, S., Bhattacharya, R., White, M. and </w:t>
      </w:r>
      <w:proofErr w:type="spellStart"/>
      <w:r w:rsidRPr="008D2D8F">
        <w:rPr>
          <w:rFonts w:ascii="Calibri Light" w:eastAsia="Times New Roman" w:hAnsi="Calibri Light" w:cs="Calibri Light"/>
          <w:color w:val="000000"/>
          <w:lang w:eastAsia="en-GB"/>
        </w:rPr>
        <w:t>Beloff</w:t>
      </w:r>
      <w:proofErr w:type="spellEnd"/>
      <w:r w:rsidRPr="008D2D8F">
        <w:rPr>
          <w:rFonts w:ascii="Calibri Light" w:eastAsia="Times New Roman" w:hAnsi="Calibri Light" w:cs="Calibri Light"/>
          <w:color w:val="000000"/>
          <w:lang w:eastAsia="en-GB"/>
        </w:rPr>
        <w:t>, N. (2016). </w:t>
      </w:r>
      <w:r w:rsidRPr="008D2D8F">
        <w:rPr>
          <w:rFonts w:ascii="Calibri Light" w:eastAsia="Times New Roman" w:hAnsi="Calibri Light" w:cs="Calibri Light"/>
          <w:i/>
          <w:iCs/>
          <w:color w:val="000000"/>
          <w:lang w:eastAsia="en-GB"/>
        </w:rPr>
        <w:t>Internet of Things, Blockchain and Shared Economy Applications</w:t>
      </w:r>
      <w:r w:rsidRPr="008D2D8F">
        <w:rPr>
          <w:rFonts w:ascii="Calibri Light" w:eastAsia="Times New Roman" w:hAnsi="Calibri Light" w:cs="Calibri Light"/>
          <w:color w:val="000000"/>
          <w:lang w:eastAsia="en-GB"/>
        </w:rPr>
        <w:t>. [</w:t>
      </w:r>
      <w:proofErr w:type="spellStart"/>
      <w:r w:rsidRPr="008D2D8F">
        <w:rPr>
          <w:rFonts w:ascii="Calibri Light" w:eastAsia="Times New Roman" w:hAnsi="Calibri Light" w:cs="Calibri Light"/>
          <w:color w:val="000000"/>
          <w:lang w:eastAsia="en-GB"/>
        </w:rPr>
        <w:t>ebook</w:t>
      </w:r>
      <w:proofErr w:type="spellEnd"/>
      <w:r w:rsidRPr="008D2D8F">
        <w:rPr>
          <w:rFonts w:ascii="Calibri Light" w:eastAsia="Times New Roman" w:hAnsi="Calibri Light" w:cs="Calibri Light"/>
          <w:color w:val="000000"/>
          <w:lang w:eastAsia="en-GB"/>
        </w:rPr>
        <w:t>] Elsevier. Available at: https://www.sciencedirect.com/science/article/pii/S1877050916322190 [Accessed 16 Nov. 2018].</w:t>
      </w:r>
    </w:p>
    <w:p w14:paraId="6B8143AB"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eastAsia="Times New Roman" w:hAnsi="Calibri Light" w:cs="Calibri Light"/>
          <w:color w:val="000000"/>
          <w:lang w:eastAsia="en-GB"/>
        </w:rPr>
        <w:t>Klous</w:t>
      </w:r>
      <w:proofErr w:type="spellEnd"/>
      <w:r w:rsidRPr="008D2D8F">
        <w:rPr>
          <w:rFonts w:ascii="Calibri Light" w:eastAsia="Times New Roman" w:hAnsi="Calibri Light" w:cs="Calibri Light"/>
          <w:color w:val="000000"/>
          <w:lang w:eastAsia="en-GB"/>
        </w:rPr>
        <w:t xml:space="preserve">, S. and </w:t>
      </w:r>
      <w:proofErr w:type="spellStart"/>
      <w:r w:rsidRPr="008D2D8F">
        <w:rPr>
          <w:rFonts w:ascii="Calibri Light" w:eastAsia="Times New Roman" w:hAnsi="Calibri Light" w:cs="Calibri Light"/>
          <w:color w:val="000000"/>
          <w:lang w:eastAsia="en-GB"/>
        </w:rPr>
        <w:t>Wielaard</w:t>
      </w:r>
      <w:proofErr w:type="spellEnd"/>
      <w:r w:rsidRPr="008D2D8F">
        <w:rPr>
          <w:rFonts w:ascii="Calibri Light" w:eastAsia="Times New Roman" w:hAnsi="Calibri Light" w:cs="Calibri Light"/>
          <w:color w:val="000000"/>
          <w:lang w:eastAsia="en-GB"/>
        </w:rPr>
        <w:t>, N. (2016). </w:t>
      </w:r>
      <w:r w:rsidRPr="008D2D8F">
        <w:rPr>
          <w:rFonts w:ascii="Calibri Light" w:eastAsia="Times New Roman" w:hAnsi="Calibri Light" w:cs="Calibri Light"/>
          <w:i/>
          <w:iCs/>
          <w:color w:val="000000"/>
          <w:lang w:eastAsia="en-GB"/>
        </w:rPr>
        <w:t>We are Big data</w:t>
      </w:r>
      <w:r w:rsidRPr="008D2D8F">
        <w:rPr>
          <w:rFonts w:ascii="Calibri Light" w:eastAsia="Times New Roman" w:hAnsi="Calibri Light" w:cs="Calibri Light"/>
          <w:color w:val="000000"/>
          <w:lang w:eastAsia="en-GB"/>
        </w:rPr>
        <w:t>. Atlantis Press.</w:t>
      </w:r>
    </w:p>
    <w:p w14:paraId="590DD5D4"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eastAsia="Times New Roman" w:hAnsi="Calibri Light" w:cs="Calibri Light"/>
          <w:color w:val="000000"/>
          <w:lang w:eastAsia="en-GB"/>
        </w:rPr>
        <w:t>Kusek</w:t>
      </w:r>
      <w:proofErr w:type="spellEnd"/>
      <w:r w:rsidRPr="008D2D8F">
        <w:rPr>
          <w:rFonts w:ascii="Calibri Light" w:eastAsia="Times New Roman" w:hAnsi="Calibri Light" w:cs="Calibri Light"/>
          <w:color w:val="000000"/>
          <w:lang w:eastAsia="en-GB"/>
        </w:rPr>
        <w:t>, D. and Leonhard, G. (2005). </w:t>
      </w:r>
      <w:r w:rsidRPr="008D2D8F">
        <w:rPr>
          <w:rFonts w:ascii="Calibri Light" w:eastAsia="Times New Roman" w:hAnsi="Calibri Light" w:cs="Calibri Light"/>
          <w:i/>
          <w:iCs/>
          <w:color w:val="000000"/>
          <w:lang w:eastAsia="en-GB"/>
        </w:rPr>
        <w:t>The future of music</w:t>
      </w:r>
      <w:r w:rsidRPr="008D2D8F">
        <w:rPr>
          <w:rFonts w:ascii="Calibri Light" w:eastAsia="Times New Roman" w:hAnsi="Calibri Light" w:cs="Calibri Light"/>
          <w:color w:val="000000"/>
          <w:lang w:eastAsia="en-GB"/>
        </w:rPr>
        <w:t>. Boston: Berklee Press.</w:t>
      </w:r>
    </w:p>
    <w:p w14:paraId="02D116A3"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eastAsia="Times New Roman" w:hAnsi="Calibri Light" w:cs="Calibri Light"/>
          <w:color w:val="000000"/>
          <w:lang w:eastAsia="en-GB"/>
        </w:rPr>
        <w:t>LinusTechTips</w:t>
      </w:r>
      <w:proofErr w:type="spellEnd"/>
      <w:r w:rsidRPr="008D2D8F">
        <w:rPr>
          <w:rFonts w:ascii="Calibri Light" w:eastAsia="Times New Roman" w:hAnsi="Calibri Light" w:cs="Calibri Light"/>
          <w:color w:val="000000"/>
          <w:lang w:eastAsia="en-GB"/>
        </w:rPr>
        <w:t xml:space="preserve"> (2018). </w:t>
      </w:r>
      <w:r w:rsidRPr="008D2D8F">
        <w:rPr>
          <w:rFonts w:ascii="Calibri Light" w:eastAsia="Times New Roman" w:hAnsi="Calibri Light" w:cs="Calibri Light"/>
          <w:i/>
          <w:color w:val="000000"/>
          <w:lang w:eastAsia="en-GB"/>
        </w:rPr>
        <w:t>We Stole Tampons from the Cashier-less Amazon Go Store</w:t>
      </w:r>
      <w:r w:rsidRPr="008D2D8F">
        <w:rPr>
          <w:rFonts w:ascii="Calibri Light" w:eastAsia="Times New Roman" w:hAnsi="Calibri Light" w:cs="Calibri Light"/>
          <w:color w:val="000000"/>
          <w:lang w:eastAsia="en-GB"/>
        </w:rPr>
        <w:t xml:space="preserve">. Available at: </w:t>
      </w:r>
      <w:hyperlink r:id="rId9" w:history="1">
        <w:r w:rsidRPr="008D2D8F">
          <w:rPr>
            <w:rStyle w:val="Hyperlink"/>
            <w:rFonts w:ascii="Calibri Light" w:eastAsia="Times New Roman" w:hAnsi="Calibri Light" w:cs="Calibri Light"/>
            <w:lang w:eastAsia="en-GB"/>
          </w:rPr>
          <w:t>https://www.youtube.com/watch?v=vorkmWa7He8&amp;t=709s</w:t>
        </w:r>
      </w:hyperlink>
      <w:r w:rsidRPr="008D2D8F">
        <w:rPr>
          <w:rFonts w:ascii="Calibri Light" w:eastAsia="Times New Roman" w:hAnsi="Calibri Light" w:cs="Calibri Light"/>
          <w:color w:val="000000"/>
          <w:lang w:eastAsia="en-GB"/>
        </w:rPr>
        <w:t xml:space="preserve"> [Accessed 4 Jan. 2019].  </w:t>
      </w:r>
    </w:p>
    <w:p w14:paraId="2A5E1EEB"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London, M. (2016). </w:t>
      </w:r>
      <w:r w:rsidRPr="008D2D8F">
        <w:rPr>
          <w:rFonts w:ascii="Calibri Light" w:eastAsia="Times New Roman" w:hAnsi="Calibri Light" w:cs="Calibri Light"/>
          <w:i/>
          <w:iCs/>
          <w:color w:val="000000"/>
          <w:lang w:eastAsia="en-GB"/>
        </w:rPr>
        <w:t xml:space="preserve">Music </w:t>
      </w:r>
      <w:proofErr w:type="gramStart"/>
      <w:r w:rsidRPr="008D2D8F">
        <w:rPr>
          <w:rFonts w:ascii="Calibri Light" w:eastAsia="Times New Roman" w:hAnsi="Calibri Light" w:cs="Calibri Light"/>
          <w:i/>
          <w:iCs/>
          <w:color w:val="000000"/>
          <w:lang w:eastAsia="en-GB"/>
        </w:rPr>
        <w:t>On</w:t>
      </w:r>
      <w:proofErr w:type="gramEnd"/>
      <w:r w:rsidRPr="008D2D8F">
        <w:rPr>
          <w:rFonts w:ascii="Calibri Light" w:eastAsia="Times New Roman" w:hAnsi="Calibri Light" w:cs="Calibri Light"/>
          <w:i/>
          <w:iCs/>
          <w:color w:val="000000"/>
          <w:lang w:eastAsia="en-GB"/>
        </w:rPr>
        <w:t xml:space="preserve"> The Blockchain</w:t>
      </w:r>
      <w:r w:rsidRPr="008D2D8F">
        <w:rPr>
          <w:rFonts w:ascii="Calibri Light" w:eastAsia="Times New Roman" w:hAnsi="Calibri Light" w:cs="Calibri Light"/>
          <w:color w:val="000000"/>
          <w:lang w:eastAsia="en-GB"/>
        </w:rPr>
        <w:t>. 1st ed. [</w:t>
      </w:r>
      <w:proofErr w:type="spellStart"/>
      <w:r w:rsidRPr="008D2D8F">
        <w:rPr>
          <w:rFonts w:ascii="Calibri Light" w:eastAsia="Times New Roman" w:hAnsi="Calibri Light" w:cs="Calibri Light"/>
          <w:color w:val="000000"/>
          <w:lang w:eastAsia="en-GB"/>
        </w:rPr>
        <w:t>ebook</w:t>
      </w:r>
      <w:proofErr w:type="spellEnd"/>
      <w:r w:rsidRPr="008D2D8F">
        <w:rPr>
          <w:rFonts w:ascii="Calibri Light" w:eastAsia="Times New Roman" w:hAnsi="Calibri Light" w:cs="Calibri Light"/>
          <w:color w:val="000000"/>
          <w:lang w:eastAsia="en-GB"/>
        </w:rPr>
        <w:t>] London: Middlesex University. Available at: http://eprints.mdx.ac.uk/20574/1/Music%20On%20The%20Blockchain%201.0.pdf [Accessed 27 Dec. 2019].</w:t>
      </w:r>
    </w:p>
    <w:p w14:paraId="77D4DD95"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eastAsia="Times New Roman" w:hAnsi="Calibri Light" w:cs="Calibri Light"/>
          <w:color w:val="000000"/>
          <w:lang w:eastAsia="en-GB"/>
        </w:rPr>
        <w:t>Luckerson</w:t>
      </w:r>
      <w:proofErr w:type="spellEnd"/>
      <w:r w:rsidRPr="008D2D8F">
        <w:rPr>
          <w:rFonts w:ascii="Calibri Light" w:eastAsia="Times New Roman" w:hAnsi="Calibri Light" w:cs="Calibri Light"/>
          <w:color w:val="000000"/>
          <w:lang w:eastAsia="en-GB"/>
        </w:rPr>
        <w:t>, V. (2014). </w:t>
      </w:r>
      <w:r w:rsidRPr="008D2D8F">
        <w:rPr>
          <w:rFonts w:ascii="Calibri Light" w:eastAsia="Times New Roman" w:hAnsi="Calibri Light" w:cs="Calibri Light"/>
          <w:i/>
          <w:iCs/>
          <w:color w:val="000000"/>
          <w:lang w:eastAsia="en-GB"/>
        </w:rPr>
        <w:t>http://time.com</w:t>
      </w:r>
      <w:r w:rsidRPr="008D2D8F">
        <w:rPr>
          <w:rFonts w:ascii="Calibri Light" w:eastAsia="Times New Roman" w:hAnsi="Calibri Light" w:cs="Calibri Light"/>
          <w:color w:val="000000"/>
          <w:lang w:eastAsia="en-GB"/>
        </w:rPr>
        <w:t>. [online] Time. Available at: http://time.com/3615387/tv-viewership-declining-nielsen/ [Accessed 7 Jan. 2019].</w:t>
      </w:r>
    </w:p>
    <w:p w14:paraId="23D42FF0" w14:textId="77777777" w:rsid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Mattila, J. (2016). </w:t>
      </w:r>
      <w:r w:rsidRPr="008D2D8F">
        <w:rPr>
          <w:rFonts w:ascii="Calibri Light" w:eastAsia="Times New Roman" w:hAnsi="Calibri Light" w:cs="Calibri Light"/>
          <w:i/>
          <w:iCs/>
          <w:color w:val="000000"/>
          <w:lang w:eastAsia="en-GB"/>
        </w:rPr>
        <w:t>The Blockchain Phenomenon – The Disruptive Potential of Distributed Consensus Architectures</w:t>
      </w:r>
      <w:r w:rsidRPr="008D2D8F">
        <w:rPr>
          <w:rFonts w:ascii="Calibri Light" w:eastAsia="Times New Roman" w:hAnsi="Calibri Light" w:cs="Calibri Light"/>
          <w:color w:val="000000"/>
          <w:lang w:eastAsia="en-GB"/>
        </w:rPr>
        <w:t>. [</w:t>
      </w:r>
      <w:proofErr w:type="spellStart"/>
      <w:r w:rsidRPr="008D2D8F">
        <w:rPr>
          <w:rFonts w:ascii="Calibri Light" w:eastAsia="Times New Roman" w:hAnsi="Calibri Light" w:cs="Calibri Light"/>
          <w:color w:val="000000"/>
          <w:lang w:eastAsia="en-GB"/>
        </w:rPr>
        <w:t>ebook</w:t>
      </w:r>
      <w:proofErr w:type="spellEnd"/>
      <w:r w:rsidRPr="008D2D8F">
        <w:rPr>
          <w:rFonts w:ascii="Calibri Light" w:eastAsia="Times New Roman" w:hAnsi="Calibri Light" w:cs="Calibri Light"/>
          <w:color w:val="000000"/>
          <w:lang w:eastAsia="en-GB"/>
        </w:rPr>
        <w:t>] Helsinki: Research Institute of the Finnish Economy. Available at: https://www.researchgate.net/publication/313477689_The_Blockchain_Phenomenon_-_The_Disruptive_Potential_of_Distributed_Consensus_Architectures [Accessed 15 Nov. 2018].</w:t>
      </w:r>
    </w:p>
    <w:p w14:paraId="57388609" w14:textId="1E3FCDB3"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hAnsi="Calibri Light" w:cs="Calibri Light"/>
          <w:color w:val="000000"/>
        </w:rPr>
        <w:t>Music, U. (n.d.). </w:t>
      </w:r>
      <w:proofErr w:type="spellStart"/>
      <w:r w:rsidRPr="008D2D8F">
        <w:rPr>
          <w:rFonts w:ascii="Calibri Light" w:hAnsi="Calibri Light" w:cs="Calibri Light"/>
          <w:i/>
          <w:iCs/>
          <w:color w:val="000000"/>
        </w:rPr>
        <w:t>Ujo</w:t>
      </w:r>
      <w:proofErr w:type="spellEnd"/>
      <w:r w:rsidRPr="008D2D8F">
        <w:rPr>
          <w:rFonts w:ascii="Calibri Light" w:hAnsi="Calibri Light" w:cs="Calibri Light"/>
          <w:i/>
          <w:iCs/>
          <w:color w:val="000000"/>
        </w:rPr>
        <w:t xml:space="preserve"> Music FAQ</w:t>
      </w:r>
      <w:r w:rsidRPr="008D2D8F">
        <w:rPr>
          <w:rFonts w:ascii="Calibri Light" w:hAnsi="Calibri Light" w:cs="Calibri Light"/>
          <w:color w:val="000000"/>
        </w:rPr>
        <w:t>. [online] Ujomusic.com. Available at: https://www.ujomusic.com/faq [Accessed 4 Jan. 2019].</w:t>
      </w:r>
    </w:p>
    <w:p w14:paraId="10C318C2" w14:textId="77777777" w:rsidR="008D2D8F" w:rsidRPr="008D2D8F" w:rsidRDefault="008D2D8F" w:rsidP="008D2D8F">
      <w:pPr>
        <w:pStyle w:val="ListParagraph"/>
        <w:spacing w:after="180" w:line="240" w:lineRule="auto"/>
        <w:ind w:left="714"/>
        <w:rPr>
          <w:rFonts w:ascii="Calibri Light" w:eastAsia="Times New Roman" w:hAnsi="Calibri Light" w:cs="Calibri Light"/>
          <w:color w:val="000000"/>
          <w:lang w:eastAsia="en-GB"/>
        </w:rPr>
      </w:pPr>
    </w:p>
    <w:p w14:paraId="0565CE6D" w14:textId="77777777" w:rsid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eastAsia="Times New Roman" w:hAnsi="Calibri Light" w:cs="Calibri Light"/>
          <w:color w:val="000000"/>
          <w:lang w:eastAsia="en-GB"/>
        </w:rPr>
        <w:lastRenderedPageBreak/>
        <w:t>MusicBusinessWorldwide</w:t>
      </w:r>
      <w:proofErr w:type="spellEnd"/>
      <w:r w:rsidRPr="008D2D8F">
        <w:rPr>
          <w:rFonts w:ascii="Calibri Light" w:eastAsia="Times New Roman" w:hAnsi="Calibri Light" w:cs="Calibri Light"/>
          <w:color w:val="000000"/>
          <w:lang w:eastAsia="en-GB"/>
        </w:rPr>
        <w:t>, W. (2017). </w:t>
      </w:r>
      <w:r w:rsidRPr="008D2D8F">
        <w:rPr>
          <w:rFonts w:ascii="Calibri Light" w:eastAsia="Times New Roman" w:hAnsi="Calibri Light" w:cs="Calibri Light"/>
          <w:i/>
          <w:iCs/>
          <w:color w:val="000000"/>
          <w:lang w:eastAsia="en-GB"/>
        </w:rPr>
        <w:t>ASCAP, PRS and SACEM join forces for blockchain copyright system - Music Business Worldwide</w:t>
      </w:r>
      <w:r w:rsidRPr="008D2D8F">
        <w:rPr>
          <w:rFonts w:ascii="Calibri Light" w:eastAsia="Times New Roman" w:hAnsi="Calibri Light" w:cs="Calibri Light"/>
          <w:color w:val="000000"/>
          <w:lang w:eastAsia="en-GB"/>
        </w:rPr>
        <w:t>. [online] Music Business Worldwide. Available at: https://www.musicbusinessworldwide.com/ascap-prs-sacem-join-forces-blockchain-copyright-system/ [Accessed 16 Dec. 2018].</w:t>
      </w:r>
    </w:p>
    <w:p w14:paraId="3E53BBBA" w14:textId="1FEA9513"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hAnsi="Calibri Light" w:cs="Calibri Light"/>
          <w:color w:val="000000"/>
        </w:rPr>
        <w:t>MusicBusinessWorldwide</w:t>
      </w:r>
      <w:proofErr w:type="spellEnd"/>
      <w:r w:rsidRPr="008D2D8F">
        <w:rPr>
          <w:rFonts w:ascii="Calibri Light" w:hAnsi="Calibri Light" w:cs="Calibri Light"/>
          <w:color w:val="000000"/>
        </w:rPr>
        <w:t>, W. (2017). </w:t>
      </w:r>
      <w:r w:rsidRPr="008D2D8F">
        <w:rPr>
          <w:rFonts w:ascii="Calibri Light" w:hAnsi="Calibri Light" w:cs="Calibri Light"/>
          <w:i/>
          <w:iCs/>
          <w:color w:val="000000"/>
        </w:rPr>
        <w:t>ASCAP, PRS and SACEM join forces for blockchain copyright system - Music Business Worldwide</w:t>
      </w:r>
      <w:r w:rsidRPr="008D2D8F">
        <w:rPr>
          <w:rFonts w:ascii="Calibri Light" w:hAnsi="Calibri Light" w:cs="Calibri Light"/>
          <w:color w:val="000000"/>
        </w:rPr>
        <w:t>. [online] Music Business Worldwide. Available at: https://www.musicbusinessworldwide.com/ascap-prs-sacem-join-forces-blockchain-copyright-system/ [Accessed 4 Jan. 2019].</w:t>
      </w:r>
    </w:p>
    <w:p w14:paraId="2D55AE7B"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Nakamoto, S. (2008). </w:t>
      </w:r>
      <w:r w:rsidRPr="008D2D8F">
        <w:rPr>
          <w:rFonts w:ascii="Calibri Light" w:eastAsia="Times New Roman" w:hAnsi="Calibri Light" w:cs="Calibri Light"/>
          <w:i/>
          <w:iCs/>
          <w:color w:val="000000"/>
          <w:lang w:eastAsia="en-GB"/>
        </w:rPr>
        <w:t>Bitcoin: A Peer-to-Peer Electronic Cash System</w:t>
      </w:r>
      <w:r w:rsidRPr="008D2D8F">
        <w:rPr>
          <w:rFonts w:ascii="Calibri Light" w:eastAsia="Times New Roman" w:hAnsi="Calibri Light" w:cs="Calibri Light"/>
          <w:color w:val="000000"/>
          <w:lang w:eastAsia="en-GB"/>
        </w:rPr>
        <w:t>. 1st ed. [</w:t>
      </w:r>
      <w:proofErr w:type="spellStart"/>
      <w:r w:rsidRPr="008D2D8F">
        <w:rPr>
          <w:rFonts w:ascii="Calibri Light" w:eastAsia="Times New Roman" w:hAnsi="Calibri Light" w:cs="Calibri Light"/>
          <w:color w:val="000000"/>
          <w:lang w:eastAsia="en-GB"/>
        </w:rPr>
        <w:t>ebook</w:t>
      </w:r>
      <w:proofErr w:type="spellEnd"/>
      <w:r w:rsidRPr="008D2D8F">
        <w:rPr>
          <w:rFonts w:ascii="Calibri Light" w:eastAsia="Times New Roman" w:hAnsi="Calibri Light" w:cs="Calibri Light"/>
          <w:color w:val="000000"/>
          <w:lang w:eastAsia="en-GB"/>
        </w:rPr>
        <w:t>] Satoshi Nakamoto. Available at: https://bitcoin.org/bitcoin.pdf [Accessed 3 Nov. 2018].</w:t>
      </w:r>
    </w:p>
    <w:p w14:paraId="54B2E4D4" w14:textId="77777777" w:rsid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Pons, J. (2018). </w:t>
      </w:r>
      <w:r w:rsidRPr="008D2D8F">
        <w:rPr>
          <w:rFonts w:ascii="Calibri Light" w:eastAsia="Times New Roman" w:hAnsi="Calibri Light" w:cs="Calibri Light"/>
          <w:i/>
          <w:iCs/>
          <w:color w:val="000000"/>
          <w:lang w:eastAsia="en-GB"/>
        </w:rPr>
        <w:t>Blockchains and smart contracts in the culture and entertainment business</w:t>
      </w:r>
      <w:r w:rsidRPr="008D2D8F">
        <w:rPr>
          <w:rFonts w:ascii="Calibri Light" w:eastAsia="Times New Roman" w:hAnsi="Calibri Light" w:cs="Calibri Light"/>
          <w:color w:val="000000"/>
          <w:lang w:eastAsia="en-GB"/>
        </w:rPr>
        <w:t>. [</w:t>
      </w:r>
      <w:proofErr w:type="spellStart"/>
      <w:r w:rsidRPr="008D2D8F">
        <w:rPr>
          <w:rFonts w:ascii="Calibri Light" w:eastAsia="Times New Roman" w:hAnsi="Calibri Light" w:cs="Calibri Light"/>
          <w:color w:val="000000"/>
          <w:lang w:eastAsia="en-GB"/>
        </w:rPr>
        <w:t>ebook</w:t>
      </w:r>
      <w:proofErr w:type="spellEnd"/>
      <w:r w:rsidRPr="008D2D8F">
        <w:rPr>
          <w:rFonts w:ascii="Calibri Light" w:eastAsia="Times New Roman" w:hAnsi="Calibri Light" w:cs="Calibri Light"/>
          <w:color w:val="000000"/>
          <w:lang w:eastAsia="en-GB"/>
        </w:rPr>
        <w:t>] Available at: https://www.researchgate.net/publication/327322203_Blockchains_and_smart_contracts_in_the_culture_and_entertainment_business [Accessed 2 Jan. 2019].</w:t>
      </w:r>
    </w:p>
    <w:p w14:paraId="4309CD76" w14:textId="1BCAF8AE"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hAnsi="Calibri Light" w:cs="Calibri Light"/>
          <w:color w:val="000000"/>
        </w:rPr>
        <w:t>Price, D. (2018). </w:t>
      </w:r>
      <w:r w:rsidRPr="008D2D8F">
        <w:rPr>
          <w:rFonts w:ascii="Calibri Light" w:hAnsi="Calibri Light" w:cs="Calibri Light"/>
          <w:i/>
          <w:iCs/>
          <w:color w:val="000000"/>
        </w:rPr>
        <w:t>5 Big Blockchain Issues: Security, Privacy, Legal, Regulatory, and Ethical - Blocks Decoded</w:t>
      </w:r>
      <w:r w:rsidRPr="008D2D8F">
        <w:rPr>
          <w:rFonts w:ascii="Calibri Light" w:hAnsi="Calibri Light" w:cs="Calibri Light"/>
          <w:color w:val="000000"/>
        </w:rPr>
        <w:t>. [online] Blocks Decoded. Available at: https://blocksdecoded.com/blockchain-issues-security-privacy-legal-regulatory-ethical/ [Accessed 4 Jan. 2019].</w:t>
      </w:r>
    </w:p>
    <w:p w14:paraId="6FC52F70" w14:textId="77777777" w:rsid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eastAsia="Times New Roman" w:hAnsi="Calibri Light" w:cs="Calibri Light"/>
          <w:color w:val="000000"/>
          <w:lang w:eastAsia="en-GB"/>
        </w:rPr>
        <w:t>PRS, U. (n.d.). </w:t>
      </w:r>
      <w:r w:rsidRPr="008D2D8F">
        <w:rPr>
          <w:rFonts w:ascii="Calibri Light" w:eastAsia="Times New Roman" w:hAnsi="Calibri Light" w:cs="Calibri Light"/>
          <w:i/>
          <w:iCs/>
          <w:color w:val="000000"/>
          <w:lang w:eastAsia="en-GB"/>
        </w:rPr>
        <w:t>Paying music makers: distribution dates</w:t>
      </w:r>
      <w:r w:rsidRPr="008D2D8F">
        <w:rPr>
          <w:rFonts w:ascii="Calibri Light" w:eastAsia="Times New Roman" w:hAnsi="Calibri Light" w:cs="Calibri Light"/>
          <w:color w:val="000000"/>
          <w:lang w:eastAsia="en-GB"/>
        </w:rPr>
        <w:t>. [online] Prsformusic.com. Available at: https://www.prsformusic.com/what-we-do/paying-our-members [Accessed 9 Dec. 2018].</w:t>
      </w:r>
    </w:p>
    <w:p w14:paraId="4C89304F" w14:textId="18FAFCE9"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r w:rsidRPr="008D2D8F">
        <w:rPr>
          <w:rFonts w:ascii="Calibri Light" w:hAnsi="Calibri Light" w:cs="Calibri Light"/>
          <w:color w:val="000000"/>
        </w:rPr>
        <w:t>Szabo, N. (1997). </w:t>
      </w:r>
      <w:r w:rsidRPr="008D2D8F">
        <w:rPr>
          <w:rFonts w:ascii="Calibri Light" w:hAnsi="Calibri Light" w:cs="Calibri Light"/>
          <w:i/>
          <w:iCs/>
          <w:color w:val="000000"/>
        </w:rPr>
        <w:t>Nick Szabo -- The Idea of Smart Contracts</w:t>
      </w:r>
      <w:r w:rsidRPr="008D2D8F">
        <w:rPr>
          <w:rFonts w:ascii="Calibri Light" w:hAnsi="Calibri Light" w:cs="Calibri Light"/>
          <w:color w:val="000000"/>
        </w:rPr>
        <w:t>. [online] Perma.cc. Available at: https://perma.cc/V6AZ-7V8W [Accessed 2 Jan. 2019].</w:t>
      </w:r>
    </w:p>
    <w:p w14:paraId="460F25A2" w14:textId="77777777" w:rsidR="008D2D8F" w:rsidRPr="008D2D8F" w:rsidRDefault="008D2D8F" w:rsidP="008D2D8F">
      <w:pPr>
        <w:pStyle w:val="ListParagraph"/>
        <w:numPr>
          <w:ilvl w:val="0"/>
          <w:numId w:val="5"/>
        </w:numPr>
        <w:spacing w:after="180" w:line="240" w:lineRule="auto"/>
        <w:ind w:left="714" w:hanging="357"/>
        <w:rPr>
          <w:rFonts w:ascii="Calibri Light" w:eastAsia="Times New Roman" w:hAnsi="Calibri Light" w:cs="Calibri Light"/>
          <w:color w:val="000000"/>
          <w:lang w:eastAsia="en-GB"/>
        </w:rPr>
      </w:pPr>
      <w:proofErr w:type="spellStart"/>
      <w:r w:rsidRPr="008D2D8F">
        <w:rPr>
          <w:rFonts w:ascii="Calibri Light" w:eastAsia="Times New Roman" w:hAnsi="Calibri Light" w:cs="Calibri Light"/>
          <w:color w:val="000000"/>
          <w:lang w:eastAsia="en-GB"/>
        </w:rPr>
        <w:t>Tresise</w:t>
      </w:r>
      <w:proofErr w:type="spellEnd"/>
      <w:r w:rsidRPr="008D2D8F">
        <w:rPr>
          <w:rFonts w:ascii="Calibri Light" w:eastAsia="Times New Roman" w:hAnsi="Calibri Light" w:cs="Calibri Light"/>
          <w:color w:val="000000"/>
          <w:lang w:eastAsia="en-GB"/>
        </w:rPr>
        <w:t xml:space="preserve">, A., </w:t>
      </w:r>
      <w:proofErr w:type="spellStart"/>
      <w:r w:rsidRPr="008D2D8F">
        <w:rPr>
          <w:rFonts w:ascii="Calibri Light" w:eastAsia="Times New Roman" w:hAnsi="Calibri Light" w:cs="Calibri Light"/>
          <w:color w:val="000000"/>
          <w:lang w:eastAsia="en-GB"/>
        </w:rPr>
        <w:t>Goldenfein</w:t>
      </w:r>
      <w:proofErr w:type="spellEnd"/>
      <w:r w:rsidRPr="008D2D8F">
        <w:rPr>
          <w:rFonts w:ascii="Calibri Light" w:eastAsia="Times New Roman" w:hAnsi="Calibri Light" w:cs="Calibri Light"/>
          <w:color w:val="000000"/>
          <w:lang w:eastAsia="en-GB"/>
        </w:rPr>
        <w:t>, J. and Hunter, D. (2018). </w:t>
      </w:r>
      <w:r w:rsidRPr="008D2D8F">
        <w:rPr>
          <w:rFonts w:ascii="Calibri Light" w:eastAsia="Times New Roman" w:hAnsi="Calibri Light" w:cs="Calibri Light"/>
          <w:i/>
          <w:iCs/>
          <w:color w:val="000000"/>
          <w:lang w:eastAsia="en-GB"/>
        </w:rPr>
        <w:t>What Blockchain Can and Can't Do for Copyright</w:t>
      </w:r>
      <w:r w:rsidRPr="008D2D8F">
        <w:rPr>
          <w:rFonts w:ascii="Calibri Light" w:eastAsia="Times New Roman" w:hAnsi="Calibri Light" w:cs="Calibri Light"/>
          <w:color w:val="000000"/>
          <w:lang w:eastAsia="en-GB"/>
        </w:rPr>
        <w:t>. [</w:t>
      </w:r>
      <w:proofErr w:type="spellStart"/>
      <w:r w:rsidRPr="008D2D8F">
        <w:rPr>
          <w:rFonts w:ascii="Calibri Light" w:eastAsia="Times New Roman" w:hAnsi="Calibri Light" w:cs="Calibri Light"/>
          <w:color w:val="000000"/>
          <w:lang w:eastAsia="en-GB"/>
        </w:rPr>
        <w:t>ebook</w:t>
      </w:r>
      <w:proofErr w:type="spellEnd"/>
      <w:r w:rsidRPr="008D2D8F">
        <w:rPr>
          <w:rFonts w:ascii="Calibri Light" w:eastAsia="Times New Roman" w:hAnsi="Calibri Light" w:cs="Calibri Light"/>
          <w:color w:val="000000"/>
          <w:lang w:eastAsia="en-GB"/>
        </w:rPr>
        <w:t>] Hawthorn: Australian Intellectual Property Journal. Available at: https://papers.ssrn.com/sol3/papers.cfm?abstract_id=3227381 [Accessed 18 Nov. 2018].</w:t>
      </w:r>
    </w:p>
    <w:sectPr w:rsidR="008D2D8F" w:rsidRPr="008D2D8F" w:rsidSect="007B1BF7">
      <w:headerReference w:type="default" r:id="rId10"/>
      <w:footerReference w:type="default" r:id="rId11"/>
      <w:pgSz w:w="11906" w:h="16838"/>
      <w:pgMar w:top="1440" w:right="1133"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1C4E8" w14:textId="77777777" w:rsidR="006C2119" w:rsidRDefault="006C2119" w:rsidP="000559AF">
      <w:pPr>
        <w:spacing w:after="0" w:line="240" w:lineRule="auto"/>
      </w:pPr>
      <w:r>
        <w:separator/>
      </w:r>
    </w:p>
  </w:endnote>
  <w:endnote w:type="continuationSeparator" w:id="0">
    <w:p w14:paraId="65F3B9A2" w14:textId="77777777" w:rsidR="006C2119" w:rsidRDefault="006C2119" w:rsidP="000559AF">
      <w:pPr>
        <w:spacing w:after="0" w:line="240" w:lineRule="auto"/>
      </w:pPr>
      <w:r>
        <w:continuationSeparator/>
      </w:r>
    </w:p>
  </w:endnote>
  <w:endnote w:type="continuationNotice" w:id="1">
    <w:p w14:paraId="003DB77B" w14:textId="77777777" w:rsidR="006C2119" w:rsidRDefault="006C21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Bahnschrift SemiLight Condensed">
    <w:panose1 w:val="020B0502040204020203"/>
    <w:charset w:val="00"/>
    <w:family w:val="swiss"/>
    <w:pitch w:val="variable"/>
    <w:sig w:usb0="A00002C7" w:usb1="00000002" w:usb2="00000000" w:usb3="00000000" w:csb0="0000019F" w:csb1="00000000"/>
  </w:font>
  <w:font w:name="Bahnschrift Light Condense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Bahnschrift SemiBold Condensed">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0AB3C4" w14:textId="0DD06C91" w:rsidR="00C4032C" w:rsidRPr="003F7FF0" w:rsidRDefault="00C4032C" w:rsidP="007B1BF7">
    <w:pPr>
      <w:pStyle w:val="Footer"/>
      <w:rPr>
        <w:rFonts w:ascii="Bahnschrift SemiLight Condensed" w:hAnsi="Bahnschrift SemiLight Condensed" w:cs="Calibri"/>
      </w:rPr>
    </w:pPr>
    <w:r w:rsidRPr="003F7FF0">
      <w:rPr>
        <w:rFonts w:ascii="Bahnschrift SemiLight Condensed" w:hAnsi="Bahnschrift SemiLight Condensed" w:cs="Calibri"/>
      </w:rPr>
      <w:t xml:space="preserve">BMTY7002 </w:t>
    </w:r>
    <w:r w:rsidRPr="003F7FF0">
      <w:rPr>
        <w:rFonts w:ascii="Bahnschrift SemiLight Condensed" w:hAnsi="Bahnschrift SemiLight Condensed" w:cs="Calibri"/>
      </w:rPr>
      <w:tab/>
      <w:t xml:space="preserve">MA Music Industry Entrepreneurship </w:t>
    </w:r>
    <w:r w:rsidRPr="003F7FF0">
      <w:rPr>
        <w:rFonts w:ascii="Bahnschrift SemiLight Condensed" w:hAnsi="Bahnschrift SemiLight Condensed" w:cs="Calibri"/>
      </w:rPr>
      <w:tab/>
    </w:r>
    <w:sdt>
      <w:sdtPr>
        <w:rPr>
          <w:rFonts w:ascii="Bahnschrift SemiLight Condensed" w:hAnsi="Bahnschrift SemiLight Condensed" w:cs="Calibri"/>
        </w:rPr>
        <w:id w:val="2143607815"/>
        <w:docPartObj>
          <w:docPartGallery w:val="Page Numbers (Bottom of Page)"/>
          <w:docPartUnique/>
        </w:docPartObj>
      </w:sdtPr>
      <w:sdtEndPr>
        <w:rPr>
          <w:noProof/>
        </w:rPr>
      </w:sdtEndPr>
      <w:sdtContent>
        <w:r w:rsidRPr="003F7FF0">
          <w:rPr>
            <w:rFonts w:ascii="Bahnschrift SemiLight Condensed" w:hAnsi="Bahnschrift SemiLight Condensed" w:cs="Calibri"/>
          </w:rPr>
          <w:fldChar w:fldCharType="begin"/>
        </w:r>
        <w:r w:rsidRPr="003F7FF0">
          <w:rPr>
            <w:rFonts w:ascii="Bahnschrift SemiLight Condensed" w:hAnsi="Bahnschrift SemiLight Condensed" w:cs="Calibri"/>
          </w:rPr>
          <w:instrText xml:space="preserve"> PAGE   \* MERGEFORMAT </w:instrText>
        </w:r>
        <w:r w:rsidRPr="003F7FF0">
          <w:rPr>
            <w:rFonts w:ascii="Bahnschrift SemiLight Condensed" w:hAnsi="Bahnschrift SemiLight Condensed" w:cs="Calibri"/>
          </w:rPr>
          <w:fldChar w:fldCharType="separate"/>
        </w:r>
        <w:r w:rsidRPr="003F7FF0">
          <w:rPr>
            <w:rFonts w:ascii="Bahnschrift SemiLight Condensed" w:hAnsi="Bahnschrift SemiLight Condensed" w:cs="Calibri"/>
            <w:noProof/>
          </w:rPr>
          <w:t>2</w:t>
        </w:r>
        <w:r w:rsidRPr="003F7FF0">
          <w:rPr>
            <w:rFonts w:ascii="Bahnschrift SemiLight Condensed" w:hAnsi="Bahnschrift SemiLight Condensed" w:cs="Calibri"/>
            <w:noProof/>
          </w:rPr>
          <w:fldChar w:fldCharType="end"/>
        </w:r>
      </w:sdtContent>
    </w:sdt>
  </w:p>
  <w:p w14:paraId="65F1FEF0" w14:textId="51EFBBF6" w:rsidR="00C4032C" w:rsidRDefault="00C40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6E7B6" w14:textId="77777777" w:rsidR="006C2119" w:rsidRDefault="006C2119" w:rsidP="000559AF">
      <w:pPr>
        <w:spacing w:after="0" w:line="240" w:lineRule="auto"/>
      </w:pPr>
      <w:r>
        <w:separator/>
      </w:r>
    </w:p>
  </w:footnote>
  <w:footnote w:type="continuationSeparator" w:id="0">
    <w:p w14:paraId="58F83A4F" w14:textId="77777777" w:rsidR="006C2119" w:rsidRDefault="006C2119" w:rsidP="000559AF">
      <w:pPr>
        <w:spacing w:after="0" w:line="240" w:lineRule="auto"/>
      </w:pPr>
      <w:r>
        <w:continuationSeparator/>
      </w:r>
    </w:p>
  </w:footnote>
  <w:footnote w:type="continuationNotice" w:id="1">
    <w:p w14:paraId="7FDD0637" w14:textId="77777777" w:rsidR="006C2119" w:rsidRDefault="006C211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50880" w14:textId="290BF1BC" w:rsidR="00C4032C" w:rsidRPr="003F7FF0" w:rsidRDefault="00C4032C">
    <w:pPr>
      <w:pStyle w:val="Header"/>
      <w:rPr>
        <w:rFonts w:ascii="Bahnschrift SemiLight Condensed" w:hAnsi="Bahnschrift SemiLight Condensed" w:cs="Calibri"/>
      </w:rPr>
    </w:pPr>
    <w:r w:rsidRPr="003F7FF0">
      <w:rPr>
        <w:rFonts w:ascii="Bahnschrift SemiLight Condensed" w:hAnsi="Bahnschrift SemiLight Condensed" w:cs="Calibri"/>
      </w:rPr>
      <w:t>Callum Watts</w:t>
    </w:r>
    <w:r w:rsidRPr="003F7FF0">
      <w:rPr>
        <w:rFonts w:ascii="Bahnschrift SemiLight Condensed" w:hAnsi="Bahnschrift SemiLight Condensed" w:cs="Calibri"/>
      </w:rPr>
      <w:tab/>
      <w:t>1</w:t>
    </w:r>
    <w:r w:rsidR="003164DC">
      <w:rPr>
        <w:rFonts w:ascii="Bahnschrift SemiLight Condensed" w:hAnsi="Bahnschrift SemiLight Condensed" w:cs="Calibri"/>
      </w:rPr>
      <w:t>8</w:t>
    </w:r>
    <w:r w:rsidRPr="003F7FF0">
      <w:rPr>
        <w:rFonts w:ascii="Bahnschrift SemiLight Condensed" w:hAnsi="Bahnschrift SemiLight Condensed" w:cs="Calibri"/>
      </w:rPr>
      <w:t>011</w:t>
    </w:r>
    <w:r w:rsidR="003164DC">
      <w:rPr>
        <w:rFonts w:ascii="Bahnschrift SemiLight Condensed" w:hAnsi="Bahnschrift SemiLight Condensed" w:cs="Calibri"/>
      </w:rPr>
      <w:t>2</w:t>
    </w:r>
    <w:r w:rsidRPr="003F7FF0">
      <w:rPr>
        <w:rFonts w:ascii="Bahnschrift SemiLight Condensed" w:hAnsi="Bahnschrift SemiLight Condensed" w:cs="Calibri"/>
      </w:rPr>
      <w:t>8</w:t>
    </w:r>
    <w:r w:rsidRPr="003F7FF0">
      <w:rPr>
        <w:rFonts w:ascii="Bahnschrift SemiLight Condensed" w:hAnsi="Bahnschrift SemiLight Condensed" w:cs="Calibri"/>
      </w:rPr>
      <w:tab/>
      <w:t>Legal &amp; Business</w:t>
    </w:r>
  </w:p>
  <w:p w14:paraId="2747CB88" w14:textId="77777777" w:rsidR="00C4032C" w:rsidRDefault="00C403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D78F91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9A614F"/>
    <w:multiLevelType w:val="hybridMultilevel"/>
    <w:tmpl w:val="27B484E8"/>
    <w:lvl w:ilvl="0" w:tplc="3CA61616">
      <w:start w:val="1"/>
      <w:numFmt w:val="decimal"/>
      <w:lvlText w:val="%1."/>
      <w:lvlJc w:val="left"/>
      <w:pPr>
        <w:ind w:left="720" w:hanging="360"/>
      </w:pPr>
      <w:rPr>
        <w:b/>
        <w:i/>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DC045A"/>
    <w:multiLevelType w:val="hybridMultilevel"/>
    <w:tmpl w:val="6584D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76175E"/>
    <w:multiLevelType w:val="hybridMultilevel"/>
    <w:tmpl w:val="254060C4"/>
    <w:lvl w:ilvl="0" w:tplc="C20E32D0">
      <w:start w:val="1"/>
      <w:numFmt w:val="decimal"/>
      <w:lvlText w:val="%1."/>
      <w:lvlJc w:val="left"/>
      <w:pPr>
        <w:ind w:left="720" w:hanging="360"/>
      </w:pPr>
      <w:rPr>
        <w:i/>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4052A6"/>
    <w:multiLevelType w:val="hybridMultilevel"/>
    <w:tmpl w:val="07A49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87"/>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9AF"/>
    <w:rsid w:val="000007BB"/>
    <w:rsid w:val="0002410F"/>
    <w:rsid w:val="00031D43"/>
    <w:rsid w:val="000366DA"/>
    <w:rsid w:val="00036E86"/>
    <w:rsid w:val="000559AF"/>
    <w:rsid w:val="000677F8"/>
    <w:rsid w:val="000842BA"/>
    <w:rsid w:val="000B36FB"/>
    <w:rsid w:val="000C58A5"/>
    <w:rsid w:val="000D1EDF"/>
    <w:rsid w:val="000D5045"/>
    <w:rsid w:val="001175ED"/>
    <w:rsid w:val="00121178"/>
    <w:rsid w:val="00152C15"/>
    <w:rsid w:val="00166888"/>
    <w:rsid w:val="001763E0"/>
    <w:rsid w:val="001B3C9F"/>
    <w:rsid w:val="001B46E4"/>
    <w:rsid w:val="001E0327"/>
    <w:rsid w:val="0025217B"/>
    <w:rsid w:val="002E60EC"/>
    <w:rsid w:val="003164DC"/>
    <w:rsid w:val="00355AFC"/>
    <w:rsid w:val="00367530"/>
    <w:rsid w:val="00373543"/>
    <w:rsid w:val="003D4A1C"/>
    <w:rsid w:val="003F7FF0"/>
    <w:rsid w:val="0042117A"/>
    <w:rsid w:val="00446113"/>
    <w:rsid w:val="00462E15"/>
    <w:rsid w:val="00485B93"/>
    <w:rsid w:val="004B2FF6"/>
    <w:rsid w:val="004F1216"/>
    <w:rsid w:val="004F4E09"/>
    <w:rsid w:val="0052377D"/>
    <w:rsid w:val="005251EE"/>
    <w:rsid w:val="005816C2"/>
    <w:rsid w:val="00597059"/>
    <w:rsid w:val="00606C8A"/>
    <w:rsid w:val="006374E5"/>
    <w:rsid w:val="006B456F"/>
    <w:rsid w:val="006B7771"/>
    <w:rsid w:val="006C2119"/>
    <w:rsid w:val="006E4CB0"/>
    <w:rsid w:val="0074396E"/>
    <w:rsid w:val="00744C40"/>
    <w:rsid w:val="0075155F"/>
    <w:rsid w:val="0076346E"/>
    <w:rsid w:val="007A3143"/>
    <w:rsid w:val="007B1BF7"/>
    <w:rsid w:val="007C1326"/>
    <w:rsid w:val="007C776A"/>
    <w:rsid w:val="00803F87"/>
    <w:rsid w:val="00896CFE"/>
    <w:rsid w:val="008D2D8F"/>
    <w:rsid w:val="00943476"/>
    <w:rsid w:val="009D1FFD"/>
    <w:rsid w:val="00A47E1F"/>
    <w:rsid w:val="00A51BB6"/>
    <w:rsid w:val="00A675B1"/>
    <w:rsid w:val="00A806BB"/>
    <w:rsid w:val="00AB2E65"/>
    <w:rsid w:val="00AB4673"/>
    <w:rsid w:val="00AC2B82"/>
    <w:rsid w:val="00AC73BF"/>
    <w:rsid w:val="00AD55D4"/>
    <w:rsid w:val="00AD5958"/>
    <w:rsid w:val="00B01BBB"/>
    <w:rsid w:val="00B341FC"/>
    <w:rsid w:val="00B806BB"/>
    <w:rsid w:val="00BB556A"/>
    <w:rsid w:val="00BC5A46"/>
    <w:rsid w:val="00BE07E2"/>
    <w:rsid w:val="00BE45FE"/>
    <w:rsid w:val="00C147A4"/>
    <w:rsid w:val="00C4032C"/>
    <w:rsid w:val="00C63E89"/>
    <w:rsid w:val="00C872A7"/>
    <w:rsid w:val="00C928F4"/>
    <w:rsid w:val="00C94273"/>
    <w:rsid w:val="00CA00F0"/>
    <w:rsid w:val="00CE1C48"/>
    <w:rsid w:val="00CF574E"/>
    <w:rsid w:val="00D0553C"/>
    <w:rsid w:val="00D5049E"/>
    <w:rsid w:val="00D5305A"/>
    <w:rsid w:val="00D6254F"/>
    <w:rsid w:val="00D654AF"/>
    <w:rsid w:val="00D906D0"/>
    <w:rsid w:val="00DA3441"/>
    <w:rsid w:val="00DA4DBE"/>
    <w:rsid w:val="00DC1CFB"/>
    <w:rsid w:val="00E00115"/>
    <w:rsid w:val="00E054C0"/>
    <w:rsid w:val="00E26734"/>
    <w:rsid w:val="00E26D74"/>
    <w:rsid w:val="00E50597"/>
    <w:rsid w:val="00E613EE"/>
    <w:rsid w:val="00E80B03"/>
    <w:rsid w:val="00E80DF3"/>
    <w:rsid w:val="00E9483A"/>
    <w:rsid w:val="00EC7524"/>
    <w:rsid w:val="00F153B8"/>
    <w:rsid w:val="00F173D7"/>
    <w:rsid w:val="00F357AC"/>
    <w:rsid w:val="00F35873"/>
    <w:rsid w:val="00F51F51"/>
    <w:rsid w:val="00F97FB2"/>
    <w:rsid w:val="00FD47C1"/>
    <w:rsid w:val="00FE7574"/>
    <w:rsid w:val="00FF1B25"/>
    <w:rsid w:val="00FF2FDE"/>
    <w:rsid w:val="00FF3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4529B0"/>
  <w15:chartTrackingRefBased/>
  <w15:docId w15:val="{1359AF0F-3F55-4B89-97EE-2DBE85B28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4032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59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59AF"/>
    <w:rPr>
      <w:rFonts w:eastAsiaTheme="minorEastAsia"/>
      <w:lang w:val="en-US"/>
    </w:rPr>
  </w:style>
  <w:style w:type="paragraph" w:styleId="Header">
    <w:name w:val="header"/>
    <w:basedOn w:val="Normal"/>
    <w:link w:val="HeaderChar"/>
    <w:uiPriority w:val="99"/>
    <w:unhideWhenUsed/>
    <w:rsid w:val="00055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9AF"/>
  </w:style>
  <w:style w:type="paragraph" w:styleId="Footer">
    <w:name w:val="footer"/>
    <w:basedOn w:val="Normal"/>
    <w:link w:val="FooterChar"/>
    <w:uiPriority w:val="99"/>
    <w:unhideWhenUsed/>
    <w:rsid w:val="00055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9AF"/>
  </w:style>
  <w:style w:type="paragraph" w:styleId="ListParagraph">
    <w:name w:val="List Paragraph"/>
    <w:basedOn w:val="Normal"/>
    <w:uiPriority w:val="34"/>
    <w:qFormat/>
    <w:rsid w:val="00E00115"/>
    <w:pPr>
      <w:ind w:left="720"/>
      <w:contextualSpacing/>
    </w:pPr>
  </w:style>
  <w:style w:type="paragraph" w:styleId="Revision">
    <w:name w:val="Revision"/>
    <w:hidden/>
    <w:uiPriority w:val="99"/>
    <w:semiHidden/>
    <w:rsid w:val="00BE45FE"/>
    <w:pPr>
      <w:spacing w:after="0" w:line="240" w:lineRule="auto"/>
    </w:pPr>
  </w:style>
  <w:style w:type="character" w:styleId="Emphasis">
    <w:name w:val="Emphasis"/>
    <w:basedOn w:val="DefaultParagraphFont"/>
    <w:uiPriority w:val="20"/>
    <w:qFormat/>
    <w:rsid w:val="00D906D0"/>
    <w:rPr>
      <w:i/>
      <w:iCs/>
    </w:rPr>
  </w:style>
  <w:style w:type="paragraph" w:styleId="NormalWeb">
    <w:name w:val="Normal (Web)"/>
    <w:basedOn w:val="Normal"/>
    <w:uiPriority w:val="99"/>
    <w:unhideWhenUsed/>
    <w:rsid w:val="00D906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F97FB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97FB2"/>
    <w:rPr>
      <w:rFonts w:eastAsiaTheme="minorEastAsia"/>
      <w:color w:val="5A5A5A" w:themeColor="text1" w:themeTint="A5"/>
      <w:spacing w:val="15"/>
    </w:rPr>
  </w:style>
  <w:style w:type="character" w:styleId="SubtleEmphasis">
    <w:name w:val="Subtle Emphasis"/>
    <w:basedOn w:val="DefaultParagraphFont"/>
    <w:uiPriority w:val="19"/>
    <w:qFormat/>
    <w:rsid w:val="00F97FB2"/>
    <w:rPr>
      <w:i/>
      <w:iCs/>
      <w:color w:val="404040" w:themeColor="text1" w:themeTint="BF"/>
    </w:rPr>
  </w:style>
  <w:style w:type="paragraph" w:styleId="ListBullet">
    <w:name w:val="List Bullet"/>
    <w:basedOn w:val="Normal"/>
    <w:uiPriority w:val="99"/>
    <w:unhideWhenUsed/>
    <w:rsid w:val="009D1FFD"/>
    <w:pPr>
      <w:numPr>
        <w:numId w:val="2"/>
      </w:numPr>
      <w:contextualSpacing/>
    </w:pPr>
  </w:style>
  <w:style w:type="character" w:customStyle="1" w:styleId="nowrap">
    <w:name w:val="nowrap"/>
    <w:basedOn w:val="DefaultParagraphFont"/>
    <w:rsid w:val="00F153B8"/>
  </w:style>
  <w:style w:type="character" w:customStyle="1" w:styleId="Heading2Char">
    <w:name w:val="Heading 2 Char"/>
    <w:basedOn w:val="DefaultParagraphFont"/>
    <w:link w:val="Heading2"/>
    <w:uiPriority w:val="9"/>
    <w:rsid w:val="00C4032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BE07E2"/>
    <w:rPr>
      <w:color w:val="99CA3C" w:themeColor="hyperlink"/>
      <w:u w:val="single"/>
    </w:rPr>
  </w:style>
  <w:style w:type="character" w:styleId="UnresolvedMention">
    <w:name w:val="Unresolved Mention"/>
    <w:basedOn w:val="DefaultParagraphFont"/>
    <w:uiPriority w:val="99"/>
    <w:semiHidden/>
    <w:unhideWhenUsed/>
    <w:rsid w:val="00BE07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237457">
      <w:bodyDiv w:val="1"/>
      <w:marLeft w:val="0"/>
      <w:marRight w:val="0"/>
      <w:marTop w:val="0"/>
      <w:marBottom w:val="0"/>
      <w:divBdr>
        <w:top w:val="none" w:sz="0" w:space="0" w:color="auto"/>
        <w:left w:val="none" w:sz="0" w:space="0" w:color="auto"/>
        <w:bottom w:val="none" w:sz="0" w:space="0" w:color="auto"/>
        <w:right w:val="none" w:sz="0" w:space="0" w:color="auto"/>
      </w:divBdr>
    </w:div>
    <w:div w:id="632372950">
      <w:bodyDiv w:val="1"/>
      <w:marLeft w:val="0"/>
      <w:marRight w:val="0"/>
      <w:marTop w:val="0"/>
      <w:marBottom w:val="0"/>
      <w:divBdr>
        <w:top w:val="none" w:sz="0" w:space="0" w:color="auto"/>
        <w:left w:val="none" w:sz="0" w:space="0" w:color="auto"/>
        <w:bottom w:val="none" w:sz="0" w:space="0" w:color="auto"/>
        <w:right w:val="none" w:sz="0" w:space="0" w:color="auto"/>
      </w:divBdr>
    </w:div>
    <w:div w:id="634912786">
      <w:bodyDiv w:val="1"/>
      <w:marLeft w:val="0"/>
      <w:marRight w:val="0"/>
      <w:marTop w:val="0"/>
      <w:marBottom w:val="0"/>
      <w:divBdr>
        <w:top w:val="none" w:sz="0" w:space="0" w:color="auto"/>
        <w:left w:val="none" w:sz="0" w:space="0" w:color="auto"/>
        <w:bottom w:val="none" w:sz="0" w:space="0" w:color="auto"/>
        <w:right w:val="none" w:sz="0" w:space="0" w:color="auto"/>
      </w:divBdr>
    </w:div>
    <w:div w:id="1087845470">
      <w:bodyDiv w:val="1"/>
      <w:marLeft w:val="0"/>
      <w:marRight w:val="0"/>
      <w:marTop w:val="0"/>
      <w:marBottom w:val="0"/>
      <w:divBdr>
        <w:top w:val="none" w:sz="0" w:space="0" w:color="auto"/>
        <w:left w:val="none" w:sz="0" w:space="0" w:color="auto"/>
        <w:bottom w:val="none" w:sz="0" w:space="0" w:color="auto"/>
        <w:right w:val="none" w:sz="0" w:space="0" w:color="auto"/>
      </w:divBdr>
    </w:div>
    <w:div w:id="189951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youtube.com/watch?v=vorkmWa7He8&amp;t=709s"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BMTY7002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3181</Words>
  <Characters>18136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Blockchain in the entertainment indUstries</vt:lpstr>
    </vt:vector>
  </TitlesOfParts>
  <Company/>
  <LinksUpToDate>false</LinksUpToDate>
  <CharactersWithSpaces>21275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Blockchain in the entertainment indUstries</dc:title>
  <dc:subject>Legal and Business Affairs</dc:subject>
  <dc:creator>CalLUM Watts</dc:creator>
  <cp:keywords/>
  <dc:description/>
  <cp:lastModifiedBy>Cal Watts</cp:lastModifiedBy>
  <cp:revision>2</cp:revision>
  <dcterms:created xsi:type="dcterms:W3CDTF">2019-01-07T12:46:00Z</dcterms:created>
  <dcterms:modified xsi:type="dcterms:W3CDTF">2019-01-07T12:46:00Z</dcterms:modified>
</cp:coreProperties>
</file>