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ABA0F4" w14:textId="43EE49D9" w:rsidR="00D673CA" w:rsidRDefault="00A6032D">
      <w:pPr>
        <w:rPr>
          <w:noProof/>
        </w:rPr>
      </w:pPr>
      <w:r>
        <w:rPr>
          <w:noProof/>
        </w:rPr>
        <w:drawing>
          <wp:anchor distT="0" distB="0" distL="114300" distR="114300" simplePos="0" relativeHeight="251672575" behindDoc="0" locked="0" layoutInCell="1" allowOverlap="1" wp14:anchorId="2793D882" wp14:editId="6EDDFDBE">
            <wp:simplePos x="0" y="0"/>
            <wp:positionH relativeFrom="column">
              <wp:posOffset>-964565</wp:posOffset>
            </wp:positionH>
            <wp:positionV relativeFrom="page">
              <wp:posOffset>-113401</wp:posOffset>
            </wp:positionV>
            <wp:extent cx="7642860" cy="10793730"/>
            <wp:effectExtent l="0" t="0" r="0" b="7620"/>
            <wp:wrapNone/>
            <wp:docPr id="2104948985" name="Picture 1" descr="A blue and white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948985" name="Picture 1" descr="A blue and white triang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42860" cy="10793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2AA1">
        <w:rPr>
          <w:noProof/>
        </w:rPr>
        <w:t xml:space="preserve"> </w:t>
      </w:r>
    </w:p>
    <w:p w14:paraId="004A5F7A" w14:textId="2D7AB50A" w:rsidR="00D673CA" w:rsidRDefault="00D673CA"/>
    <w:p w14:paraId="403D6C97" w14:textId="44836280" w:rsidR="00D673CA" w:rsidRDefault="00D673CA"/>
    <w:p w14:paraId="0F7BA936" w14:textId="694CB288" w:rsidR="00D673CA" w:rsidRDefault="00D673CA"/>
    <w:p w14:paraId="16174201" w14:textId="5BEFB4A4" w:rsidR="00D673CA" w:rsidRDefault="00D673CA"/>
    <w:p w14:paraId="154BDB7C" w14:textId="70D69B92" w:rsidR="00D673CA" w:rsidRDefault="00D673CA"/>
    <w:p w14:paraId="1A2FE397" w14:textId="0734DE75" w:rsidR="00D673CA" w:rsidRDefault="00D673CA"/>
    <w:p w14:paraId="3A3ACC88" w14:textId="558F4366" w:rsidR="00D673CA" w:rsidRDefault="00D673CA"/>
    <w:p w14:paraId="7CC54B7A" w14:textId="45A17448" w:rsidR="00D673CA" w:rsidRDefault="00D673CA"/>
    <w:p w14:paraId="37ED91DD" w14:textId="5F2AD0F6" w:rsidR="00D673CA" w:rsidRDefault="00D673CA"/>
    <w:p w14:paraId="30019F95" w14:textId="6995BBDB" w:rsidR="00D673CA" w:rsidRDefault="00361FF8">
      <w:r>
        <w:rPr>
          <w:noProof/>
        </w:rPr>
        <mc:AlternateContent>
          <mc:Choice Requires="wps">
            <w:drawing>
              <wp:anchor distT="45720" distB="45720" distL="114300" distR="114300" simplePos="0" relativeHeight="251677696" behindDoc="0" locked="0" layoutInCell="1" allowOverlap="1" wp14:anchorId="28893274" wp14:editId="2FD82BF2">
                <wp:simplePos x="0" y="0"/>
                <wp:positionH relativeFrom="column">
                  <wp:posOffset>1147661</wp:posOffset>
                </wp:positionH>
                <wp:positionV relativeFrom="paragraph">
                  <wp:posOffset>111808</wp:posOffset>
                </wp:positionV>
                <wp:extent cx="5498465" cy="43656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8465" cy="4365625"/>
                        </a:xfrm>
                        <a:prstGeom prst="rect">
                          <a:avLst/>
                        </a:prstGeom>
                        <a:noFill/>
                        <a:ln w="9525">
                          <a:noFill/>
                          <a:miter lim="800000"/>
                          <a:headEnd/>
                          <a:tailEnd/>
                        </a:ln>
                      </wps:spPr>
                      <wps:txbx>
                        <w:txbxContent>
                          <w:p w14:paraId="26F7C8B6" w14:textId="77777777" w:rsidR="00A6032D" w:rsidRPr="00E51F3D" w:rsidRDefault="00A6032D" w:rsidP="00A6032D">
                            <w:pPr>
                              <w:jc w:val="center"/>
                              <w:rPr>
                                <w:b/>
                                <w:bCs/>
                                <w:i/>
                                <w:iCs/>
                                <w:color w:val="2F5496" w:themeColor="accent1" w:themeShade="BF"/>
                                <w:sz w:val="56"/>
                                <w:szCs w:val="56"/>
                              </w:rPr>
                            </w:pPr>
                            <w:r w:rsidRPr="00EE04E5">
                              <w:rPr>
                                <w:b/>
                                <w:bCs/>
                                <w:i/>
                                <w:iCs/>
                                <w:color w:val="2F5496" w:themeColor="accent1" w:themeShade="BF"/>
                                <w:sz w:val="56"/>
                                <w:szCs w:val="56"/>
                              </w:rPr>
                              <w:t>Report</w:t>
                            </w:r>
                          </w:p>
                          <w:p w14:paraId="0ADBBE5E" w14:textId="77777777" w:rsidR="00A6032D" w:rsidRDefault="00A6032D" w:rsidP="00A6032D">
                            <w:pPr>
                              <w:pStyle w:val="ListParagraph"/>
                              <w:jc w:val="center"/>
                              <w:rPr>
                                <w:b/>
                                <w:bCs/>
                                <w:i/>
                                <w:iCs/>
                                <w:color w:val="2F5496" w:themeColor="accent1" w:themeShade="BF"/>
                                <w:sz w:val="52"/>
                                <w:szCs w:val="52"/>
                                <w:u w:val="single"/>
                              </w:rPr>
                            </w:pPr>
                            <w:r w:rsidRPr="00CC02B4">
                              <w:rPr>
                                <w:b/>
                                <w:bCs/>
                                <w:i/>
                                <w:iCs/>
                                <w:color w:val="2F5496" w:themeColor="accent1" w:themeShade="BF"/>
                                <w:sz w:val="52"/>
                                <w:szCs w:val="52"/>
                                <w:u w:val="single"/>
                              </w:rPr>
                              <w:t>Managing People In</w:t>
                            </w:r>
                            <w:r>
                              <w:rPr>
                                <w:b/>
                                <w:bCs/>
                                <w:i/>
                                <w:iCs/>
                                <w:color w:val="2F5496" w:themeColor="accent1" w:themeShade="BF"/>
                                <w:sz w:val="52"/>
                                <w:szCs w:val="52"/>
                                <w:u w:val="single"/>
                              </w:rPr>
                              <w:t xml:space="preserve">  </w:t>
                            </w:r>
                            <w:r w:rsidRPr="00CC02B4">
                              <w:rPr>
                                <w:b/>
                                <w:bCs/>
                                <w:i/>
                                <w:iCs/>
                                <w:color w:val="2F5496" w:themeColor="accent1" w:themeShade="BF"/>
                                <w:sz w:val="52"/>
                                <w:szCs w:val="52"/>
                                <w:u w:val="single"/>
                              </w:rPr>
                              <w:t>Organisations</w:t>
                            </w:r>
                          </w:p>
                          <w:p w14:paraId="2B22E43B" w14:textId="77777777" w:rsidR="00A6032D" w:rsidRDefault="00A6032D" w:rsidP="00A6032D">
                            <w:pPr>
                              <w:pStyle w:val="ListParagraph"/>
                              <w:jc w:val="center"/>
                              <w:rPr>
                                <w:b/>
                                <w:bCs/>
                                <w:i/>
                                <w:iCs/>
                                <w:color w:val="2F5496" w:themeColor="accent1" w:themeShade="BF"/>
                                <w:sz w:val="52"/>
                                <w:szCs w:val="52"/>
                                <w:u w:val="single"/>
                              </w:rPr>
                            </w:pPr>
                          </w:p>
                          <w:p w14:paraId="6576716E" w14:textId="372B9EC5" w:rsidR="00A6032D" w:rsidRDefault="00361FF8" w:rsidP="00A6032D">
                            <w:pPr>
                              <w:jc w:val="center"/>
                              <w:rPr>
                                <w:i/>
                                <w:iCs/>
                                <w:color w:val="2F5496" w:themeColor="accent1" w:themeShade="BF"/>
                                <w:sz w:val="28"/>
                                <w:szCs w:val="28"/>
                              </w:rPr>
                            </w:pPr>
                            <w:r w:rsidRPr="00361FF8">
                              <w:rPr>
                                <w:b/>
                                <w:bCs/>
                                <w:i/>
                                <w:iCs/>
                                <w:color w:val="2F5496" w:themeColor="accent1" w:themeShade="BF"/>
                                <w:sz w:val="52"/>
                                <w:szCs w:val="52"/>
                              </w:rPr>
                              <w:t>Amazon &amp; Walmart</w:t>
                            </w:r>
                          </w:p>
                          <w:p w14:paraId="0BEA717D" w14:textId="77777777" w:rsidR="00A6032D" w:rsidRDefault="00A6032D" w:rsidP="00A6032D">
                            <w:pPr>
                              <w:jc w:val="center"/>
                              <w:rPr>
                                <w:i/>
                                <w:iCs/>
                                <w:color w:val="2F5496" w:themeColor="accent1" w:themeShade="BF"/>
                                <w:sz w:val="28"/>
                                <w:szCs w:val="28"/>
                              </w:rPr>
                            </w:pPr>
                          </w:p>
                          <w:p w14:paraId="3C108ACC" w14:textId="7BA28802" w:rsidR="00A6032D" w:rsidRPr="00EE04E5" w:rsidRDefault="00A6032D" w:rsidP="00A6032D">
                            <w:pPr>
                              <w:jc w:val="center"/>
                              <w:rPr>
                                <w:i/>
                                <w:iCs/>
                                <w:color w:val="2F5496" w:themeColor="accent1" w:themeShade="BF"/>
                                <w:sz w:val="28"/>
                                <w:szCs w:val="28"/>
                              </w:rPr>
                            </w:pPr>
                            <w:r>
                              <w:rPr>
                                <w:i/>
                                <w:iCs/>
                                <w:color w:val="2F5496" w:themeColor="accent1" w:themeShade="BF"/>
                                <w:sz w:val="28"/>
                                <w:szCs w:val="28"/>
                              </w:rPr>
                              <w:t>2</w:t>
                            </w:r>
                            <w:r w:rsidR="00125765">
                              <w:rPr>
                                <w:i/>
                                <w:iCs/>
                                <w:color w:val="2F5496" w:themeColor="accent1" w:themeShade="BF"/>
                                <w:sz w:val="28"/>
                                <w:szCs w:val="28"/>
                              </w:rPr>
                              <w:t>7</w:t>
                            </w:r>
                            <w:r w:rsidR="000C27D6">
                              <w:rPr>
                                <w:i/>
                                <w:iCs/>
                                <w:color w:val="2F5496" w:themeColor="accent1" w:themeShade="BF"/>
                                <w:sz w:val="28"/>
                                <w:szCs w:val="28"/>
                              </w:rPr>
                              <w:t>50</w:t>
                            </w:r>
                            <w:r w:rsidRPr="00EE04E5">
                              <w:rPr>
                                <w:i/>
                                <w:iCs/>
                                <w:color w:val="2F5496" w:themeColor="accent1" w:themeShade="BF"/>
                                <w:sz w:val="28"/>
                                <w:szCs w:val="28"/>
                              </w:rPr>
                              <w:t xml:space="preserve"> words</w:t>
                            </w:r>
                          </w:p>
                          <w:p w14:paraId="61A98B66" w14:textId="1B5F3C07" w:rsidR="00A6032D" w:rsidRPr="00EE04E5" w:rsidRDefault="00A6032D" w:rsidP="00A6032D">
                            <w:pPr>
                              <w:jc w:val="center"/>
                              <w:rPr>
                                <w:i/>
                                <w:iCs/>
                                <w:color w:val="2F5496" w:themeColor="accent1" w:themeShade="BF"/>
                                <w:sz w:val="36"/>
                                <w:szCs w:val="36"/>
                              </w:rPr>
                            </w:pPr>
                            <w:r w:rsidRPr="00EE04E5">
                              <w:rPr>
                                <w:i/>
                                <w:iCs/>
                                <w:color w:val="2F5496" w:themeColor="accent1" w:themeShade="BF"/>
                                <w:sz w:val="36"/>
                                <w:szCs w:val="36"/>
                              </w:rPr>
                              <w:t xml:space="preserve">Submitted on </w:t>
                            </w:r>
                            <w:r w:rsidR="0018376D">
                              <w:rPr>
                                <w:i/>
                                <w:iCs/>
                                <w:color w:val="2F5496" w:themeColor="accent1" w:themeShade="BF"/>
                                <w:sz w:val="36"/>
                                <w:szCs w:val="36"/>
                              </w:rPr>
                              <w:t>21</w:t>
                            </w:r>
                            <w:r w:rsidRPr="00EE04E5">
                              <w:rPr>
                                <w:i/>
                                <w:iCs/>
                                <w:color w:val="2F5496" w:themeColor="accent1" w:themeShade="BF"/>
                                <w:sz w:val="36"/>
                                <w:szCs w:val="36"/>
                              </w:rPr>
                              <w:t>/</w:t>
                            </w:r>
                            <w:r>
                              <w:rPr>
                                <w:i/>
                                <w:iCs/>
                                <w:color w:val="2F5496" w:themeColor="accent1" w:themeShade="BF"/>
                                <w:sz w:val="36"/>
                                <w:szCs w:val="36"/>
                              </w:rPr>
                              <w:t>04</w:t>
                            </w:r>
                            <w:r w:rsidRPr="00EE04E5">
                              <w:rPr>
                                <w:i/>
                                <w:iCs/>
                                <w:color w:val="2F5496" w:themeColor="accent1" w:themeShade="BF"/>
                                <w:sz w:val="36"/>
                                <w:szCs w:val="36"/>
                              </w:rPr>
                              <w:t>/202</w:t>
                            </w:r>
                            <w:r>
                              <w:rPr>
                                <w:i/>
                                <w:iCs/>
                                <w:color w:val="2F5496" w:themeColor="accent1" w:themeShade="BF"/>
                                <w:sz w:val="36"/>
                                <w:szCs w:val="36"/>
                              </w:rPr>
                              <w:t>4</w:t>
                            </w:r>
                          </w:p>
                          <w:p w14:paraId="4055B959" w14:textId="77777777" w:rsidR="00A6032D" w:rsidRPr="00EE04E5" w:rsidRDefault="00A6032D" w:rsidP="00A6032D">
                            <w:pPr>
                              <w:jc w:val="center"/>
                              <w:rPr>
                                <w:i/>
                                <w:iCs/>
                                <w:color w:val="2F5496" w:themeColor="accent1" w:themeShade="BF"/>
                                <w:sz w:val="28"/>
                                <w:szCs w:val="28"/>
                              </w:rPr>
                            </w:pPr>
                            <w:r w:rsidRPr="00EE04E5">
                              <w:rPr>
                                <w:i/>
                                <w:iCs/>
                                <w:color w:val="2F5496" w:themeColor="accent1" w:themeShade="BF"/>
                                <w:sz w:val="28"/>
                                <w:szCs w:val="28"/>
                              </w:rPr>
                              <w:t xml:space="preserve">Module </w:t>
                            </w:r>
                            <w:r w:rsidRPr="00CC02B4">
                              <w:rPr>
                                <w:i/>
                                <w:iCs/>
                                <w:color w:val="2F5496" w:themeColor="accent1" w:themeShade="BF"/>
                                <w:sz w:val="28"/>
                                <w:szCs w:val="28"/>
                              </w:rPr>
                              <w:t>BMMB7025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893274" id="_x0000_t202" coordsize="21600,21600" o:spt="202" path="m,l,21600r21600,l21600,xe">
                <v:stroke joinstyle="miter"/>
                <v:path gradientshapeok="t" o:connecttype="rect"/>
              </v:shapetype>
              <v:shape id="Text Box 2" o:spid="_x0000_s1026" type="#_x0000_t202" style="position:absolute;margin-left:90.35pt;margin-top:8.8pt;width:432.95pt;height:343.7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" filled="f" stroked="f">
                <v:textbox>
                  <w:txbxContent>
                    <w:p w14:paraId="26F7C8B6" w14:textId="77777777" w:rsidR="00A6032D" w:rsidRPr="00E51F3D" w:rsidRDefault="00A6032D" w:rsidP="00A6032D">
                      <w:pPr>
                        <w:jc w:val="center"/>
                        <w:rPr>
                          <w:b/>
                          <w:bCs/>
                          <w:i/>
                          <w:iCs/>
                          <w:color w:val="2F5496" w:themeColor="accent1" w:themeShade="BF"/>
                          <w:sz w:val="56"/>
                          <w:szCs w:val="56"/>
                        </w:rPr>
                      </w:pPr>
                      <w:r w:rsidRPr="00EE04E5">
                        <w:rPr>
                          <w:b/>
                          <w:bCs/>
                          <w:i/>
                          <w:iCs/>
                          <w:color w:val="2F5496" w:themeColor="accent1" w:themeShade="BF"/>
                          <w:sz w:val="56"/>
                          <w:szCs w:val="56"/>
                        </w:rPr>
                        <w:t>Report</w:t>
                      </w:r>
                    </w:p>
                    <w:p w14:paraId="0ADBBE5E" w14:textId="77777777" w:rsidR="00A6032D" w:rsidRDefault="00A6032D" w:rsidP="00A6032D">
                      <w:pPr>
                        <w:pStyle w:val="ListParagraph"/>
                        <w:jc w:val="center"/>
                        <w:rPr>
                          <w:b/>
                          <w:bCs/>
                          <w:i/>
                          <w:iCs/>
                          <w:color w:val="2F5496" w:themeColor="accent1" w:themeShade="BF"/>
                          <w:sz w:val="52"/>
                          <w:szCs w:val="52"/>
                          <w:u w:val="single"/>
                        </w:rPr>
                      </w:pPr>
                      <w:r w:rsidRPr="00CC02B4">
                        <w:rPr>
                          <w:b/>
                          <w:bCs/>
                          <w:i/>
                          <w:iCs/>
                          <w:color w:val="2F5496" w:themeColor="accent1" w:themeShade="BF"/>
                          <w:sz w:val="52"/>
                          <w:szCs w:val="52"/>
                          <w:u w:val="single"/>
                        </w:rPr>
                        <w:t>Managing People In</w:t>
                      </w:r>
                      <w:r>
                        <w:rPr>
                          <w:b/>
                          <w:bCs/>
                          <w:i/>
                          <w:iCs/>
                          <w:color w:val="2F5496" w:themeColor="accent1" w:themeShade="BF"/>
                          <w:sz w:val="52"/>
                          <w:szCs w:val="52"/>
                          <w:u w:val="single"/>
                        </w:rPr>
                        <w:t xml:space="preserve">  </w:t>
                      </w:r>
                      <w:r w:rsidRPr="00CC02B4">
                        <w:rPr>
                          <w:b/>
                          <w:bCs/>
                          <w:i/>
                          <w:iCs/>
                          <w:color w:val="2F5496" w:themeColor="accent1" w:themeShade="BF"/>
                          <w:sz w:val="52"/>
                          <w:szCs w:val="52"/>
                          <w:u w:val="single"/>
                        </w:rPr>
                        <w:t>Organisations</w:t>
                      </w:r>
                    </w:p>
                    <w:p w14:paraId="2B22E43B" w14:textId="77777777" w:rsidR="00A6032D" w:rsidRDefault="00A6032D" w:rsidP="00A6032D">
                      <w:pPr>
                        <w:pStyle w:val="ListParagraph"/>
                        <w:jc w:val="center"/>
                        <w:rPr>
                          <w:b/>
                          <w:bCs/>
                          <w:i/>
                          <w:iCs/>
                          <w:color w:val="2F5496" w:themeColor="accent1" w:themeShade="BF"/>
                          <w:sz w:val="52"/>
                          <w:szCs w:val="52"/>
                          <w:u w:val="single"/>
                        </w:rPr>
                      </w:pPr>
                    </w:p>
                    <w:p w14:paraId="6576716E" w14:textId="372B9EC5" w:rsidR="00A6032D" w:rsidRDefault="00361FF8" w:rsidP="00A6032D">
                      <w:pPr>
                        <w:jc w:val="center"/>
                        <w:rPr>
                          <w:i/>
                          <w:iCs/>
                          <w:color w:val="2F5496" w:themeColor="accent1" w:themeShade="BF"/>
                          <w:sz w:val="28"/>
                          <w:szCs w:val="28"/>
                        </w:rPr>
                      </w:pPr>
                      <w:r w:rsidRPr="00361FF8">
                        <w:rPr>
                          <w:b/>
                          <w:bCs/>
                          <w:i/>
                          <w:iCs/>
                          <w:color w:val="2F5496" w:themeColor="accent1" w:themeShade="BF"/>
                          <w:sz w:val="52"/>
                          <w:szCs w:val="52"/>
                        </w:rPr>
                        <w:t>Amazon &amp; Walmart</w:t>
                      </w:r>
                    </w:p>
                    <w:p w14:paraId="0BEA717D" w14:textId="77777777" w:rsidR="00A6032D" w:rsidRDefault="00A6032D" w:rsidP="00A6032D">
                      <w:pPr>
                        <w:jc w:val="center"/>
                        <w:rPr>
                          <w:i/>
                          <w:iCs/>
                          <w:color w:val="2F5496" w:themeColor="accent1" w:themeShade="BF"/>
                          <w:sz w:val="28"/>
                          <w:szCs w:val="28"/>
                        </w:rPr>
                      </w:pPr>
                    </w:p>
                    <w:p w14:paraId="3C108ACC" w14:textId="7BA28802" w:rsidR="00A6032D" w:rsidRPr="00EE04E5" w:rsidRDefault="00A6032D" w:rsidP="00A6032D">
                      <w:pPr>
                        <w:jc w:val="center"/>
                        <w:rPr>
                          <w:i/>
                          <w:iCs/>
                          <w:color w:val="2F5496" w:themeColor="accent1" w:themeShade="BF"/>
                          <w:sz w:val="28"/>
                          <w:szCs w:val="28"/>
                        </w:rPr>
                      </w:pPr>
                      <w:r>
                        <w:rPr>
                          <w:i/>
                          <w:iCs/>
                          <w:color w:val="2F5496" w:themeColor="accent1" w:themeShade="BF"/>
                          <w:sz w:val="28"/>
                          <w:szCs w:val="28"/>
                        </w:rPr>
                        <w:t>2</w:t>
                      </w:r>
                      <w:r w:rsidR="00125765">
                        <w:rPr>
                          <w:i/>
                          <w:iCs/>
                          <w:color w:val="2F5496" w:themeColor="accent1" w:themeShade="BF"/>
                          <w:sz w:val="28"/>
                          <w:szCs w:val="28"/>
                        </w:rPr>
                        <w:t>7</w:t>
                      </w:r>
                      <w:r w:rsidR="000C27D6">
                        <w:rPr>
                          <w:i/>
                          <w:iCs/>
                          <w:color w:val="2F5496" w:themeColor="accent1" w:themeShade="BF"/>
                          <w:sz w:val="28"/>
                          <w:szCs w:val="28"/>
                        </w:rPr>
                        <w:t>50</w:t>
                      </w:r>
                      <w:r w:rsidRPr="00EE04E5">
                        <w:rPr>
                          <w:i/>
                          <w:iCs/>
                          <w:color w:val="2F5496" w:themeColor="accent1" w:themeShade="BF"/>
                          <w:sz w:val="28"/>
                          <w:szCs w:val="28"/>
                        </w:rPr>
                        <w:t xml:space="preserve"> words</w:t>
                      </w:r>
                    </w:p>
                    <w:p w14:paraId="61A98B66" w14:textId="1B5F3C07" w:rsidR="00A6032D" w:rsidRPr="00EE04E5" w:rsidRDefault="00A6032D" w:rsidP="00A6032D">
                      <w:pPr>
                        <w:jc w:val="center"/>
                        <w:rPr>
                          <w:i/>
                          <w:iCs/>
                          <w:color w:val="2F5496" w:themeColor="accent1" w:themeShade="BF"/>
                          <w:sz w:val="36"/>
                          <w:szCs w:val="36"/>
                        </w:rPr>
                      </w:pPr>
                      <w:r w:rsidRPr="00EE04E5">
                        <w:rPr>
                          <w:i/>
                          <w:iCs/>
                          <w:color w:val="2F5496" w:themeColor="accent1" w:themeShade="BF"/>
                          <w:sz w:val="36"/>
                          <w:szCs w:val="36"/>
                        </w:rPr>
                        <w:t xml:space="preserve">Submitted on </w:t>
                      </w:r>
                      <w:r w:rsidR="0018376D">
                        <w:rPr>
                          <w:i/>
                          <w:iCs/>
                          <w:color w:val="2F5496" w:themeColor="accent1" w:themeShade="BF"/>
                          <w:sz w:val="36"/>
                          <w:szCs w:val="36"/>
                        </w:rPr>
                        <w:t>21</w:t>
                      </w:r>
                      <w:r w:rsidRPr="00EE04E5">
                        <w:rPr>
                          <w:i/>
                          <w:iCs/>
                          <w:color w:val="2F5496" w:themeColor="accent1" w:themeShade="BF"/>
                          <w:sz w:val="36"/>
                          <w:szCs w:val="36"/>
                        </w:rPr>
                        <w:t>/</w:t>
                      </w:r>
                      <w:r>
                        <w:rPr>
                          <w:i/>
                          <w:iCs/>
                          <w:color w:val="2F5496" w:themeColor="accent1" w:themeShade="BF"/>
                          <w:sz w:val="36"/>
                          <w:szCs w:val="36"/>
                        </w:rPr>
                        <w:t>04</w:t>
                      </w:r>
                      <w:r w:rsidRPr="00EE04E5">
                        <w:rPr>
                          <w:i/>
                          <w:iCs/>
                          <w:color w:val="2F5496" w:themeColor="accent1" w:themeShade="BF"/>
                          <w:sz w:val="36"/>
                          <w:szCs w:val="36"/>
                        </w:rPr>
                        <w:t>/202</w:t>
                      </w:r>
                      <w:r>
                        <w:rPr>
                          <w:i/>
                          <w:iCs/>
                          <w:color w:val="2F5496" w:themeColor="accent1" w:themeShade="BF"/>
                          <w:sz w:val="36"/>
                          <w:szCs w:val="36"/>
                        </w:rPr>
                        <w:t>4</w:t>
                      </w:r>
                    </w:p>
                    <w:p w14:paraId="4055B959" w14:textId="77777777" w:rsidR="00A6032D" w:rsidRPr="00EE04E5" w:rsidRDefault="00A6032D" w:rsidP="00A6032D">
                      <w:pPr>
                        <w:jc w:val="center"/>
                        <w:rPr>
                          <w:i/>
                          <w:iCs/>
                          <w:color w:val="2F5496" w:themeColor="accent1" w:themeShade="BF"/>
                          <w:sz w:val="28"/>
                          <w:szCs w:val="28"/>
                        </w:rPr>
                      </w:pPr>
                      <w:r w:rsidRPr="00EE04E5">
                        <w:rPr>
                          <w:i/>
                          <w:iCs/>
                          <w:color w:val="2F5496" w:themeColor="accent1" w:themeShade="BF"/>
                          <w:sz w:val="28"/>
                          <w:szCs w:val="28"/>
                        </w:rPr>
                        <w:t xml:space="preserve">Module </w:t>
                      </w:r>
                      <w:r w:rsidRPr="00CC02B4">
                        <w:rPr>
                          <w:i/>
                          <w:iCs/>
                          <w:color w:val="2F5496" w:themeColor="accent1" w:themeShade="BF"/>
                          <w:sz w:val="28"/>
                          <w:szCs w:val="28"/>
                        </w:rPr>
                        <w:t>BMMB7025</w:t>
                      </w:r>
                    </w:p>
                  </w:txbxContent>
                </v:textbox>
                <w10:wrap type="square"/>
              </v:shape>
            </w:pict>
          </mc:Fallback>
        </mc:AlternateContent>
      </w:r>
    </w:p>
    <w:p w14:paraId="4953D7DE" w14:textId="2D956774" w:rsidR="00D673CA" w:rsidRDefault="00D673CA"/>
    <w:p w14:paraId="308D3717" w14:textId="292773E4" w:rsidR="00D673CA" w:rsidRDefault="00D673CA"/>
    <w:p w14:paraId="34874639" w14:textId="10F7E059" w:rsidR="00D673CA" w:rsidRDefault="00D673CA"/>
    <w:p w14:paraId="449DBC84" w14:textId="77777777" w:rsidR="00D673CA" w:rsidRDefault="00D673CA"/>
    <w:p w14:paraId="7255FC8D" w14:textId="77777777" w:rsidR="00D673CA" w:rsidRDefault="00D673CA"/>
    <w:p w14:paraId="67C69CF0" w14:textId="77777777" w:rsidR="00D673CA" w:rsidRDefault="00D673CA"/>
    <w:p w14:paraId="497F9CCC" w14:textId="77777777" w:rsidR="00D673CA" w:rsidRDefault="00D673CA"/>
    <w:p w14:paraId="3FAF1062" w14:textId="77777777" w:rsidR="00D673CA" w:rsidRDefault="00D673CA"/>
    <w:p w14:paraId="3A144403" w14:textId="77777777" w:rsidR="00D673CA" w:rsidRDefault="00D673CA"/>
    <w:p w14:paraId="3681FAB6" w14:textId="77777777" w:rsidR="00D673CA" w:rsidRDefault="00D673CA"/>
    <w:p w14:paraId="337BE6DE" w14:textId="77777777" w:rsidR="00D673CA" w:rsidRDefault="00D673CA"/>
    <w:p w14:paraId="3354A8D1" w14:textId="77777777" w:rsidR="00D673CA" w:rsidRDefault="00D673CA"/>
    <w:p w14:paraId="51DD2F6B" w14:textId="77777777" w:rsidR="00D673CA" w:rsidRDefault="00D673CA"/>
    <w:p w14:paraId="2D70FF61" w14:textId="77777777" w:rsidR="00D673CA" w:rsidRDefault="00D673CA"/>
    <w:p w14:paraId="6301E81B" w14:textId="77777777" w:rsidR="00D673CA" w:rsidRDefault="00D673CA"/>
    <w:p w14:paraId="5B3232AB" w14:textId="77777777" w:rsidR="00D673CA" w:rsidRDefault="00D673CA"/>
    <w:p w14:paraId="2FCEA250" w14:textId="77777777" w:rsidR="00D673CA" w:rsidRDefault="00D673CA"/>
    <w:p w14:paraId="60B8E9C6" w14:textId="77777777" w:rsidR="00120EAF" w:rsidRDefault="00120EAF"/>
    <w:p w14:paraId="1471A13D" w14:textId="38B40757" w:rsidR="006473EB" w:rsidRDefault="006473EB"/>
    <w:p w14:paraId="748A10B8" w14:textId="01C513D8" w:rsidR="006473EB" w:rsidRDefault="006473EB"/>
    <w:p w14:paraId="6A1F803D" w14:textId="2EDE1CAB" w:rsidR="006473EB" w:rsidRPr="006473EB" w:rsidRDefault="006473EB" w:rsidP="006473EB">
      <w:pPr>
        <w:tabs>
          <w:tab w:val="left" w:pos="1013"/>
        </w:tabs>
        <w:sectPr w:rsidR="006473EB" w:rsidRPr="006473EB" w:rsidSect="000F00DC">
          <w:headerReference w:type="default" r:id="rId9"/>
          <w:footerReference w:type="default" r:id="rId10"/>
          <w:type w:val="continuous"/>
          <w:pgSz w:w="11906" w:h="16838"/>
          <w:pgMar w:top="1440" w:right="1440" w:bottom="1440" w:left="1440" w:header="708" w:footer="708" w:gutter="0"/>
          <w:pgNumType w:fmt="lowerRoman"/>
          <w:cols w:space="708"/>
          <w:titlePg/>
          <w:docGrid w:linePitch="360"/>
        </w:sectPr>
      </w:pPr>
    </w:p>
    <w:p w14:paraId="669D6047" w14:textId="27798FEB" w:rsidR="002D0BD4" w:rsidRPr="005110F4" w:rsidRDefault="00DD71CD" w:rsidP="000A7720">
      <w:pPr>
        <w:pStyle w:val="Heading1"/>
        <w:spacing w:line="360" w:lineRule="auto"/>
        <w:rPr>
          <w:rFonts w:asciiTheme="minorHAnsi" w:hAnsiTheme="minorHAnsi" w:cstheme="minorHAnsi"/>
          <w:b/>
          <w:bCs/>
        </w:rPr>
      </w:pPr>
      <w:bookmarkStart w:id="0" w:name="_Toc164548666"/>
      <w:r w:rsidRPr="005110F4">
        <w:rPr>
          <w:rFonts w:asciiTheme="minorHAnsi" w:hAnsiTheme="minorHAnsi" w:cstheme="minorHAnsi"/>
          <w:b/>
          <w:bCs/>
          <w:i/>
          <w:iCs/>
        </w:rPr>
        <w:lastRenderedPageBreak/>
        <w:t>Exec</w:t>
      </w:r>
      <w:r w:rsidR="004253E4" w:rsidRPr="005110F4">
        <w:rPr>
          <w:rFonts w:asciiTheme="minorHAnsi" w:hAnsiTheme="minorHAnsi" w:cstheme="minorHAnsi"/>
          <w:b/>
          <w:bCs/>
          <w:i/>
          <w:iCs/>
        </w:rPr>
        <w:t>uti</w:t>
      </w:r>
      <w:r w:rsidRPr="005110F4">
        <w:rPr>
          <w:rFonts w:asciiTheme="minorHAnsi" w:hAnsiTheme="minorHAnsi" w:cstheme="minorHAnsi"/>
          <w:b/>
          <w:bCs/>
          <w:i/>
          <w:iCs/>
        </w:rPr>
        <w:t>ve Summary</w:t>
      </w:r>
      <w:bookmarkEnd w:id="0"/>
    </w:p>
    <w:p w14:paraId="39F63F8A" w14:textId="77777777" w:rsidR="00E66B02" w:rsidRDefault="00E66B02" w:rsidP="00E66B02">
      <w:r>
        <w:t>Human Resource Management (HRM) is crucial for organisational adaptation to internal and external contexts where current upheavals in geopolitical, economic and technological environments create uncertainty across different industries (CIPD, 2020a). Moreover, adaptation to the contingencies is crucial for maintaining organisational profitability and employees' resilience, ensuring a continuous and well-established innovation funnel, fostering a positive and no-blame culture, and providing agility in the face of rapid changes (Hall, 2023).</w:t>
      </w:r>
    </w:p>
    <w:p w14:paraId="36F05445" w14:textId="77777777" w:rsidR="00E66B02" w:rsidRDefault="00E66B02" w:rsidP="00E66B02">
      <w:r>
        <w:t>The societal shift accelerated by the COVID-19 pandemic has irrevocably changed employees' perceptions and meaning of work, attitudes, and values. (Emmett et al., 2020). The need for efficient adaptation to the 'new work reality' has triggered a reconsideration process of existing HRM practices, pushing businesses to use the 'new' agile operational model (Brassey et al., 2021). Additionally, to stay competitive, corporations must harness digitalisation, where integrating artificial intelligence (AI) and machine learning (ML) in organisational processes can save time and finances, adding value to HRM strategic forecasting and planning.</w:t>
      </w:r>
    </w:p>
    <w:p w14:paraId="3CDDAB51" w14:textId="77777777" w:rsidR="00E66B02" w:rsidRDefault="00E66B02" w:rsidP="00E66B02">
      <w:r>
        <w:t>It was discovered that HRM is a complex and continuous process where people professionals act as gatekeepers and advocates in promoting organisational values, ensuring fair employee treatment and transparent practices, compliance with employment law, fostering an inclusive and diverse work environment and meeting employees' psychological and physical needs to enhance their work experience (see Appendix H). Additionally, research has revealed that within HRM philosophy, people are considered the most valuable organisational asset, and their relationships form the cornerstone of corporate culture (Giardino, 2019).</w:t>
      </w:r>
    </w:p>
    <w:p w14:paraId="1F020A82" w14:textId="77777777" w:rsidR="00E66B02" w:rsidRDefault="00E66B02" w:rsidP="00E66B02">
      <w:r>
        <w:t>Additionally, the report critically investigated Amazon and Walmart's HRM approaches, similarities and differences and provided an in-depth analysis of Amazon's CWL1 people management issue where the CWL1 management team lacked compassionate and emotionally intelligent front-line managers due to insufficient knowledge acquisition process and poor support of the HR team.</w:t>
      </w:r>
    </w:p>
    <w:p w14:paraId="2C59ED07" w14:textId="77777777" w:rsidR="00E66B02" w:rsidRDefault="00E66B02" w:rsidP="00E66B02">
      <w:r>
        <w:t>The report concluded that the HRM functions at Amazon and Walmart are critical to their operations and have a similar structure. However, companies' HR departments operate differently, reflecting distinct organisational goals. Moreover, regarding the CWL1 people management problem, it was determined that the HR team must take a proactive approach and address the knowledge acquisition gap by acting as a change agent championing a focused Kaizen event aimed at efficient problem resolution and restoring healthy corporate culture with a compassionate and emotionally intelligent operational management team (Usifo, 2024).</w:t>
      </w:r>
    </w:p>
    <w:p w14:paraId="34DB16F3" w14:textId="10E6EA2E" w:rsidR="000E7AE6" w:rsidRPr="00890630" w:rsidRDefault="00E66B02" w:rsidP="00E66B02">
      <w:pPr>
        <w:sectPr w:rsidR="000E7AE6" w:rsidRPr="00890630" w:rsidSect="000F00DC">
          <w:footerReference w:type="default" r:id="rId11"/>
          <w:pgSz w:w="11906" w:h="16838"/>
          <w:pgMar w:top="1440" w:right="1440" w:bottom="1440" w:left="1440" w:header="708" w:footer="708" w:gutter="0"/>
          <w:pgNumType w:fmt="lowerRoman"/>
          <w:cols w:space="708"/>
          <w:docGrid w:linePitch="360"/>
        </w:sectPr>
      </w:pPr>
      <w:r>
        <w:t>Following the investigation results, the CWL1 HR team has been recommended to collaborate with the operational and learning and development teams, re-establish the coaching and mentoring process, and upskill CWL1 front-line managers with compassionate leadership practices.</w:t>
      </w:r>
    </w:p>
    <w:p w14:paraId="5EE77386" w14:textId="77777777" w:rsidR="00F30756" w:rsidRPr="0031782A" w:rsidRDefault="00F30756"/>
    <w:sdt>
      <w:sdtPr>
        <w:rPr>
          <w:rFonts w:asciiTheme="minorHAnsi" w:eastAsiaTheme="minorHAnsi" w:hAnsiTheme="minorHAnsi" w:cstheme="minorBidi"/>
          <w:color w:val="auto"/>
          <w:sz w:val="22"/>
          <w:szCs w:val="22"/>
          <w:lang w:val="en-GB"/>
        </w:rPr>
        <w:id w:val="2057035497"/>
        <w:docPartObj>
          <w:docPartGallery w:val="Table of Contents"/>
          <w:docPartUnique/>
        </w:docPartObj>
      </w:sdtPr>
      <w:sdtEndPr>
        <w:rPr>
          <w:b/>
          <w:bCs/>
          <w:noProof/>
          <w:sz w:val="24"/>
          <w:szCs w:val="24"/>
        </w:rPr>
      </w:sdtEndPr>
      <w:sdtContent>
        <w:p w14:paraId="2ABE2EF6" w14:textId="796E4C70" w:rsidR="0063411F" w:rsidRPr="005110F4" w:rsidRDefault="00DD71CD" w:rsidP="006473EB">
          <w:pPr>
            <w:pStyle w:val="TOCHeading"/>
            <w:rPr>
              <w:rFonts w:asciiTheme="minorHAnsi" w:hAnsiTheme="minorHAnsi" w:cstheme="minorHAnsi"/>
              <w:b/>
              <w:bCs/>
              <w:i/>
              <w:iCs/>
            </w:rPr>
          </w:pPr>
          <w:r w:rsidRPr="005110F4">
            <w:rPr>
              <w:rFonts w:asciiTheme="minorHAnsi" w:hAnsiTheme="minorHAnsi" w:cstheme="minorHAnsi"/>
              <w:b/>
              <w:bCs/>
              <w:i/>
              <w:iCs/>
            </w:rPr>
            <w:t>Table of Contents</w:t>
          </w:r>
        </w:p>
        <w:p w14:paraId="5A3292E7" w14:textId="77777777" w:rsidR="006473EB" w:rsidRPr="0031782A" w:rsidRDefault="006473EB" w:rsidP="006473EB">
          <w:pPr>
            <w:rPr>
              <w:lang w:val="en-US"/>
            </w:rPr>
          </w:pPr>
        </w:p>
        <w:p w14:paraId="7C2A2EBC" w14:textId="3F94F651" w:rsidR="00E66B02" w:rsidRDefault="00DD71CD">
          <w:pPr>
            <w:pStyle w:val="TOC1"/>
            <w:rPr>
              <w:rFonts w:eastAsiaTheme="minorEastAsia" w:cstheme="minorBidi"/>
              <w:b w:val="0"/>
              <w:bCs w:val="0"/>
              <w:i w:val="0"/>
              <w:iCs w:val="0"/>
              <w:kern w:val="2"/>
              <w:sz w:val="24"/>
              <w:szCs w:val="24"/>
              <w:lang w:eastAsia="en-GB"/>
              <w14:ligatures w14:val="standardContextual"/>
            </w:rPr>
          </w:pPr>
          <w:r w:rsidRPr="0031782A">
            <w:rPr>
              <w:noProof w:val="0"/>
              <w:sz w:val="24"/>
              <w:szCs w:val="24"/>
            </w:rPr>
            <w:fldChar w:fldCharType="begin"/>
          </w:r>
          <w:r w:rsidRPr="0031782A">
            <w:rPr>
              <w:sz w:val="24"/>
              <w:szCs w:val="24"/>
            </w:rPr>
            <w:instrText xml:space="preserve"> TOC \o "1-3" \h \z \u </w:instrText>
          </w:r>
          <w:r w:rsidRPr="0031782A">
            <w:rPr>
              <w:noProof w:val="0"/>
              <w:sz w:val="24"/>
              <w:szCs w:val="24"/>
            </w:rPr>
            <w:fldChar w:fldCharType="separate"/>
          </w:r>
          <w:hyperlink w:anchor="_Toc164548666" w:history="1">
            <w:r w:rsidR="00E66B02" w:rsidRPr="00440E45">
              <w:rPr>
                <w:rStyle w:val="Hyperlink"/>
              </w:rPr>
              <w:t>Executive Summary</w:t>
            </w:r>
            <w:r w:rsidR="00E66B02">
              <w:rPr>
                <w:webHidden/>
              </w:rPr>
              <w:tab/>
            </w:r>
            <w:r w:rsidR="00E66B02">
              <w:rPr>
                <w:webHidden/>
              </w:rPr>
              <w:fldChar w:fldCharType="begin"/>
            </w:r>
            <w:r w:rsidR="00E66B02">
              <w:rPr>
                <w:webHidden/>
              </w:rPr>
              <w:instrText xml:space="preserve"> PAGEREF _Toc164548666 \h </w:instrText>
            </w:r>
            <w:r w:rsidR="00E66B02">
              <w:rPr>
                <w:webHidden/>
              </w:rPr>
            </w:r>
            <w:r w:rsidR="00E66B02">
              <w:rPr>
                <w:webHidden/>
              </w:rPr>
              <w:fldChar w:fldCharType="separate"/>
            </w:r>
            <w:r w:rsidR="00E66B02">
              <w:rPr>
                <w:webHidden/>
              </w:rPr>
              <w:t>i</w:t>
            </w:r>
            <w:r w:rsidR="00E66B02">
              <w:rPr>
                <w:webHidden/>
              </w:rPr>
              <w:fldChar w:fldCharType="end"/>
            </w:r>
          </w:hyperlink>
        </w:p>
        <w:p w14:paraId="794FEAD0" w14:textId="3981A37B" w:rsidR="00E66B02" w:rsidRDefault="00000000">
          <w:pPr>
            <w:pStyle w:val="TOC1"/>
            <w:rPr>
              <w:rFonts w:eastAsiaTheme="minorEastAsia" w:cstheme="minorBidi"/>
              <w:b w:val="0"/>
              <w:bCs w:val="0"/>
              <w:i w:val="0"/>
              <w:iCs w:val="0"/>
              <w:kern w:val="2"/>
              <w:sz w:val="24"/>
              <w:szCs w:val="24"/>
              <w:lang w:eastAsia="en-GB"/>
              <w14:ligatures w14:val="standardContextual"/>
            </w:rPr>
          </w:pPr>
          <w:hyperlink w:anchor="_Toc164548667" w:history="1">
            <w:r w:rsidR="00E66B02" w:rsidRPr="00440E45">
              <w:rPr>
                <w:rStyle w:val="Hyperlink"/>
              </w:rPr>
              <w:t>List of Appendices</w:t>
            </w:r>
            <w:r w:rsidR="00E66B02">
              <w:rPr>
                <w:webHidden/>
              </w:rPr>
              <w:tab/>
            </w:r>
            <w:r w:rsidR="00E66B02">
              <w:rPr>
                <w:webHidden/>
              </w:rPr>
              <w:fldChar w:fldCharType="begin"/>
            </w:r>
            <w:r w:rsidR="00E66B02">
              <w:rPr>
                <w:webHidden/>
              </w:rPr>
              <w:instrText xml:space="preserve"> PAGEREF _Toc164548667 \h </w:instrText>
            </w:r>
            <w:r w:rsidR="00E66B02">
              <w:rPr>
                <w:webHidden/>
              </w:rPr>
            </w:r>
            <w:r w:rsidR="00E66B02">
              <w:rPr>
                <w:webHidden/>
              </w:rPr>
              <w:fldChar w:fldCharType="separate"/>
            </w:r>
            <w:r w:rsidR="00E66B02">
              <w:rPr>
                <w:webHidden/>
              </w:rPr>
              <w:t>iii</w:t>
            </w:r>
            <w:r w:rsidR="00E66B02">
              <w:rPr>
                <w:webHidden/>
              </w:rPr>
              <w:fldChar w:fldCharType="end"/>
            </w:r>
          </w:hyperlink>
        </w:p>
        <w:p w14:paraId="09F02BF8" w14:textId="189C1D17" w:rsidR="00E66B02" w:rsidRDefault="00000000">
          <w:pPr>
            <w:pStyle w:val="TOC1"/>
            <w:rPr>
              <w:rFonts w:eastAsiaTheme="minorEastAsia" w:cstheme="minorBidi"/>
              <w:b w:val="0"/>
              <w:bCs w:val="0"/>
              <w:i w:val="0"/>
              <w:iCs w:val="0"/>
              <w:kern w:val="2"/>
              <w:sz w:val="24"/>
              <w:szCs w:val="24"/>
              <w:lang w:eastAsia="en-GB"/>
              <w14:ligatures w14:val="standardContextual"/>
            </w:rPr>
          </w:pPr>
          <w:hyperlink w:anchor="_Toc164548668" w:history="1">
            <w:r w:rsidR="00E66B02" w:rsidRPr="00440E45">
              <w:rPr>
                <w:rStyle w:val="Hyperlink"/>
              </w:rPr>
              <w:t>1.0 Introduction</w:t>
            </w:r>
            <w:r w:rsidR="00E66B02">
              <w:rPr>
                <w:webHidden/>
              </w:rPr>
              <w:tab/>
            </w:r>
            <w:r w:rsidR="00E66B02">
              <w:rPr>
                <w:webHidden/>
              </w:rPr>
              <w:fldChar w:fldCharType="begin"/>
            </w:r>
            <w:r w:rsidR="00E66B02">
              <w:rPr>
                <w:webHidden/>
              </w:rPr>
              <w:instrText xml:space="preserve"> PAGEREF _Toc164548668 \h </w:instrText>
            </w:r>
            <w:r w:rsidR="00E66B02">
              <w:rPr>
                <w:webHidden/>
              </w:rPr>
            </w:r>
            <w:r w:rsidR="00E66B02">
              <w:rPr>
                <w:webHidden/>
              </w:rPr>
              <w:fldChar w:fldCharType="separate"/>
            </w:r>
            <w:r w:rsidR="00E66B02">
              <w:rPr>
                <w:webHidden/>
              </w:rPr>
              <w:t>1</w:t>
            </w:r>
            <w:r w:rsidR="00E66B02">
              <w:rPr>
                <w:webHidden/>
              </w:rPr>
              <w:fldChar w:fldCharType="end"/>
            </w:r>
          </w:hyperlink>
        </w:p>
        <w:p w14:paraId="5DD38D0D" w14:textId="0F9DFE26" w:rsidR="00E66B02" w:rsidRDefault="00000000">
          <w:pPr>
            <w:pStyle w:val="TOC1"/>
            <w:rPr>
              <w:rFonts w:eastAsiaTheme="minorEastAsia" w:cstheme="minorBidi"/>
              <w:b w:val="0"/>
              <w:bCs w:val="0"/>
              <w:i w:val="0"/>
              <w:iCs w:val="0"/>
              <w:kern w:val="2"/>
              <w:sz w:val="24"/>
              <w:szCs w:val="24"/>
              <w:lang w:eastAsia="en-GB"/>
              <w14:ligatures w14:val="standardContextual"/>
            </w:rPr>
          </w:pPr>
          <w:hyperlink w:anchor="_Toc164548669" w:history="1">
            <w:r w:rsidR="00E66B02" w:rsidRPr="00440E45">
              <w:rPr>
                <w:rStyle w:val="Hyperlink"/>
                <w:rFonts w:eastAsiaTheme="majorEastAsia"/>
              </w:rPr>
              <w:t>2.0 Organisational Overview</w:t>
            </w:r>
            <w:r w:rsidR="00E66B02">
              <w:rPr>
                <w:webHidden/>
              </w:rPr>
              <w:tab/>
            </w:r>
            <w:r w:rsidR="00E66B02">
              <w:rPr>
                <w:webHidden/>
              </w:rPr>
              <w:fldChar w:fldCharType="begin"/>
            </w:r>
            <w:r w:rsidR="00E66B02">
              <w:rPr>
                <w:webHidden/>
              </w:rPr>
              <w:instrText xml:space="preserve"> PAGEREF _Toc164548669 \h </w:instrText>
            </w:r>
            <w:r w:rsidR="00E66B02">
              <w:rPr>
                <w:webHidden/>
              </w:rPr>
            </w:r>
            <w:r w:rsidR="00E66B02">
              <w:rPr>
                <w:webHidden/>
              </w:rPr>
              <w:fldChar w:fldCharType="separate"/>
            </w:r>
            <w:r w:rsidR="00E66B02">
              <w:rPr>
                <w:webHidden/>
              </w:rPr>
              <w:t>2</w:t>
            </w:r>
            <w:r w:rsidR="00E66B02">
              <w:rPr>
                <w:webHidden/>
              </w:rPr>
              <w:fldChar w:fldCharType="end"/>
            </w:r>
          </w:hyperlink>
        </w:p>
        <w:p w14:paraId="17D72243" w14:textId="136DAA87" w:rsidR="00E66B02" w:rsidRDefault="00000000">
          <w:pPr>
            <w:pStyle w:val="TOC1"/>
            <w:rPr>
              <w:rFonts w:eastAsiaTheme="minorEastAsia" w:cstheme="minorBidi"/>
              <w:b w:val="0"/>
              <w:bCs w:val="0"/>
              <w:i w:val="0"/>
              <w:iCs w:val="0"/>
              <w:kern w:val="2"/>
              <w:sz w:val="24"/>
              <w:szCs w:val="24"/>
              <w:lang w:eastAsia="en-GB"/>
              <w14:ligatures w14:val="standardContextual"/>
            </w:rPr>
          </w:pPr>
          <w:hyperlink w:anchor="_Toc164548670" w:history="1">
            <w:r w:rsidR="00E66B02" w:rsidRPr="00440E45">
              <w:rPr>
                <w:rStyle w:val="Hyperlink"/>
              </w:rPr>
              <w:t>3.0 Main Discussion</w:t>
            </w:r>
            <w:r w:rsidR="00E66B02">
              <w:rPr>
                <w:webHidden/>
              </w:rPr>
              <w:tab/>
            </w:r>
            <w:r w:rsidR="00E66B02">
              <w:rPr>
                <w:webHidden/>
              </w:rPr>
              <w:fldChar w:fldCharType="begin"/>
            </w:r>
            <w:r w:rsidR="00E66B02">
              <w:rPr>
                <w:webHidden/>
              </w:rPr>
              <w:instrText xml:space="preserve"> PAGEREF _Toc164548670 \h </w:instrText>
            </w:r>
            <w:r w:rsidR="00E66B02">
              <w:rPr>
                <w:webHidden/>
              </w:rPr>
            </w:r>
            <w:r w:rsidR="00E66B02">
              <w:rPr>
                <w:webHidden/>
              </w:rPr>
              <w:fldChar w:fldCharType="separate"/>
            </w:r>
            <w:r w:rsidR="00E66B02">
              <w:rPr>
                <w:webHidden/>
              </w:rPr>
              <w:t>3</w:t>
            </w:r>
            <w:r w:rsidR="00E66B02">
              <w:rPr>
                <w:webHidden/>
              </w:rPr>
              <w:fldChar w:fldCharType="end"/>
            </w:r>
          </w:hyperlink>
        </w:p>
        <w:p w14:paraId="334A2574" w14:textId="075F0BF5" w:rsidR="00E66B02" w:rsidRDefault="00000000">
          <w:pPr>
            <w:pStyle w:val="TOC2"/>
            <w:tabs>
              <w:tab w:val="right" w:leader="dot" w:pos="9016"/>
            </w:tabs>
            <w:rPr>
              <w:rFonts w:eastAsiaTheme="minorEastAsia"/>
              <w:noProof/>
              <w:kern w:val="2"/>
              <w:sz w:val="24"/>
              <w:szCs w:val="24"/>
              <w:lang w:eastAsia="en-GB"/>
              <w14:ligatures w14:val="standardContextual"/>
            </w:rPr>
          </w:pPr>
          <w:hyperlink w:anchor="_Toc164548671" w:history="1">
            <w:r w:rsidR="00E66B02" w:rsidRPr="00440E45">
              <w:rPr>
                <w:rStyle w:val="Hyperlink"/>
                <w:rFonts w:cstheme="minorHAnsi"/>
                <w:b/>
                <w:bCs/>
                <w:i/>
                <w:iCs/>
                <w:noProof/>
              </w:rPr>
              <w:t>3.1 Internal and External Influences</w:t>
            </w:r>
            <w:r w:rsidR="00E66B02">
              <w:rPr>
                <w:noProof/>
                <w:webHidden/>
              </w:rPr>
              <w:tab/>
            </w:r>
            <w:r w:rsidR="00E66B02">
              <w:rPr>
                <w:noProof/>
                <w:webHidden/>
              </w:rPr>
              <w:fldChar w:fldCharType="begin"/>
            </w:r>
            <w:r w:rsidR="00E66B02">
              <w:rPr>
                <w:noProof/>
                <w:webHidden/>
              </w:rPr>
              <w:instrText xml:space="preserve"> PAGEREF _Toc164548671 \h </w:instrText>
            </w:r>
            <w:r w:rsidR="00E66B02">
              <w:rPr>
                <w:noProof/>
                <w:webHidden/>
              </w:rPr>
            </w:r>
            <w:r w:rsidR="00E66B02">
              <w:rPr>
                <w:noProof/>
                <w:webHidden/>
              </w:rPr>
              <w:fldChar w:fldCharType="separate"/>
            </w:r>
            <w:r w:rsidR="00E66B02">
              <w:rPr>
                <w:noProof/>
                <w:webHidden/>
              </w:rPr>
              <w:t>3</w:t>
            </w:r>
            <w:r w:rsidR="00E66B02">
              <w:rPr>
                <w:noProof/>
                <w:webHidden/>
              </w:rPr>
              <w:fldChar w:fldCharType="end"/>
            </w:r>
          </w:hyperlink>
        </w:p>
        <w:p w14:paraId="3E8BA710" w14:textId="0C2FC390" w:rsidR="00E66B02" w:rsidRDefault="00000000">
          <w:pPr>
            <w:pStyle w:val="TOC2"/>
            <w:tabs>
              <w:tab w:val="right" w:leader="dot" w:pos="9016"/>
            </w:tabs>
            <w:rPr>
              <w:rFonts w:eastAsiaTheme="minorEastAsia"/>
              <w:noProof/>
              <w:kern w:val="2"/>
              <w:sz w:val="24"/>
              <w:szCs w:val="24"/>
              <w:lang w:eastAsia="en-GB"/>
              <w14:ligatures w14:val="standardContextual"/>
            </w:rPr>
          </w:pPr>
          <w:hyperlink w:anchor="_Toc164548672" w:history="1">
            <w:r w:rsidR="00E66B02" w:rsidRPr="00440E45">
              <w:rPr>
                <w:rStyle w:val="Hyperlink"/>
                <w:rFonts w:cstheme="minorHAnsi"/>
                <w:b/>
                <w:bCs/>
                <w:i/>
                <w:iCs/>
                <w:noProof/>
              </w:rPr>
              <w:t>3.2 Organisational Approach to People Management</w:t>
            </w:r>
            <w:r w:rsidR="00E66B02">
              <w:rPr>
                <w:noProof/>
                <w:webHidden/>
              </w:rPr>
              <w:tab/>
            </w:r>
            <w:r w:rsidR="00E66B02">
              <w:rPr>
                <w:noProof/>
                <w:webHidden/>
              </w:rPr>
              <w:fldChar w:fldCharType="begin"/>
            </w:r>
            <w:r w:rsidR="00E66B02">
              <w:rPr>
                <w:noProof/>
                <w:webHidden/>
              </w:rPr>
              <w:instrText xml:space="preserve"> PAGEREF _Toc164548672 \h </w:instrText>
            </w:r>
            <w:r w:rsidR="00E66B02">
              <w:rPr>
                <w:noProof/>
                <w:webHidden/>
              </w:rPr>
            </w:r>
            <w:r w:rsidR="00E66B02">
              <w:rPr>
                <w:noProof/>
                <w:webHidden/>
              </w:rPr>
              <w:fldChar w:fldCharType="separate"/>
            </w:r>
            <w:r w:rsidR="00E66B02">
              <w:rPr>
                <w:noProof/>
                <w:webHidden/>
              </w:rPr>
              <w:t>3</w:t>
            </w:r>
            <w:r w:rsidR="00E66B02">
              <w:rPr>
                <w:noProof/>
                <w:webHidden/>
              </w:rPr>
              <w:fldChar w:fldCharType="end"/>
            </w:r>
          </w:hyperlink>
        </w:p>
        <w:p w14:paraId="0E94D513" w14:textId="4EB9ACF8" w:rsidR="00E66B02" w:rsidRDefault="00000000">
          <w:pPr>
            <w:pStyle w:val="TOC2"/>
            <w:tabs>
              <w:tab w:val="right" w:leader="dot" w:pos="9016"/>
            </w:tabs>
            <w:rPr>
              <w:rFonts w:eastAsiaTheme="minorEastAsia"/>
              <w:noProof/>
              <w:kern w:val="2"/>
              <w:sz w:val="24"/>
              <w:szCs w:val="24"/>
              <w:lang w:eastAsia="en-GB"/>
              <w14:ligatures w14:val="standardContextual"/>
            </w:rPr>
          </w:pPr>
          <w:hyperlink w:anchor="_Toc164548673" w:history="1">
            <w:r w:rsidR="00E66B02" w:rsidRPr="00440E45">
              <w:rPr>
                <w:rStyle w:val="Hyperlink"/>
                <w:rFonts w:cstheme="minorHAnsi"/>
                <w:b/>
                <w:bCs/>
                <w:i/>
                <w:iCs/>
                <w:noProof/>
              </w:rPr>
              <w:t>3.3 People Management KPIs</w:t>
            </w:r>
            <w:r w:rsidR="00E66B02">
              <w:rPr>
                <w:noProof/>
                <w:webHidden/>
              </w:rPr>
              <w:tab/>
            </w:r>
            <w:r w:rsidR="00E66B02">
              <w:rPr>
                <w:noProof/>
                <w:webHidden/>
              </w:rPr>
              <w:fldChar w:fldCharType="begin"/>
            </w:r>
            <w:r w:rsidR="00E66B02">
              <w:rPr>
                <w:noProof/>
                <w:webHidden/>
              </w:rPr>
              <w:instrText xml:space="preserve"> PAGEREF _Toc164548673 \h </w:instrText>
            </w:r>
            <w:r w:rsidR="00E66B02">
              <w:rPr>
                <w:noProof/>
                <w:webHidden/>
              </w:rPr>
            </w:r>
            <w:r w:rsidR="00E66B02">
              <w:rPr>
                <w:noProof/>
                <w:webHidden/>
              </w:rPr>
              <w:fldChar w:fldCharType="separate"/>
            </w:r>
            <w:r w:rsidR="00E66B02">
              <w:rPr>
                <w:noProof/>
                <w:webHidden/>
              </w:rPr>
              <w:t>4</w:t>
            </w:r>
            <w:r w:rsidR="00E66B02">
              <w:rPr>
                <w:noProof/>
                <w:webHidden/>
              </w:rPr>
              <w:fldChar w:fldCharType="end"/>
            </w:r>
          </w:hyperlink>
        </w:p>
        <w:p w14:paraId="7EBEFF95" w14:textId="4C4CFCFB" w:rsidR="00E66B02" w:rsidRDefault="00000000">
          <w:pPr>
            <w:pStyle w:val="TOC2"/>
            <w:tabs>
              <w:tab w:val="right" w:leader="dot" w:pos="9016"/>
            </w:tabs>
            <w:rPr>
              <w:rFonts w:eastAsiaTheme="minorEastAsia"/>
              <w:noProof/>
              <w:kern w:val="2"/>
              <w:sz w:val="24"/>
              <w:szCs w:val="24"/>
              <w:lang w:eastAsia="en-GB"/>
              <w14:ligatures w14:val="standardContextual"/>
            </w:rPr>
          </w:pPr>
          <w:hyperlink w:anchor="_Toc164548674" w:history="1">
            <w:r w:rsidR="00E66B02" w:rsidRPr="00440E45">
              <w:rPr>
                <w:rStyle w:val="Hyperlink"/>
                <w:rFonts w:cstheme="minorHAnsi"/>
                <w:b/>
                <w:bCs/>
                <w:i/>
                <w:iCs/>
                <w:noProof/>
              </w:rPr>
              <w:t>3.4 People Management Concerns</w:t>
            </w:r>
            <w:r w:rsidR="00E66B02">
              <w:rPr>
                <w:noProof/>
                <w:webHidden/>
              </w:rPr>
              <w:tab/>
            </w:r>
            <w:r w:rsidR="00E66B02">
              <w:rPr>
                <w:noProof/>
                <w:webHidden/>
              </w:rPr>
              <w:fldChar w:fldCharType="begin"/>
            </w:r>
            <w:r w:rsidR="00E66B02">
              <w:rPr>
                <w:noProof/>
                <w:webHidden/>
              </w:rPr>
              <w:instrText xml:space="preserve"> PAGEREF _Toc164548674 \h </w:instrText>
            </w:r>
            <w:r w:rsidR="00E66B02">
              <w:rPr>
                <w:noProof/>
                <w:webHidden/>
              </w:rPr>
            </w:r>
            <w:r w:rsidR="00E66B02">
              <w:rPr>
                <w:noProof/>
                <w:webHidden/>
              </w:rPr>
              <w:fldChar w:fldCharType="separate"/>
            </w:r>
            <w:r w:rsidR="00E66B02">
              <w:rPr>
                <w:noProof/>
                <w:webHidden/>
              </w:rPr>
              <w:t>4</w:t>
            </w:r>
            <w:r w:rsidR="00E66B02">
              <w:rPr>
                <w:noProof/>
                <w:webHidden/>
              </w:rPr>
              <w:fldChar w:fldCharType="end"/>
            </w:r>
          </w:hyperlink>
        </w:p>
        <w:p w14:paraId="005FF47D" w14:textId="0C70F1D0" w:rsidR="00E66B02" w:rsidRDefault="00000000">
          <w:pPr>
            <w:pStyle w:val="TOC2"/>
            <w:tabs>
              <w:tab w:val="right" w:leader="dot" w:pos="9016"/>
            </w:tabs>
            <w:rPr>
              <w:rFonts w:eastAsiaTheme="minorEastAsia"/>
              <w:noProof/>
              <w:kern w:val="2"/>
              <w:sz w:val="24"/>
              <w:szCs w:val="24"/>
              <w:lang w:eastAsia="en-GB"/>
              <w14:ligatures w14:val="standardContextual"/>
            </w:rPr>
          </w:pPr>
          <w:hyperlink w:anchor="_Toc164548675" w:history="1">
            <w:r w:rsidR="00E66B02" w:rsidRPr="00440E45">
              <w:rPr>
                <w:rStyle w:val="Hyperlink"/>
                <w:rFonts w:cstheme="minorHAnsi"/>
                <w:b/>
                <w:bCs/>
                <w:i/>
                <w:iCs/>
                <w:noProof/>
              </w:rPr>
              <w:t>3.5 Role of AI in People Management</w:t>
            </w:r>
            <w:r w:rsidR="00E66B02">
              <w:rPr>
                <w:noProof/>
                <w:webHidden/>
              </w:rPr>
              <w:tab/>
            </w:r>
            <w:r w:rsidR="00E66B02">
              <w:rPr>
                <w:noProof/>
                <w:webHidden/>
              </w:rPr>
              <w:fldChar w:fldCharType="begin"/>
            </w:r>
            <w:r w:rsidR="00E66B02">
              <w:rPr>
                <w:noProof/>
                <w:webHidden/>
              </w:rPr>
              <w:instrText xml:space="preserve"> PAGEREF _Toc164548675 \h </w:instrText>
            </w:r>
            <w:r w:rsidR="00E66B02">
              <w:rPr>
                <w:noProof/>
                <w:webHidden/>
              </w:rPr>
            </w:r>
            <w:r w:rsidR="00E66B02">
              <w:rPr>
                <w:noProof/>
                <w:webHidden/>
              </w:rPr>
              <w:fldChar w:fldCharType="separate"/>
            </w:r>
            <w:r w:rsidR="00E66B02">
              <w:rPr>
                <w:noProof/>
                <w:webHidden/>
              </w:rPr>
              <w:t>5</w:t>
            </w:r>
            <w:r w:rsidR="00E66B02">
              <w:rPr>
                <w:noProof/>
                <w:webHidden/>
              </w:rPr>
              <w:fldChar w:fldCharType="end"/>
            </w:r>
          </w:hyperlink>
        </w:p>
        <w:p w14:paraId="7C330E89" w14:textId="2EBAD1C9" w:rsidR="00E66B02" w:rsidRDefault="00000000">
          <w:pPr>
            <w:pStyle w:val="TOC1"/>
            <w:rPr>
              <w:rFonts w:eastAsiaTheme="minorEastAsia" w:cstheme="minorBidi"/>
              <w:b w:val="0"/>
              <w:bCs w:val="0"/>
              <w:i w:val="0"/>
              <w:iCs w:val="0"/>
              <w:kern w:val="2"/>
              <w:sz w:val="24"/>
              <w:szCs w:val="24"/>
              <w:lang w:eastAsia="en-GB"/>
              <w14:ligatures w14:val="standardContextual"/>
            </w:rPr>
          </w:pPr>
          <w:hyperlink w:anchor="_Toc164548676" w:history="1">
            <w:r w:rsidR="00E66B02" w:rsidRPr="00440E45">
              <w:rPr>
                <w:rStyle w:val="Hyperlink"/>
              </w:rPr>
              <w:t>4.0 Conclusions</w:t>
            </w:r>
            <w:r w:rsidR="00E66B02">
              <w:rPr>
                <w:webHidden/>
              </w:rPr>
              <w:tab/>
            </w:r>
            <w:r w:rsidR="00E66B02">
              <w:rPr>
                <w:webHidden/>
              </w:rPr>
              <w:fldChar w:fldCharType="begin"/>
            </w:r>
            <w:r w:rsidR="00E66B02">
              <w:rPr>
                <w:webHidden/>
              </w:rPr>
              <w:instrText xml:space="preserve"> PAGEREF _Toc164548676 \h </w:instrText>
            </w:r>
            <w:r w:rsidR="00E66B02">
              <w:rPr>
                <w:webHidden/>
              </w:rPr>
            </w:r>
            <w:r w:rsidR="00E66B02">
              <w:rPr>
                <w:webHidden/>
              </w:rPr>
              <w:fldChar w:fldCharType="separate"/>
            </w:r>
            <w:r w:rsidR="00E66B02">
              <w:rPr>
                <w:webHidden/>
              </w:rPr>
              <w:t>7</w:t>
            </w:r>
            <w:r w:rsidR="00E66B02">
              <w:rPr>
                <w:webHidden/>
              </w:rPr>
              <w:fldChar w:fldCharType="end"/>
            </w:r>
          </w:hyperlink>
        </w:p>
        <w:p w14:paraId="4DC1A7A3" w14:textId="187448CA" w:rsidR="00E66B02" w:rsidRDefault="00000000">
          <w:pPr>
            <w:pStyle w:val="TOC1"/>
            <w:rPr>
              <w:rFonts w:eastAsiaTheme="minorEastAsia" w:cstheme="minorBidi"/>
              <w:b w:val="0"/>
              <w:bCs w:val="0"/>
              <w:i w:val="0"/>
              <w:iCs w:val="0"/>
              <w:kern w:val="2"/>
              <w:sz w:val="24"/>
              <w:szCs w:val="24"/>
              <w:lang w:eastAsia="en-GB"/>
              <w14:ligatures w14:val="standardContextual"/>
            </w:rPr>
          </w:pPr>
          <w:hyperlink w:anchor="_Toc164548677" w:history="1">
            <w:r w:rsidR="00E66B02" w:rsidRPr="00440E45">
              <w:rPr>
                <w:rStyle w:val="Hyperlink"/>
              </w:rPr>
              <w:t>5.0 Recommendations</w:t>
            </w:r>
            <w:r w:rsidR="00E66B02">
              <w:rPr>
                <w:webHidden/>
              </w:rPr>
              <w:tab/>
            </w:r>
            <w:r w:rsidR="00E66B02">
              <w:rPr>
                <w:webHidden/>
              </w:rPr>
              <w:fldChar w:fldCharType="begin"/>
            </w:r>
            <w:r w:rsidR="00E66B02">
              <w:rPr>
                <w:webHidden/>
              </w:rPr>
              <w:instrText xml:space="preserve"> PAGEREF _Toc164548677 \h </w:instrText>
            </w:r>
            <w:r w:rsidR="00E66B02">
              <w:rPr>
                <w:webHidden/>
              </w:rPr>
            </w:r>
            <w:r w:rsidR="00E66B02">
              <w:rPr>
                <w:webHidden/>
              </w:rPr>
              <w:fldChar w:fldCharType="separate"/>
            </w:r>
            <w:r w:rsidR="00E66B02">
              <w:rPr>
                <w:webHidden/>
              </w:rPr>
              <w:t>8</w:t>
            </w:r>
            <w:r w:rsidR="00E66B02">
              <w:rPr>
                <w:webHidden/>
              </w:rPr>
              <w:fldChar w:fldCharType="end"/>
            </w:r>
          </w:hyperlink>
        </w:p>
        <w:p w14:paraId="194908D6" w14:textId="753C2F7F" w:rsidR="00E66B02" w:rsidRDefault="00000000">
          <w:pPr>
            <w:pStyle w:val="TOC1"/>
            <w:rPr>
              <w:rFonts w:eastAsiaTheme="minorEastAsia" w:cstheme="minorBidi"/>
              <w:b w:val="0"/>
              <w:bCs w:val="0"/>
              <w:i w:val="0"/>
              <w:iCs w:val="0"/>
              <w:kern w:val="2"/>
              <w:sz w:val="24"/>
              <w:szCs w:val="24"/>
              <w:lang w:eastAsia="en-GB"/>
              <w14:ligatures w14:val="standardContextual"/>
            </w:rPr>
          </w:pPr>
          <w:hyperlink w:anchor="_Toc164548678" w:history="1">
            <w:r w:rsidR="00E66B02" w:rsidRPr="00440E45">
              <w:rPr>
                <w:rStyle w:val="Hyperlink"/>
              </w:rPr>
              <w:t>6.0 References</w:t>
            </w:r>
            <w:r w:rsidR="00E66B02">
              <w:rPr>
                <w:webHidden/>
              </w:rPr>
              <w:tab/>
            </w:r>
            <w:r w:rsidR="00E66B02">
              <w:rPr>
                <w:webHidden/>
              </w:rPr>
              <w:fldChar w:fldCharType="begin"/>
            </w:r>
            <w:r w:rsidR="00E66B02">
              <w:rPr>
                <w:webHidden/>
              </w:rPr>
              <w:instrText xml:space="preserve"> PAGEREF _Toc164548678 \h </w:instrText>
            </w:r>
            <w:r w:rsidR="00E66B02">
              <w:rPr>
                <w:webHidden/>
              </w:rPr>
            </w:r>
            <w:r w:rsidR="00E66B02">
              <w:rPr>
                <w:webHidden/>
              </w:rPr>
              <w:fldChar w:fldCharType="separate"/>
            </w:r>
            <w:r w:rsidR="00E66B02">
              <w:rPr>
                <w:webHidden/>
              </w:rPr>
              <w:t>9</w:t>
            </w:r>
            <w:r w:rsidR="00E66B02">
              <w:rPr>
                <w:webHidden/>
              </w:rPr>
              <w:fldChar w:fldCharType="end"/>
            </w:r>
          </w:hyperlink>
        </w:p>
        <w:p w14:paraId="21E4AD72" w14:textId="22B21375" w:rsidR="00E66B02" w:rsidRDefault="00000000">
          <w:pPr>
            <w:pStyle w:val="TOC1"/>
            <w:rPr>
              <w:rFonts w:eastAsiaTheme="minorEastAsia" w:cstheme="minorBidi"/>
              <w:b w:val="0"/>
              <w:bCs w:val="0"/>
              <w:i w:val="0"/>
              <w:iCs w:val="0"/>
              <w:kern w:val="2"/>
              <w:sz w:val="24"/>
              <w:szCs w:val="24"/>
              <w:lang w:eastAsia="en-GB"/>
              <w14:ligatures w14:val="standardContextual"/>
            </w:rPr>
          </w:pPr>
          <w:hyperlink w:anchor="_Toc164548679" w:history="1">
            <w:r w:rsidR="00E66B02" w:rsidRPr="00440E45">
              <w:rPr>
                <w:rStyle w:val="Hyperlink"/>
                <w:lang w:val="en-US"/>
              </w:rPr>
              <w:t>7.0 Appendices</w:t>
            </w:r>
            <w:r w:rsidR="00E66B02">
              <w:rPr>
                <w:webHidden/>
              </w:rPr>
              <w:tab/>
            </w:r>
            <w:r w:rsidR="00E66B02">
              <w:rPr>
                <w:webHidden/>
              </w:rPr>
              <w:fldChar w:fldCharType="begin"/>
            </w:r>
            <w:r w:rsidR="00E66B02">
              <w:rPr>
                <w:webHidden/>
              </w:rPr>
              <w:instrText xml:space="preserve"> PAGEREF _Toc164548679 \h </w:instrText>
            </w:r>
            <w:r w:rsidR="00E66B02">
              <w:rPr>
                <w:webHidden/>
              </w:rPr>
            </w:r>
            <w:r w:rsidR="00E66B02">
              <w:rPr>
                <w:webHidden/>
              </w:rPr>
              <w:fldChar w:fldCharType="separate"/>
            </w:r>
            <w:r w:rsidR="00E66B02">
              <w:rPr>
                <w:webHidden/>
              </w:rPr>
              <w:t>16</w:t>
            </w:r>
            <w:r w:rsidR="00E66B02">
              <w:rPr>
                <w:webHidden/>
              </w:rPr>
              <w:fldChar w:fldCharType="end"/>
            </w:r>
          </w:hyperlink>
        </w:p>
        <w:p w14:paraId="5CDEAEA0" w14:textId="210BCBF4" w:rsidR="00E66B02" w:rsidRDefault="00000000">
          <w:pPr>
            <w:pStyle w:val="TOC2"/>
            <w:tabs>
              <w:tab w:val="right" w:leader="dot" w:pos="9016"/>
            </w:tabs>
            <w:rPr>
              <w:rFonts w:eastAsiaTheme="minorEastAsia"/>
              <w:noProof/>
              <w:kern w:val="2"/>
              <w:sz w:val="24"/>
              <w:szCs w:val="24"/>
              <w:lang w:eastAsia="en-GB"/>
              <w14:ligatures w14:val="standardContextual"/>
            </w:rPr>
          </w:pPr>
          <w:hyperlink w:anchor="_Toc164548680" w:history="1">
            <w:r w:rsidR="00E66B02" w:rsidRPr="00440E45">
              <w:rPr>
                <w:rStyle w:val="Hyperlink"/>
                <w:rFonts w:cstheme="minorHAnsi"/>
                <w:b/>
                <w:bCs/>
                <w:i/>
                <w:iCs/>
                <w:noProof/>
                <w:lang w:val="fr-FR"/>
              </w:rPr>
              <w:t>Appendix A</w:t>
            </w:r>
            <w:r w:rsidR="00E66B02">
              <w:rPr>
                <w:noProof/>
                <w:webHidden/>
              </w:rPr>
              <w:tab/>
            </w:r>
            <w:r w:rsidR="00E66B02">
              <w:rPr>
                <w:noProof/>
                <w:webHidden/>
              </w:rPr>
              <w:fldChar w:fldCharType="begin"/>
            </w:r>
            <w:r w:rsidR="00E66B02">
              <w:rPr>
                <w:noProof/>
                <w:webHidden/>
              </w:rPr>
              <w:instrText xml:space="preserve"> PAGEREF _Toc164548680 \h </w:instrText>
            </w:r>
            <w:r w:rsidR="00E66B02">
              <w:rPr>
                <w:noProof/>
                <w:webHidden/>
              </w:rPr>
            </w:r>
            <w:r w:rsidR="00E66B02">
              <w:rPr>
                <w:noProof/>
                <w:webHidden/>
              </w:rPr>
              <w:fldChar w:fldCharType="separate"/>
            </w:r>
            <w:r w:rsidR="00E66B02">
              <w:rPr>
                <w:noProof/>
                <w:webHidden/>
              </w:rPr>
              <w:t>16</w:t>
            </w:r>
            <w:r w:rsidR="00E66B02">
              <w:rPr>
                <w:noProof/>
                <w:webHidden/>
              </w:rPr>
              <w:fldChar w:fldCharType="end"/>
            </w:r>
          </w:hyperlink>
        </w:p>
        <w:p w14:paraId="65DE2383" w14:textId="37646564" w:rsidR="00E66B02" w:rsidRDefault="00000000">
          <w:pPr>
            <w:pStyle w:val="TOC2"/>
            <w:tabs>
              <w:tab w:val="right" w:leader="dot" w:pos="9016"/>
            </w:tabs>
            <w:rPr>
              <w:rFonts w:eastAsiaTheme="minorEastAsia"/>
              <w:noProof/>
              <w:kern w:val="2"/>
              <w:sz w:val="24"/>
              <w:szCs w:val="24"/>
              <w:lang w:eastAsia="en-GB"/>
              <w14:ligatures w14:val="standardContextual"/>
            </w:rPr>
          </w:pPr>
          <w:hyperlink w:anchor="_Toc164548681" w:history="1">
            <w:r w:rsidR="00E66B02" w:rsidRPr="00440E45">
              <w:rPr>
                <w:rStyle w:val="Hyperlink"/>
                <w:rFonts w:cstheme="minorHAnsi"/>
                <w:b/>
                <w:bCs/>
                <w:i/>
                <w:iCs/>
                <w:noProof/>
                <w:lang w:val="fr-FR"/>
              </w:rPr>
              <w:t>Appendix B</w:t>
            </w:r>
            <w:r w:rsidR="00E66B02">
              <w:rPr>
                <w:noProof/>
                <w:webHidden/>
              </w:rPr>
              <w:tab/>
            </w:r>
            <w:r w:rsidR="00E66B02">
              <w:rPr>
                <w:noProof/>
                <w:webHidden/>
              </w:rPr>
              <w:fldChar w:fldCharType="begin"/>
            </w:r>
            <w:r w:rsidR="00E66B02">
              <w:rPr>
                <w:noProof/>
                <w:webHidden/>
              </w:rPr>
              <w:instrText xml:space="preserve"> PAGEREF _Toc164548681 \h </w:instrText>
            </w:r>
            <w:r w:rsidR="00E66B02">
              <w:rPr>
                <w:noProof/>
                <w:webHidden/>
              </w:rPr>
            </w:r>
            <w:r w:rsidR="00E66B02">
              <w:rPr>
                <w:noProof/>
                <w:webHidden/>
              </w:rPr>
              <w:fldChar w:fldCharType="separate"/>
            </w:r>
            <w:r w:rsidR="00E66B02">
              <w:rPr>
                <w:noProof/>
                <w:webHidden/>
              </w:rPr>
              <w:t>17</w:t>
            </w:r>
            <w:r w:rsidR="00E66B02">
              <w:rPr>
                <w:noProof/>
                <w:webHidden/>
              </w:rPr>
              <w:fldChar w:fldCharType="end"/>
            </w:r>
          </w:hyperlink>
        </w:p>
        <w:p w14:paraId="16054E4E" w14:textId="1261FF58" w:rsidR="00E66B02" w:rsidRDefault="00000000">
          <w:pPr>
            <w:pStyle w:val="TOC2"/>
            <w:tabs>
              <w:tab w:val="right" w:leader="dot" w:pos="9016"/>
            </w:tabs>
            <w:rPr>
              <w:rFonts w:eastAsiaTheme="minorEastAsia"/>
              <w:noProof/>
              <w:kern w:val="2"/>
              <w:sz w:val="24"/>
              <w:szCs w:val="24"/>
              <w:lang w:eastAsia="en-GB"/>
              <w14:ligatures w14:val="standardContextual"/>
            </w:rPr>
          </w:pPr>
          <w:hyperlink w:anchor="_Toc164548682" w:history="1">
            <w:r w:rsidR="00E66B02" w:rsidRPr="00440E45">
              <w:rPr>
                <w:rStyle w:val="Hyperlink"/>
                <w:rFonts w:cstheme="minorHAnsi"/>
                <w:b/>
                <w:bCs/>
                <w:i/>
                <w:iCs/>
                <w:noProof/>
                <w:lang w:val="fr-FR"/>
              </w:rPr>
              <w:t>Appendix C</w:t>
            </w:r>
            <w:r w:rsidR="00E66B02">
              <w:rPr>
                <w:noProof/>
                <w:webHidden/>
              </w:rPr>
              <w:tab/>
            </w:r>
            <w:r w:rsidR="00E66B02">
              <w:rPr>
                <w:noProof/>
                <w:webHidden/>
              </w:rPr>
              <w:fldChar w:fldCharType="begin"/>
            </w:r>
            <w:r w:rsidR="00E66B02">
              <w:rPr>
                <w:noProof/>
                <w:webHidden/>
              </w:rPr>
              <w:instrText xml:space="preserve"> PAGEREF _Toc164548682 \h </w:instrText>
            </w:r>
            <w:r w:rsidR="00E66B02">
              <w:rPr>
                <w:noProof/>
                <w:webHidden/>
              </w:rPr>
            </w:r>
            <w:r w:rsidR="00E66B02">
              <w:rPr>
                <w:noProof/>
                <w:webHidden/>
              </w:rPr>
              <w:fldChar w:fldCharType="separate"/>
            </w:r>
            <w:r w:rsidR="00E66B02">
              <w:rPr>
                <w:noProof/>
                <w:webHidden/>
              </w:rPr>
              <w:t>18</w:t>
            </w:r>
            <w:r w:rsidR="00E66B02">
              <w:rPr>
                <w:noProof/>
                <w:webHidden/>
              </w:rPr>
              <w:fldChar w:fldCharType="end"/>
            </w:r>
          </w:hyperlink>
        </w:p>
        <w:p w14:paraId="6499C786" w14:textId="3A1826EF" w:rsidR="00E66B02" w:rsidRDefault="00000000">
          <w:pPr>
            <w:pStyle w:val="TOC2"/>
            <w:tabs>
              <w:tab w:val="right" w:leader="dot" w:pos="9016"/>
            </w:tabs>
            <w:rPr>
              <w:rFonts w:eastAsiaTheme="minorEastAsia"/>
              <w:noProof/>
              <w:kern w:val="2"/>
              <w:sz w:val="24"/>
              <w:szCs w:val="24"/>
              <w:lang w:eastAsia="en-GB"/>
              <w14:ligatures w14:val="standardContextual"/>
            </w:rPr>
          </w:pPr>
          <w:hyperlink w:anchor="_Toc164548683" w:history="1">
            <w:r w:rsidR="00E66B02" w:rsidRPr="00440E45">
              <w:rPr>
                <w:rStyle w:val="Hyperlink"/>
                <w:rFonts w:cstheme="minorHAnsi"/>
                <w:b/>
                <w:bCs/>
                <w:i/>
                <w:iCs/>
                <w:noProof/>
                <w:lang w:val="en-US"/>
              </w:rPr>
              <w:t>Appendix D</w:t>
            </w:r>
            <w:r w:rsidR="00E66B02">
              <w:rPr>
                <w:noProof/>
                <w:webHidden/>
              </w:rPr>
              <w:tab/>
            </w:r>
            <w:r w:rsidR="00E66B02">
              <w:rPr>
                <w:noProof/>
                <w:webHidden/>
              </w:rPr>
              <w:fldChar w:fldCharType="begin"/>
            </w:r>
            <w:r w:rsidR="00E66B02">
              <w:rPr>
                <w:noProof/>
                <w:webHidden/>
              </w:rPr>
              <w:instrText xml:space="preserve"> PAGEREF _Toc164548683 \h </w:instrText>
            </w:r>
            <w:r w:rsidR="00E66B02">
              <w:rPr>
                <w:noProof/>
                <w:webHidden/>
              </w:rPr>
            </w:r>
            <w:r w:rsidR="00E66B02">
              <w:rPr>
                <w:noProof/>
                <w:webHidden/>
              </w:rPr>
              <w:fldChar w:fldCharType="separate"/>
            </w:r>
            <w:r w:rsidR="00E66B02">
              <w:rPr>
                <w:noProof/>
                <w:webHidden/>
              </w:rPr>
              <w:t>19</w:t>
            </w:r>
            <w:r w:rsidR="00E66B02">
              <w:rPr>
                <w:noProof/>
                <w:webHidden/>
              </w:rPr>
              <w:fldChar w:fldCharType="end"/>
            </w:r>
          </w:hyperlink>
        </w:p>
        <w:p w14:paraId="7A883A91" w14:textId="2FBB4A0A" w:rsidR="00E66B02" w:rsidRDefault="00000000">
          <w:pPr>
            <w:pStyle w:val="TOC2"/>
            <w:tabs>
              <w:tab w:val="right" w:leader="dot" w:pos="9016"/>
            </w:tabs>
            <w:rPr>
              <w:rFonts w:eastAsiaTheme="minorEastAsia"/>
              <w:noProof/>
              <w:kern w:val="2"/>
              <w:sz w:val="24"/>
              <w:szCs w:val="24"/>
              <w:lang w:eastAsia="en-GB"/>
              <w14:ligatures w14:val="standardContextual"/>
            </w:rPr>
          </w:pPr>
          <w:hyperlink w:anchor="_Toc164548684" w:history="1">
            <w:r w:rsidR="00E66B02" w:rsidRPr="00440E45">
              <w:rPr>
                <w:rStyle w:val="Hyperlink"/>
                <w:rFonts w:cstheme="minorHAnsi"/>
                <w:b/>
                <w:bCs/>
                <w:i/>
                <w:iCs/>
                <w:noProof/>
                <w:lang w:val="en-US"/>
              </w:rPr>
              <w:t>Appendix E</w:t>
            </w:r>
            <w:r w:rsidR="00E66B02">
              <w:rPr>
                <w:noProof/>
                <w:webHidden/>
              </w:rPr>
              <w:tab/>
            </w:r>
            <w:r w:rsidR="00E66B02">
              <w:rPr>
                <w:noProof/>
                <w:webHidden/>
              </w:rPr>
              <w:fldChar w:fldCharType="begin"/>
            </w:r>
            <w:r w:rsidR="00E66B02">
              <w:rPr>
                <w:noProof/>
                <w:webHidden/>
              </w:rPr>
              <w:instrText xml:space="preserve"> PAGEREF _Toc164548684 \h </w:instrText>
            </w:r>
            <w:r w:rsidR="00E66B02">
              <w:rPr>
                <w:noProof/>
                <w:webHidden/>
              </w:rPr>
            </w:r>
            <w:r w:rsidR="00E66B02">
              <w:rPr>
                <w:noProof/>
                <w:webHidden/>
              </w:rPr>
              <w:fldChar w:fldCharType="separate"/>
            </w:r>
            <w:r w:rsidR="00E66B02">
              <w:rPr>
                <w:noProof/>
                <w:webHidden/>
              </w:rPr>
              <w:t>20</w:t>
            </w:r>
            <w:r w:rsidR="00E66B02">
              <w:rPr>
                <w:noProof/>
                <w:webHidden/>
              </w:rPr>
              <w:fldChar w:fldCharType="end"/>
            </w:r>
          </w:hyperlink>
        </w:p>
        <w:p w14:paraId="573BB32D" w14:textId="33075525" w:rsidR="00E66B02" w:rsidRDefault="00000000">
          <w:pPr>
            <w:pStyle w:val="TOC2"/>
            <w:tabs>
              <w:tab w:val="right" w:leader="dot" w:pos="9016"/>
            </w:tabs>
            <w:rPr>
              <w:rFonts w:eastAsiaTheme="minorEastAsia"/>
              <w:noProof/>
              <w:kern w:val="2"/>
              <w:sz w:val="24"/>
              <w:szCs w:val="24"/>
              <w:lang w:eastAsia="en-GB"/>
              <w14:ligatures w14:val="standardContextual"/>
            </w:rPr>
          </w:pPr>
          <w:hyperlink w:anchor="_Toc164548685" w:history="1">
            <w:r w:rsidR="00E66B02" w:rsidRPr="00440E45">
              <w:rPr>
                <w:rStyle w:val="Hyperlink"/>
                <w:rFonts w:cstheme="minorHAnsi"/>
                <w:b/>
                <w:bCs/>
                <w:i/>
                <w:iCs/>
                <w:noProof/>
                <w:lang w:val="en-US"/>
              </w:rPr>
              <w:t>Appendix F</w:t>
            </w:r>
            <w:r w:rsidR="00E66B02">
              <w:rPr>
                <w:noProof/>
                <w:webHidden/>
              </w:rPr>
              <w:tab/>
            </w:r>
            <w:r w:rsidR="00E66B02">
              <w:rPr>
                <w:noProof/>
                <w:webHidden/>
              </w:rPr>
              <w:fldChar w:fldCharType="begin"/>
            </w:r>
            <w:r w:rsidR="00E66B02">
              <w:rPr>
                <w:noProof/>
                <w:webHidden/>
              </w:rPr>
              <w:instrText xml:space="preserve"> PAGEREF _Toc164548685 \h </w:instrText>
            </w:r>
            <w:r w:rsidR="00E66B02">
              <w:rPr>
                <w:noProof/>
                <w:webHidden/>
              </w:rPr>
            </w:r>
            <w:r w:rsidR="00E66B02">
              <w:rPr>
                <w:noProof/>
                <w:webHidden/>
              </w:rPr>
              <w:fldChar w:fldCharType="separate"/>
            </w:r>
            <w:r w:rsidR="00E66B02">
              <w:rPr>
                <w:noProof/>
                <w:webHidden/>
              </w:rPr>
              <w:t>21</w:t>
            </w:r>
            <w:r w:rsidR="00E66B02">
              <w:rPr>
                <w:noProof/>
                <w:webHidden/>
              </w:rPr>
              <w:fldChar w:fldCharType="end"/>
            </w:r>
          </w:hyperlink>
        </w:p>
        <w:p w14:paraId="2855B1C5" w14:textId="305AE8F2" w:rsidR="00E66B02" w:rsidRDefault="00000000">
          <w:pPr>
            <w:pStyle w:val="TOC2"/>
            <w:tabs>
              <w:tab w:val="right" w:leader="dot" w:pos="9016"/>
            </w:tabs>
            <w:rPr>
              <w:rFonts w:eastAsiaTheme="minorEastAsia"/>
              <w:noProof/>
              <w:kern w:val="2"/>
              <w:sz w:val="24"/>
              <w:szCs w:val="24"/>
              <w:lang w:eastAsia="en-GB"/>
              <w14:ligatures w14:val="standardContextual"/>
            </w:rPr>
          </w:pPr>
          <w:hyperlink w:anchor="_Toc164548686" w:history="1">
            <w:r w:rsidR="00E66B02" w:rsidRPr="00440E45">
              <w:rPr>
                <w:rStyle w:val="Hyperlink"/>
                <w:rFonts w:cstheme="minorHAnsi"/>
                <w:b/>
                <w:bCs/>
                <w:i/>
                <w:iCs/>
                <w:noProof/>
                <w:lang w:val="en-US"/>
              </w:rPr>
              <w:t>Appendix G</w:t>
            </w:r>
            <w:r w:rsidR="00E66B02">
              <w:rPr>
                <w:noProof/>
                <w:webHidden/>
              </w:rPr>
              <w:tab/>
            </w:r>
            <w:r w:rsidR="00E66B02">
              <w:rPr>
                <w:noProof/>
                <w:webHidden/>
              </w:rPr>
              <w:fldChar w:fldCharType="begin"/>
            </w:r>
            <w:r w:rsidR="00E66B02">
              <w:rPr>
                <w:noProof/>
                <w:webHidden/>
              </w:rPr>
              <w:instrText xml:space="preserve"> PAGEREF _Toc164548686 \h </w:instrText>
            </w:r>
            <w:r w:rsidR="00E66B02">
              <w:rPr>
                <w:noProof/>
                <w:webHidden/>
              </w:rPr>
            </w:r>
            <w:r w:rsidR="00E66B02">
              <w:rPr>
                <w:noProof/>
                <w:webHidden/>
              </w:rPr>
              <w:fldChar w:fldCharType="separate"/>
            </w:r>
            <w:r w:rsidR="00E66B02">
              <w:rPr>
                <w:noProof/>
                <w:webHidden/>
              </w:rPr>
              <w:t>22</w:t>
            </w:r>
            <w:r w:rsidR="00E66B02">
              <w:rPr>
                <w:noProof/>
                <w:webHidden/>
              </w:rPr>
              <w:fldChar w:fldCharType="end"/>
            </w:r>
          </w:hyperlink>
        </w:p>
        <w:p w14:paraId="7A91A609" w14:textId="54DEEE76" w:rsidR="00E66B02" w:rsidRDefault="00000000">
          <w:pPr>
            <w:pStyle w:val="TOC2"/>
            <w:tabs>
              <w:tab w:val="right" w:leader="dot" w:pos="9016"/>
            </w:tabs>
            <w:rPr>
              <w:rFonts w:eastAsiaTheme="minorEastAsia"/>
              <w:noProof/>
              <w:kern w:val="2"/>
              <w:sz w:val="24"/>
              <w:szCs w:val="24"/>
              <w:lang w:eastAsia="en-GB"/>
              <w14:ligatures w14:val="standardContextual"/>
            </w:rPr>
          </w:pPr>
          <w:hyperlink w:anchor="_Toc164548687" w:history="1">
            <w:r w:rsidR="00E66B02" w:rsidRPr="00440E45">
              <w:rPr>
                <w:rStyle w:val="Hyperlink"/>
                <w:rFonts w:cstheme="minorHAnsi"/>
                <w:b/>
                <w:bCs/>
                <w:i/>
                <w:iCs/>
                <w:noProof/>
                <w:lang w:val="en-US"/>
              </w:rPr>
              <w:t>Appendix H</w:t>
            </w:r>
            <w:r w:rsidR="00E66B02">
              <w:rPr>
                <w:noProof/>
                <w:webHidden/>
              </w:rPr>
              <w:tab/>
            </w:r>
            <w:r w:rsidR="00E66B02">
              <w:rPr>
                <w:noProof/>
                <w:webHidden/>
              </w:rPr>
              <w:fldChar w:fldCharType="begin"/>
            </w:r>
            <w:r w:rsidR="00E66B02">
              <w:rPr>
                <w:noProof/>
                <w:webHidden/>
              </w:rPr>
              <w:instrText xml:space="preserve"> PAGEREF _Toc164548687 \h </w:instrText>
            </w:r>
            <w:r w:rsidR="00E66B02">
              <w:rPr>
                <w:noProof/>
                <w:webHidden/>
              </w:rPr>
            </w:r>
            <w:r w:rsidR="00E66B02">
              <w:rPr>
                <w:noProof/>
                <w:webHidden/>
              </w:rPr>
              <w:fldChar w:fldCharType="separate"/>
            </w:r>
            <w:r w:rsidR="00E66B02">
              <w:rPr>
                <w:noProof/>
                <w:webHidden/>
              </w:rPr>
              <w:t>23</w:t>
            </w:r>
            <w:r w:rsidR="00E66B02">
              <w:rPr>
                <w:noProof/>
                <w:webHidden/>
              </w:rPr>
              <w:fldChar w:fldCharType="end"/>
            </w:r>
          </w:hyperlink>
        </w:p>
        <w:p w14:paraId="409B8E72" w14:textId="29A1CF28" w:rsidR="00E66B02" w:rsidRDefault="00000000">
          <w:pPr>
            <w:pStyle w:val="TOC2"/>
            <w:tabs>
              <w:tab w:val="right" w:leader="dot" w:pos="9016"/>
            </w:tabs>
            <w:rPr>
              <w:rFonts w:eastAsiaTheme="minorEastAsia"/>
              <w:noProof/>
              <w:kern w:val="2"/>
              <w:sz w:val="24"/>
              <w:szCs w:val="24"/>
              <w:lang w:eastAsia="en-GB"/>
              <w14:ligatures w14:val="standardContextual"/>
            </w:rPr>
          </w:pPr>
          <w:hyperlink w:anchor="_Toc164548688" w:history="1">
            <w:r w:rsidR="00E66B02" w:rsidRPr="00440E45">
              <w:rPr>
                <w:rStyle w:val="Hyperlink"/>
                <w:rFonts w:cstheme="minorHAnsi"/>
                <w:b/>
                <w:bCs/>
                <w:i/>
                <w:iCs/>
                <w:noProof/>
                <w:lang w:val="en-US"/>
              </w:rPr>
              <w:t>Appendix I</w:t>
            </w:r>
            <w:r w:rsidR="00E66B02">
              <w:rPr>
                <w:noProof/>
                <w:webHidden/>
              </w:rPr>
              <w:tab/>
            </w:r>
            <w:r w:rsidR="00E66B02">
              <w:rPr>
                <w:noProof/>
                <w:webHidden/>
              </w:rPr>
              <w:fldChar w:fldCharType="begin"/>
            </w:r>
            <w:r w:rsidR="00E66B02">
              <w:rPr>
                <w:noProof/>
                <w:webHidden/>
              </w:rPr>
              <w:instrText xml:space="preserve"> PAGEREF _Toc164548688 \h </w:instrText>
            </w:r>
            <w:r w:rsidR="00E66B02">
              <w:rPr>
                <w:noProof/>
                <w:webHidden/>
              </w:rPr>
            </w:r>
            <w:r w:rsidR="00E66B02">
              <w:rPr>
                <w:noProof/>
                <w:webHidden/>
              </w:rPr>
              <w:fldChar w:fldCharType="separate"/>
            </w:r>
            <w:r w:rsidR="00E66B02">
              <w:rPr>
                <w:noProof/>
                <w:webHidden/>
              </w:rPr>
              <w:t>25</w:t>
            </w:r>
            <w:r w:rsidR="00E66B02">
              <w:rPr>
                <w:noProof/>
                <w:webHidden/>
              </w:rPr>
              <w:fldChar w:fldCharType="end"/>
            </w:r>
          </w:hyperlink>
        </w:p>
        <w:p w14:paraId="75D185F5" w14:textId="2AB489E6" w:rsidR="000D336F" w:rsidRDefault="00DD71CD">
          <w:pPr>
            <w:rPr>
              <w:b/>
              <w:bCs/>
              <w:noProof/>
              <w:sz w:val="24"/>
              <w:szCs w:val="24"/>
            </w:rPr>
          </w:pPr>
          <w:r w:rsidRPr="0031782A">
            <w:rPr>
              <w:b/>
              <w:bCs/>
              <w:noProof/>
              <w:sz w:val="24"/>
              <w:szCs w:val="24"/>
            </w:rPr>
            <w:fldChar w:fldCharType="end"/>
          </w:r>
        </w:p>
        <w:p w14:paraId="2EFA3E5B" w14:textId="77777777" w:rsidR="000D336F" w:rsidRDefault="000D336F">
          <w:pPr>
            <w:rPr>
              <w:b/>
              <w:bCs/>
              <w:noProof/>
              <w:sz w:val="24"/>
              <w:szCs w:val="24"/>
            </w:rPr>
          </w:pPr>
        </w:p>
        <w:p w14:paraId="3F3E47AD" w14:textId="77777777" w:rsidR="000D336F" w:rsidRDefault="000D336F">
          <w:pPr>
            <w:rPr>
              <w:b/>
              <w:bCs/>
              <w:noProof/>
              <w:sz w:val="24"/>
              <w:szCs w:val="24"/>
            </w:rPr>
            <w:sectPr w:rsidR="000D336F" w:rsidSect="000F00DC">
              <w:headerReference w:type="default" r:id="rId12"/>
              <w:footerReference w:type="default" r:id="rId13"/>
              <w:pgSz w:w="11906" w:h="16838"/>
              <w:pgMar w:top="1440" w:right="1440" w:bottom="1440" w:left="1440" w:header="708" w:footer="708" w:gutter="0"/>
              <w:pgNumType w:fmt="lowerRoman"/>
              <w:cols w:space="708"/>
              <w:docGrid w:linePitch="360"/>
            </w:sectPr>
          </w:pPr>
        </w:p>
        <w:p w14:paraId="102D0A13" w14:textId="794FD9BE" w:rsidR="007B0D95" w:rsidRPr="000D336F" w:rsidRDefault="00000000">
          <w:pPr>
            <w:rPr>
              <w:b/>
              <w:bCs/>
              <w:noProof/>
              <w:sz w:val="24"/>
              <w:szCs w:val="24"/>
            </w:rPr>
          </w:pPr>
        </w:p>
      </w:sdtContent>
    </w:sdt>
    <w:p w14:paraId="73F38569" w14:textId="794FD9BE" w:rsidR="007B0D95" w:rsidRDefault="007B0D95" w:rsidP="00D41EF0">
      <w:pPr>
        <w:pStyle w:val="Heading1"/>
        <w:rPr>
          <w:rFonts w:asciiTheme="minorHAnsi" w:hAnsiTheme="minorHAnsi" w:cstheme="minorHAnsi"/>
          <w:b/>
          <w:bCs/>
          <w:i/>
          <w:iCs/>
        </w:rPr>
      </w:pPr>
      <w:bookmarkStart w:id="1" w:name="_Toc164548667"/>
      <w:r w:rsidRPr="007B0D95">
        <w:rPr>
          <w:rFonts w:asciiTheme="minorHAnsi" w:hAnsiTheme="minorHAnsi" w:cstheme="minorHAnsi"/>
          <w:b/>
          <w:bCs/>
          <w:i/>
          <w:iCs/>
        </w:rPr>
        <w:t>List of Appendices</w:t>
      </w:r>
      <w:bookmarkEnd w:id="1"/>
    </w:p>
    <w:p w14:paraId="654AB5E0" w14:textId="70FA9A56" w:rsidR="007B0D95" w:rsidRPr="00605551" w:rsidRDefault="007B0D95" w:rsidP="00605551">
      <w:pPr>
        <w:rPr>
          <w:b/>
          <w:bCs/>
          <w:i/>
          <w:iCs/>
        </w:rPr>
      </w:pPr>
    </w:p>
    <w:p w14:paraId="7B48806C" w14:textId="0B157CCE" w:rsidR="00062440" w:rsidRPr="006966FA" w:rsidRDefault="00062440" w:rsidP="007B0D95">
      <w:pPr>
        <w:pStyle w:val="ListParagraph"/>
        <w:numPr>
          <w:ilvl w:val="0"/>
          <w:numId w:val="17"/>
        </w:numPr>
        <w:rPr>
          <w:b/>
          <w:bCs/>
          <w:i/>
          <w:iCs/>
        </w:rPr>
      </w:pPr>
      <w:r w:rsidRPr="006966FA">
        <w:rPr>
          <w:b/>
          <w:bCs/>
          <w:i/>
          <w:iCs/>
        </w:rPr>
        <w:t>Schein's Model of Organisational Culture</w:t>
      </w:r>
      <w:r w:rsidR="00D41EF0" w:rsidRPr="006966FA">
        <w:rPr>
          <w:b/>
          <w:bCs/>
          <w:i/>
          <w:iCs/>
        </w:rPr>
        <w:t>……………………………………………………………………</w:t>
      </w:r>
      <w:r w:rsidR="002A1D6C">
        <w:rPr>
          <w:b/>
          <w:bCs/>
          <w:i/>
          <w:iCs/>
        </w:rPr>
        <w:t>.1</w:t>
      </w:r>
      <w:r w:rsidR="00684A0F">
        <w:rPr>
          <w:b/>
          <w:bCs/>
          <w:i/>
          <w:iCs/>
        </w:rPr>
        <w:t>6</w:t>
      </w:r>
    </w:p>
    <w:p w14:paraId="51EF1692" w14:textId="03CCEE37" w:rsidR="00062440" w:rsidRPr="006966FA" w:rsidRDefault="00062440" w:rsidP="007B0D95">
      <w:pPr>
        <w:pStyle w:val="ListParagraph"/>
        <w:numPr>
          <w:ilvl w:val="0"/>
          <w:numId w:val="17"/>
        </w:numPr>
        <w:rPr>
          <w:b/>
          <w:bCs/>
          <w:i/>
          <w:iCs/>
        </w:rPr>
      </w:pPr>
      <w:r w:rsidRPr="006966FA">
        <w:rPr>
          <w:b/>
          <w:bCs/>
          <w:i/>
          <w:iCs/>
        </w:rPr>
        <w:t>Handy’s Model of Organisational Culture</w:t>
      </w:r>
      <w:r w:rsidR="00D41EF0" w:rsidRPr="006966FA">
        <w:rPr>
          <w:b/>
          <w:bCs/>
          <w:i/>
          <w:iCs/>
        </w:rPr>
        <w:t>……………………………………………………………………</w:t>
      </w:r>
      <w:r w:rsidR="002A1D6C">
        <w:rPr>
          <w:b/>
          <w:bCs/>
          <w:i/>
          <w:iCs/>
        </w:rPr>
        <w:t>.1</w:t>
      </w:r>
      <w:r w:rsidR="00684A0F">
        <w:rPr>
          <w:b/>
          <w:bCs/>
          <w:i/>
          <w:iCs/>
        </w:rPr>
        <w:t>7</w:t>
      </w:r>
    </w:p>
    <w:p w14:paraId="5F32B785" w14:textId="67FA1B37" w:rsidR="00062440" w:rsidRPr="006966FA" w:rsidRDefault="00D41EF0" w:rsidP="007B0D95">
      <w:pPr>
        <w:pStyle w:val="ListParagraph"/>
        <w:numPr>
          <w:ilvl w:val="0"/>
          <w:numId w:val="17"/>
        </w:numPr>
        <w:rPr>
          <w:b/>
          <w:bCs/>
          <w:i/>
          <w:iCs/>
        </w:rPr>
      </w:pPr>
      <w:r w:rsidRPr="006966FA">
        <w:rPr>
          <w:b/>
          <w:bCs/>
          <w:i/>
          <w:iCs/>
        </w:rPr>
        <w:t xml:space="preserve">The </w:t>
      </w:r>
      <w:r w:rsidR="00062440" w:rsidRPr="006966FA">
        <w:rPr>
          <w:b/>
          <w:bCs/>
          <w:i/>
          <w:iCs/>
        </w:rPr>
        <w:t>ABC</w:t>
      </w:r>
      <w:r w:rsidRPr="006966FA">
        <w:rPr>
          <w:b/>
          <w:bCs/>
          <w:i/>
          <w:iCs/>
        </w:rPr>
        <w:t>s</w:t>
      </w:r>
      <w:r w:rsidR="00062440" w:rsidRPr="006966FA">
        <w:rPr>
          <w:b/>
          <w:bCs/>
          <w:i/>
          <w:iCs/>
        </w:rPr>
        <w:t xml:space="preserve"> of Motivation</w:t>
      </w:r>
      <w:r w:rsidRPr="006966FA">
        <w:rPr>
          <w:b/>
          <w:bCs/>
          <w:i/>
          <w:iCs/>
        </w:rPr>
        <w:t>………………………………………………………………………………………………</w:t>
      </w:r>
      <w:r w:rsidR="002A1D6C">
        <w:rPr>
          <w:b/>
          <w:bCs/>
          <w:i/>
          <w:iCs/>
        </w:rPr>
        <w:t>.1</w:t>
      </w:r>
      <w:r w:rsidR="00684A0F">
        <w:rPr>
          <w:b/>
          <w:bCs/>
          <w:i/>
          <w:iCs/>
        </w:rPr>
        <w:t>8</w:t>
      </w:r>
    </w:p>
    <w:p w14:paraId="61DDD495" w14:textId="05ACC881" w:rsidR="00D41EF0" w:rsidRPr="006966FA" w:rsidRDefault="00D41EF0" w:rsidP="007B0D95">
      <w:pPr>
        <w:pStyle w:val="ListParagraph"/>
        <w:numPr>
          <w:ilvl w:val="0"/>
          <w:numId w:val="17"/>
        </w:numPr>
        <w:rPr>
          <w:b/>
          <w:bCs/>
          <w:i/>
          <w:iCs/>
        </w:rPr>
      </w:pPr>
      <w:r w:rsidRPr="006966FA">
        <w:rPr>
          <w:b/>
          <w:bCs/>
          <w:i/>
          <w:iCs/>
        </w:rPr>
        <w:t>Amazon’s PESTLE Analysis…………………………………………………………………………………………</w:t>
      </w:r>
      <w:r w:rsidR="002A1D6C">
        <w:rPr>
          <w:b/>
          <w:bCs/>
          <w:i/>
          <w:iCs/>
        </w:rPr>
        <w:t>…1</w:t>
      </w:r>
      <w:r w:rsidR="00684A0F">
        <w:rPr>
          <w:b/>
          <w:bCs/>
          <w:i/>
          <w:iCs/>
        </w:rPr>
        <w:t>9</w:t>
      </w:r>
    </w:p>
    <w:p w14:paraId="4DC0F5C6" w14:textId="3768C5A4" w:rsidR="00D41EF0" w:rsidRPr="006966FA" w:rsidRDefault="00D41EF0" w:rsidP="007B0D95">
      <w:pPr>
        <w:pStyle w:val="ListParagraph"/>
        <w:numPr>
          <w:ilvl w:val="0"/>
          <w:numId w:val="17"/>
        </w:numPr>
        <w:rPr>
          <w:b/>
          <w:bCs/>
          <w:i/>
          <w:iCs/>
        </w:rPr>
      </w:pPr>
      <w:r w:rsidRPr="006966FA">
        <w:rPr>
          <w:b/>
          <w:bCs/>
          <w:i/>
          <w:iCs/>
        </w:rPr>
        <w:t>Amazon’s SWOT Analysis……………………………………………………………………………………………</w:t>
      </w:r>
      <w:r w:rsidR="002A1D6C">
        <w:rPr>
          <w:b/>
          <w:bCs/>
          <w:i/>
          <w:iCs/>
        </w:rPr>
        <w:t>.</w:t>
      </w:r>
      <w:r w:rsidR="00684A0F">
        <w:rPr>
          <w:b/>
          <w:bCs/>
          <w:i/>
          <w:iCs/>
        </w:rPr>
        <w:t>20</w:t>
      </w:r>
    </w:p>
    <w:p w14:paraId="6C9A97E0" w14:textId="5B9FC027" w:rsidR="00D41EF0" w:rsidRPr="006966FA" w:rsidRDefault="00D41EF0" w:rsidP="007B0D95">
      <w:pPr>
        <w:pStyle w:val="ListParagraph"/>
        <w:numPr>
          <w:ilvl w:val="0"/>
          <w:numId w:val="17"/>
        </w:numPr>
        <w:rPr>
          <w:b/>
          <w:bCs/>
          <w:i/>
          <w:iCs/>
        </w:rPr>
      </w:pPr>
      <w:r w:rsidRPr="006966FA">
        <w:rPr>
          <w:b/>
          <w:bCs/>
          <w:i/>
          <w:iCs/>
        </w:rPr>
        <w:t>Walmart’s PESTLE Analysis…………………………………………………………………………………………</w:t>
      </w:r>
      <w:r w:rsidR="002A1D6C">
        <w:rPr>
          <w:b/>
          <w:bCs/>
          <w:i/>
          <w:iCs/>
        </w:rPr>
        <w:t>.2</w:t>
      </w:r>
      <w:r w:rsidR="00684A0F">
        <w:rPr>
          <w:b/>
          <w:bCs/>
          <w:i/>
          <w:iCs/>
        </w:rPr>
        <w:t>1</w:t>
      </w:r>
    </w:p>
    <w:p w14:paraId="290B2B05" w14:textId="5C45BC4C" w:rsidR="00890630" w:rsidRDefault="00D41EF0" w:rsidP="00890630">
      <w:pPr>
        <w:pStyle w:val="ListParagraph"/>
        <w:numPr>
          <w:ilvl w:val="0"/>
          <w:numId w:val="17"/>
        </w:numPr>
        <w:rPr>
          <w:b/>
          <w:bCs/>
          <w:i/>
          <w:iCs/>
        </w:rPr>
      </w:pPr>
      <w:r w:rsidRPr="006966FA">
        <w:rPr>
          <w:b/>
          <w:bCs/>
          <w:i/>
          <w:iCs/>
        </w:rPr>
        <w:t>Walmart’s SWOT Analysis…………………………………………………………………………………………</w:t>
      </w:r>
      <w:r w:rsidR="00953BCE">
        <w:rPr>
          <w:b/>
          <w:bCs/>
          <w:i/>
          <w:iCs/>
        </w:rPr>
        <w:t>…</w:t>
      </w:r>
      <w:r w:rsidR="002A1D6C">
        <w:rPr>
          <w:b/>
          <w:bCs/>
          <w:i/>
          <w:iCs/>
        </w:rPr>
        <w:t>2</w:t>
      </w:r>
      <w:r w:rsidR="00684A0F">
        <w:rPr>
          <w:b/>
          <w:bCs/>
          <w:i/>
          <w:iCs/>
        </w:rPr>
        <w:t>2</w:t>
      </w:r>
    </w:p>
    <w:p w14:paraId="17E3297F" w14:textId="4094DAC8" w:rsidR="00890630" w:rsidRDefault="00890630" w:rsidP="00890630">
      <w:pPr>
        <w:pStyle w:val="ListParagraph"/>
        <w:numPr>
          <w:ilvl w:val="0"/>
          <w:numId w:val="17"/>
        </w:numPr>
        <w:rPr>
          <w:b/>
          <w:bCs/>
          <w:i/>
          <w:iCs/>
        </w:rPr>
      </w:pPr>
      <w:r>
        <w:rPr>
          <w:b/>
          <w:bCs/>
          <w:i/>
          <w:iCs/>
        </w:rPr>
        <w:t>Additional Analysis of HRM Practices and Challenges……………………………………………</w:t>
      </w:r>
      <w:r w:rsidR="002A1D6C">
        <w:rPr>
          <w:b/>
          <w:bCs/>
          <w:i/>
          <w:iCs/>
        </w:rPr>
        <w:t>……</w:t>
      </w:r>
      <w:r w:rsidR="00021306">
        <w:rPr>
          <w:b/>
          <w:bCs/>
          <w:i/>
          <w:iCs/>
        </w:rPr>
        <w:t>.</w:t>
      </w:r>
      <w:r w:rsidR="002A1D6C">
        <w:rPr>
          <w:b/>
          <w:bCs/>
          <w:i/>
          <w:iCs/>
        </w:rPr>
        <w:t>2</w:t>
      </w:r>
      <w:r w:rsidR="00684A0F">
        <w:rPr>
          <w:b/>
          <w:bCs/>
          <w:i/>
          <w:iCs/>
        </w:rPr>
        <w:t>3</w:t>
      </w:r>
    </w:p>
    <w:p w14:paraId="3D3260F1" w14:textId="1693F7D3" w:rsidR="00890630" w:rsidRPr="00890630" w:rsidRDefault="00890630" w:rsidP="00890630">
      <w:pPr>
        <w:pStyle w:val="ListParagraph"/>
        <w:numPr>
          <w:ilvl w:val="0"/>
          <w:numId w:val="17"/>
        </w:numPr>
        <w:rPr>
          <w:rFonts w:cstheme="minorHAnsi"/>
          <w:b/>
          <w:bCs/>
          <w:i/>
          <w:iCs/>
          <w:szCs w:val="24"/>
          <w:lang w:val="en-US"/>
        </w:rPr>
      </w:pPr>
      <w:r w:rsidRPr="00890630">
        <w:rPr>
          <w:rFonts w:cstheme="minorHAnsi"/>
          <w:b/>
          <w:bCs/>
          <w:i/>
          <w:iCs/>
          <w:szCs w:val="24"/>
          <w:lang w:val="en-US"/>
        </w:rPr>
        <w:t>Overview of Amazon CWL1 HR team</w:t>
      </w:r>
      <w:r>
        <w:rPr>
          <w:rFonts w:cstheme="minorHAnsi"/>
          <w:b/>
          <w:bCs/>
          <w:i/>
          <w:iCs/>
          <w:szCs w:val="24"/>
          <w:lang w:val="en-US"/>
        </w:rPr>
        <w:t>…………………………………………………………………………</w:t>
      </w:r>
      <w:r w:rsidR="003B2F08">
        <w:rPr>
          <w:rFonts w:cstheme="minorHAnsi"/>
          <w:b/>
          <w:bCs/>
          <w:i/>
          <w:iCs/>
          <w:szCs w:val="24"/>
          <w:lang w:val="en-US"/>
        </w:rPr>
        <w:t>…</w:t>
      </w:r>
      <w:r w:rsidR="002A1D6C">
        <w:rPr>
          <w:rFonts w:cstheme="minorHAnsi"/>
          <w:b/>
          <w:bCs/>
          <w:i/>
          <w:iCs/>
          <w:szCs w:val="24"/>
          <w:lang w:val="en-US"/>
        </w:rPr>
        <w:t>2</w:t>
      </w:r>
      <w:r w:rsidR="00684A0F">
        <w:rPr>
          <w:rFonts w:cstheme="minorHAnsi"/>
          <w:b/>
          <w:bCs/>
          <w:i/>
          <w:iCs/>
          <w:szCs w:val="24"/>
          <w:lang w:val="en-US"/>
        </w:rPr>
        <w:t>5</w:t>
      </w:r>
    </w:p>
    <w:p w14:paraId="5A97D943" w14:textId="77777777" w:rsidR="00890630" w:rsidRPr="00890630" w:rsidRDefault="00890630" w:rsidP="00890630">
      <w:pPr>
        <w:pStyle w:val="ListParagraph"/>
        <w:rPr>
          <w:b/>
          <w:bCs/>
          <w:i/>
          <w:iCs/>
        </w:rPr>
      </w:pPr>
    </w:p>
    <w:p w14:paraId="6B49B739" w14:textId="77777777" w:rsidR="00890630" w:rsidRPr="00890630" w:rsidRDefault="00890630" w:rsidP="00890630">
      <w:pPr>
        <w:rPr>
          <w:b/>
          <w:bCs/>
          <w:i/>
          <w:iCs/>
        </w:rPr>
      </w:pPr>
    </w:p>
    <w:p w14:paraId="613C108F" w14:textId="77777777" w:rsidR="007B0D95" w:rsidRDefault="007B0D95"/>
    <w:p w14:paraId="2FD35305" w14:textId="77777777" w:rsidR="007B0D95" w:rsidRDefault="007B0D95"/>
    <w:p w14:paraId="6D70B335" w14:textId="77777777" w:rsidR="007B0D95" w:rsidRDefault="007B0D95"/>
    <w:p w14:paraId="0377068F" w14:textId="77777777" w:rsidR="007B0D95" w:rsidRDefault="007B0D95"/>
    <w:p w14:paraId="16E0D614" w14:textId="77777777" w:rsidR="007B0D95" w:rsidRDefault="007B0D95"/>
    <w:p w14:paraId="634A9522" w14:textId="77777777" w:rsidR="007B0D95" w:rsidRDefault="007B0D95"/>
    <w:p w14:paraId="4D345808" w14:textId="77777777" w:rsidR="007B0D95" w:rsidRDefault="007B0D95"/>
    <w:p w14:paraId="42220E26" w14:textId="77777777" w:rsidR="007B0D95" w:rsidRDefault="007B0D95"/>
    <w:p w14:paraId="35ADDC12" w14:textId="77777777" w:rsidR="007B0D95" w:rsidRDefault="007B0D95"/>
    <w:p w14:paraId="44AA7F2D" w14:textId="77777777" w:rsidR="007B0D95" w:rsidRDefault="007B0D95"/>
    <w:p w14:paraId="233CCDF0" w14:textId="77777777" w:rsidR="00A44F45" w:rsidRDefault="00A44F45"/>
    <w:p w14:paraId="64E72C29" w14:textId="77777777" w:rsidR="007B0D95" w:rsidRDefault="007B0D95"/>
    <w:p w14:paraId="7C05CCDD" w14:textId="77777777" w:rsidR="007B0D95" w:rsidRDefault="007B0D95"/>
    <w:p w14:paraId="6E4E19E1" w14:textId="77777777" w:rsidR="007B0D95" w:rsidRDefault="007B0D95"/>
    <w:p w14:paraId="50FDFAA1" w14:textId="77777777" w:rsidR="007B0D95" w:rsidRDefault="007B0D95"/>
    <w:p w14:paraId="166B43FD" w14:textId="77777777" w:rsidR="007B0D95" w:rsidRDefault="007B0D95"/>
    <w:p w14:paraId="48DCDBBB" w14:textId="77777777" w:rsidR="007B0D95" w:rsidRDefault="007B0D95"/>
    <w:p w14:paraId="30E9E27A" w14:textId="77777777" w:rsidR="007B0D95" w:rsidRDefault="007B0D95"/>
    <w:p w14:paraId="490A99D9" w14:textId="77777777" w:rsidR="002D0BD4" w:rsidRPr="0031782A" w:rsidRDefault="002D0BD4"/>
    <w:p w14:paraId="2B308676" w14:textId="5B232977" w:rsidR="000D60E0" w:rsidRPr="0031782A" w:rsidRDefault="000D60E0">
      <w:pPr>
        <w:sectPr w:rsidR="000D60E0" w:rsidRPr="0031782A" w:rsidSect="000F00DC">
          <w:footerReference w:type="default" r:id="rId14"/>
          <w:pgSz w:w="11906" w:h="16838"/>
          <w:pgMar w:top="1440" w:right="1440" w:bottom="1440" w:left="1440" w:header="708" w:footer="708" w:gutter="0"/>
          <w:pgNumType w:fmt="lowerRoman"/>
          <w:cols w:space="708"/>
          <w:docGrid w:linePitch="360"/>
        </w:sectPr>
      </w:pPr>
    </w:p>
    <w:p w14:paraId="14A89AB2" w14:textId="44D5AF55" w:rsidR="002B46B6" w:rsidRPr="005110F4" w:rsidRDefault="002A36F0" w:rsidP="000A7720">
      <w:pPr>
        <w:pStyle w:val="Heading1"/>
        <w:spacing w:line="360" w:lineRule="auto"/>
        <w:rPr>
          <w:rFonts w:asciiTheme="minorHAnsi" w:hAnsiTheme="minorHAnsi" w:cstheme="minorHAnsi"/>
          <w:b/>
          <w:bCs/>
          <w:i/>
          <w:iCs/>
        </w:rPr>
      </w:pPr>
      <w:bookmarkStart w:id="2" w:name="_Toc164548668"/>
      <w:r w:rsidRPr="005110F4">
        <w:rPr>
          <w:rFonts w:asciiTheme="minorHAnsi" w:hAnsiTheme="minorHAnsi" w:cstheme="minorHAnsi"/>
          <w:b/>
          <w:bCs/>
          <w:i/>
          <w:iCs/>
        </w:rPr>
        <w:lastRenderedPageBreak/>
        <w:t xml:space="preserve">1.0 </w:t>
      </w:r>
      <w:r w:rsidR="002B46B6" w:rsidRPr="005110F4">
        <w:rPr>
          <w:rFonts w:asciiTheme="minorHAnsi" w:hAnsiTheme="minorHAnsi" w:cstheme="minorHAnsi"/>
          <w:b/>
          <w:bCs/>
          <w:i/>
          <w:iCs/>
        </w:rPr>
        <w:t>Introduction</w:t>
      </w:r>
      <w:bookmarkEnd w:id="2"/>
    </w:p>
    <w:p w14:paraId="5323B60A" w14:textId="77777777" w:rsidR="00E66B02" w:rsidRDefault="00E66B02" w:rsidP="00E66B02">
      <w:r>
        <w:t>This report demonstrates the knowledge obtained from the Managing People in Organisations module (BMMB7025) and discusses Amazon and Walmart's HRM organisational structure, functions, strategies, and approaches to dealing with internal and external environmental changes.</w:t>
      </w:r>
    </w:p>
    <w:p w14:paraId="1C0B9200" w14:textId="77777777" w:rsidR="00E66B02" w:rsidRDefault="00E66B02" w:rsidP="00E66B02">
      <w:r>
        <w:t>To facilitate needed information analysis, tools such as Schein's and Handy's Models of Organisational Culture, PESTLE, and SWOT analyses were used to help achieve a comprehensive understanding of organisational culture regarding HRM and the internal and external influential contexts that impact it.</w:t>
      </w:r>
    </w:p>
    <w:p w14:paraId="02ECC0DA" w14:textId="77777777" w:rsidR="00E66B02" w:rsidRDefault="00E66B02" w:rsidP="00E66B02">
      <w:r>
        <w:t>Additionally, critical discussion centres around the HR team of Amazon's CWL1 business unit and addresses people management concerns, focusing on the professional development of front-line management and the HR team's role in initiating and championing the necessary behavioural and cultural changes.</w:t>
      </w:r>
    </w:p>
    <w:p w14:paraId="79FB8BFC" w14:textId="4FAF1D2C" w:rsidR="00912765" w:rsidRDefault="00E66B02" w:rsidP="00E66B02">
      <w:r>
        <w:t>The report was completed with the support of credible information sources such as textbooks, scientific journals, articles, magazines, videos, and governmental and public websites, which provided academic validity to its findings, conclusions, and recommendations.</w:t>
      </w:r>
    </w:p>
    <w:p w14:paraId="3452CC9A" w14:textId="58C4D9BB" w:rsidR="00912765" w:rsidRDefault="00912765" w:rsidP="00437A13"/>
    <w:p w14:paraId="12E1D00D" w14:textId="01847D5A" w:rsidR="00912765" w:rsidRDefault="00912765" w:rsidP="00437A13"/>
    <w:p w14:paraId="52C9A888" w14:textId="68DF9F3D" w:rsidR="00912765" w:rsidRDefault="00912765" w:rsidP="00437A13"/>
    <w:p w14:paraId="65ECCF89" w14:textId="5D69C7EF" w:rsidR="00912765" w:rsidRDefault="00912765" w:rsidP="00437A13"/>
    <w:p w14:paraId="3E281549" w14:textId="27CC0D7D" w:rsidR="00912765" w:rsidRDefault="00912765" w:rsidP="00437A13"/>
    <w:p w14:paraId="5A2E4A34" w14:textId="12DDD7E7" w:rsidR="00912765" w:rsidRDefault="00912765" w:rsidP="00437A13"/>
    <w:p w14:paraId="63B08305" w14:textId="1493DED0" w:rsidR="00912765" w:rsidRDefault="00912765" w:rsidP="00437A13"/>
    <w:p w14:paraId="07D78198" w14:textId="64DA3B8B" w:rsidR="00912765" w:rsidRDefault="00912765" w:rsidP="00437A13"/>
    <w:p w14:paraId="232B1EC3" w14:textId="297BF222" w:rsidR="00912765" w:rsidRDefault="00912765" w:rsidP="00437A13"/>
    <w:p w14:paraId="1304D7EC" w14:textId="0DB0F501" w:rsidR="00912765" w:rsidRDefault="00912765" w:rsidP="00437A13"/>
    <w:p w14:paraId="58B3D5AB" w14:textId="244BDBCF" w:rsidR="00912765" w:rsidRDefault="00912765" w:rsidP="00437A13"/>
    <w:p w14:paraId="0D3C6CC5" w14:textId="407FDE59" w:rsidR="00912765" w:rsidRDefault="00912765" w:rsidP="00437A13"/>
    <w:p w14:paraId="0481DD98" w14:textId="38CFCE89" w:rsidR="00912765" w:rsidRDefault="00912765" w:rsidP="00437A13"/>
    <w:p w14:paraId="17332627" w14:textId="72BE3266" w:rsidR="00912765" w:rsidRDefault="00912765" w:rsidP="00437A13"/>
    <w:p w14:paraId="05A07416" w14:textId="6495520D" w:rsidR="00912765" w:rsidRDefault="00912765" w:rsidP="00437A13"/>
    <w:p w14:paraId="4F7996C9" w14:textId="43C29D05" w:rsidR="00912765" w:rsidRDefault="00912765" w:rsidP="00437A13"/>
    <w:p w14:paraId="1C0EB072" w14:textId="20DB4E44" w:rsidR="00912765" w:rsidRDefault="00912765" w:rsidP="00437A13"/>
    <w:p w14:paraId="1C103DCA" w14:textId="19EDA5CF" w:rsidR="00912765" w:rsidRDefault="00912765" w:rsidP="00437A13"/>
    <w:p w14:paraId="4CFEC1BA" w14:textId="77777777" w:rsidR="00912765" w:rsidRDefault="00912765" w:rsidP="00437A13"/>
    <w:p w14:paraId="60AEEB98" w14:textId="014DE85C" w:rsidR="00912765" w:rsidRPr="00912765" w:rsidRDefault="00912765" w:rsidP="00912765">
      <w:pPr>
        <w:keepNext/>
        <w:keepLines/>
        <w:spacing w:before="240" w:after="0"/>
        <w:outlineLvl w:val="0"/>
        <w:rPr>
          <w:rFonts w:eastAsiaTheme="majorEastAsia" w:cstheme="minorHAnsi"/>
          <w:b/>
          <w:bCs/>
          <w:i/>
          <w:iCs/>
          <w:color w:val="2F5496" w:themeColor="accent1" w:themeShade="BF"/>
          <w:sz w:val="32"/>
          <w:szCs w:val="32"/>
        </w:rPr>
      </w:pPr>
      <w:bookmarkStart w:id="3" w:name="_Toc164461348"/>
      <w:bookmarkStart w:id="4" w:name="_Toc164548669"/>
      <w:r w:rsidRPr="00912765">
        <w:rPr>
          <w:rFonts w:eastAsiaTheme="majorEastAsia" w:cstheme="minorHAnsi"/>
          <w:b/>
          <w:bCs/>
          <w:i/>
          <w:iCs/>
          <w:color w:val="2F5496" w:themeColor="accent1" w:themeShade="BF"/>
          <w:sz w:val="32"/>
          <w:szCs w:val="32"/>
        </w:rPr>
        <w:lastRenderedPageBreak/>
        <w:t>2.0 Organisational Overview</w:t>
      </w:r>
      <w:bookmarkEnd w:id="3"/>
      <w:bookmarkEnd w:id="4"/>
    </w:p>
    <w:p w14:paraId="515C9FC0" w14:textId="77777777" w:rsidR="00E66B02" w:rsidRDefault="00E66B02" w:rsidP="00E66B02">
      <w:r>
        <w:t>Amazon is an e-commerce giant operating in approximately 58 countries with a $1.836 trillion market value (Companies Market Cap, 2023). The company is known for its peculiar corporate culture and leadership practices (Meyer, 2023). Its scale implies a global presence and agile business model with high adaptability when dealing with change (Grundy, 2015). Amazon has 1,525,000 part-time and full-time employees to support its international operation, demonstrating diversity, equity and inclusion initiatives with the policies, procedures and hiring practices aligned with employment legislation and workplace culture (Amazon, 2022b). Amazon’s predominantly hierarchical and centralised organisational structure impacts its HRM strategies, where main strategic adjustments have a top-to-bottom approach (Organimi, 2024).</w:t>
      </w:r>
    </w:p>
    <w:p w14:paraId="083F140A" w14:textId="696977DE" w:rsidR="00F85FB8" w:rsidRDefault="00E66B02" w:rsidP="00E66B02">
      <w:r>
        <w:t>Walmart is the largest multinational retail corporation with a current market capitalisation of $472.24 billion (Companies Market Cap, 2024). Unlike Amazon, the company uses an in-store business model, operating 11,443 grocery stores and hypermarkets in 26 countries and employing approximately 2.2 million people from diverse backgrounds and demographics (Walmart, 2024a). Walmart has a matrix organisational structure supporting its stores, supply chain, and operations, using a decentralised approach that provides higher autonomy and flexibility to Walmart’s HR teams. However, Amazon’s centralised structure more effectively controls organisational culture and change initiatives across different business units, mitigating dialectical tension by mixing and rotating employees frequently to enhance collaboration and innovation using the benefits of task culture (see Appendix B).</w:t>
      </w:r>
    </w:p>
    <w:p w14:paraId="04131EF3" w14:textId="77777777" w:rsidR="00F85FB8" w:rsidRDefault="00F85FB8"/>
    <w:p w14:paraId="32D7785E" w14:textId="77777777" w:rsidR="00DB533E" w:rsidRDefault="00DB533E"/>
    <w:p w14:paraId="78355DDC" w14:textId="77777777" w:rsidR="00DB533E" w:rsidRDefault="00DB533E"/>
    <w:p w14:paraId="7441271E" w14:textId="77777777" w:rsidR="00DB533E" w:rsidRDefault="00DB533E"/>
    <w:p w14:paraId="7F6A04F4" w14:textId="77777777" w:rsidR="00DB533E" w:rsidRPr="0031782A" w:rsidRDefault="00DB533E"/>
    <w:p w14:paraId="17503D23" w14:textId="77777777" w:rsidR="003B2AC6" w:rsidRDefault="003B2AC6"/>
    <w:p w14:paraId="2DB13713" w14:textId="77777777" w:rsidR="003277DC" w:rsidRDefault="003277DC"/>
    <w:p w14:paraId="030DE371" w14:textId="77777777" w:rsidR="003277DC" w:rsidRDefault="003277DC"/>
    <w:p w14:paraId="5D21C7B7" w14:textId="77777777" w:rsidR="003277DC" w:rsidRDefault="003277DC"/>
    <w:p w14:paraId="7BA2E78D" w14:textId="77777777" w:rsidR="003277DC" w:rsidRDefault="003277DC"/>
    <w:p w14:paraId="393A3391" w14:textId="6C9710F0" w:rsidR="003277DC" w:rsidRDefault="003277DC"/>
    <w:p w14:paraId="7A71BE05" w14:textId="7893C950" w:rsidR="00F85FB8" w:rsidRDefault="00F85FB8"/>
    <w:p w14:paraId="589EF9DF" w14:textId="65E4CAEF" w:rsidR="00F85FB8" w:rsidRDefault="00F85FB8"/>
    <w:p w14:paraId="67266D55" w14:textId="77777777" w:rsidR="00C4600A" w:rsidRDefault="00C4600A" w:rsidP="00C4600A">
      <w:bookmarkStart w:id="5" w:name="_Toc135250973"/>
    </w:p>
    <w:p w14:paraId="38C02772" w14:textId="0C6A459D" w:rsidR="00EA7B2D" w:rsidRPr="00192814" w:rsidRDefault="00912765" w:rsidP="00192814">
      <w:pPr>
        <w:pStyle w:val="Heading1"/>
        <w:rPr>
          <w:rFonts w:asciiTheme="minorHAnsi" w:hAnsiTheme="minorHAnsi" w:cstheme="minorHAnsi"/>
          <w:b/>
          <w:bCs/>
          <w:i/>
          <w:iCs/>
        </w:rPr>
      </w:pPr>
      <w:bookmarkStart w:id="6" w:name="_Toc158463520"/>
      <w:bookmarkStart w:id="7" w:name="_Toc164548670"/>
      <w:bookmarkEnd w:id="5"/>
      <w:r>
        <w:rPr>
          <w:rFonts w:asciiTheme="minorHAnsi" w:hAnsiTheme="minorHAnsi" w:cstheme="minorHAnsi"/>
          <w:b/>
          <w:bCs/>
          <w:i/>
          <w:iCs/>
        </w:rPr>
        <w:lastRenderedPageBreak/>
        <w:t>3</w:t>
      </w:r>
      <w:r w:rsidR="009F608D">
        <w:rPr>
          <w:rFonts w:asciiTheme="minorHAnsi" w:hAnsiTheme="minorHAnsi" w:cstheme="minorHAnsi"/>
          <w:b/>
          <w:bCs/>
          <w:i/>
          <w:iCs/>
        </w:rPr>
        <w:t xml:space="preserve">.0 </w:t>
      </w:r>
      <w:r w:rsidR="009F608D" w:rsidRPr="000A09B7">
        <w:rPr>
          <w:rFonts w:asciiTheme="minorHAnsi" w:hAnsiTheme="minorHAnsi" w:cstheme="minorHAnsi"/>
          <w:b/>
          <w:bCs/>
          <w:i/>
          <w:iCs/>
        </w:rPr>
        <w:t>Main Discussion</w:t>
      </w:r>
      <w:bookmarkEnd w:id="6"/>
      <w:bookmarkEnd w:id="7"/>
      <w:r w:rsidR="00EA7B2D">
        <w:t xml:space="preserve"> </w:t>
      </w:r>
    </w:p>
    <w:p w14:paraId="4135AACE" w14:textId="064F7D63" w:rsidR="0093040C" w:rsidRPr="00C4600A" w:rsidRDefault="00912765" w:rsidP="009F608D">
      <w:pPr>
        <w:pStyle w:val="Heading2"/>
        <w:rPr>
          <w:rFonts w:asciiTheme="minorHAnsi" w:hAnsiTheme="minorHAnsi" w:cstheme="minorHAnsi"/>
          <w:b/>
          <w:bCs/>
          <w:i/>
          <w:iCs/>
          <w:sz w:val="28"/>
          <w:szCs w:val="28"/>
        </w:rPr>
      </w:pPr>
      <w:bookmarkStart w:id="8" w:name="_Toc164548671"/>
      <w:r>
        <w:rPr>
          <w:rFonts w:asciiTheme="minorHAnsi" w:hAnsiTheme="minorHAnsi" w:cstheme="minorHAnsi"/>
          <w:b/>
          <w:bCs/>
          <w:i/>
          <w:iCs/>
          <w:sz w:val="28"/>
          <w:szCs w:val="28"/>
        </w:rPr>
        <w:t>3</w:t>
      </w:r>
      <w:r w:rsidR="009F608D" w:rsidRPr="00C4600A">
        <w:rPr>
          <w:rFonts w:asciiTheme="minorHAnsi" w:hAnsiTheme="minorHAnsi" w:cstheme="minorHAnsi"/>
          <w:b/>
          <w:bCs/>
          <w:i/>
          <w:iCs/>
          <w:sz w:val="28"/>
          <w:szCs w:val="28"/>
        </w:rPr>
        <w:t>.1 Internal and External Influences</w:t>
      </w:r>
      <w:bookmarkEnd w:id="8"/>
    </w:p>
    <w:p w14:paraId="4E8FC5F5" w14:textId="77777777" w:rsidR="00E66B02" w:rsidRDefault="00E66B02" w:rsidP="00E66B02">
      <w:r>
        <w:t>The SWOT and PESTLE analyses in Appendices D and E reveal that Amazon’s HRM strategies are influenced by ongoing digitalisation, market expansion and economic fluctuations. These external drivers make Amazon continuously adjust its HRM strategies to keep pace with technological progress, hiring and developing employees with tech-centric skills, adapting to different cultural norms and legal requirements in new markets, aligning local HR policies with global standards, often emphasising efficiency through AI and automation (Amazon, 2023). Additionally, internal influences such as organisational growth necessitate adaptive talent acquisition and internal leadership development programs to scale HR strategies in accordance with business needs. This favours efficient performance management systems that can handle a larger, more diverse workforce and foster an innovation culture (Harvard Business Review, 2023).</w:t>
      </w:r>
    </w:p>
    <w:p w14:paraId="0CF35673" w14:textId="2800802A" w:rsidR="00E66B02" w:rsidRPr="0093040C" w:rsidRDefault="00E66B02" w:rsidP="0093040C">
      <w:r>
        <w:t>The analysis in Appendices F and G also confirmed that Walmart’s decentralised HRM approach is significantly affected by its international activities, where compliance with the local regulatory environment must be addressed in each business unit location. Moreover, socio-economic and customer behaviour trends are strong HRM external influencers, particularly in terms of wage structures, benefits packages and mental health services designed to maintain a sufficient employee retention rate while upskilling and training them to stay pertinent and motivated (Christ, 2023). Additionally, despite Walmart’s resistance, internal pressure from employees and labour unions drives changes in Walmart’s HRM strategies, focusing more on employee welfare, benefits and work-life balance to ensure high morale and productivity (Purifoy, 2024).</w:t>
      </w:r>
    </w:p>
    <w:p w14:paraId="223ECD87" w14:textId="5A2F8E67" w:rsidR="0093040C" w:rsidRPr="00C4600A" w:rsidRDefault="00912765" w:rsidP="009F608D">
      <w:pPr>
        <w:pStyle w:val="Heading2"/>
        <w:rPr>
          <w:rFonts w:asciiTheme="minorHAnsi" w:hAnsiTheme="minorHAnsi" w:cstheme="minorHAnsi"/>
          <w:b/>
          <w:bCs/>
          <w:i/>
          <w:iCs/>
          <w:sz w:val="28"/>
          <w:szCs w:val="28"/>
        </w:rPr>
      </w:pPr>
      <w:bookmarkStart w:id="9" w:name="_Toc164548672"/>
      <w:r>
        <w:rPr>
          <w:rFonts w:asciiTheme="minorHAnsi" w:hAnsiTheme="minorHAnsi" w:cstheme="minorHAnsi"/>
          <w:b/>
          <w:bCs/>
          <w:i/>
          <w:iCs/>
          <w:sz w:val="28"/>
          <w:szCs w:val="28"/>
        </w:rPr>
        <w:t>3</w:t>
      </w:r>
      <w:r w:rsidR="009F608D" w:rsidRPr="00C4600A">
        <w:rPr>
          <w:rFonts w:asciiTheme="minorHAnsi" w:hAnsiTheme="minorHAnsi" w:cstheme="minorHAnsi"/>
          <w:b/>
          <w:bCs/>
          <w:i/>
          <w:iCs/>
          <w:sz w:val="28"/>
          <w:szCs w:val="28"/>
        </w:rPr>
        <w:t>.2 Organisational Approach to People Management</w:t>
      </w:r>
      <w:bookmarkEnd w:id="9"/>
    </w:p>
    <w:p w14:paraId="0DD1DAFD" w14:textId="77777777" w:rsidR="00E66B02" w:rsidRDefault="00E66B02" w:rsidP="00134E6E">
      <w:r w:rsidRPr="00E66B02">
        <w:t>The research revealed that Amazon operates with a centralised HR function integrated across its various business units in different geographic locations (Functionly, 2023). This structure allows Amazon to maintain a consistent approach to HR practices and policies, aligning closely with its corporate objectives and culture of innovation (see Appendix A).</w:t>
      </w:r>
    </w:p>
    <w:p w14:paraId="04189B44" w14:textId="77777777" w:rsidR="00E66B02" w:rsidRDefault="00E66B02" w:rsidP="0093040C">
      <w:r w:rsidRPr="00E66B02">
        <w:t>According to McKinsey (2020), Beth Galetti, an HR senior vice president of the people experience and technology team, reports directly to the CEO, underscoring the strategic importance of the HR team within the company that is tasked with a range of functions from recruitment, training, and performance management to employee relations and benefits management. The centralised HRM helps control the organisational culture and facilitates change initiatives, ensuring that HRM practices support the company's goals of efficiency and innovation (Cardenas, 2011). In contrast, Walmart uses a more decentralised HRM approach, reflecting its vast in-store retail network and the need to address diverse local market conditions (Innvocon, 2023). Each store and regional office has its own HR team, aligning with Walmart's focus on local community engagement (Thompson, 2023). Donna Morris, Executive Vice President and chief people officer at Walmart, also reports to the company's CEO and supports Walmart's operational goals and HRM strategic objectives in staffing, training, and ensuring compliance with labour laws across its business units (Walmart, 2024b).</w:t>
      </w:r>
    </w:p>
    <w:p w14:paraId="7525A63E" w14:textId="55CCCBE4" w:rsidR="00E66B02" w:rsidRDefault="00E66B02" w:rsidP="0093040C">
      <w:r w:rsidRPr="00E66B02">
        <w:t xml:space="preserve">Indeed, the differences between Amazon and Walmart's centralised and decentralised people management approaches are dictated by their business models, scale and corporate cultures – in-door and e-commerce operational specifics, target auditory, customers' touchpoints and cross-functional employee interactions. However, both companies have similar strategic HRM frameworks featuring representation at the highest levels of the organisation, including direct access to the </w:t>
      </w:r>
      <w:r w:rsidRPr="00E66B02">
        <w:lastRenderedPageBreak/>
        <w:t>board of directors. This reflects, at least nominally, the importance of HR function in sustaining business growth and adapting to market volatility and global changes.</w:t>
      </w:r>
    </w:p>
    <w:p w14:paraId="2592038E" w14:textId="69A20B6D" w:rsidR="003779AF" w:rsidRPr="00C4600A" w:rsidRDefault="00912765" w:rsidP="009F608D">
      <w:pPr>
        <w:pStyle w:val="Heading2"/>
        <w:rPr>
          <w:rFonts w:asciiTheme="minorHAnsi" w:hAnsiTheme="minorHAnsi" w:cstheme="minorHAnsi"/>
          <w:b/>
          <w:bCs/>
          <w:i/>
          <w:iCs/>
          <w:sz w:val="28"/>
          <w:szCs w:val="28"/>
        </w:rPr>
      </w:pPr>
      <w:bookmarkStart w:id="10" w:name="_Toc164548673"/>
      <w:r>
        <w:rPr>
          <w:rFonts w:asciiTheme="minorHAnsi" w:hAnsiTheme="minorHAnsi" w:cstheme="minorHAnsi"/>
          <w:b/>
          <w:bCs/>
          <w:i/>
          <w:iCs/>
          <w:sz w:val="28"/>
          <w:szCs w:val="28"/>
        </w:rPr>
        <w:t>3</w:t>
      </w:r>
      <w:r w:rsidR="009F608D" w:rsidRPr="00C4600A">
        <w:rPr>
          <w:rFonts w:asciiTheme="minorHAnsi" w:hAnsiTheme="minorHAnsi" w:cstheme="minorHAnsi"/>
          <w:b/>
          <w:bCs/>
          <w:i/>
          <w:iCs/>
          <w:sz w:val="28"/>
          <w:szCs w:val="28"/>
        </w:rPr>
        <w:t>.</w:t>
      </w:r>
      <w:r w:rsidR="00953BCE">
        <w:rPr>
          <w:rFonts w:asciiTheme="minorHAnsi" w:hAnsiTheme="minorHAnsi" w:cstheme="minorHAnsi"/>
          <w:b/>
          <w:bCs/>
          <w:i/>
          <w:iCs/>
          <w:sz w:val="28"/>
          <w:szCs w:val="28"/>
        </w:rPr>
        <w:t>3</w:t>
      </w:r>
      <w:r w:rsidR="009F608D" w:rsidRPr="00C4600A">
        <w:rPr>
          <w:rFonts w:asciiTheme="minorHAnsi" w:hAnsiTheme="minorHAnsi" w:cstheme="minorHAnsi"/>
          <w:b/>
          <w:bCs/>
          <w:i/>
          <w:iCs/>
          <w:sz w:val="28"/>
          <w:szCs w:val="28"/>
        </w:rPr>
        <w:t xml:space="preserve"> People Management KPIs</w:t>
      </w:r>
      <w:bookmarkEnd w:id="10"/>
    </w:p>
    <w:p w14:paraId="5D4FB141" w14:textId="77777777" w:rsidR="00E66B02" w:rsidRDefault="00E66B02" w:rsidP="00E66B02">
      <w:r>
        <w:t>People management Key Performance Indicators (KPIs) are metrics used to assess and improve the performance of organisations’ HRM practices and initiatives, aligning employee performance with organisational targets (The HR Hub, 2023).</w:t>
      </w:r>
    </w:p>
    <w:p w14:paraId="307DEFEA" w14:textId="75D95DDA" w:rsidR="00E66B02" w:rsidRDefault="00E66B02" w:rsidP="0093040C">
      <w:r>
        <w:t>For instance, at Amazon, the commitment and skill set of the front-line area managers (AMs) significantly impact the effectiveness of the performance management system, resulting in positive or negative departmental KPIs and affecting local and regional HR performance metrics. Amazon’s CWL1 HR team KPI trends can be observed in employee turnover, employee satisfaction, absenteeism, attrition, employee engagement, and probation period failure statistics. Moreover, on a daily basis, the CWL1 HR team monitors trends in unplanned, long-term, short-term and unauthorised absences, welcome-back conversations, outstanding disciplinary, healthcare or shift alteration meetings, shift swap and holidays approval rates, releases and staffing. Additionally, they conduct daily deep dive meetings, audits and Gemba Walk activities to support operational management teams (OM) (see Appendix I).</w:t>
      </w:r>
    </w:p>
    <w:p w14:paraId="0520DFB6" w14:textId="1FEDED2A" w:rsidR="007B0D95" w:rsidRPr="007B0D95" w:rsidRDefault="00912765" w:rsidP="007B0D95">
      <w:pPr>
        <w:pStyle w:val="Heading2"/>
        <w:rPr>
          <w:rFonts w:asciiTheme="minorHAnsi" w:hAnsiTheme="minorHAnsi" w:cstheme="minorHAnsi"/>
          <w:b/>
          <w:bCs/>
          <w:i/>
          <w:iCs/>
          <w:sz w:val="28"/>
          <w:szCs w:val="28"/>
        </w:rPr>
      </w:pPr>
      <w:bookmarkStart w:id="11" w:name="_Toc164548674"/>
      <w:r>
        <w:rPr>
          <w:rFonts w:asciiTheme="minorHAnsi" w:hAnsiTheme="minorHAnsi" w:cstheme="minorHAnsi"/>
          <w:b/>
          <w:bCs/>
          <w:i/>
          <w:iCs/>
          <w:sz w:val="28"/>
          <w:szCs w:val="28"/>
        </w:rPr>
        <w:t>3</w:t>
      </w:r>
      <w:r w:rsidR="007B0D95" w:rsidRPr="007B0D95">
        <w:rPr>
          <w:rFonts w:asciiTheme="minorHAnsi" w:hAnsiTheme="minorHAnsi" w:cstheme="minorHAnsi"/>
          <w:b/>
          <w:bCs/>
          <w:i/>
          <w:iCs/>
          <w:sz w:val="28"/>
          <w:szCs w:val="28"/>
        </w:rPr>
        <w:t>.</w:t>
      </w:r>
      <w:r w:rsidR="00953BCE">
        <w:rPr>
          <w:rFonts w:asciiTheme="minorHAnsi" w:hAnsiTheme="minorHAnsi" w:cstheme="minorHAnsi"/>
          <w:b/>
          <w:bCs/>
          <w:i/>
          <w:iCs/>
          <w:sz w:val="28"/>
          <w:szCs w:val="28"/>
        </w:rPr>
        <w:t>4</w:t>
      </w:r>
      <w:r w:rsidR="007B0D95" w:rsidRPr="007B0D95">
        <w:rPr>
          <w:rFonts w:asciiTheme="minorHAnsi" w:hAnsiTheme="minorHAnsi" w:cstheme="minorHAnsi"/>
          <w:b/>
          <w:bCs/>
          <w:i/>
          <w:iCs/>
          <w:sz w:val="28"/>
          <w:szCs w:val="28"/>
        </w:rPr>
        <w:t xml:space="preserve"> People Management Concerns</w:t>
      </w:r>
      <w:bookmarkEnd w:id="11"/>
    </w:p>
    <w:p w14:paraId="5647C41F" w14:textId="77777777" w:rsidR="00E66B02" w:rsidRPr="00E66B02" w:rsidRDefault="00E66B02" w:rsidP="00E66B02">
      <w:pPr>
        <w:rPr>
          <w:rFonts w:ascii="JOKPHVå¼«GothamNarrow-Book" w:hAnsi="JOKPHVå¼«GothamNarrow-Book" w:cs="JOKPHVå¼«GothamNarrow-Book"/>
          <w:color w:val="333333"/>
        </w:rPr>
      </w:pPr>
      <w:r w:rsidRPr="00E66B02">
        <w:rPr>
          <w:rFonts w:ascii="JOKPHVå¼«GothamNarrow-Book" w:hAnsi="JOKPHVå¼«GothamNarrow-Book" w:cs="JOKPHVå¼«GothamNarrow-Book"/>
          <w:color w:val="333333"/>
        </w:rPr>
        <w:t xml:space="preserve">The exploration of the people management concerns in Walmart and Amazon's business practices showed that both companies have people management issues, unfair policies, unethical practices and unlawful decisions. For instance, Walmart has faced challenges in governance against corruption, along with recent lawsuits related to gender and racial discrimination (U.S. Equal Employment Opportunity Commission, 2022). Similarly, Amazon's recent fine of £27 million for excessive employee monitoring in a French business unit hints at a broader concern, from Amazon's standardised approaches, that these practices of micromanagement and arguably excessive surveillance are used worldwide. These practices are not only breaching the GDPR but also are trust breakers that will negatively impact organisational culture and company goodwill and result in financial loss (Mayne, 2024). However, despite these scandals related to unfair and unlawful practices, the two retail giants show commitment to improving employees' work experiences to enhance trust, boost morale, and improve overall workplace efficiency and compliance with an inclusive and diverse appeal to a broader customer base (Milanesi, 2021). </w:t>
      </w:r>
    </w:p>
    <w:p w14:paraId="4D34CFEB" w14:textId="47C93B2F" w:rsidR="00E66B02" w:rsidRDefault="00E66B02" w:rsidP="0093040C">
      <w:pPr>
        <w:rPr>
          <w:rFonts w:ascii="JOKPHVå¼«GothamNarrow-Book" w:hAnsi="JOKPHVå¼«GothamNarrow-Book" w:cs="JOKPHVå¼«GothamNarrow-Book"/>
          <w:color w:val="333333"/>
        </w:rPr>
      </w:pPr>
      <w:r w:rsidRPr="00E66B02">
        <w:rPr>
          <w:rFonts w:ascii="JOKPHVå¼«GothamNarrow-Book" w:hAnsi="JOKPHVå¼«GothamNarrow-Book" w:cs="JOKPHVå¼«GothamNarrow-Book"/>
          <w:color w:val="333333"/>
        </w:rPr>
        <w:t>In Amazon's case, a more focused investigation into people management concerns reveals a correlation between directive leadership and Tier 1 Associates' (T1 AAs) KPIs in Amazon's CWL1 business unit. Amazon's central HRM approaches are shown, through these KPIs, not to be embodied locally. Furthermore, an internal survey indicated that approximately 65% of day and night Area Managers (AMs) employ directive leadership to manage employee performance, demonstrating a lack of empathy and care for their team members' well</w:t>
      </w:r>
      <w:r w:rsidR="0037311D">
        <w:rPr>
          <w:rFonts w:ascii="JOKPHVå¼«GothamNarrow-Book" w:hAnsi="JOKPHVå¼«GothamNarrow-Book" w:cs="JOKPHVå¼«GothamNarrow-Book"/>
          <w:color w:val="333333"/>
        </w:rPr>
        <w:t>-</w:t>
      </w:r>
      <w:r w:rsidRPr="00E66B02">
        <w:rPr>
          <w:rFonts w:ascii="JOKPHVå¼«GothamNarrow-Book" w:hAnsi="JOKPHVå¼«GothamNarrow-Book" w:cs="JOKPHVå¼«GothamNarrow-Book"/>
          <w:color w:val="333333"/>
        </w:rPr>
        <w:t>being. Consequently, T1 AAs show demotivation while performing their tasks, negatively impacting the department's metrics and increasing job dissatisfaction and burnout risks. This problem indicates poor HRM practices within CWL1, where the primary concern is the mismatch between the basic psychological needs of employees, the soft skills of AMs, and the support the HR team provides in effectively aligning employees and the organisation's goals.</w:t>
      </w:r>
      <w:r>
        <w:rPr>
          <w:rFonts w:ascii="JOKPHVå¼«GothamNarrow-Book" w:hAnsi="JOKPHVå¼«GothamNarrow-Book" w:cs="JOKPHVå¼«GothamNarrow-Book"/>
          <w:color w:val="333333"/>
        </w:rPr>
        <w:t xml:space="preserve"> </w:t>
      </w:r>
      <w:r w:rsidRPr="00E66B02">
        <w:rPr>
          <w:rFonts w:ascii="JOKPHVå¼«GothamNarrow-Book" w:hAnsi="JOKPHVå¼«GothamNarrow-Book" w:cs="JOKPHVå¼«GothamNarrow-Book"/>
          <w:color w:val="333333"/>
        </w:rPr>
        <w:t xml:space="preserve">Moreover, this mismatch is particularly evident in the lack of coaching and mentoring sessions provided by HR and OM teams to AMs, as these sessions were ceased during the COVID-19 pandemic and were not resumed in the post-pandemic period. However, they were replaced by online video materials that most productivity-driven AMs ignore, focusing solely on their operational targets instead of cultivating trustworthy relationships, </w:t>
      </w:r>
      <w:r w:rsidRPr="00E66B02">
        <w:rPr>
          <w:rFonts w:ascii="JOKPHVå¼«GothamNarrow-Book" w:hAnsi="JOKPHVå¼«GothamNarrow-Book" w:cs="JOKPHVå¼«GothamNarrow-Book"/>
          <w:color w:val="333333"/>
        </w:rPr>
        <w:lastRenderedPageBreak/>
        <w:t>meaningful engagement, and prioritising AAs' well</w:t>
      </w:r>
      <w:r w:rsidR="0037311D">
        <w:rPr>
          <w:rFonts w:ascii="JOKPHVå¼«GothamNarrow-Book" w:hAnsi="JOKPHVå¼«GothamNarrow-Book" w:cs="JOKPHVå¼«GothamNarrow-Book"/>
          <w:color w:val="333333"/>
        </w:rPr>
        <w:t>-</w:t>
      </w:r>
      <w:r w:rsidRPr="00E66B02">
        <w:rPr>
          <w:rFonts w:ascii="JOKPHVå¼«GothamNarrow-Book" w:hAnsi="JOKPHVå¼«GothamNarrow-Book" w:cs="JOKPHVå¼«GothamNarrow-Book"/>
          <w:color w:val="333333"/>
        </w:rPr>
        <w:t>being. This creates a tangible discrepancy between AM role perception, especially in postgraduate AMs with limited work experience, Amazon's leadership principles and compassionate leadership practices suitable for the changed working environment (Amazon, 2022a).</w:t>
      </w:r>
    </w:p>
    <w:p w14:paraId="3E1634DB" w14:textId="1932FF99" w:rsidR="00E66B02" w:rsidRPr="00E66B02" w:rsidRDefault="00E66B02" w:rsidP="0093040C">
      <w:pPr>
        <w:rPr>
          <w:rFonts w:ascii="JOKPHVå¼«GothamNarrow-Book" w:hAnsi="JOKPHVå¼«GothamNarrow-Book" w:cs="JOKPHVå¼«GothamNarrow-Book"/>
          <w:color w:val="333333"/>
        </w:rPr>
      </w:pPr>
      <w:r w:rsidRPr="00E66B02">
        <w:rPr>
          <w:rFonts w:ascii="JOKPHVå¼«GothamNarrow-Book" w:hAnsi="JOKPHVå¼«GothamNarrow-Book" w:cs="JOKPHVå¼«GothamNarrow-Book"/>
          <w:color w:val="333333"/>
        </w:rPr>
        <w:t>Therefore, to address this problem, the CWL1 HR team must act as change agents, identify knowledge acquisition gaps, and cooperate with the operational and learning and development (L&amp;D) teams to facilitate AMs' upskilling, subsidising directives with compassionate leaders who will establish empathetic dialogue with their T1 AAs, forge meaningful and emotionally intelligent relationships, and gain competence in people management. Moreover, the CWL1 HR team must embrace this change and support AMs to negotiate the complexity of adapting towards people being not merely numbers but valuable assets, continuously reviewing and aligning the ABCs of the motivation model with Amazon's best practices (see Appendix C). They must ensure regular coaching, mentoring, and mental well-being sessions, monitor employees' satisfaction, hear their voices, and acknowledge their opinions. Additionally, the relevant KSA model should be used during the hiring process to define and align CWL1 AMs' competencies with current trends to ensure their organisational fit and effectiveness so they can use a compassionate leadership style, be self-aware and emotionally available, and find a balance between operational goals and AAs' job satisfaction, thereby boosting AAs' intrinsic motivation with an adequate rewarding process and establishing firm and trustworthy boundaries (Verduyn, 2023). Additionally, it is crucial to align the required competency framework with the AMs' skill sets to change the behaviour of AMs in CWL1. Moreover, as role models, AMs have influential power, and employing compassionate leadership techniques can alter T1 AAs' behaviour patterns when managing their performance. Hence, from the strategic human resources management perspective (SHRM), hiring and deploying motivated, self-driven, emotionally intelligent, and compassionate managers is critical, as their skills and attitudes can significantly affect overall organisational performance and potentially mitigate pitfalls while adapting to internal and external contexts pressures (Landry, 2019).</w:t>
      </w:r>
    </w:p>
    <w:p w14:paraId="13C2B85A" w14:textId="6F998954" w:rsidR="009F608D" w:rsidRPr="00C4600A" w:rsidRDefault="00912765" w:rsidP="009F608D">
      <w:pPr>
        <w:pStyle w:val="Heading2"/>
        <w:rPr>
          <w:rFonts w:asciiTheme="minorHAnsi" w:hAnsiTheme="minorHAnsi" w:cstheme="minorHAnsi"/>
          <w:b/>
          <w:bCs/>
          <w:i/>
          <w:iCs/>
          <w:sz w:val="28"/>
          <w:szCs w:val="28"/>
        </w:rPr>
      </w:pPr>
      <w:bookmarkStart w:id="12" w:name="_Toc164548675"/>
      <w:r>
        <w:rPr>
          <w:rFonts w:asciiTheme="minorHAnsi" w:hAnsiTheme="minorHAnsi" w:cstheme="minorHAnsi"/>
          <w:b/>
          <w:bCs/>
          <w:i/>
          <w:iCs/>
          <w:sz w:val="28"/>
          <w:szCs w:val="28"/>
        </w:rPr>
        <w:t>3</w:t>
      </w:r>
      <w:r w:rsidR="009F608D" w:rsidRPr="00C4600A">
        <w:rPr>
          <w:rFonts w:asciiTheme="minorHAnsi" w:hAnsiTheme="minorHAnsi" w:cstheme="minorHAnsi"/>
          <w:b/>
          <w:bCs/>
          <w:i/>
          <w:iCs/>
          <w:sz w:val="28"/>
          <w:szCs w:val="28"/>
        </w:rPr>
        <w:t>.</w:t>
      </w:r>
      <w:r w:rsidR="00953BCE">
        <w:rPr>
          <w:rFonts w:asciiTheme="minorHAnsi" w:hAnsiTheme="minorHAnsi" w:cstheme="minorHAnsi"/>
          <w:b/>
          <w:bCs/>
          <w:i/>
          <w:iCs/>
          <w:sz w:val="28"/>
          <w:szCs w:val="28"/>
        </w:rPr>
        <w:t>5</w:t>
      </w:r>
      <w:r w:rsidR="009F608D" w:rsidRPr="00C4600A">
        <w:rPr>
          <w:rFonts w:asciiTheme="minorHAnsi" w:hAnsiTheme="minorHAnsi" w:cstheme="minorHAnsi"/>
          <w:b/>
          <w:bCs/>
          <w:i/>
          <w:iCs/>
          <w:sz w:val="28"/>
          <w:szCs w:val="28"/>
        </w:rPr>
        <w:t xml:space="preserve"> Role of AI in People Management</w:t>
      </w:r>
      <w:bookmarkEnd w:id="12"/>
    </w:p>
    <w:p w14:paraId="0B7EF0DA" w14:textId="77777777" w:rsidR="00E66B02" w:rsidRDefault="00E66B02" w:rsidP="00E66B02">
      <w:r>
        <w:t>In addition to the e-commerce business, Amazon is a technological dreadnought, with over 31% of the worldwide cloud infrastructure market (Richter, 2023). This immense capacity allows Amazon to invest extensively in AI, ML and robotics research, enhancing its operational efficiencies and product innovations (Haranas, 2024).</w:t>
      </w:r>
    </w:p>
    <w:p w14:paraId="0C005B92" w14:textId="5AE482E8" w:rsidR="00E66B02" w:rsidRDefault="00E66B02" w:rsidP="00E66B02">
      <w:r>
        <w:t>Hancock, Schaninger and Yee (2023) state that the nature of work is changing, and the benefits of AI and automation have undeniable potential as they add value to businesses, increase process efficiency and accuracy and reduce the human factor. However, the OECD (2019) suggests that AI and automation may drastically impact future employment, leading to large-scale layoffs and reshaping the job market. In contrast, Deloitte (2015) argues that while technological progress in AI and ML has contributed to the loss of circa 800,000 lower-skilled jobs, there is strong evidence that it has the potential to create 3.5 million new higher-skilled jobs from the multi-industrial technological transformation.</w:t>
      </w:r>
    </w:p>
    <w:p w14:paraId="6F363F74" w14:textId="77777777" w:rsidR="00E66B02" w:rsidRDefault="00E66B02" w:rsidP="0093040C">
      <w:r>
        <w:t xml:space="preserve">Indeed, an agile business implies frequent change, and the people professionals must be ready to support these changes (Goldberg and Kramer, 2020). Unequivocally, emerging technologies impact people management activities and have a profound effect on the workforce, automation of complex tasks, improving recruitment decision-making process by reducing human bias, facilitating employment forecasting and, most importantly, freeing people professionals from manual routine </w:t>
      </w:r>
      <w:r>
        <w:lastRenderedPageBreak/>
        <w:t>tasks, allowing them to do more value-added and higher skilled tasks that can tangibly improve the employee experience (Gartner, 2023).</w:t>
      </w:r>
    </w:p>
    <w:p w14:paraId="1077F006" w14:textId="77777777" w:rsidR="00E66B02" w:rsidRDefault="00E66B02" w:rsidP="0093040C">
      <w:r w:rsidRPr="00E66B02">
        <w:t>Both Amazon and Walmart incrementally integrate AI and ML in their HRM practices. For instance, Walmart uses AI tools to streamline operations and consolidate workforce software on a single interface to simplify employee access (Zielinski, 2021). Conversely, Amazon uses AI and ML in hiring and talent acquisition processes, personal development programs and performance management activities (Skuza, 2024).</w:t>
      </w:r>
    </w:p>
    <w:p w14:paraId="2E410CA0" w14:textId="10D6834E" w:rsidR="009F608D" w:rsidRDefault="00890630" w:rsidP="0093040C">
      <w:r>
        <w:t xml:space="preserve">Regarding Amazon’s CWL1 business unit, the daily HR tasks </w:t>
      </w:r>
      <w:r w:rsidR="004B3818">
        <w:t>are</w:t>
      </w:r>
      <w:r>
        <w:t xml:space="preserve"> manual</w:t>
      </w:r>
      <w:r w:rsidR="004B3818">
        <w:t xml:space="preserve"> in</w:t>
      </w:r>
      <w:r>
        <w:t xml:space="preserve"> nature, with the involvement of all the HR team members in gathering shift metrics, monitoring and reporting observable trends and escalating problems to the central team. </w:t>
      </w:r>
      <w:r w:rsidR="007C2429" w:rsidRPr="00E66B02">
        <w:t>Additionally, t</w:t>
      </w:r>
      <w:r w:rsidRPr="00E66B02">
        <w:t xml:space="preserve">he </w:t>
      </w:r>
      <w:r w:rsidR="007C2429" w:rsidRPr="00E66B02">
        <w:t>problem</w:t>
      </w:r>
      <w:r w:rsidRPr="00E66B02">
        <w:t xml:space="preserve"> analysis revealed that such a manual and time-consuming </w:t>
      </w:r>
      <w:r w:rsidR="007C2429" w:rsidRPr="00E66B02">
        <w:t>approach</w:t>
      </w:r>
      <w:r w:rsidRPr="00E66B02">
        <w:t xml:space="preserve"> may be because </w:t>
      </w:r>
      <w:r w:rsidR="007C2429" w:rsidRPr="00E66B02">
        <w:t>CWL1</w:t>
      </w:r>
      <w:r w:rsidRPr="00E66B02">
        <w:t xml:space="preserve"> is a </w:t>
      </w:r>
      <w:r w:rsidR="003277DC" w:rsidRPr="00E66B02">
        <w:t xml:space="preserve">legacy site with a limited capacity </w:t>
      </w:r>
      <w:r w:rsidR="00E66B02" w:rsidRPr="00E66B02">
        <w:t>to implement</w:t>
      </w:r>
      <w:r w:rsidR="003277DC" w:rsidRPr="00E66B02">
        <w:t xml:space="preserve"> the latest Amazon technologies in automation, AI,</w:t>
      </w:r>
      <w:r w:rsidRPr="00E66B02">
        <w:t xml:space="preserve"> and ML.</w:t>
      </w:r>
    </w:p>
    <w:p w14:paraId="4D505A06" w14:textId="77777777" w:rsidR="00F9427A" w:rsidRDefault="00F9427A" w:rsidP="0093040C"/>
    <w:p w14:paraId="5A7CDB00" w14:textId="77777777" w:rsidR="00890630" w:rsidRDefault="00890630" w:rsidP="0093040C"/>
    <w:p w14:paraId="75B680CF" w14:textId="77777777" w:rsidR="00890630" w:rsidRDefault="00890630" w:rsidP="0093040C"/>
    <w:p w14:paraId="00FA4ADA" w14:textId="77777777" w:rsidR="00890630" w:rsidRDefault="00890630" w:rsidP="0093040C"/>
    <w:p w14:paraId="0A517ED4" w14:textId="77777777" w:rsidR="00890630" w:rsidRDefault="00890630" w:rsidP="0093040C"/>
    <w:p w14:paraId="3963D959" w14:textId="77777777" w:rsidR="00890630" w:rsidRDefault="00890630" w:rsidP="0093040C"/>
    <w:p w14:paraId="7070190C" w14:textId="77777777" w:rsidR="00890630" w:rsidRDefault="00890630" w:rsidP="0093040C"/>
    <w:p w14:paraId="77A397CF" w14:textId="77777777" w:rsidR="00890630" w:rsidRDefault="00890630" w:rsidP="0093040C"/>
    <w:p w14:paraId="48EA2B90" w14:textId="77777777" w:rsidR="00890630" w:rsidRDefault="00890630" w:rsidP="0093040C"/>
    <w:p w14:paraId="39FC5F10" w14:textId="77777777" w:rsidR="00890630" w:rsidRDefault="00890630" w:rsidP="0093040C"/>
    <w:p w14:paraId="15536E0F" w14:textId="77777777" w:rsidR="00890630" w:rsidRDefault="00890630" w:rsidP="0093040C"/>
    <w:p w14:paraId="33D30508" w14:textId="77777777" w:rsidR="00890630" w:rsidRDefault="00890630" w:rsidP="0093040C"/>
    <w:p w14:paraId="15313B9D" w14:textId="77777777" w:rsidR="00890630" w:rsidRDefault="00890630" w:rsidP="0093040C"/>
    <w:p w14:paraId="1CFF340A" w14:textId="77777777" w:rsidR="00890630" w:rsidRDefault="00890630" w:rsidP="0093040C"/>
    <w:p w14:paraId="62C97D04" w14:textId="77777777" w:rsidR="00890630" w:rsidRDefault="00890630" w:rsidP="0093040C"/>
    <w:p w14:paraId="42E05A27" w14:textId="77777777" w:rsidR="00890630" w:rsidRDefault="00890630" w:rsidP="0093040C"/>
    <w:p w14:paraId="740CDA04" w14:textId="2F4EBDA8" w:rsidR="00890630" w:rsidRDefault="00890630" w:rsidP="0093040C"/>
    <w:p w14:paraId="7ACEB2DD" w14:textId="66B0CA82" w:rsidR="0016737F" w:rsidRDefault="0016737F" w:rsidP="0093040C"/>
    <w:p w14:paraId="2755D1BE" w14:textId="225C2ACF" w:rsidR="0016737F" w:rsidRDefault="0016737F" w:rsidP="0093040C"/>
    <w:p w14:paraId="44E3174C" w14:textId="77777777" w:rsidR="0016737F" w:rsidRDefault="0016737F" w:rsidP="0093040C"/>
    <w:p w14:paraId="2865ABFC" w14:textId="77777777" w:rsidR="00CA75EB" w:rsidRDefault="00CA75EB" w:rsidP="0093040C"/>
    <w:p w14:paraId="35779A95" w14:textId="6D8C747E" w:rsidR="009F608D" w:rsidRPr="00C4600A" w:rsidRDefault="00912765" w:rsidP="009F608D">
      <w:pPr>
        <w:pStyle w:val="Heading1"/>
        <w:rPr>
          <w:rFonts w:asciiTheme="minorHAnsi" w:hAnsiTheme="minorHAnsi" w:cstheme="minorHAnsi"/>
          <w:b/>
          <w:bCs/>
          <w:i/>
          <w:iCs/>
        </w:rPr>
      </w:pPr>
      <w:bookmarkStart w:id="13" w:name="_Toc164548676"/>
      <w:r>
        <w:rPr>
          <w:rFonts w:asciiTheme="minorHAnsi" w:hAnsiTheme="minorHAnsi" w:cstheme="minorHAnsi"/>
          <w:b/>
          <w:bCs/>
          <w:i/>
          <w:iCs/>
        </w:rPr>
        <w:lastRenderedPageBreak/>
        <w:t>4</w:t>
      </w:r>
      <w:r w:rsidR="009F608D" w:rsidRPr="00C4600A">
        <w:rPr>
          <w:rFonts w:asciiTheme="minorHAnsi" w:hAnsiTheme="minorHAnsi" w:cstheme="minorHAnsi"/>
          <w:b/>
          <w:bCs/>
          <w:i/>
          <w:iCs/>
        </w:rPr>
        <w:t>.0 Conclusions</w:t>
      </w:r>
      <w:bookmarkEnd w:id="13"/>
    </w:p>
    <w:p w14:paraId="10DEEEF3" w14:textId="77777777" w:rsidR="00E66B02" w:rsidRDefault="00E66B02" w:rsidP="00E66B02">
      <w:r>
        <w:t>To recapitulate. Amazon and Walmart face continuous changes in their external and internal environments, necessitating adaptive, responsive, and forward-thinking HR strategies. While Amazon focuses on technology and global integration, Walmart emphasises local compliance and market-specific strategy, aligning its people management tactic with business objectives and market demands. Consequently, this dynamic approach helps companies remain resilient and competitive in a rapidly changing business environment.</w:t>
      </w:r>
    </w:p>
    <w:p w14:paraId="53818837" w14:textId="77777777" w:rsidR="00E66B02" w:rsidRDefault="00E66B02" w:rsidP="00E66B02">
      <w:r>
        <w:t>Moreover, technological and social change drivers undoubtedly influence both companies to be at the forefront of integrating AI and ML into their HR functions, enhancing operational efficiencies and streamlining employees' experiences. Furthermore, despite evident issues in Amazon's and Walmart's pasts, they continually invest in HRM best practices to create a diverse and inclusive work environment while seeking fair and ethical employment opportunities.</w:t>
      </w:r>
    </w:p>
    <w:p w14:paraId="2B5378B4" w14:textId="77777777" w:rsidR="00E66B02" w:rsidRDefault="00E66B02" w:rsidP="00E66B02">
      <w:r>
        <w:t>Additionally, in Amazon's case, the research revealed a correlation between AMs' skills, employees' job satisfaction and HR KPIs and a critical need for its CWL1 business unit to improve its HR support for leadership development, particularly in terms of strengthening AMs' emotional intelligence skills, learning compassionate leadership techniques, using an empathetic approach, and aligning CWL1 employee engagement strategies with Amazon best practices.</w:t>
      </w:r>
    </w:p>
    <w:p w14:paraId="06864D52" w14:textId="3C4A593F" w:rsidR="00890630" w:rsidRDefault="00E66B02" w:rsidP="00E66B02">
      <w:r>
        <w:t>Therefore, people professionals must help organisational leaders and managers adapt to changing circumstances and act as change agents, supporting employees on all levels with meaningful, ethical, and lawful practices.</w:t>
      </w:r>
    </w:p>
    <w:p w14:paraId="60DF2D91" w14:textId="77777777" w:rsidR="00890630" w:rsidRDefault="00890630" w:rsidP="0093040C"/>
    <w:p w14:paraId="7ECB363E" w14:textId="77777777" w:rsidR="00890630" w:rsidRDefault="00890630" w:rsidP="0093040C"/>
    <w:p w14:paraId="1FA8F952" w14:textId="77777777" w:rsidR="00890630" w:rsidRDefault="00890630" w:rsidP="0093040C"/>
    <w:p w14:paraId="0C338121" w14:textId="77777777" w:rsidR="00890630" w:rsidRDefault="00890630" w:rsidP="0093040C"/>
    <w:p w14:paraId="66A4D891" w14:textId="77777777" w:rsidR="00890630" w:rsidRDefault="00890630" w:rsidP="0093040C"/>
    <w:p w14:paraId="0F456AD2" w14:textId="77777777" w:rsidR="00890630" w:rsidRDefault="00890630" w:rsidP="0093040C"/>
    <w:p w14:paraId="5DD54D4B" w14:textId="77777777" w:rsidR="00890630" w:rsidRDefault="00890630" w:rsidP="0093040C"/>
    <w:p w14:paraId="20FCDD1D" w14:textId="77777777" w:rsidR="00890630" w:rsidRDefault="00890630" w:rsidP="0093040C"/>
    <w:p w14:paraId="7217D5FB" w14:textId="77777777" w:rsidR="00890630" w:rsidRDefault="00890630" w:rsidP="0093040C"/>
    <w:p w14:paraId="17177579" w14:textId="77777777" w:rsidR="00890630" w:rsidRDefault="00890630" w:rsidP="0093040C"/>
    <w:p w14:paraId="4A442942" w14:textId="77777777" w:rsidR="00890630" w:rsidRDefault="00890630" w:rsidP="0093040C"/>
    <w:p w14:paraId="32BC038C" w14:textId="1B946B30" w:rsidR="003751B6" w:rsidRDefault="003751B6" w:rsidP="0093040C"/>
    <w:p w14:paraId="636F0770" w14:textId="77777777" w:rsidR="00E66B02" w:rsidRDefault="00E66B02" w:rsidP="0093040C"/>
    <w:p w14:paraId="7A50FEB7" w14:textId="77777777" w:rsidR="007710C0" w:rsidRDefault="007710C0" w:rsidP="0093040C"/>
    <w:p w14:paraId="27E0C20B" w14:textId="77777777" w:rsidR="003751B6" w:rsidRDefault="003751B6" w:rsidP="0093040C"/>
    <w:p w14:paraId="6C14E01E" w14:textId="6E8BC26E" w:rsidR="005110F4" w:rsidRPr="00C4600A" w:rsidRDefault="00912765" w:rsidP="005110F4">
      <w:pPr>
        <w:pStyle w:val="Heading1"/>
        <w:rPr>
          <w:rFonts w:asciiTheme="minorHAnsi" w:hAnsiTheme="minorHAnsi" w:cstheme="minorHAnsi"/>
          <w:b/>
          <w:bCs/>
          <w:i/>
          <w:iCs/>
        </w:rPr>
      </w:pPr>
      <w:bookmarkStart w:id="14" w:name="_Toc164548677"/>
      <w:r>
        <w:rPr>
          <w:rFonts w:asciiTheme="minorHAnsi" w:hAnsiTheme="minorHAnsi" w:cstheme="minorHAnsi"/>
          <w:b/>
          <w:bCs/>
          <w:i/>
          <w:iCs/>
        </w:rPr>
        <w:lastRenderedPageBreak/>
        <w:t>5</w:t>
      </w:r>
      <w:r w:rsidR="005110F4" w:rsidRPr="00C4600A">
        <w:rPr>
          <w:rFonts w:asciiTheme="minorHAnsi" w:hAnsiTheme="minorHAnsi" w:cstheme="minorHAnsi"/>
          <w:b/>
          <w:bCs/>
          <w:i/>
          <w:iCs/>
        </w:rPr>
        <w:t>.0 Recommendations</w:t>
      </w:r>
      <w:bookmarkEnd w:id="14"/>
    </w:p>
    <w:p w14:paraId="5A7421DE" w14:textId="77777777" w:rsidR="00E66B02" w:rsidRDefault="00E66B02" w:rsidP="00E66B02">
      <w:r>
        <w:t>Based on the research findings and conclusions, it would be reasonable to recommend resuming and improving the discontinued coaching and mentoring programs in CWL1, as replacing these with solely online learning materials has proven ineffective for meeting AMs' developmental needs, suggesting a blended approach that includes both digital and interpersonal training methods to support AMs and other managerial roles in a more relevant and sufficient way. Moreover, coaching, mentoring, and related activities must receive robust support from the most senior levels of HR and OM teams. The outcomes of these initiatives should be carefully monitored and reported to track trends in AMs' behavioural changes. Additionally, to align managers' performance with organisational goals, a robust system of KPIs should be developed that tracks productivity, employee satisfaction, and engagement. This should help identify areas where leadership and management practices can be improved. To reinforce effort, the CWL1 HR team must establish robust communication with the other Fulfilment Centers (FCs), perhaps via a focused chat group, and should delegate the POC responsible for collaboration and improvement actions completion, consciously aligning local HR practices with Amazon's management development framework to ensure that local HRM strategies comply with standards and meaningfully support employees' needs.</w:t>
      </w:r>
    </w:p>
    <w:p w14:paraId="34442C59" w14:textId="77777777" w:rsidR="00E66B02" w:rsidRDefault="00E66B02" w:rsidP="00E66B02">
      <w:r>
        <w:t>Due to the complexity, all aforementioned change implementation steps must be actioned within three weeks as part of a formal Kaizen event. During this event, a focused group of project champions and subject matter experts from the HR, OM, and L&amp;D teams must design a problem-resolution roadmap and prepare the necessary procedures for approval. The approved procedures will require ongoing monitoring and updates to ensure their successful adaptation, congruence, relevancy and alignment with the evolving dynamics of the workforce.</w:t>
      </w:r>
    </w:p>
    <w:p w14:paraId="74E29F7F" w14:textId="36661EFC" w:rsidR="007710C0" w:rsidRDefault="00E66B02" w:rsidP="00E66B02">
      <w:r>
        <w:t>It should be noted that the disadvantages of the recommendations stem from the significant time-consuming activities and the large scale of organisational change that will comprise the involvement of all the operational, HR and Chamge management functions and input of additional financial resources as a collateral effect of increased work hours and headcounts of the HR department. However, to mitigate this adverse effect, the HR team can use already available AI and ML solutions from the other FCs to automate their daily tasks and allocate their time to drive and implement organisational changes with no added cost.</w:t>
      </w:r>
    </w:p>
    <w:p w14:paraId="18302C98" w14:textId="77777777" w:rsidR="007710C0" w:rsidRDefault="007710C0" w:rsidP="0093040C"/>
    <w:p w14:paraId="2CC84B28" w14:textId="77777777" w:rsidR="007710C0" w:rsidRDefault="007710C0" w:rsidP="0093040C"/>
    <w:p w14:paraId="1C6A09B1" w14:textId="77777777" w:rsidR="007710C0" w:rsidRDefault="007710C0" w:rsidP="0093040C"/>
    <w:p w14:paraId="47467B34" w14:textId="77777777" w:rsidR="007710C0" w:rsidRDefault="007710C0" w:rsidP="0093040C"/>
    <w:p w14:paraId="5E4D5E28" w14:textId="77777777" w:rsidR="007710C0" w:rsidRDefault="007710C0" w:rsidP="0093040C"/>
    <w:p w14:paraId="5FFE9E2E" w14:textId="77777777" w:rsidR="007710C0" w:rsidRDefault="007710C0" w:rsidP="0093040C"/>
    <w:p w14:paraId="451F8792" w14:textId="77777777" w:rsidR="007710C0" w:rsidRDefault="007710C0" w:rsidP="0093040C"/>
    <w:p w14:paraId="0F4856FA" w14:textId="77777777" w:rsidR="007710C0" w:rsidRDefault="007710C0" w:rsidP="0093040C"/>
    <w:p w14:paraId="7B14EAA9" w14:textId="77777777" w:rsidR="00E66B02" w:rsidRDefault="00E66B02" w:rsidP="0093040C"/>
    <w:p w14:paraId="6E2BA3F6" w14:textId="0DD01374" w:rsidR="005110F4" w:rsidRPr="00C4600A" w:rsidRDefault="00912765" w:rsidP="005110F4">
      <w:pPr>
        <w:pStyle w:val="Heading1"/>
        <w:rPr>
          <w:rFonts w:asciiTheme="minorHAnsi" w:hAnsiTheme="minorHAnsi" w:cstheme="minorHAnsi"/>
          <w:b/>
          <w:bCs/>
          <w:i/>
          <w:iCs/>
        </w:rPr>
      </w:pPr>
      <w:bookmarkStart w:id="15" w:name="_Toc164548678"/>
      <w:r>
        <w:rPr>
          <w:rFonts w:asciiTheme="minorHAnsi" w:hAnsiTheme="minorHAnsi" w:cstheme="minorHAnsi"/>
          <w:b/>
          <w:bCs/>
          <w:i/>
          <w:iCs/>
        </w:rPr>
        <w:lastRenderedPageBreak/>
        <w:t>6</w:t>
      </w:r>
      <w:r w:rsidR="005110F4" w:rsidRPr="00C4600A">
        <w:rPr>
          <w:rFonts w:asciiTheme="minorHAnsi" w:hAnsiTheme="minorHAnsi" w:cstheme="minorHAnsi"/>
          <w:b/>
          <w:bCs/>
          <w:i/>
          <w:iCs/>
        </w:rPr>
        <w:t>.0 References</w:t>
      </w:r>
      <w:bookmarkEnd w:id="15"/>
    </w:p>
    <w:p w14:paraId="2414DD0E" w14:textId="21A08C53"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ACAS (2023) </w:t>
      </w:r>
      <w:r>
        <w:rPr>
          <w:rFonts w:ascii="Times New Roman" w:hAnsi="Times New Roman" w:cs="Times New Roman"/>
          <w:i/>
          <w:iCs/>
          <w:lang w:val="en-US"/>
        </w:rPr>
        <w:t>Employer and Employee Duties: Employment Contracts and the Law</w:t>
      </w:r>
      <w:r>
        <w:rPr>
          <w:rFonts w:ascii="Times New Roman" w:hAnsi="Times New Roman" w:cs="Times New Roman"/>
          <w:lang w:val="en-US"/>
        </w:rPr>
        <w:t xml:space="preserve">, </w:t>
      </w:r>
      <w:r>
        <w:rPr>
          <w:rFonts w:ascii="Times New Roman" w:hAnsi="Times New Roman" w:cs="Times New Roman"/>
          <w:i/>
          <w:iCs/>
          <w:lang w:val="en-US"/>
        </w:rPr>
        <w:t>Acas</w:t>
      </w:r>
      <w:r>
        <w:rPr>
          <w:rFonts w:ascii="Times New Roman" w:hAnsi="Times New Roman" w:cs="Times New Roman"/>
          <w:lang w:val="en-US"/>
        </w:rPr>
        <w:t xml:space="preserve">. Available at: </w:t>
      </w:r>
      <w:hyperlink r:id="rId15" w:history="1">
        <w:r>
          <w:rPr>
            <w:rStyle w:val="Hyperlink"/>
            <w:rFonts w:ascii="Times New Roman" w:hAnsi="Times New Roman" w:cs="Times New Roman"/>
            <w:lang w:val="en-US"/>
          </w:rPr>
          <w:t>https://www.acas.org.uk/employment-contracts-and-the-law/employer-and-employee-duties</w:t>
        </w:r>
      </w:hyperlink>
      <w:r>
        <w:rPr>
          <w:rFonts w:ascii="Times New Roman" w:hAnsi="Times New Roman" w:cs="Times New Roman"/>
          <w:lang w:val="en-US"/>
        </w:rPr>
        <w:t xml:space="preserve"> (Accessed: 3 March 2024).</w:t>
      </w:r>
    </w:p>
    <w:p w14:paraId="4F711543" w14:textId="11C5AAF2"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Acikgoz, Y. (2019) ‘Employee Recruitment and Job Search: Towards a multi-level Integration’, </w:t>
      </w:r>
      <w:r>
        <w:rPr>
          <w:rFonts w:ascii="Times New Roman" w:hAnsi="Times New Roman" w:cs="Times New Roman"/>
          <w:i/>
          <w:iCs/>
          <w:lang w:val="en-US"/>
        </w:rPr>
        <w:t>Human Resource Management Review</w:t>
      </w:r>
      <w:r>
        <w:rPr>
          <w:rFonts w:ascii="Times New Roman" w:hAnsi="Times New Roman" w:cs="Times New Roman"/>
          <w:lang w:val="en-US"/>
        </w:rPr>
        <w:t>, 29(1), pp. 1–13.</w:t>
      </w:r>
    </w:p>
    <w:p w14:paraId="40498780"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Amazon (2022a) </w:t>
      </w:r>
      <w:r>
        <w:rPr>
          <w:rFonts w:ascii="Times New Roman" w:hAnsi="Times New Roman" w:cs="Times New Roman"/>
          <w:i/>
          <w:iCs/>
          <w:lang w:val="en-US"/>
        </w:rPr>
        <w:t>Leadership Principles</w:t>
      </w:r>
      <w:r>
        <w:rPr>
          <w:rFonts w:ascii="Times New Roman" w:hAnsi="Times New Roman" w:cs="Times New Roman"/>
          <w:lang w:val="en-US"/>
        </w:rPr>
        <w:t xml:space="preserve">, </w:t>
      </w:r>
      <w:r>
        <w:rPr>
          <w:rFonts w:ascii="Times New Roman" w:hAnsi="Times New Roman" w:cs="Times New Roman"/>
          <w:i/>
          <w:iCs/>
          <w:lang w:val="en-US"/>
        </w:rPr>
        <w:t>UK about Amazon</w:t>
      </w:r>
      <w:r>
        <w:rPr>
          <w:rFonts w:ascii="Times New Roman" w:hAnsi="Times New Roman" w:cs="Times New Roman"/>
          <w:lang w:val="en-US"/>
        </w:rPr>
        <w:t xml:space="preserve">. Available at: </w:t>
      </w:r>
      <w:hyperlink r:id="rId16" w:history="1">
        <w:r>
          <w:rPr>
            <w:rStyle w:val="Hyperlink"/>
            <w:rFonts w:ascii="Times New Roman" w:hAnsi="Times New Roman" w:cs="Times New Roman"/>
            <w:lang w:val="en-US"/>
          </w:rPr>
          <w:t>https://www.aboutamazon.co.uk/who-we-are/leadership-principles</w:t>
        </w:r>
      </w:hyperlink>
      <w:r>
        <w:rPr>
          <w:rFonts w:ascii="Times New Roman" w:hAnsi="Times New Roman" w:cs="Times New Roman"/>
          <w:lang w:val="en-US"/>
        </w:rPr>
        <w:t xml:space="preserve"> (Accessed: 17 April 2024).</w:t>
      </w:r>
    </w:p>
    <w:p w14:paraId="5FE0235F"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Amazon (2022b) </w:t>
      </w:r>
      <w:r>
        <w:rPr>
          <w:rFonts w:ascii="Times New Roman" w:hAnsi="Times New Roman" w:cs="Times New Roman"/>
          <w:i/>
          <w:iCs/>
          <w:lang w:val="en-US"/>
        </w:rPr>
        <w:t>Our Workforce Data</w:t>
      </w:r>
      <w:r>
        <w:rPr>
          <w:rFonts w:ascii="Times New Roman" w:hAnsi="Times New Roman" w:cs="Times New Roman"/>
          <w:lang w:val="en-US"/>
        </w:rPr>
        <w:t xml:space="preserve">, </w:t>
      </w:r>
      <w:r>
        <w:rPr>
          <w:rFonts w:ascii="Times New Roman" w:hAnsi="Times New Roman" w:cs="Times New Roman"/>
          <w:i/>
          <w:iCs/>
          <w:lang w:val="en-US"/>
        </w:rPr>
        <w:t>About Amazon</w:t>
      </w:r>
      <w:r>
        <w:rPr>
          <w:rFonts w:ascii="Times New Roman" w:hAnsi="Times New Roman" w:cs="Times New Roman"/>
          <w:lang w:val="en-US"/>
        </w:rPr>
        <w:t xml:space="preserve">. Available at: </w:t>
      </w:r>
      <w:hyperlink r:id="rId17" w:history="1">
        <w:r>
          <w:rPr>
            <w:rStyle w:val="Hyperlink"/>
            <w:rFonts w:ascii="Times New Roman" w:hAnsi="Times New Roman" w:cs="Times New Roman"/>
            <w:lang w:val="en-US"/>
          </w:rPr>
          <w:t>https://www.aboutamazon.com/news/workplace/our-workforce-data</w:t>
        </w:r>
      </w:hyperlink>
      <w:r>
        <w:rPr>
          <w:rFonts w:ascii="Times New Roman" w:hAnsi="Times New Roman" w:cs="Times New Roman"/>
          <w:lang w:val="en-US"/>
        </w:rPr>
        <w:t xml:space="preserve"> (Accessed: 3 March 2024).</w:t>
      </w:r>
    </w:p>
    <w:p w14:paraId="34B9E69A"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Amazon (2023) </w:t>
      </w:r>
      <w:r>
        <w:rPr>
          <w:rFonts w:ascii="Times New Roman" w:hAnsi="Times New Roman" w:cs="Times New Roman"/>
          <w:i/>
          <w:iCs/>
          <w:lang w:val="en-US"/>
        </w:rPr>
        <w:t>How Amazon Leverages AI and ML to Enhance the Hiring Experience for Candidates</w:t>
      </w:r>
      <w:r>
        <w:rPr>
          <w:rFonts w:ascii="Times New Roman" w:hAnsi="Times New Roman" w:cs="Times New Roman"/>
          <w:lang w:val="en-US"/>
        </w:rPr>
        <w:t xml:space="preserve">, </w:t>
      </w:r>
      <w:r>
        <w:rPr>
          <w:rFonts w:ascii="Times New Roman" w:hAnsi="Times New Roman" w:cs="Times New Roman"/>
          <w:i/>
          <w:iCs/>
          <w:lang w:val="en-US"/>
        </w:rPr>
        <w:t>US about Amazon</w:t>
      </w:r>
      <w:r>
        <w:rPr>
          <w:rFonts w:ascii="Times New Roman" w:hAnsi="Times New Roman" w:cs="Times New Roman"/>
          <w:lang w:val="en-US"/>
        </w:rPr>
        <w:t xml:space="preserve">. Available at: </w:t>
      </w:r>
      <w:hyperlink r:id="rId18" w:history="1">
        <w:r>
          <w:rPr>
            <w:rStyle w:val="Hyperlink"/>
            <w:rFonts w:ascii="Times New Roman" w:hAnsi="Times New Roman" w:cs="Times New Roman"/>
            <w:lang w:val="en-US"/>
          </w:rPr>
          <w:t>https://www.aboutamazon.com/news/workplace/how-amazon-leverages-ai-and-ml-to-enhance-the-hiring-experience-for-candidates</w:t>
        </w:r>
      </w:hyperlink>
      <w:r>
        <w:rPr>
          <w:rFonts w:ascii="Times New Roman" w:hAnsi="Times New Roman" w:cs="Times New Roman"/>
          <w:lang w:val="en-US"/>
        </w:rPr>
        <w:t xml:space="preserve"> (Accessed: 13 April 2024).</w:t>
      </w:r>
    </w:p>
    <w:p w14:paraId="5AD07BC8"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Armstrong, M. and Taylor, S. (2023) </w:t>
      </w:r>
      <w:r>
        <w:rPr>
          <w:rFonts w:ascii="Times New Roman" w:hAnsi="Times New Roman" w:cs="Times New Roman"/>
          <w:i/>
          <w:iCs/>
          <w:lang w:val="en-US"/>
        </w:rPr>
        <w:t>ARMSTRONG’S HANDBOOK OF HUMAN RESOURCE MANAGEMENT PRACTICE : a Guide to the Theory and Practice of... People management.</w:t>
      </w:r>
      <w:r>
        <w:rPr>
          <w:rFonts w:ascii="Times New Roman" w:hAnsi="Times New Roman" w:cs="Times New Roman"/>
          <w:lang w:val="en-US"/>
        </w:rPr>
        <w:t xml:space="preserve"> 16th edn. S.L.: Kogan Page, pp. 4–24.</w:t>
      </w:r>
    </w:p>
    <w:p w14:paraId="0B299FB2"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Avgar, A.C. </w:t>
      </w:r>
      <w:r>
        <w:rPr>
          <w:rFonts w:ascii="Times New Roman" w:hAnsi="Times New Roman" w:cs="Times New Roman"/>
          <w:i/>
          <w:iCs/>
          <w:lang w:val="en-US"/>
        </w:rPr>
        <w:t>et al.</w:t>
      </w:r>
      <w:r>
        <w:rPr>
          <w:rFonts w:ascii="Times New Roman" w:hAnsi="Times New Roman" w:cs="Times New Roman"/>
          <w:lang w:val="en-US"/>
        </w:rPr>
        <w:t xml:space="preserve"> (2023) ‘Changing Face of Public Agencies in Workplace Conflict resolution: a Six Country Study’, </w:t>
      </w:r>
      <w:r>
        <w:rPr>
          <w:rFonts w:ascii="Times New Roman" w:hAnsi="Times New Roman" w:cs="Times New Roman"/>
          <w:i/>
          <w:iCs/>
          <w:lang w:val="en-US"/>
        </w:rPr>
        <w:t>Industrial Relations Journal</w:t>
      </w:r>
      <w:r>
        <w:rPr>
          <w:rFonts w:ascii="Times New Roman" w:hAnsi="Times New Roman" w:cs="Times New Roman"/>
          <w:lang w:val="en-US"/>
        </w:rPr>
        <w:t xml:space="preserve">, 54 (4-5), pp. 281–303. Available at: </w:t>
      </w:r>
      <w:hyperlink r:id="rId19" w:history="1">
        <w:r>
          <w:rPr>
            <w:rStyle w:val="Hyperlink"/>
            <w:rFonts w:ascii="Times New Roman" w:hAnsi="Times New Roman" w:cs="Times New Roman"/>
            <w:lang w:val="en-US"/>
          </w:rPr>
          <w:t>https://doi.org/10.1111/irj.12406</w:t>
        </w:r>
      </w:hyperlink>
      <w:r>
        <w:rPr>
          <w:rFonts w:ascii="Times New Roman" w:hAnsi="Times New Roman" w:cs="Times New Roman"/>
          <w:lang w:val="en-US"/>
        </w:rPr>
        <w:t>.</w:t>
      </w:r>
    </w:p>
    <w:p w14:paraId="56E022B0"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Baker, C. (2023) </w:t>
      </w:r>
      <w:r>
        <w:rPr>
          <w:rFonts w:ascii="Times New Roman" w:hAnsi="Times New Roman" w:cs="Times New Roman"/>
          <w:i/>
          <w:iCs/>
          <w:lang w:val="en-US"/>
        </w:rPr>
        <w:t>Emotional Intelligence in the Workplace: What You Should Know</w:t>
      </w:r>
      <w:r>
        <w:rPr>
          <w:rFonts w:ascii="Times New Roman" w:hAnsi="Times New Roman" w:cs="Times New Roman"/>
          <w:lang w:val="en-US"/>
        </w:rPr>
        <w:t xml:space="preserve">, </w:t>
      </w:r>
      <w:r>
        <w:rPr>
          <w:rFonts w:ascii="Times New Roman" w:hAnsi="Times New Roman" w:cs="Times New Roman"/>
          <w:i/>
          <w:iCs/>
          <w:lang w:val="en-US"/>
        </w:rPr>
        <w:t>Leaders.com</w:t>
      </w:r>
      <w:r>
        <w:rPr>
          <w:rFonts w:ascii="Times New Roman" w:hAnsi="Times New Roman" w:cs="Times New Roman"/>
          <w:lang w:val="en-US"/>
        </w:rPr>
        <w:t xml:space="preserve">. Available at: </w:t>
      </w:r>
      <w:hyperlink r:id="rId20" w:history="1">
        <w:r>
          <w:rPr>
            <w:rStyle w:val="Hyperlink"/>
            <w:rFonts w:ascii="Times New Roman" w:hAnsi="Times New Roman" w:cs="Times New Roman"/>
            <w:lang w:val="en-US"/>
          </w:rPr>
          <w:t>https://leaders.com/articles/personal-growth/emotional-intelligence-in-the-workplace/</w:t>
        </w:r>
      </w:hyperlink>
      <w:r>
        <w:rPr>
          <w:rFonts w:ascii="Times New Roman" w:hAnsi="Times New Roman" w:cs="Times New Roman"/>
          <w:lang w:val="en-US"/>
        </w:rPr>
        <w:t xml:space="preserve"> (Accessed: 29 April 2023).</w:t>
      </w:r>
    </w:p>
    <w:p w14:paraId="6F9FAE86" w14:textId="3D7C22F5"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Bala, S. (2023) </w:t>
      </w:r>
      <w:r>
        <w:rPr>
          <w:rFonts w:ascii="Times New Roman" w:hAnsi="Times New Roman" w:cs="Times New Roman"/>
          <w:i/>
          <w:iCs/>
          <w:lang w:val="en-US"/>
        </w:rPr>
        <w:t>Geopolitical Risks Are a Top Global Threat to Businesses, Survey Finds</w:t>
      </w:r>
      <w:r>
        <w:rPr>
          <w:rFonts w:ascii="Times New Roman" w:hAnsi="Times New Roman" w:cs="Times New Roman"/>
          <w:lang w:val="en-US"/>
        </w:rPr>
        <w:t xml:space="preserve">, </w:t>
      </w:r>
      <w:r>
        <w:rPr>
          <w:rFonts w:ascii="Times New Roman" w:hAnsi="Times New Roman" w:cs="Times New Roman"/>
          <w:i/>
          <w:iCs/>
          <w:lang w:val="en-US"/>
        </w:rPr>
        <w:t>CNBC</w:t>
      </w:r>
      <w:r>
        <w:rPr>
          <w:rFonts w:ascii="Times New Roman" w:hAnsi="Times New Roman" w:cs="Times New Roman"/>
          <w:lang w:val="en-US"/>
        </w:rPr>
        <w:t xml:space="preserve">. Available at: </w:t>
      </w:r>
      <w:hyperlink r:id="rId21" w:history="1">
        <w:r>
          <w:rPr>
            <w:rStyle w:val="Hyperlink"/>
            <w:rFonts w:ascii="Times New Roman" w:hAnsi="Times New Roman" w:cs="Times New Roman"/>
            <w:lang w:val="en-US"/>
          </w:rPr>
          <w:t>https://www.cnbc.com/2023/08/03/geopolitical-risks-are-a-top-global-threat-to-businesses-survey-finds-.html</w:t>
        </w:r>
      </w:hyperlink>
      <w:r>
        <w:rPr>
          <w:rFonts w:ascii="Times New Roman" w:hAnsi="Times New Roman" w:cs="Times New Roman"/>
          <w:lang w:val="en-US"/>
        </w:rPr>
        <w:t>.</w:t>
      </w:r>
    </w:p>
    <w:p w14:paraId="5BF73CCB"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Brassey, J. </w:t>
      </w:r>
      <w:r>
        <w:rPr>
          <w:rFonts w:ascii="Times New Roman" w:hAnsi="Times New Roman" w:cs="Times New Roman"/>
          <w:i/>
          <w:iCs/>
          <w:lang w:val="en-US"/>
        </w:rPr>
        <w:t>et al.</w:t>
      </w:r>
      <w:r>
        <w:rPr>
          <w:rFonts w:ascii="Times New Roman" w:hAnsi="Times New Roman" w:cs="Times New Roman"/>
          <w:lang w:val="en-US"/>
        </w:rPr>
        <w:t xml:space="preserve"> (2021) </w:t>
      </w:r>
      <w:r>
        <w:rPr>
          <w:rFonts w:ascii="Times New Roman" w:hAnsi="Times New Roman" w:cs="Times New Roman"/>
          <w:i/>
          <w:iCs/>
          <w:lang w:val="en-US"/>
        </w:rPr>
        <w:t>Future proof: Solving the ‘Adaptability Paradox’ for the Long Term | McKinsey</w:t>
      </w:r>
      <w:r>
        <w:rPr>
          <w:rFonts w:ascii="Times New Roman" w:hAnsi="Times New Roman" w:cs="Times New Roman"/>
          <w:lang w:val="en-US"/>
        </w:rPr>
        <w:t xml:space="preserve">, </w:t>
      </w:r>
      <w:r>
        <w:rPr>
          <w:rFonts w:ascii="Times New Roman" w:hAnsi="Times New Roman" w:cs="Times New Roman"/>
          <w:i/>
          <w:iCs/>
          <w:lang w:val="en-US"/>
        </w:rPr>
        <w:t>www.mckinsey.com</w:t>
      </w:r>
      <w:r>
        <w:rPr>
          <w:rFonts w:ascii="Times New Roman" w:hAnsi="Times New Roman" w:cs="Times New Roman"/>
          <w:lang w:val="en-US"/>
        </w:rPr>
        <w:t xml:space="preserve">. Available at: </w:t>
      </w:r>
      <w:hyperlink r:id="rId22" w:history="1">
        <w:r>
          <w:rPr>
            <w:rStyle w:val="Hyperlink"/>
            <w:rFonts w:ascii="Times New Roman" w:hAnsi="Times New Roman" w:cs="Times New Roman"/>
            <w:lang w:val="en-US"/>
          </w:rPr>
          <w:t>https://www.mckinsey.com/capabilities/people-and-organizational-performance/our-insights/future-proof-solving-the-adaptability-paradox-for-the-long-term</w:t>
        </w:r>
      </w:hyperlink>
      <w:r>
        <w:rPr>
          <w:rFonts w:ascii="Times New Roman" w:hAnsi="Times New Roman" w:cs="Times New Roman"/>
          <w:lang w:val="en-US"/>
        </w:rPr>
        <w:t xml:space="preserve"> (Accessed: 19 April 2024).</w:t>
      </w:r>
    </w:p>
    <w:p w14:paraId="36E42A2A"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lastRenderedPageBreak/>
        <w:t xml:space="preserve">Bruce, R. (2022) </w:t>
      </w:r>
      <w:r>
        <w:rPr>
          <w:rFonts w:ascii="Times New Roman" w:hAnsi="Times New Roman" w:cs="Times New Roman"/>
          <w:i/>
          <w:iCs/>
          <w:lang w:val="en-US"/>
        </w:rPr>
        <w:t>The Death of Business as Usual</w:t>
      </w:r>
      <w:r>
        <w:rPr>
          <w:rFonts w:ascii="Times New Roman" w:hAnsi="Times New Roman" w:cs="Times New Roman"/>
          <w:lang w:val="en-US"/>
        </w:rPr>
        <w:t>. Independently Published, pp. 34–60.</w:t>
      </w:r>
    </w:p>
    <w:p w14:paraId="6A324EBE"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Cardenas, H. (2011) </w:t>
      </w:r>
      <w:r>
        <w:rPr>
          <w:rFonts w:ascii="Times New Roman" w:hAnsi="Times New Roman" w:cs="Times New Roman"/>
          <w:i/>
          <w:iCs/>
          <w:lang w:val="en-US"/>
        </w:rPr>
        <w:t>The Advantages of a Centralized Human Resources</w:t>
      </w:r>
      <w:r>
        <w:rPr>
          <w:rFonts w:ascii="Times New Roman" w:hAnsi="Times New Roman" w:cs="Times New Roman"/>
          <w:lang w:val="en-US"/>
        </w:rPr>
        <w:t xml:space="preserve">, </w:t>
      </w:r>
      <w:r>
        <w:rPr>
          <w:rFonts w:ascii="Times New Roman" w:hAnsi="Times New Roman" w:cs="Times New Roman"/>
          <w:i/>
          <w:iCs/>
          <w:lang w:val="en-US"/>
        </w:rPr>
        <w:t>Chron.com</w:t>
      </w:r>
      <w:r>
        <w:rPr>
          <w:rFonts w:ascii="Times New Roman" w:hAnsi="Times New Roman" w:cs="Times New Roman"/>
          <w:lang w:val="en-US"/>
        </w:rPr>
        <w:t xml:space="preserve">. Available at: </w:t>
      </w:r>
      <w:hyperlink r:id="rId23" w:history="1">
        <w:r>
          <w:rPr>
            <w:rStyle w:val="Hyperlink"/>
            <w:rFonts w:ascii="Times New Roman" w:hAnsi="Times New Roman" w:cs="Times New Roman"/>
            <w:lang w:val="en-US"/>
          </w:rPr>
          <w:t>https://smallbusiness.chron.com/advantages-centralized-human-resources-19397.html</w:t>
        </w:r>
      </w:hyperlink>
      <w:r>
        <w:rPr>
          <w:rFonts w:ascii="Times New Roman" w:hAnsi="Times New Roman" w:cs="Times New Roman"/>
          <w:lang w:val="en-US"/>
        </w:rPr>
        <w:t xml:space="preserve"> (Accessed: 19 April 2024).</w:t>
      </w:r>
    </w:p>
    <w:p w14:paraId="2703C5C9"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Charan, R. (2022) </w:t>
      </w:r>
      <w:r>
        <w:rPr>
          <w:rFonts w:ascii="Times New Roman" w:hAnsi="Times New Roman" w:cs="Times New Roman"/>
          <w:i/>
          <w:iCs/>
          <w:lang w:val="en-US"/>
        </w:rPr>
        <w:t>What Defines a Successful Organization?</w:t>
      </w:r>
      <w:r>
        <w:rPr>
          <w:rFonts w:ascii="Times New Roman" w:hAnsi="Times New Roman" w:cs="Times New Roman"/>
          <w:lang w:val="en-US"/>
        </w:rPr>
        <w:t xml:space="preserve">, </w:t>
      </w:r>
      <w:r>
        <w:rPr>
          <w:rFonts w:ascii="Times New Roman" w:hAnsi="Times New Roman" w:cs="Times New Roman"/>
          <w:i/>
          <w:iCs/>
          <w:lang w:val="en-US"/>
        </w:rPr>
        <w:t>Harvard Business Review</w:t>
      </w:r>
      <w:r>
        <w:rPr>
          <w:rFonts w:ascii="Times New Roman" w:hAnsi="Times New Roman" w:cs="Times New Roman"/>
          <w:lang w:val="en-US"/>
        </w:rPr>
        <w:t xml:space="preserve">. Available at: </w:t>
      </w:r>
      <w:hyperlink r:id="rId24" w:history="1">
        <w:r>
          <w:rPr>
            <w:rStyle w:val="Hyperlink"/>
            <w:rFonts w:ascii="Times New Roman" w:hAnsi="Times New Roman" w:cs="Times New Roman"/>
            <w:lang w:val="en-US"/>
          </w:rPr>
          <w:t>https://hbr.org/2022/09/what-defines-a-successful-organization</w:t>
        </w:r>
      </w:hyperlink>
      <w:r>
        <w:rPr>
          <w:rFonts w:ascii="Times New Roman" w:hAnsi="Times New Roman" w:cs="Times New Roman"/>
          <w:lang w:val="en-US"/>
        </w:rPr>
        <w:t xml:space="preserve"> (Accessed: 19 April 2024).</w:t>
      </w:r>
    </w:p>
    <w:p w14:paraId="56C78609"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Christ, G. (2023) </w:t>
      </w:r>
      <w:r>
        <w:rPr>
          <w:rFonts w:ascii="Times New Roman" w:hAnsi="Times New Roman" w:cs="Times New Roman"/>
          <w:i/>
          <w:iCs/>
          <w:lang w:val="en-US"/>
        </w:rPr>
        <w:t>Walmart Expands Mental Health Services for Employees</w:t>
      </w:r>
      <w:r>
        <w:rPr>
          <w:rFonts w:ascii="Times New Roman" w:hAnsi="Times New Roman" w:cs="Times New Roman"/>
          <w:lang w:val="en-US"/>
        </w:rPr>
        <w:t xml:space="preserve">, </w:t>
      </w:r>
      <w:r>
        <w:rPr>
          <w:rFonts w:ascii="Times New Roman" w:hAnsi="Times New Roman" w:cs="Times New Roman"/>
          <w:i/>
          <w:iCs/>
          <w:lang w:val="en-US"/>
        </w:rPr>
        <w:t>HR Dive</w:t>
      </w:r>
      <w:r>
        <w:rPr>
          <w:rFonts w:ascii="Times New Roman" w:hAnsi="Times New Roman" w:cs="Times New Roman"/>
          <w:lang w:val="en-US"/>
        </w:rPr>
        <w:t xml:space="preserve">. Available at: </w:t>
      </w:r>
      <w:hyperlink r:id="rId25" w:history="1">
        <w:r>
          <w:rPr>
            <w:rStyle w:val="Hyperlink"/>
            <w:rFonts w:ascii="Times New Roman" w:hAnsi="Times New Roman" w:cs="Times New Roman"/>
            <w:lang w:val="en-US"/>
          </w:rPr>
          <w:t>https://www.hrdive.com/news/walmart-expands-mental-health-services/651206/</w:t>
        </w:r>
      </w:hyperlink>
      <w:r>
        <w:rPr>
          <w:rFonts w:ascii="Times New Roman" w:hAnsi="Times New Roman" w:cs="Times New Roman"/>
          <w:lang w:val="en-US"/>
        </w:rPr>
        <w:t xml:space="preserve"> (Accessed: 13 April 2024).</w:t>
      </w:r>
    </w:p>
    <w:p w14:paraId="3F6DF531"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CIPD (2020a) </w:t>
      </w:r>
      <w:r>
        <w:rPr>
          <w:rFonts w:ascii="Times New Roman" w:hAnsi="Times New Roman" w:cs="Times New Roman"/>
          <w:i/>
          <w:iCs/>
          <w:lang w:val="en-US"/>
        </w:rPr>
        <w:t>CIPD | People Profession 2030 Future Trends</w:t>
      </w:r>
      <w:r>
        <w:rPr>
          <w:rFonts w:ascii="Times New Roman" w:hAnsi="Times New Roman" w:cs="Times New Roman"/>
          <w:lang w:val="en-US"/>
        </w:rPr>
        <w:t xml:space="preserve">, </w:t>
      </w:r>
      <w:r>
        <w:rPr>
          <w:rFonts w:ascii="Times New Roman" w:hAnsi="Times New Roman" w:cs="Times New Roman"/>
          <w:i/>
          <w:iCs/>
          <w:lang w:val="en-US"/>
        </w:rPr>
        <w:t>CIPD</w:t>
      </w:r>
      <w:r>
        <w:rPr>
          <w:rFonts w:ascii="Times New Roman" w:hAnsi="Times New Roman" w:cs="Times New Roman"/>
          <w:lang w:val="en-US"/>
        </w:rPr>
        <w:t xml:space="preserve">. Available at: </w:t>
      </w:r>
      <w:hyperlink r:id="rId26" w:history="1">
        <w:r>
          <w:rPr>
            <w:rStyle w:val="Hyperlink"/>
            <w:rFonts w:ascii="Times New Roman" w:hAnsi="Times New Roman" w:cs="Times New Roman"/>
            <w:lang w:val="en-US"/>
          </w:rPr>
          <w:t>https://www.cipd.org/uk/knowledge/reports/people-profession-2030-future-trends/</w:t>
        </w:r>
      </w:hyperlink>
      <w:r>
        <w:rPr>
          <w:rFonts w:ascii="Times New Roman" w:hAnsi="Times New Roman" w:cs="Times New Roman"/>
          <w:lang w:val="en-US"/>
        </w:rPr>
        <w:t xml:space="preserve"> (Accessed: 19 April 2024).</w:t>
      </w:r>
    </w:p>
    <w:p w14:paraId="78641E2E"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CIPD (2020b) </w:t>
      </w:r>
      <w:r>
        <w:rPr>
          <w:rFonts w:ascii="Times New Roman" w:hAnsi="Times New Roman" w:cs="Times New Roman"/>
          <w:i/>
          <w:iCs/>
          <w:lang w:val="en-US"/>
        </w:rPr>
        <w:t>CIPD Coronavirus Webinar series: Managing the Psychological Impact of COVID-19</w:t>
      </w:r>
      <w:r>
        <w:rPr>
          <w:rFonts w:ascii="Times New Roman" w:hAnsi="Times New Roman" w:cs="Times New Roman"/>
          <w:lang w:val="en-US"/>
        </w:rPr>
        <w:t xml:space="preserve">, </w:t>
      </w:r>
      <w:r>
        <w:rPr>
          <w:rFonts w:ascii="Times New Roman" w:hAnsi="Times New Roman" w:cs="Times New Roman"/>
          <w:i/>
          <w:iCs/>
          <w:lang w:val="en-US"/>
        </w:rPr>
        <w:t>www.youtube.com</w:t>
      </w:r>
      <w:r>
        <w:rPr>
          <w:rFonts w:ascii="Times New Roman" w:hAnsi="Times New Roman" w:cs="Times New Roman"/>
          <w:lang w:val="en-US"/>
        </w:rPr>
        <w:t xml:space="preserve">. Available at: </w:t>
      </w:r>
      <w:hyperlink r:id="rId27" w:history="1">
        <w:r>
          <w:rPr>
            <w:rStyle w:val="Hyperlink"/>
            <w:rFonts w:ascii="Times New Roman" w:hAnsi="Times New Roman" w:cs="Times New Roman"/>
            <w:lang w:val="en-US"/>
          </w:rPr>
          <w:t>https://www.youtube.com/watch?v=dih5RwDt8hY&amp;t=703s</w:t>
        </w:r>
      </w:hyperlink>
      <w:r>
        <w:rPr>
          <w:rFonts w:ascii="Times New Roman" w:hAnsi="Times New Roman" w:cs="Times New Roman"/>
          <w:lang w:val="en-US"/>
        </w:rPr>
        <w:t xml:space="preserve"> (Accessed: 31 May 2023).</w:t>
      </w:r>
    </w:p>
    <w:p w14:paraId="33E6D28F"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CIPD (2022a) </w:t>
      </w:r>
      <w:r>
        <w:rPr>
          <w:rFonts w:ascii="Times New Roman" w:hAnsi="Times New Roman" w:cs="Times New Roman"/>
          <w:i/>
          <w:iCs/>
          <w:lang w:val="en-US"/>
        </w:rPr>
        <w:t>CIPD | Effective cross-functional Collaboration in a Changing World of Work</w:t>
      </w:r>
      <w:r>
        <w:rPr>
          <w:rFonts w:ascii="Times New Roman" w:hAnsi="Times New Roman" w:cs="Times New Roman"/>
          <w:lang w:val="en-US"/>
        </w:rPr>
        <w:t xml:space="preserve">, </w:t>
      </w:r>
      <w:r>
        <w:rPr>
          <w:rFonts w:ascii="Times New Roman" w:hAnsi="Times New Roman" w:cs="Times New Roman"/>
          <w:i/>
          <w:iCs/>
          <w:lang w:val="en-US"/>
        </w:rPr>
        <w:t>CIPD</w:t>
      </w:r>
      <w:r>
        <w:rPr>
          <w:rFonts w:ascii="Times New Roman" w:hAnsi="Times New Roman" w:cs="Times New Roman"/>
          <w:lang w:val="en-US"/>
        </w:rPr>
        <w:t xml:space="preserve">. Available at: </w:t>
      </w:r>
      <w:hyperlink r:id="rId28" w:history="1">
        <w:r>
          <w:rPr>
            <w:rStyle w:val="Hyperlink"/>
            <w:rFonts w:ascii="Times New Roman" w:hAnsi="Times New Roman" w:cs="Times New Roman"/>
            <w:lang w:val="en-US"/>
          </w:rPr>
          <w:t>https://www.cipd.org/uk/knowledge/reports/cross-functional-collaboration/</w:t>
        </w:r>
      </w:hyperlink>
      <w:r>
        <w:rPr>
          <w:rFonts w:ascii="Times New Roman" w:hAnsi="Times New Roman" w:cs="Times New Roman"/>
          <w:lang w:val="en-US"/>
        </w:rPr>
        <w:t xml:space="preserve"> (Accessed: 3 March 2024).</w:t>
      </w:r>
    </w:p>
    <w:p w14:paraId="39287790"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CIPD (2022b) </w:t>
      </w:r>
      <w:r>
        <w:rPr>
          <w:rFonts w:ascii="Times New Roman" w:hAnsi="Times New Roman" w:cs="Times New Roman"/>
          <w:i/>
          <w:iCs/>
          <w:lang w:val="en-US"/>
        </w:rPr>
        <w:t>CIPD | Equality, Diversity and Inclusion in the Workplace | Factsheets</w:t>
      </w:r>
      <w:r>
        <w:rPr>
          <w:rFonts w:ascii="Times New Roman" w:hAnsi="Times New Roman" w:cs="Times New Roman"/>
          <w:lang w:val="en-US"/>
        </w:rPr>
        <w:t xml:space="preserve">, </w:t>
      </w:r>
      <w:r>
        <w:rPr>
          <w:rFonts w:ascii="Times New Roman" w:hAnsi="Times New Roman" w:cs="Times New Roman"/>
          <w:i/>
          <w:iCs/>
          <w:lang w:val="en-US"/>
        </w:rPr>
        <w:t>CIPD</w:t>
      </w:r>
      <w:r>
        <w:rPr>
          <w:rFonts w:ascii="Times New Roman" w:hAnsi="Times New Roman" w:cs="Times New Roman"/>
          <w:lang w:val="en-US"/>
        </w:rPr>
        <w:t xml:space="preserve">. Available at: </w:t>
      </w:r>
      <w:hyperlink r:id="rId29" w:history="1">
        <w:r>
          <w:rPr>
            <w:rStyle w:val="Hyperlink"/>
            <w:rFonts w:ascii="Times New Roman" w:hAnsi="Times New Roman" w:cs="Times New Roman"/>
            <w:lang w:val="en-US"/>
          </w:rPr>
          <w:t>https://www.cipd.org/uk/knowledge/factsheets/diversity-factsheet/</w:t>
        </w:r>
      </w:hyperlink>
      <w:r>
        <w:rPr>
          <w:rFonts w:ascii="Times New Roman" w:hAnsi="Times New Roman" w:cs="Times New Roman"/>
          <w:lang w:val="en-US"/>
        </w:rPr>
        <w:t xml:space="preserve"> (Accessed: 2 May 2023).</w:t>
      </w:r>
    </w:p>
    <w:p w14:paraId="607FB151"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CIPD (2024) </w:t>
      </w:r>
      <w:r>
        <w:rPr>
          <w:rFonts w:ascii="Times New Roman" w:hAnsi="Times New Roman" w:cs="Times New Roman"/>
          <w:i/>
          <w:iCs/>
          <w:lang w:val="en-US"/>
        </w:rPr>
        <w:t>CIPD | Neuroinclusion at Work</w:t>
      </w:r>
      <w:r>
        <w:rPr>
          <w:rFonts w:ascii="Times New Roman" w:hAnsi="Times New Roman" w:cs="Times New Roman"/>
          <w:lang w:val="en-US"/>
        </w:rPr>
        <w:t xml:space="preserve">, </w:t>
      </w:r>
      <w:r>
        <w:rPr>
          <w:rFonts w:ascii="Times New Roman" w:hAnsi="Times New Roman" w:cs="Times New Roman"/>
          <w:i/>
          <w:iCs/>
          <w:lang w:val="en-US"/>
        </w:rPr>
        <w:t>CIPD</w:t>
      </w:r>
      <w:r>
        <w:rPr>
          <w:rFonts w:ascii="Times New Roman" w:hAnsi="Times New Roman" w:cs="Times New Roman"/>
          <w:lang w:val="en-US"/>
        </w:rPr>
        <w:t xml:space="preserve">. Available at: </w:t>
      </w:r>
      <w:hyperlink r:id="rId30" w:history="1">
        <w:r>
          <w:rPr>
            <w:rStyle w:val="Hyperlink"/>
            <w:rFonts w:ascii="Times New Roman" w:hAnsi="Times New Roman" w:cs="Times New Roman"/>
            <w:lang w:val="en-US"/>
          </w:rPr>
          <w:t>https://www.cipd.org/uk/knowledge/guides/neuroinclusion-work/</w:t>
        </w:r>
      </w:hyperlink>
      <w:r>
        <w:rPr>
          <w:rFonts w:ascii="Times New Roman" w:hAnsi="Times New Roman" w:cs="Times New Roman"/>
          <w:lang w:val="en-US"/>
        </w:rPr>
        <w:t xml:space="preserve"> (Accessed: 5 March 2024).</w:t>
      </w:r>
    </w:p>
    <w:p w14:paraId="1DC260BF"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Companies Market Cap (2023) </w:t>
      </w:r>
      <w:r>
        <w:rPr>
          <w:rFonts w:ascii="Times New Roman" w:hAnsi="Times New Roman" w:cs="Times New Roman"/>
          <w:i/>
          <w:iCs/>
          <w:lang w:val="en-US"/>
        </w:rPr>
        <w:t>Amazon (AMZN) - Market Capitalization</w:t>
      </w:r>
      <w:r>
        <w:rPr>
          <w:rFonts w:ascii="Times New Roman" w:hAnsi="Times New Roman" w:cs="Times New Roman"/>
          <w:lang w:val="en-US"/>
        </w:rPr>
        <w:t xml:space="preserve">, </w:t>
      </w:r>
      <w:r>
        <w:rPr>
          <w:rFonts w:ascii="Times New Roman" w:hAnsi="Times New Roman" w:cs="Times New Roman"/>
          <w:i/>
          <w:iCs/>
          <w:lang w:val="en-US"/>
        </w:rPr>
        <w:t>companiesmarketcap.com</w:t>
      </w:r>
      <w:r>
        <w:rPr>
          <w:rFonts w:ascii="Times New Roman" w:hAnsi="Times New Roman" w:cs="Times New Roman"/>
          <w:lang w:val="en-US"/>
        </w:rPr>
        <w:t xml:space="preserve">. Available at: </w:t>
      </w:r>
      <w:hyperlink r:id="rId31" w:history="1">
        <w:r>
          <w:rPr>
            <w:rStyle w:val="Hyperlink"/>
            <w:rFonts w:ascii="Times New Roman" w:hAnsi="Times New Roman" w:cs="Times New Roman"/>
            <w:lang w:val="en-US"/>
          </w:rPr>
          <w:t>https://companiesmarketcap.com/amazon/marketcap/</w:t>
        </w:r>
      </w:hyperlink>
      <w:r>
        <w:rPr>
          <w:rFonts w:ascii="Times New Roman" w:hAnsi="Times New Roman" w:cs="Times New Roman"/>
          <w:lang w:val="en-US"/>
        </w:rPr>
        <w:t xml:space="preserve"> (Accessed: 5 March 2024).</w:t>
      </w:r>
    </w:p>
    <w:p w14:paraId="45063D94"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Companies Market Cap (2024) </w:t>
      </w:r>
      <w:r>
        <w:rPr>
          <w:rFonts w:ascii="Times New Roman" w:hAnsi="Times New Roman" w:cs="Times New Roman"/>
          <w:i/>
          <w:iCs/>
          <w:lang w:val="en-US"/>
        </w:rPr>
        <w:t>Walmart (WMT) - Market Capitalization</w:t>
      </w:r>
      <w:r>
        <w:rPr>
          <w:rFonts w:ascii="Times New Roman" w:hAnsi="Times New Roman" w:cs="Times New Roman"/>
          <w:lang w:val="en-US"/>
        </w:rPr>
        <w:t xml:space="preserve">, </w:t>
      </w:r>
      <w:r>
        <w:rPr>
          <w:rFonts w:ascii="Times New Roman" w:hAnsi="Times New Roman" w:cs="Times New Roman"/>
          <w:i/>
          <w:iCs/>
          <w:lang w:val="en-US"/>
        </w:rPr>
        <w:t>companiesmarketcap.com</w:t>
      </w:r>
      <w:r>
        <w:rPr>
          <w:rFonts w:ascii="Times New Roman" w:hAnsi="Times New Roman" w:cs="Times New Roman"/>
          <w:lang w:val="en-US"/>
        </w:rPr>
        <w:t xml:space="preserve">. Available at: </w:t>
      </w:r>
      <w:hyperlink r:id="rId32" w:history="1">
        <w:r>
          <w:rPr>
            <w:rStyle w:val="Hyperlink"/>
            <w:rFonts w:ascii="Times New Roman" w:hAnsi="Times New Roman" w:cs="Times New Roman"/>
            <w:lang w:val="en-US"/>
          </w:rPr>
          <w:t>https://companiesmarketcap.com/walmart/marketcap/</w:t>
        </w:r>
      </w:hyperlink>
      <w:r>
        <w:rPr>
          <w:rFonts w:ascii="Times New Roman" w:hAnsi="Times New Roman" w:cs="Times New Roman"/>
          <w:lang w:val="en-US"/>
        </w:rPr>
        <w:t xml:space="preserve"> (Accessed: 5 March 2024).</w:t>
      </w:r>
    </w:p>
    <w:p w14:paraId="1B752777"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De Loss, J. (2015) ‘How a New Lens on “HR” Can Reduce Turnover AND the Cycle of Poverty | Joe DeLoss | TEDxColumbus’, </w:t>
      </w:r>
      <w:r>
        <w:rPr>
          <w:rFonts w:ascii="Times New Roman" w:hAnsi="Times New Roman" w:cs="Times New Roman"/>
          <w:i/>
          <w:iCs/>
          <w:lang w:val="en-US"/>
        </w:rPr>
        <w:t>YouTube</w:t>
      </w:r>
      <w:r>
        <w:rPr>
          <w:rFonts w:ascii="Times New Roman" w:hAnsi="Times New Roman" w:cs="Times New Roman"/>
          <w:lang w:val="en-US"/>
        </w:rPr>
        <w:t xml:space="preserve">. Available at: </w:t>
      </w:r>
      <w:hyperlink r:id="rId33" w:history="1">
        <w:r>
          <w:rPr>
            <w:rStyle w:val="Hyperlink"/>
            <w:rFonts w:ascii="Times New Roman" w:hAnsi="Times New Roman" w:cs="Times New Roman"/>
            <w:lang w:val="en-US"/>
          </w:rPr>
          <w:t>https://www.youtube.com/watch?v=NxJZs7a3DWo</w:t>
        </w:r>
      </w:hyperlink>
      <w:r>
        <w:rPr>
          <w:rFonts w:ascii="Times New Roman" w:hAnsi="Times New Roman" w:cs="Times New Roman"/>
          <w:lang w:val="en-US"/>
        </w:rPr>
        <w:t>.</w:t>
      </w:r>
    </w:p>
    <w:p w14:paraId="7877CBC1"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lastRenderedPageBreak/>
        <w:t xml:space="preserve">De Smet, A. </w:t>
      </w:r>
      <w:r>
        <w:rPr>
          <w:rFonts w:ascii="Times New Roman" w:hAnsi="Times New Roman" w:cs="Times New Roman"/>
          <w:i/>
          <w:iCs/>
          <w:lang w:val="en-US"/>
        </w:rPr>
        <w:t>et al.</w:t>
      </w:r>
      <w:r>
        <w:rPr>
          <w:rFonts w:ascii="Times New Roman" w:hAnsi="Times New Roman" w:cs="Times New Roman"/>
          <w:lang w:val="en-US"/>
        </w:rPr>
        <w:t xml:space="preserve"> (2020) </w:t>
      </w:r>
      <w:r>
        <w:rPr>
          <w:rFonts w:ascii="Times New Roman" w:hAnsi="Times New Roman" w:cs="Times New Roman"/>
          <w:i/>
          <w:iCs/>
          <w:lang w:val="en-US"/>
        </w:rPr>
        <w:t>Organizational Speed in the post-COVID-19 Era | McKinsey</w:t>
      </w:r>
      <w:r>
        <w:rPr>
          <w:rFonts w:ascii="Times New Roman" w:hAnsi="Times New Roman" w:cs="Times New Roman"/>
          <w:lang w:val="en-US"/>
        </w:rPr>
        <w:t xml:space="preserve">, </w:t>
      </w:r>
      <w:r>
        <w:rPr>
          <w:rFonts w:ascii="Times New Roman" w:hAnsi="Times New Roman" w:cs="Times New Roman"/>
          <w:i/>
          <w:iCs/>
          <w:lang w:val="en-US"/>
        </w:rPr>
        <w:t>www.mckinsey.com</w:t>
      </w:r>
      <w:r>
        <w:rPr>
          <w:rFonts w:ascii="Times New Roman" w:hAnsi="Times New Roman" w:cs="Times New Roman"/>
          <w:lang w:val="en-US"/>
        </w:rPr>
        <w:t xml:space="preserve">. Available at: </w:t>
      </w:r>
      <w:hyperlink r:id="rId34" w:history="1">
        <w:r>
          <w:rPr>
            <w:rStyle w:val="Hyperlink"/>
            <w:rFonts w:ascii="Times New Roman" w:hAnsi="Times New Roman" w:cs="Times New Roman"/>
            <w:lang w:val="en-US"/>
          </w:rPr>
          <w:t>https://www.mckinsey.com/capabilities/people-and-organizational-performance/our-insights/ready-set-go-reinventing-the-organization-for-speed-in-the-post-covid-19-era</w:t>
        </w:r>
      </w:hyperlink>
      <w:r>
        <w:rPr>
          <w:rFonts w:ascii="Times New Roman" w:hAnsi="Times New Roman" w:cs="Times New Roman"/>
          <w:lang w:val="en-US"/>
        </w:rPr>
        <w:t xml:space="preserve"> (Accessed: 5 March 2024).</w:t>
      </w:r>
    </w:p>
    <w:p w14:paraId="26D0AEEA"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Deloitte (2015) </w:t>
      </w:r>
      <w:r>
        <w:rPr>
          <w:rFonts w:ascii="Times New Roman" w:hAnsi="Times New Roman" w:cs="Times New Roman"/>
          <w:i/>
          <w:iCs/>
          <w:lang w:val="en-US"/>
        </w:rPr>
        <w:t>From Brawn to brains: the Impact of Technology on Jobs in the UK | Deloitte UK</w:t>
      </w:r>
      <w:r>
        <w:rPr>
          <w:rFonts w:ascii="Times New Roman" w:hAnsi="Times New Roman" w:cs="Times New Roman"/>
          <w:lang w:val="en-US"/>
        </w:rPr>
        <w:t xml:space="preserve">, </w:t>
      </w:r>
      <w:r>
        <w:rPr>
          <w:rFonts w:ascii="Times New Roman" w:hAnsi="Times New Roman" w:cs="Times New Roman"/>
          <w:i/>
          <w:iCs/>
          <w:lang w:val="en-US"/>
        </w:rPr>
        <w:t>Deloitte United Kingdom</w:t>
      </w:r>
      <w:r>
        <w:rPr>
          <w:rFonts w:ascii="Times New Roman" w:hAnsi="Times New Roman" w:cs="Times New Roman"/>
          <w:lang w:val="en-US"/>
        </w:rPr>
        <w:t xml:space="preserve">. Available at: </w:t>
      </w:r>
      <w:hyperlink r:id="rId35" w:history="1">
        <w:r>
          <w:rPr>
            <w:rStyle w:val="Hyperlink"/>
            <w:rFonts w:ascii="Times New Roman" w:hAnsi="Times New Roman" w:cs="Times New Roman"/>
            <w:lang w:val="en-US"/>
          </w:rPr>
          <w:t>https://www2.deloitte.com/uk/en/pages/growth/articles/from-brawn-to-brains--the-impact-of-technology-on-jobs-in-the-u.html</w:t>
        </w:r>
      </w:hyperlink>
      <w:r>
        <w:rPr>
          <w:rFonts w:ascii="Times New Roman" w:hAnsi="Times New Roman" w:cs="Times New Roman"/>
          <w:lang w:val="en-US"/>
        </w:rPr>
        <w:t xml:space="preserve"> (Accessed: 17 April 2024).</w:t>
      </w:r>
    </w:p>
    <w:p w14:paraId="2ED30DF7"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Deutsch, M., Coleman, P. and Marcus, E. (2014) </w:t>
      </w:r>
      <w:r>
        <w:rPr>
          <w:rFonts w:ascii="Times New Roman" w:hAnsi="Times New Roman" w:cs="Times New Roman"/>
          <w:i/>
          <w:iCs/>
          <w:lang w:val="en-US"/>
        </w:rPr>
        <w:t>The Handbook of Conflict Resolution : Theory and Practice</w:t>
      </w:r>
      <w:r>
        <w:rPr>
          <w:rFonts w:ascii="Times New Roman" w:hAnsi="Times New Roman" w:cs="Times New Roman"/>
          <w:lang w:val="en-US"/>
        </w:rPr>
        <w:t>. San Francisco, Ca: Jossey-Bass, pp. 25–67.</w:t>
      </w:r>
    </w:p>
    <w:p w14:paraId="71CB9717"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Eatough, E. (2022) </w:t>
      </w:r>
      <w:r>
        <w:rPr>
          <w:rFonts w:ascii="Times New Roman" w:hAnsi="Times New Roman" w:cs="Times New Roman"/>
          <w:i/>
          <w:iCs/>
          <w:lang w:val="en-US"/>
        </w:rPr>
        <w:t>What Is Self-Motivation? Push Yourself to Meet Your Goals</w:t>
      </w:r>
      <w:r>
        <w:rPr>
          <w:rFonts w:ascii="Times New Roman" w:hAnsi="Times New Roman" w:cs="Times New Roman"/>
          <w:lang w:val="en-US"/>
        </w:rPr>
        <w:t xml:space="preserve">, </w:t>
      </w:r>
      <w:r>
        <w:rPr>
          <w:rFonts w:ascii="Times New Roman" w:hAnsi="Times New Roman" w:cs="Times New Roman"/>
          <w:i/>
          <w:iCs/>
          <w:lang w:val="en-US"/>
        </w:rPr>
        <w:t>www.betterup.com</w:t>
      </w:r>
      <w:r>
        <w:rPr>
          <w:rFonts w:ascii="Times New Roman" w:hAnsi="Times New Roman" w:cs="Times New Roman"/>
          <w:lang w:val="en-US"/>
        </w:rPr>
        <w:t xml:space="preserve">. Available at: </w:t>
      </w:r>
      <w:hyperlink r:id="rId36" w:history="1">
        <w:r>
          <w:rPr>
            <w:rStyle w:val="Hyperlink"/>
            <w:rFonts w:ascii="Times New Roman" w:hAnsi="Times New Roman" w:cs="Times New Roman"/>
            <w:lang w:val="en-US"/>
          </w:rPr>
          <w:t>https://www.betterup.com/blog/what-is-self-motivation</w:t>
        </w:r>
      </w:hyperlink>
      <w:r>
        <w:rPr>
          <w:rFonts w:ascii="Times New Roman" w:hAnsi="Times New Roman" w:cs="Times New Roman"/>
          <w:lang w:val="en-US"/>
        </w:rPr>
        <w:t xml:space="preserve"> (Accessed: 19 April 2024).</w:t>
      </w:r>
    </w:p>
    <w:p w14:paraId="2A704FCF"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Emmett, J. </w:t>
      </w:r>
      <w:r>
        <w:rPr>
          <w:rFonts w:ascii="Times New Roman" w:hAnsi="Times New Roman" w:cs="Times New Roman"/>
          <w:i/>
          <w:iCs/>
          <w:lang w:val="en-US"/>
        </w:rPr>
        <w:t>et al.</w:t>
      </w:r>
      <w:r>
        <w:rPr>
          <w:rFonts w:ascii="Times New Roman" w:hAnsi="Times New Roman" w:cs="Times New Roman"/>
          <w:lang w:val="en-US"/>
        </w:rPr>
        <w:t xml:space="preserve"> (2020) </w:t>
      </w:r>
      <w:r>
        <w:rPr>
          <w:rFonts w:ascii="Times New Roman" w:hAnsi="Times New Roman" w:cs="Times New Roman"/>
          <w:i/>
          <w:iCs/>
          <w:lang w:val="en-US"/>
        </w:rPr>
        <w:t>COVID-19 and the Employee Experience | McKinsey</w:t>
      </w:r>
      <w:r>
        <w:rPr>
          <w:rFonts w:ascii="Times New Roman" w:hAnsi="Times New Roman" w:cs="Times New Roman"/>
          <w:lang w:val="en-US"/>
        </w:rPr>
        <w:t xml:space="preserve">, </w:t>
      </w:r>
      <w:r>
        <w:rPr>
          <w:rFonts w:ascii="Times New Roman" w:hAnsi="Times New Roman" w:cs="Times New Roman"/>
          <w:i/>
          <w:iCs/>
          <w:lang w:val="en-US"/>
        </w:rPr>
        <w:t>www.mckinsey.com</w:t>
      </w:r>
      <w:r>
        <w:rPr>
          <w:rFonts w:ascii="Times New Roman" w:hAnsi="Times New Roman" w:cs="Times New Roman"/>
          <w:lang w:val="en-US"/>
        </w:rPr>
        <w:t xml:space="preserve">. Available at: </w:t>
      </w:r>
      <w:hyperlink r:id="rId37" w:history="1">
        <w:r>
          <w:rPr>
            <w:rStyle w:val="Hyperlink"/>
            <w:rFonts w:ascii="Times New Roman" w:hAnsi="Times New Roman" w:cs="Times New Roman"/>
            <w:lang w:val="en-US"/>
          </w:rPr>
          <w:t>https://www.mckinsey.com/capabilities/people-and-organizational-performance/our-insights/covid-19-and-the-employee-experience-how-leaders-can-seize-the-moment</w:t>
        </w:r>
      </w:hyperlink>
      <w:r>
        <w:rPr>
          <w:rFonts w:ascii="Times New Roman" w:hAnsi="Times New Roman" w:cs="Times New Roman"/>
          <w:lang w:val="en-US"/>
        </w:rPr>
        <w:t xml:space="preserve"> (Accessed: 16 April 2024).</w:t>
      </w:r>
    </w:p>
    <w:p w14:paraId="31B274D1"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Functionly (2023) </w:t>
      </w:r>
      <w:r>
        <w:rPr>
          <w:rFonts w:ascii="Times New Roman" w:hAnsi="Times New Roman" w:cs="Times New Roman"/>
          <w:i/>
          <w:iCs/>
          <w:lang w:val="en-US"/>
        </w:rPr>
        <w:t>Amazon’s Corporate Structure: Exploring Hierarchy and Management Style</w:t>
      </w:r>
      <w:r>
        <w:rPr>
          <w:rFonts w:ascii="Times New Roman" w:hAnsi="Times New Roman" w:cs="Times New Roman"/>
          <w:lang w:val="en-US"/>
        </w:rPr>
        <w:t xml:space="preserve">, </w:t>
      </w:r>
      <w:r>
        <w:rPr>
          <w:rFonts w:ascii="Times New Roman" w:hAnsi="Times New Roman" w:cs="Times New Roman"/>
          <w:i/>
          <w:iCs/>
          <w:lang w:val="en-US"/>
        </w:rPr>
        <w:t>www.functionly.com</w:t>
      </w:r>
      <w:r>
        <w:rPr>
          <w:rFonts w:ascii="Times New Roman" w:hAnsi="Times New Roman" w:cs="Times New Roman"/>
          <w:lang w:val="en-US"/>
        </w:rPr>
        <w:t xml:space="preserve">. Available at: </w:t>
      </w:r>
      <w:hyperlink r:id="rId38" w:history="1">
        <w:r>
          <w:rPr>
            <w:rStyle w:val="Hyperlink"/>
            <w:rFonts w:ascii="Times New Roman" w:hAnsi="Times New Roman" w:cs="Times New Roman"/>
            <w:lang w:val="en-US"/>
          </w:rPr>
          <w:t>https://www.functionly.com/orginometry/amazon-corprate-structure</w:t>
        </w:r>
      </w:hyperlink>
      <w:r>
        <w:rPr>
          <w:rFonts w:ascii="Times New Roman" w:hAnsi="Times New Roman" w:cs="Times New Roman"/>
          <w:lang w:val="en-US"/>
        </w:rPr>
        <w:t xml:space="preserve"> (Accessed: 19 April 2024).</w:t>
      </w:r>
    </w:p>
    <w:p w14:paraId="26384DBE"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Gartner (2023) </w:t>
      </w:r>
      <w:r>
        <w:rPr>
          <w:rFonts w:ascii="Times New Roman" w:hAnsi="Times New Roman" w:cs="Times New Roman"/>
          <w:i/>
          <w:iCs/>
          <w:lang w:val="en-US"/>
        </w:rPr>
        <w:t>AI in HR: How AI Is Transforming the Future of HR</w:t>
      </w:r>
      <w:r>
        <w:rPr>
          <w:rFonts w:ascii="Times New Roman" w:hAnsi="Times New Roman" w:cs="Times New Roman"/>
          <w:lang w:val="en-US"/>
        </w:rPr>
        <w:t xml:space="preserve">, </w:t>
      </w:r>
      <w:r>
        <w:rPr>
          <w:rFonts w:ascii="Times New Roman" w:hAnsi="Times New Roman" w:cs="Times New Roman"/>
          <w:i/>
          <w:iCs/>
          <w:lang w:val="en-US"/>
        </w:rPr>
        <w:t>Gartner</w:t>
      </w:r>
      <w:r>
        <w:rPr>
          <w:rFonts w:ascii="Times New Roman" w:hAnsi="Times New Roman" w:cs="Times New Roman"/>
          <w:lang w:val="en-US"/>
        </w:rPr>
        <w:t xml:space="preserve">. Available at: </w:t>
      </w:r>
      <w:hyperlink r:id="rId39" w:history="1">
        <w:r>
          <w:rPr>
            <w:rStyle w:val="Hyperlink"/>
            <w:rFonts w:ascii="Times New Roman" w:hAnsi="Times New Roman" w:cs="Times New Roman"/>
            <w:lang w:val="en-US"/>
          </w:rPr>
          <w:t>https://www.gartner.com/en/human-resources/topics/artificial-intelligence-in-hr</w:t>
        </w:r>
      </w:hyperlink>
      <w:r>
        <w:rPr>
          <w:rFonts w:ascii="Times New Roman" w:hAnsi="Times New Roman" w:cs="Times New Roman"/>
          <w:lang w:val="en-US"/>
        </w:rPr>
        <w:t xml:space="preserve"> (Accessed: 17 April 2024).</w:t>
      </w:r>
    </w:p>
    <w:p w14:paraId="590B475E"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Giardino, D.T.J. (2019) </w:t>
      </w:r>
      <w:r>
        <w:rPr>
          <w:rFonts w:ascii="Times New Roman" w:hAnsi="Times New Roman" w:cs="Times New Roman"/>
          <w:i/>
          <w:iCs/>
          <w:lang w:val="en-US"/>
        </w:rPr>
        <w:t>Council Post: Back to Basics: Meeting Employees’ Needs to Improve Organizational Performance</w:t>
      </w:r>
      <w:r>
        <w:rPr>
          <w:rFonts w:ascii="Times New Roman" w:hAnsi="Times New Roman" w:cs="Times New Roman"/>
          <w:lang w:val="en-US"/>
        </w:rPr>
        <w:t xml:space="preserve">, </w:t>
      </w:r>
      <w:r>
        <w:rPr>
          <w:rFonts w:ascii="Times New Roman" w:hAnsi="Times New Roman" w:cs="Times New Roman"/>
          <w:i/>
          <w:iCs/>
          <w:lang w:val="en-US"/>
        </w:rPr>
        <w:t>Forbes</w:t>
      </w:r>
      <w:r>
        <w:rPr>
          <w:rFonts w:ascii="Times New Roman" w:hAnsi="Times New Roman" w:cs="Times New Roman"/>
          <w:lang w:val="en-US"/>
        </w:rPr>
        <w:t xml:space="preserve">. Available at: </w:t>
      </w:r>
      <w:hyperlink r:id="rId40" w:history="1">
        <w:r>
          <w:rPr>
            <w:rStyle w:val="Hyperlink"/>
            <w:rFonts w:ascii="Times New Roman" w:hAnsi="Times New Roman" w:cs="Times New Roman"/>
            <w:lang w:val="en-US"/>
          </w:rPr>
          <w:t>https://www.forbes.com/sites/forbeshumanresourcescouncil/2019/06/05/back-to-basics-meeting-employees-needs-to-improve-organizational-performance/?sh=f89e7dd72c0a</w:t>
        </w:r>
      </w:hyperlink>
      <w:r>
        <w:rPr>
          <w:rFonts w:ascii="Times New Roman" w:hAnsi="Times New Roman" w:cs="Times New Roman"/>
          <w:lang w:val="en-US"/>
        </w:rPr>
        <w:t xml:space="preserve"> (Accessed: 19 April 2024).</w:t>
      </w:r>
    </w:p>
    <w:p w14:paraId="20BDB6B8" w14:textId="75E43E49"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Goldberg, Z. and Kramer, L. (2020) </w:t>
      </w:r>
      <w:r>
        <w:rPr>
          <w:rFonts w:ascii="Times New Roman" w:hAnsi="Times New Roman" w:cs="Times New Roman"/>
          <w:i/>
          <w:iCs/>
          <w:lang w:val="en-US"/>
        </w:rPr>
        <w:t>Agile Transformation and the Critical Role of HR in Creating Positive, Lasting Change</w:t>
      </w:r>
      <w:r>
        <w:rPr>
          <w:rFonts w:ascii="Times New Roman" w:hAnsi="Times New Roman" w:cs="Times New Roman"/>
          <w:lang w:val="en-US"/>
        </w:rPr>
        <w:t xml:space="preserve">, </w:t>
      </w:r>
      <w:r>
        <w:rPr>
          <w:rFonts w:ascii="Times New Roman" w:hAnsi="Times New Roman" w:cs="Times New Roman"/>
          <w:i/>
          <w:iCs/>
          <w:lang w:val="en-US"/>
        </w:rPr>
        <w:t>IBM Blog</w:t>
      </w:r>
      <w:r>
        <w:rPr>
          <w:rFonts w:ascii="Times New Roman" w:hAnsi="Times New Roman" w:cs="Times New Roman"/>
          <w:lang w:val="en-US"/>
        </w:rPr>
        <w:t xml:space="preserve">. Available at: </w:t>
      </w:r>
      <w:hyperlink r:id="rId41" w:history="1">
        <w:r>
          <w:rPr>
            <w:rStyle w:val="Hyperlink"/>
            <w:rFonts w:ascii="Times New Roman" w:hAnsi="Times New Roman" w:cs="Times New Roman"/>
            <w:lang w:val="en-US"/>
          </w:rPr>
          <w:t>https://www.ibm.com/blog/agile-transformation-and-the-critical-role-of-hr-in-creating-positive-lasting-change/</w:t>
        </w:r>
      </w:hyperlink>
      <w:r>
        <w:rPr>
          <w:rFonts w:ascii="Times New Roman" w:hAnsi="Times New Roman" w:cs="Times New Roman"/>
          <w:lang w:val="en-US"/>
        </w:rPr>
        <w:t xml:space="preserve"> (Accessed: 17 April 2024).</w:t>
      </w:r>
    </w:p>
    <w:p w14:paraId="291774F5"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Goleman, D. (2020) </w:t>
      </w:r>
      <w:r>
        <w:rPr>
          <w:rFonts w:ascii="Times New Roman" w:hAnsi="Times New Roman" w:cs="Times New Roman"/>
          <w:i/>
          <w:iCs/>
          <w:lang w:val="en-US"/>
        </w:rPr>
        <w:t>Emotional Intelligence</w:t>
      </w:r>
      <w:r>
        <w:rPr>
          <w:rFonts w:ascii="Times New Roman" w:hAnsi="Times New Roman" w:cs="Times New Roman"/>
          <w:lang w:val="en-US"/>
        </w:rPr>
        <w:t>. London: Bloomsbury Publishing.</w:t>
      </w:r>
    </w:p>
    <w:p w14:paraId="03EE92C1"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lastRenderedPageBreak/>
        <w:t xml:space="preserve">Gouldsberry, M. (2024) </w:t>
      </w:r>
      <w:r>
        <w:rPr>
          <w:rFonts w:ascii="Times New Roman" w:hAnsi="Times New Roman" w:cs="Times New Roman"/>
          <w:i/>
          <w:iCs/>
          <w:lang w:val="en-US"/>
        </w:rPr>
        <w:t>8 of the Biggest Challenges for HR in 2019</w:t>
      </w:r>
      <w:r>
        <w:rPr>
          <w:rFonts w:ascii="Times New Roman" w:hAnsi="Times New Roman" w:cs="Times New Roman"/>
          <w:lang w:val="en-US"/>
        </w:rPr>
        <w:t xml:space="preserve">, </w:t>
      </w:r>
      <w:r>
        <w:rPr>
          <w:rFonts w:ascii="Times New Roman" w:hAnsi="Times New Roman" w:cs="Times New Roman"/>
          <w:i/>
          <w:iCs/>
          <w:lang w:val="en-US"/>
        </w:rPr>
        <w:t>Betterworks</w:t>
      </w:r>
      <w:r>
        <w:rPr>
          <w:rFonts w:ascii="Times New Roman" w:hAnsi="Times New Roman" w:cs="Times New Roman"/>
          <w:lang w:val="en-US"/>
        </w:rPr>
        <w:t xml:space="preserve">. Available at: </w:t>
      </w:r>
      <w:hyperlink r:id="rId42" w:history="1">
        <w:r>
          <w:rPr>
            <w:rStyle w:val="Hyperlink"/>
            <w:rFonts w:ascii="Times New Roman" w:hAnsi="Times New Roman" w:cs="Times New Roman"/>
            <w:lang w:val="en-US"/>
          </w:rPr>
          <w:t>https://www.betterworks.com/magazine/8-of-the-biggest-challenges-for-hr/</w:t>
        </w:r>
      </w:hyperlink>
      <w:r>
        <w:rPr>
          <w:rFonts w:ascii="Times New Roman" w:hAnsi="Times New Roman" w:cs="Times New Roman"/>
          <w:lang w:val="en-US"/>
        </w:rPr>
        <w:t xml:space="preserve"> (Accessed: 5 March 2024).</w:t>
      </w:r>
    </w:p>
    <w:p w14:paraId="7280AEFB"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Gov.UK (2023) </w:t>
      </w:r>
      <w:r>
        <w:rPr>
          <w:rFonts w:ascii="Times New Roman" w:hAnsi="Times New Roman" w:cs="Times New Roman"/>
          <w:i/>
          <w:iCs/>
          <w:lang w:val="en-US"/>
        </w:rPr>
        <w:t>Employment Rights Act 1996</w:t>
      </w:r>
      <w:r>
        <w:rPr>
          <w:rFonts w:ascii="Times New Roman" w:hAnsi="Times New Roman" w:cs="Times New Roman"/>
          <w:lang w:val="en-US"/>
        </w:rPr>
        <w:t xml:space="preserve">, </w:t>
      </w:r>
      <w:r>
        <w:rPr>
          <w:rFonts w:ascii="Times New Roman" w:hAnsi="Times New Roman" w:cs="Times New Roman"/>
          <w:i/>
          <w:iCs/>
          <w:lang w:val="en-US"/>
        </w:rPr>
        <w:t>Legislation.gov.uk</w:t>
      </w:r>
      <w:r>
        <w:rPr>
          <w:rFonts w:ascii="Times New Roman" w:hAnsi="Times New Roman" w:cs="Times New Roman"/>
          <w:lang w:val="en-US"/>
        </w:rPr>
        <w:t xml:space="preserve">. Available at: </w:t>
      </w:r>
      <w:hyperlink r:id="rId43" w:history="1">
        <w:r>
          <w:rPr>
            <w:rStyle w:val="Hyperlink"/>
            <w:rFonts w:ascii="Times New Roman" w:hAnsi="Times New Roman" w:cs="Times New Roman"/>
            <w:lang w:val="en-US"/>
          </w:rPr>
          <w:t>https://www.legislation.gov.uk/ukpga/1996/18/contents</w:t>
        </w:r>
      </w:hyperlink>
      <w:r>
        <w:rPr>
          <w:rFonts w:ascii="Times New Roman" w:hAnsi="Times New Roman" w:cs="Times New Roman"/>
          <w:lang w:val="en-US"/>
        </w:rPr>
        <w:t xml:space="preserve"> (Accessed: 1 March 2024).</w:t>
      </w:r>
    </w:p>
    <w:p w14:paraId="4DC5CE37"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Grundy, T. (2015) </w:t>
      </w:r>
      <w:r>
        <w:rPr>
          <w:rFonts w:ascii="Times New Roman" w:hAnsi="Times New Roman" w:cs="Times New Roman"/>
          <w:i/>
          <w:iCs/>
          <w:lang w:val="en-US"/>
        </w:rPr>
        <w:t>The Source of Amazon’s Competitive Advantage | ACCA Global</w:t>
      </w:r>
      <w:r>
        <w:rPr>
          <w:rFonts w:ascii="Times New Roman" w:hAnsi="Times New Roman" w:cs="Times New Roman"/>
          <w:lang w:val="en-US"/>
        </w:rPr>
        <w:t xml:space="preserve">, </w:t>
      </w:r>
      <w:r>
        <w:rPr>
          <w:rFonts w:ascii="Times New Roman" w:hAnsi="Times New Roman" w:cs="Times New Roman"/>
          <w:i/>
          <w:iCs/>
          <w:lang w:val="en-US"/>
        </w:rPr>
        <w:t>www.accaglobal.com</w:t>
      </w:r>
      <w:r>
        <w:rPr>
          <w:rFonts w:ascii="Times New Roman" w:hAnsi="Times New Roman" w:cs="Times New Roman"/>
          <w:lang w:val="en-US"/>
        </w:rPr>
        <w:t xml:space="preserve">. Available at: </w:t>
      </w:r>
      <w:hyperlink r:id="rId44" w:history="1">
        <w:r>
          <w:rPr>
            <w:rStyle w:val="Hyperlink"/>
            <w:rFonts w:ascii="Times New Roman" w:hAnsi="Times New Roman" w:cs="Times New Roman"/>
            <w:lang w:val="en-US"/>
          </w:rPr>
          <w:t>https://www.accaglobal.com/gb/en/member/discover/cpd-articles/business-management/amazon-flow.html</w:t>
        </w:r>
      </w:hyperlink>
      <w:r>
        <w:rPr>
          <w:rFonts w:ascii="Times New Roman" w:hAnsi="Times New Roman" w:cs="Times New Roman"/>
          <w:lang w:val="en-US"/>
        </w:rPr>
        <w:t xml:space="preserve"> (Accessed: 5 March 2024).</w:t>
      </w:r>
    </w:p>
    <w:p w14:paraId="3884F7B6"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Hall, B. (2023) </w:t>
      </w:r>
      <w:r>
        <w:rPr>
          <w:rFonts w:ascii="Times New Roman" w:hAnsi="Times New Roman" w:cs="Times New Roman"/>
          <w:i/>
          <w:iCs/>
          <w:lang w:val="en-US"/>
        </w:rPr>
        <w:t>Council Post: Building Strategic Agility: Navigating Challenges with Strength and Agility</w:t>
      </w:r>
      <w:r>
        <w:rPr>
          <w:rFonts w:ascii="Times New Roman" w:hAnsi="Times New Roman" w:cs="Times New Roman"/>
          <w:lang w:val="en-US"/>
        </w:rPr>
        <w:t xml:space="preserve">, </w:t>
      </w:r>
      <w:r>
        <w:rPr>
          <w:rFonts w:ascii="Times New Roman" w:hAnsi="Times New Roman" w:cs="Times New Roman"/>
          <w:i/>
          <w:iCs/>
          <w:lang w:val="en-US"/>
        </w:rPr>
        <w:t>Forbes</w:t>
      </w:r>
      <w:r>
        <w:rPr>
          <w:rFonts w:ascii="Times New Roman" w:hAnsi="Times New Roman" w:cs="Times New Roman"/>
          <w:lang w:val="en-US"/>
        </w:rPr>
        <w:t xml:space="preserve">. Available at: </w:t>
      </w:r>
      <w:hyperlink r:id="rId45" w:history="1">
        <w:r>
          <w:rPr>
            <w:rStyle w:val="Hyperlink"/>
            <w:rFonts w:ascii="Times New Roman" w:hAnsi="Times New Roman" w:cs="Times New Roman"/>
            <w:lang w:val="en-US"/>
          </w:rPr>
          <w:t>https://www.forbes.com/sites/forbesbusinesscouncil/2023/06/21/building-strategic-agility-navigating-challenges-with-strength-and-agility/?sh=d97a4252bf7d</w:t>
        </w:r>
      </w:hyperlink>
      <w:r>
        <w:rPr>
          <w:rFonts w:ascii="Times New Roman" w:hAnsi="Times New Roman" w:cs="Times New Roman"/>
          <w:lang w:val="en-US"/>
        </w:rPr>
        <w:t xml:space="preserve"> (Accessed: 19 April 2024).</w:t>
      </w:r>
    </w:p>
    <w:p w14:paraId="601FD1E3"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Hancock, B., Schaninger, B. and Yee, L. (2023) </w:t>
      </w:r>
      <w:r>
        <w:rPr>
          <w:rFonts w:ascii="Times New Roman" w:hAnsi="Times New Roman" w:cs="Times New Roman"/>
          <w:i/>
          <w:iCs/>
          <w:lang w:val="en-US"/>
        </w:rPr>
        <w:t>The Impact of Generative AI on Human Resources | McKinsey</w:t>
      </w:r>
      <w:r>
        <w:rPr>
          <w:rFonts w:ascii="Times New Roman" w:hAnsi="Times New Roman" w:cs="Times New Roman"/>
          <w:lang w:val="en-US"/>
        </w:rPr>
        <w:t xml:space="preserve">, </w:t>
      </w:r>
      <w:r>
        <w:rPr>
          <w:rFonts w:ascii="Times New Roman" w:hAnsi="Times New Roman" w:cs="Times New Roman"/>
          <w:i/>
          <w:iCs/>
          <w:lang w:val="en-US"/>
        </w:rPr>
        <w:t>www.mckinsey.com</w:t>
      </w:r>
      <w:r>
        <w:rPr>
          <w:rFonts w:ascii="Times New Roman" w:hAnsi="Times New Roman" w:cs="Times New Roman"/>
          <w:lang w:val="en-US"/>
        </w:rPr>
        <w:t xml:space="preserve">. Available at: </w:t>
      </w:r>
      <w:hyperlink r:id="rId46" w:history="1">
        <w:r>
          <w:rPr>
            <w:rStyle w:val="Hyperlink"/>
            <w:rFonts w:ascii="Times New Roman" w:hAnsi="Times New Roman" w:cs="Times New Roman"/>
            <w:lang w:val="en-US"/>
          </w:rPr>
          <w:t>https://www.mckinsey.com/capabilities/people-and-organizational-performance/our-insights/generative-ai-and-the-future-of-hr</w:t>
        </w:r>
      </w:hyperlink>
      <w:r>
        <w:rPr>
          <w:rFonts w:ascii="Times New Roman" w:hAnsi="Times New Roman" w:cs="Times New Roman"/>
          <w:lang w:val="en-US"/>
        </w:rPr>
        <w:t xml:space="preserve"> (Accessed: 17 April 2024).</w:t>
      </w:r>
    </w:p>
    <w:p w14:paraId="3FC3EA53"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Haranas, M. (2024) </w:t>
      </w:r>
      <w:r>
        <w:rPr>
          <w:rFonts w:ascii="Times New Roman" w:hAnsi="Times New Roman" w:cs="Times New Roman"/>
          <w:i/>
          <w:iCs/>
          <w:lang w:val="en-US"/>
        </w:rPr>
        <w:t>Cloud Market Share Q4 2023 Results: AWS Falls as Microsoft Grows</w:t>
      </w:r>
      <w:r>
        <w:rPr>
          <w:rFonts w:ascii="Times New Roman" w:hAnsi="Times New Roman" w:cs="Times New Roman"/>
          <w:lang w:val="en-US"/>
        </w:rPr>
        <w:t xml:space="preserve">, </w:t>
      </w:r>
      <w:r>
        <w:rPr>
          <w:rFonts w:ascii="Times New Roman" w:hAnsi="Times New Roman" w:cs="Times New Roman"/>
          <w:i/>
          <w:iCs/>
          <w:lang w:val="en-US"/>
        </w:rPr>
        <w:t>www.crn.com</w:t>
      </w:r>
      <w:r>
        <w:rPr>
          <w:rFonts w:ascii="Times New Roman" w:hAnsi="Times New Roman" w:cs="Times New Roman"/>
          <w:lang w:val="en-US"/>
        </w:rPr>
        <w:t xml:space="preserve">. Available at: </w:t>
      </w:r>
      <w:hyperlink r:id="rId47" w:history="1">
        <w:r>
          <w:rPr>
            <w:rStyle w:val="Hyperlink"/>
            <w:rFonts w:ascii="Times New Roman" w:hAnsi="Times New Roman" w:cs="Times New Roman"/>
            <w:lang w:val="en-US"/>
          </w:rPr>
          <w:t>https://www.crn.com/news/cloud/2024/cloud-market-share-q4-2023-results-aws-falls-as-microsoft-grows</w:t>
        </w:r>
      </w:hyperlink>
      <w:r>
        <w:rPr>
          <w:rFonts w:ascii="Times New Roman" w:hAnsi="Times New Roman" w:cs="Times New Roman"/>
          <w:lang w:val="en-US"/>
        </w:rPr>
        <w:t xml:space="preserve"> (Accessed: 17 April 2024).</w:t>
      </w:r>
    </w:p>
    <w:p w14:paraId="5A014B77"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Harvard Business Review (2023) </w:t>
      </w:r>
      <w:r>
        <w:rPr>
          <w:rFonts w:ascii="Times New Roman" w:hAnsi="Times New Roman" w:cs="Times New Roman"/>
          <w:i/>
          <w:iCs/>
          <w:lang w:val="en-US"/>
        </w:rPr>
        <w:t>Inside Amazon’s Growth Strategy</w:t>
      </w:r>
      <w:r>
        <w:rPr>
          <w:rFonts w:ascii="Times New Roman" w:hAnsi="Times New Roman" w:cs="Times New Roman"/>
          <w:lang w:val="en-US"/>
        </w:rPr>
        <w:t xml:space="preserve">, </w:t>
      </w:r>
      <w:r>
        <w:rPr>
          <w:rFonts w:ascii="Times New Roman" w:hAnsi="Times New Roman" w:cs="Times New Roman"/>
          <w:i/>
          <w:iCs/>
          <w:lang w:val="en-US"/>
        </w:rPr>
        <w:t>Harvard Business Review</w:t>
      </w:r>
      <w:r>
        <w:rPr>
          <w:rFonts w:ascii="Times New Roman" w:hAnsi="Times New Roman" w:cs="Times New Roman"/>
          <w:lang w:val="en-US"/>
        </w:rPr>
        <w:t xml:space="preserve">. Available at: </w:t>
      </w:r>
      <w:hyperlink r:id="rId48" w:history="1">
        <w:r>
          <w:rPr>
            <w:rStyle w:val="Hyperlink"/>
            <w:rFonts w:ascii="Times New Roman" w:hAnsi="Times New Roman" w:cs="Times New Roman"/>
            <w:lang w:val="en-US"/>
          </w:rPr>
          <w:t>https://hbr.org/podcast/2023/07/inside-amazons-growth-strategy</w:t>
        </w:r>
      </w:hyperlink>
      <w:r>
        <w:rPr>
          <w:rFonts w:ascii="Times New Roman" w:hAnsi="Times New Roman" w:cs="Times New Roman"/>
          <w:lang w:val="en-US"/>
        </w:rPr>
        <w:t xml:space="preserve"> (Accessed: 13 April 2024).</w:t>
      </w:r>
    </w:p>
    <w:p w14:paraId="7EB901D9"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Heffernan, M. (2015) </w:t>
      </w:r>
      <w:r>
        <w:rPr>
          <w:rFonts w:ascii="Times New Roman" w:hAnsi="Times New Roman" w:cs="Times New Roman"/>
          <w:i/>
          <w:iCs/>
          <w:lang w:val="en-US"/>
        </w:rPr>
        <w:t>Forget the Pecking Order at Work</w:t>
      </w:r>
      <w:r>
        <w:rPr>
          <w:rFonts w:ascii="Times New Roman" w:hAnsi="Times New Roman" w:cs="Times New Roman"/>
          <w:lang w:val="en-US"/>
        </w:rPr>
        <w:t xml:space="preserve">, </w:t>
      </w:r>
      <w:r>
        <w:rPr>
          <w:rFonts w:ascii="Times New Roman" w:hAnsi="Times New Roman" w:cs="Times New Roman"/>
          <w:i/>
          <w:iCs/>
          <w:lang w:val="en-US"/>
        </w:rPr>
        <w:t>www.ted.com</w:t>
      </w:r>
      <w:r>
        <w:rPr>
          <w:rFonts w:ascii="Times New Roman" w:hAnsi="Times New Roman" w:cs="Times New Roman"/>
          <w:lang w:val="en-US"/>
        </w:rPr>
        <w:t xml:space="preserve">. Available at: </w:t>
      </w:r>
      <w:hyperlink r:id="rId49" w:history="1">
        <w:r>
          <w:rPr>
            <w:rStyle w:val="Hyperlink"/>
            <w:rFonts w:ascii="Times New Roman" w:hAnsi="Times New Roman" w:cs="Times New Roman"/>
            <w:lang w:val="en-US"/>
          </w:rPr>
          <w:t>https://www.ted.com/talks/margaret_heffernan_forget_the_pecking_order_at_work?amp%3Butm_medium=referral&amp;amp%3Butm_source=tedcomshare</w:t>
        </w:r>
      </w:hyperlink>
      <w:r>
        <w:rPr>
          <w:rFonts w:ascii="Times New Roman" w:hAnsi="Times New Roman" w:cs="Times New Roman"/>
          <w:lang w:val="en-US"/>
        </w:rPr>
        <w:t xml:space="preserve"> (Accessed: 1 March 2024).</w:t>
      </w:r>
    </w:p>
    <w:p w14:paraId="1A88D812"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Hendricks, H. </w:t>
      </w:r>
      <w:r>
        <w:rPr>
          <w:rFonts w:ascii="Times New Roman" w:hAnsi="Times New Roman" w:cs="Times New Roman"/>
          <w:i/>
          <w:iCs/>
          <w:lang w:val="en-US"/>
        </w:rPr>
        <w:t>et al.</w:t>
      </w:r>
      <w:r>
        <w:rPr>
          <w:rFonts w:ascii="Times New Roman" w:hAnsi="Times New Roman" w:cs="Times New Roman"/>
          <w:lang w:val="en-US"/>
        </w:rPr>
        <w:t xml:space="preserve"> (2019) ‘Psychological Contracts’, </w:t>
      </w:r>
      <w:r>
        <w:rPr>
          <w:rFonts w:ascii="Times New Roman" w:hAnsi="Times New Roman" w:cs="Times New Roman"/>
          <w:i/>
          <w:iCs/>
          <w:lang w:val="en-US"/>
        </w:rPr>
        <w:t>Management</w:t>
      </w:r>
      <w:r>
        <w:rPr>
          <w:rFonts w:ascii="Times New Roman" w:hAnsi="Times New Roman" w:cs="Times New Roman"/>
          <w:lang w:val="en-US"/>
        </w:rPr>
        <w:t xml:space="preserve"> [Preprint]. Available at: </w:t>
      </w:r>
      <w:hyperlink r:id="rId50" w:history="1">
        <w:r>
          <w:rPr>
            <w:rStyle w:val="Hyperlink"/>
            <w:rFonts w:ascii="Times New Roman" w:hAnsi="Times New Roman" w:cs="Times New Roman"/>
            <w:lang w:val="en-US"/>
          </w:rPr>
          <w:t>https://doi.org/10.1093/obo/9780199846740-0046</w:t>
        </w:r>
      </w:hyperlink>
      <w:r>
        <w:rPr>
          <w:rFonts w:ascii="Times New Roman" w:hAnsi="Times New Roman" w:cs="Times New Roman"/>
          <w:lang w:val="en-US"/>
        </w:rPr>
        <w:t>.</w:t>
      </w:r>
    </w:p>
    <w:p w14:paraId="0ED5F64B"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Heskett, J. (2024) </w:t>
      </w:r>
      <w:r>
        <w:rPr>
          <w:rFonts w:ascii="Times New Roman" w:hAnsi="Times New Roman" w:cs="Times New Roman"/>
          <w:i/>
          <w:iCs/>
          <w:lang w:val="en-US"/>
        </w:rPr>
        <w:t>How Do You Hire for Attitude?</w:t>
      </w:r>
      <w:r>
        <w:rPr>
          <w:rFonts w:ascii="Times New Roman" w:hAnsi="Times New Roman" w:cs="Times New Roman"/>
          <w:lang w:val="en-US"/>
        </w:rPr>
        <w:t xml:space="preserve">, </w:t>
      </w:r>
      <w:r>
        <w:rPr>
          <w:rFonts w:ascii="Times New Roman" w:hAnsi="Times New Roman" w:cs="Times New Roman"/>
          <w:i/>
          <w:iCs/>
          <w:lang w:val="en-US"/>
        </w:rPr>
        <w:t>HBS Working Knowledge</w:t>
      </w:r>
      <w:r>
        <w:rPr>
          <w:rFonts w:ascii="Times New Roman" w:hAnsi="Times New Roman" w:cs="Times New Roman"/>
          <w:lang w:val="en-US"/>
        </w:rPr>
        <w:t xml:space="preserve">. Available at: </w:t>
      </w:r>
      <w:hyperlink r:id="rId51" w:history="1">
        <w:r>
          <w:rPr>
            <w:rStyle w:val="Hyperlink"/>
            <w:rFonts w:ascii="Times New Roman" w:hAnsi="Times New Roman" w:cs="Times New Roman"/>
            <w:lang w:val="en-US"/>
          </w:rPr>
          <w:t>https://hbswk.hbs.edu/item/how-do-you-hire-for-attitude</w:t>
        </w:r>
      </w:hyperlink>
      <w:r>
        <w:rPr>
          <w:rFonts w:ascii="Times New Roman" w:hAnsi="Times New Roman" w:cs="Times New Roman"/>
          <w:lang w:val="en-US"/>
        </w:rPr>
        <w:t xml:space="preserve"> (Accessed: 25 February 2024).</w:t>
      </w:r>
    </w:p>
    <w:p w14:paraId="55ABDAFC"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
    <w:p w14:paraId="41566739" w14:textId="50367ED0"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lastRenderedPageBreak/>
        <w:t xml:space="preserve">Hosseinzadeh, P. </w:t>
      </w:r>
      <w:r>
        <w:rPr>
          <w:rFonts w:ascii="Times New Roman" w:hAnsi="Times New Roman" w:cs="Times New Roman"/>
          <w:i/>
          <w:iCs/>
          <w:lang w:val="en-US"/>
        </w:rPr>
        <w:t>et al.</w:t>
      </w:r>
      <w:r>
        <w:rPr>
          <w:rFonts w:ascii="Times New Roman" w:hAnsi="Times New Roman" w:cs="Times New Roman"/>
          <w:lang w:val="en-US"/>
        </w:rPr>
        <w:t xml:space="preserve"> (2022) ‘Social Consequences of the COVID-19 Pandemic. a Systematic Review’, </w:t>
      </w:r>
      <w:r>
        <w:rPr>
          <w:rFonts w:ascii="Times New Roman" w:hAnsi="Times New Roman" w:cs="Times New Roman"/>
          <w:i/>
          <w:iCs/>
          <w:lang w:val="en-US"/>
        </w:rPr>
        <w:t>Investigación Y Educación En Enfermería</w:t>
      </w:r>
      <w:r>
        <w:rPr>
          <w:rFonts w:ascii="Times New Roman" w:hAnsi="Times New Roman" w:cs="Times New Roman"/>
          <w:lang w:val="en-US"/>
        </w:rPr>
        <w:t xml:space="preserve">, 40(1). Available at: </w:t>
      </w:r>
      <w:hyperlink r:id="rId52" w:history="1">
        <w:r>
          <w:rPr>
            <w:rStyle w:val="Hyperlink"/>
            <w:rFonts w:ascii="Times New Roman" w:hAnsi="Times New Roman" w:cs="Times New Roman"/>
            <w:lang w:val="en-US"/>
          </w:rPr>
          <w:t>https://doi.org/10.17533/udea.iee.v40n1e10</w:t>
        </w:r>
      </w:hyperlink>
      <w:r>
        <w:rPr>
          <w:rFonts w:ascii="Times New Roman" w:hAnsi="Times New Roman" w:cs="Times New Roman"/>
          <w:lang w:val="en-US"/>
        </w:rPr>
        <w:t>.</w:t>
      </w:r>
    </w:p>
    <w:p w14:paraId="2AC2D697"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Innvocon (2023) </w:t>
      </w:r>
      <w:r>
        <w:rPr>
          <w:rFonts w:ascii="Times New Roman" w:hAnsi="Times New Roman" w:cs="Times New Roman"/>
          <w:i/>
          <w:iCs/>
          <w:lang w:val="en-US"/>
        </w:rPr>
        <w:t>HR: Centralized Vs Decentralized</w:t>
      </w:r>
      <w:r>
        <w:rPr>
          <w:rFonts w:ascii="Times New Roman" w:hAnsi="Times New Roman" w:cs="Times New Roman"/>
          <w:lang w:val="en-US"/>
        </w:rPr>
        <w:t xml:space="preserve">, </w:t>
      </w:r>
      <w:r>
        <w:rPr>
          <w:rFonts w:ascii="Times New Roman" w:hAnsi="Times New Roman" w:cs="Times New Roman"/>
          <w:i/>
          <w:iCs/>
          <w:lang w:val="en-US"/>
        </w:rPr>
        <w:t>www.linkedin.com</w:t>
      </w:r>
      <w:r>
        <w:rPr>
          <w:rFonts w:ascii="Times New Roman" w:hAnsi="Times New Roman" w:cs="Times New Roman"/>
          <w:lang w:val="en-US"/>
        </w:rPr>
        <w:t xml:space="preserve">. Available at: </w:t>
      </w:r>
      <w:hyperlink r:id="rId53" w:history="1">
        <w:r>
          <w:rPr>
            <w:rStyle w:val="Hyperlink"/>
            <w:rFonts w:ascii="Times New Roman" w:hAnsi="Times New Roman" w:cs="Times New Roman"/>
            <w:lang w:val="en-US"/>
          </w:rPr>
          <w:t>https://www.linkedin.com/pulse/hr-centralized-vs-decentralized-innvocon-learning-solutions</w:t>
        </w:r>
      </w:hyperlink>
      <w:r>
        <w:rPr>
          <w:rFonts w:ascii="Times New Roman" w:hAnsi="Times New Roman" w:cs="Times New Roman"/>
          <w:lang w:val="en-US"/>
        </w:rPr>
        <w:t xml:space="preserve"> (Accessed: 19 April 2024).</w:t>
      </w:r>
    </w:p>
    <w:p w14:paraId="0FAF3361"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Jones, K.P. </w:t>
      </w:r>
      <w:r>
        <w:rPr>
          <w:rFonts w:ascii="Times New Roman" w:hAnsi="Times New Roman" w:cs="Times New Roman"/>
          <w:i/>
          <w:iCs/>
          <w:lang w:val="en-US"/>
        </w:rPr>
        <w:t>et al.</w:t>
      </w:r>
      <w:r>
        <w:rPr>
          <w:rFonts w:ascii="Times New Roman" w:hAnsi="Times New Roman" w:cs="Times New Roman"/>
          <w:lang w:val="en-US"/>
        </w:rPr>
        <w:t xml:space="preserve"> (2017) ‘Subtle Discrimination in the Workplace: a Vicious Cycle’, </w:t>
      </w:r>
      <w:r>
        <w:rPr>
          <w:rFonts w:ascii="Times New Roman" w:hAnsi="Times New Roman" w:cs="Times New Roman"/>
          <w:i/>
          <w:iCs/>
          <w:lang w:val="en-US"/>
        </w:rPr>
        <w:t>Industrial and Organizational Psychology</w:t>
      </w:r>
      <w:r>
        <w:rPr>
          <w:rFonts w:ascii="Times New Roman" w:hAnsi="Times New Roman" w:cs="Times New Roman"/>
          <w:lang w:val="en-US"/>
        </w:rPr>
        <w:t xml:space="preserve">, 10(1), pp. 51–76. Available at: </w:t>
      </w:r>
      <w:hyperlink r:id="rId54" w:history="1">
        <w:r>
          <w:rPr>
            <w:rStyle w:val="Hyperlink"/>
            <w:rFonts w:ascii="Times New Roman" w:hAnsi="Times New Roman" w:cs="Times New Roman"/>
            <w:lang w:val="en-US"/>
          </w:rPr>
          <w:t>https://doi.org/10.1017/iop.2016.91</w:t>
        </w:r>
      </w:hyperlink>
      <w:r>
        <w:rPr>
          <w:rFonts w:ascii="Times New Roman" w:hAnsi="Times New Roman" w:cs="Times New Roman"/>
          <w:lang w:val="en-US"/>
        </w:rPr>
        <w:t>.</w:t>
      </w:r>
    </w:p>
    <w:p w14:paraId="4F52BF84"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Kenton, W. (2022) </w:t>
      </w:r>
      <w:r>
        <w:rPr>
          <w:rFonts w:ascii="Times New Roman" w:hAnsi="Times New Roman" w:cs="Times New Roman"/>
          <w:i/>
          <w:iCs/>
          <w:lang w:val="en-US"/>
        </w:rPr>
        <w:t>Understanding Succession Planning</w:t>
      </w:r>
      <w:r>
        <w:rPr>
          <w:rFonts w:ascii="Times New Roman" w:hAnsi="Times New Roman" w:cs="Times New Roman"/>
          <w:lang w:val="en-US"/>
        </w:rPr>
        <w:t xml:space="preserve">, </w:t>
      </w:r>
      <w:r>
        <w:rPr>
          <w:rFonts w:ascii="Times New Roman" w:hAnsi="Times New Roman" w:cs="Times New Roman"/>
          <w:i/>
          <w:iCs/>
          <w:lang w:val="en-US"/>
        </w:rPr>
        <w:t>Investopedia</w:t>
      </w:r>
      <w:r>
        <w:rPr>
          <w:rFonts w:ascii="Times New Roman" w:hAnsi="Times New Roman" w:cs="Times New Roman"/>
          <w:lang w:val="en-US"/>
        </w:rPr>
        <w:t xml:space="preserve">. Available at: </w:t>
      </w:r>
      <w:hyperlink r:id="rId55" w:history="1">
        <w:r>
          <w:rPr>
            <w:rStyle w:val="Hyperlink"/>
            <w:rFonts w:ascii="Times New Roman" w:hAnsi="Times New Roman" w:cs="Times New Roman"/>
            <w:lang w:val="en-US"/>
          </w:rPr>
          <w:t>https://www.investopedia.com/terms/s/succession-planning.asp</w:t>
        </w:r>
      </w:hyperlink>
      <w:r>
        <w:rPr>
          <w:rFonts w:ascii="Times New Roman" w:hAnsi="Times New Roman" w:cs="Times New Roman"/>
          <w:lang w:val="en-US"/>
        </w:rPr>
        <w:t xml:space="preserve"> (Accessed: 19 April 2024).</w:t>
      </w:r>
    </w:p>
    <w:p w14:paraId="348A1C65"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Landry, L. (2019) </w:t>
      </w:r>
      <w:r>
        <w:rPr>
          <w:rFonts w:ascii="Times New Roman" w:hAnsi="Times New Roman" w:cs="Times New Roman"/>
          <w:i/>
          <w:iCs/>
          <w:lang w:val="en-US"/>
        </w:rPr>
        <w:t>Why Emotional Intelligence Is Important in Leadership</w:t>
      </w:r>
      <w:r>
        <w:rPr>
          <w:rFonts w:ascii="Times New Roman" w:hAnsi="Times New Roman" w:cs="Times New Roman"/>
          <w:lang w:val="en-US"/>
        </w:rPr>
        <w:t xml:space="preserve">, </w:t>
      </w:r>
      <w:r>
        <w:rPr>
          <w:rFonts w:ascii="Times New Roman" w:hAnsi="Times New Roman" w:cs="Times New Roman"/>
          <w:i/>
          <w:iCs/>
          <w:lang w:val="en-US"/>
        </w:rPr>
        <w:t>Harvard Business School Online</w:t>
      </w:r>
      <w:r>
        <w:rPr>
          <w:rFonts w:ascii="Times New Roman" w:hAnsi="Times New Roman" w:cs="Times New Roman"/>
          <w:lang w:val="en-US"/>
        </w:rPr>
        <w:t xml:space="preserve">. Available at: </w:t>
      </w:r>
      <w:hyperlink r:id="rId56" w:history="1">
        <w:r>
          <w:rPr>
            <w:rStyle w:val="Hyperlink"/>
            <w:rFonts w:ascii="Times New Roman" w:hAnsi="Times New Roman" w:cs="Times New Roman"/>
            <w:lang w:val="en-US"/>
          </w:rPr>
          <w:t>https://online.hbs.edu/blog/post/emotional-intelligence-in-leadership</w:t>
        </w:r>
      </w:hyperlink>
      <w:r>
        <w:rPr>
          <w:rFonts w:ascii="Times New Roman" w:hAnsi="Times New Roman" w:cs="Times New Roman"/>
          <w:lang w:val="en-US"/>
        </w:rPr>
        <w:t xml:space="preserve"> (Accessed: 16 April 2024).</w:t>
      </w:r>
    </w:p>
    <w:p w14:paraId="317028AE"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Lynch, R.L. (2021) </w:t>
      </w:r>
      <w:r>
        <w:rPr>
          <w:rFonts w:ascii="Times New Roman" w:hAnsi="Times New Roman" w:cs="Times New Roman"/>
          <w:i/>
          <w:iCs/>
          <w:lang w:val="en-US"/>
        </w:rPr>
        <w:t>Strategic Management</w:t>
      </w:r>
      <w:r>
        <w:rPr>
          <w:rFonts w:ascii="Times New Roman" w:hAnsi="Times New Roman" w:cs="Times New Roman"/>
          <w:lang w:val="en-US"/>
        </w:rPr>
        <w:t>. 9th edn. Los Angeles Sage, pp. 56–100.</w:t>
      </w:r>
    </w:p>
    <w:p w14:paraId="36D57AD2"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Mayne, M. (2024) </w:t>
      </w:r>
      <w:r>
        <w:rPr>
          <w:rFonts w:ascii="Times New Roman" w:hAnsi="Times New Roman" w:cs="Times New Roman"/>
          <w:i/>
          <w:iCs/>
          <w:lang w:val="en-US"/>
        </w:rPr>
        <w:t>Amazon Fined €32m for ‘excessive’ Employee monitoring: What Are the Rights and Wrongs of Checking up on staff?</w:t>
      </w:r>
      <w:r>
        <w:rPr>
          <w:rFonts w:ascii="Times New Roman" w:hAnsi="Times New Roman" w:cs="Times New Roman"/>
          <w:lang w:val="en-US"/>
        </w:rPr>
        <w:t xml:space="preserve">, </w:t>
      </w:r>
      <w:r>
        <w:rPr>
          <w:rFonts w:ascii="Times New Roman" w:hAnsi="Times New Roman" w:cs="Times New Roman"/>
          <w:i/>
          <w:iCs/>
          <w:lang w:val="en-US"/>
        </w:rPr>
        <w:t>www.peoplemanagement.co.uk</w:t>
      </w:r>
      <w:r>
        <w:rPr>
          <w:rFonts w:ascii="Times New Roman" w:hAnsi="Times New Roman" w:cs="Times New Roman"/>
          <w:lang w:val="en-US"/>
        </w:rPr>
        <w:t xml:space="preserve">. Available at: </w:t>
      </w:r>
      <w:hyperlink r:id="rId57" w:history="1">
        <w:r>
          <w:rPr>
            <w:rStyle w:val="Hyperlink"/>
            <w:rFonts w:ascii="Times New Roman" w:hAnsi="Times New Roman" w:cs="Times New Roman"/>
            <w:lang w:val="en-US"/>
          </w:rPr>
          <w:t>https://www.peoplemanagement.co.uk/article/1859274/amazon-fined-%E2%82%AC32m-excessive-employee-monitoring-rights-wrongs-checking-staff</w:t>
        </w:r>
      </w:hyperlink>
      <w:r>
        <w:rPr>
          <w:rFonts w:ascii="Times New Roman" w:hAnsi="Times New Roman" w:cs="Times New Roman"/>
          <w:lang w:val="en-US"/>
        </w:rPr>
        <w:t xml:space="preserve"> (Accessed: 17 April 2024).</w:t>
      </w:r>
    </w:p>
    <w:p w14:paraId="36D59B70"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McKinsey (2020) </w:t>
      </w:r>
      <w:r>
        <w:rPr>
          <w:rFonts w:ascii="Times New Roman" w:hAnsi="Times New Roman" w:cs="Times New Roman"/>
          <w:i/>
          <w:iCs/>
          <w:lang w:val="en-US"/>
        </w:rPr>
        <w:t>How Amazon Is Built to Try and Learn | McKinsey</w:t>
      </w:r>
      <w:r>
        <w:rPr>
          <w:rFonts w:ascii="Times New Roman" w:hAnsi="Times New Roman" w:cs="Times New Roman"/>
          <w:lang w:val="en-US"/>
        </w:rPr>
        <w:t xml:space="preserve">, </w:t>
      </w:r>
      <w:r>
        <w:rPr>
          <w:rFonts w:ascii="Times New Roman" w:hAnsi="Times New Roman" w:cs="Times New Roman"/>
          <w:i/>
          <w:iCs/>
          <w:lang w:val="en-US"/>
        </w:rPr>
        <w:t>www.mckinsey.com</w:t>
      </w:r>
      <w:r>
        <w:rPr>
          <w:rFonts w:ascii="Times New Roman" w:hAnsi="Times New Roman" w:cs="Times New Roman"/>
          <w:lang w:val="en-US"/>
        </w:rPr>
        <w:t xml:space="preserve">. Available at: </w:t>
      </w:r>
      <w:hyperlink r:id="rId58" w:history="1">
        <w:r>
          <w:rPr>
            <w:rStyle w:val="Hyperlink"/>
            <w:rFonts w:ascii="Times New Roman" w:hAnsi="Times New Roman" w:cs="Times New Roman"/>
            <w:lang w:val="en-US"/>
          </w:rPr>
          <w:t>https://www.mckinsey.com/capabilities/mckinsey-digital/our-insights/fasttimes/interviews/beth-galetti</w:t>
        </w:r>
      </w:hyperlink>
      <w:r>
        <w:rPr>
          <w:rFonts w:ascii="Times New Roman" w:hAnsi="Times New Roman" w:cs="Times New Roman"/>
          <w:lang w:val="en-US"/>
        </w:rPr>
        <w:t xml:space="preserve"> (Accessed: 12 April 2024).</w:t>
      </w:r>
    </w:p>
    <w:p w14:paraId="3BB8E6AA"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Meyer, P. (2023) </w:t>
      </w:r>
      <w:r>
        <w:rPr>
          <w:rFonts w:ascii="Times New Roman" w:hAnsi="Times New Roman" w:cs="Times New Roman"/>
          <w:i/>
          <w:iCs/>
          <w:lang w:val="en-US"/>
        </w:rPr>
        <w:t>Amazon.com Inc.’s Organizational Culture Characteristics (An Analysis)</w:t>
      </w:r>
      <w:r>
        <w:rPr>
          <w:rFonts w:ascii="Times New Roman" w:hAnsi="Times New Roman" w:cs="Times New Roman"/>
          <w:lang w:val="en-US"/>
        </w:rPr>
        <w:t xml:space="preserve">, </w:t>
      </w:r>
      <w:r>
        <w:rPr>
          <w:rFonts w:ascii="Times New Roman" w:hAnsi="Times New Roman" w:cs="Times New Roman"/>
          <w:i/>
          <w:iCs/>
          <w:lang w:val="en-US"/>
        </w:rPr>
        <w:t>Panmore Institute</w:t>
      </w:r>
      <w:r>
        <w:rPr>
          <w:rFonts w:ascii="Times New Roman" w:hAnsi="Times New Roman" w:cs="Times New Roman"/>
          <w:lang w:val="en-US"/>
        </w:rPr>
        <w:t xml:space="preserve">. Available at: </w:t>
      </w:r>
      <w:hyperlink r:id="rId59" w:history="1">
        <w:r>
          <w:rPr>
            <w:rStyle w:val="Hyperlink"/>
            <w:rFonts w:ascii="Times New Roman" w:hAnsi="Times New Roman" w:cs="Times New Roman"/>
            <w:lang w:val="en-US"/>
          </w:rPr>
          <w:t>https://panmore.com/amazon-com-inc-organizational-culture-characteristics-analysis</w:t>
        </w:r>
      </w:hyperlink>
      <w:r>
        <w:rPr>
          <w:rFonts w:ascii="Times New Roman" w:hAnsi="Times New Roman" w:cs="Times New Roman"/>
          <w:lang w:val="en-US"/>
        </w:rPr>
        <w:t xml:space="preserve"> (Accessed: 5 March 2024).</w:t>
      </w:r>
    </w:p>
    <w:p w14:paraId="3F75CC78"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Milanesi, C. (2021) </w:t>
      </w:r>
      <w:r>
        <w:rPr>
          <w:rFonts w:ascii="Times New Roman" w:hAnsi="Times New Roman" w:cs="Times New Roman"/>
          <w:i/>
          <w:iCs/>
          <w:lang w:val="en-US"/>
        </w:rPr>
        <w:t>The Role of Diversity Equity and Inclusion in Making Amazon the Best Employer on Earth</w:t>
      </w:r>
      <w:r>
        <w:rPr>
          <w:rFonts w:ascii="Times New Roman" w:hAnsi="Times New Roman" w:cs="Times New Roman"/>
          <w:lang w:val="en-US"/>
        </w:rPr>
        <w:t xml:space="preserve">, </w:t>
      </w:r>
      <w:r>
        <w:rPr>
          <w:rFonts w:ascii="Times New Roman" w:hAnsi="Times New Roman" w:cs="Times New Roman"/>
          <w:i/>
          <w:iCs/>
          <w:lang w:val="en-US"/>
        </w:rPr>
        <w:t>Forbes</w:t>
      </w:r>
      <w:r>
        <w:rPr>
          <w:rFonts w:ascii="Times New Roman" w:hAnsi="Times New Roman" w:cs="Times New Roman"/>
          <w:lang w:val="en-US"/>
        </w:rPr>
        <w:t xml:space="preserve">. Available at: </w:t>
      </w:r>
      <w:hyperlink r:id="rId60" w:history="1">
        <w:r>
          <w:rPr>
            <w:rStyle w:val="Hyperlink"/>
            <w:rFonts w:ascii="Times New Roman" w:hAnsi="Times New Roman" w:cs="Times New Roman"/>
            <w:lang w:val="en-US"/>
          </w:rPr>
          <w:t>https://www.forbes.com/sites/carolinamilanesi/2021/04/20/the-role-of-diversity-equity-and-inclusion-in-making-amazon-the-best-employer-on-earth/</w:t>
        </w:r>
      </w:hyperlink>
      <w:r>
        <w:rPr>
          <w:rFonts w:ascii="Times New Roman" w:hAnsi="Times New Roman" w:cs="Times New Roman"/>
          <w:lang w:val="en-US"/>
        </w:rPr>
        <w:t xml:space="preserve"> (Accessed: 17 April 2024).</w:t>
      </w:r>
    </w:p>
    <w:p w14:paraId="2531E0BA"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Mind Tools Content Team (2022) </w:t>
      </w:r>
      <w:r>
        <w:rPr>
          <w:rFonts w:ascii="Times New Roman" w:hAnsi="Times New Roman" w:cs="Times New Roman"/>
          <w:i/>
          <w:iCs/>
          <w:lang w:val="en-US"/>
        </w:rPr>
        <w:t>Improving Group Dynamics</w:t>
      </w:r>
      <w:r>
        <w:rPr>
          <w:rFonts w:ascii="Times New Roman" w:hAnsi="Times New Roman" w:cs="Times New Roman"/>
          <w:lang w:val="en-US"/>
        </w:rPr>
        <w:t xml:space="preserve">, </w:t>
      </w:r>
      <w:r>
        <w:rPr>
          <w:rFonts w:ascii="Times New Roman" w:hAnsi="Times New Roman" w:cs="Times New Roman"/>
          <w:i/>
          <w:iCs/>
          <w:lang w:val="en-US"/>
        </w:rPr>
        <w:t>www.mindtools.com</w:t>
      </w:r>
      <w:r>
        <w:rPr>
          <w:rFonts w:ascii="Times New Roman" w:hAnsi="Times New Roman" w:cs="Times New Roman"/>
          <w:lang w:val="en-US"/>
        </w:rPr>
        <w:t xml:space="preserve">. Available at: </w:t>
      </w:r>
      <w:hyperlink r:id="rId61" w:history="1">
        <w:r>
          <w:rPr>
            <w:rStyle w:val="Hyperlink"/>
            <w:rFonts w:ascii="Times New Roman" w:hAnsi="Times New Roman" w:cs="Times New Roman"/>
            <w:lang w:val="en-US"/>
          </w:rPr>
          <w:t>https://www.mindtools.com/ad3z8yv/improving-group-dynamics</w:t>
        </w:r>
      </w:hyperlink>
      <w:r>
        <w:rPr>
          <w:rFonts w:ascii="Times New Roman" w:hAnsi="Times New Roman" w:cs="Times New Roman"/>
          <w:lang w:val="en-US"/>
        </w:rPr>
        <w:t xml:space="preserve"> (Accessed: 3 March 2024).</w:t>
      </w:r>
    </w:p>
    <w:p w14:paraId="0586FDD7"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lastRenderedPageBreak/>
        <w:t xml:space="preserve">Morrison, J. (2023) </w:t>
      </w:r>
      <w:r>
        <w:rPr>
          <w:rFonts w:ascii="Times New Roman" w:hAnsi="Times New Roman" w:cs="Times New Roman"/>
          <w:i/>
          <w:iCs/>
          <w:lang w:val="en-US"/>
        </w:rPr>
        <w:t>The Global Business Environment</w:t>
      </w:r>
      <w:r>
        <w:rPr>
          <w:rFonts w:ascii="Times New Roman" w:hAnsi="Times New Roman" w:cs="Times New Roman"/>
          <w:lang w:val="en-US"/>
        </w:rPr>
        <w:t>. 6th edition. Bloomsbury Publishing, pp. 34–60.</w:t>
      </w:r>
    </w:p>
    <w:p w14:paraId="26C4D269"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OECD (2019) </w:t>
      </w:r>
      <w:r>
        <w:rPr>
          <w:rFonts w:ascii="Times New Roman" w:hAnsi="Times New Roman" w:cs="Times New Roman"/>
          <w:i/>
          <w:iCs/>
          <w:lang w:val="en-US"/>
        </w:rPr>
        <w:t>OECD Employment Outlook 2019</w:t>
      </w:r>
      <w:r>
        <w:rPr>
          <w:rFonts w:ascii="Times New Roman" w:hAnsi="Times New Roman" w:cs="Times New Roman"/>
          <w:lang w:val="en-US"/>
        </w:rPr>
        <w:t xml:space="preserve">, </w:t>
      </w:r>
      <w:r>
        <w:rPr>
          <w:rFonts w:ascii="Times New Roman" w:hAnsi="Times New Roman" w:cs="Times New Roman"/>
          <w:i/>
          <w:iCs/>
          <w:lang w:val="en-US"/>
        </w:rPr>
        <w:t>OECD Employment Outlook</w:t>
      </w:r>
      <w:r>
        <w:rPr>
          <w:rFonts w:ascii="Times New Roman" w:hAnsi="Times New Roman" w:cs="Times New Roman"/>
          <w:lang w:val="en-US"/>
        </w:rPr>
        <w:t xml:space="preserve">. OECD. Available at: </w:t>
      </w:r>
      <w:hyperlink r:id="rId62" w:history="1">
        <w:r>
          <w:rPr>
            <w:rStyle w:val="Hyperlink"/>
            <w:rFonts w:ascii="Times New Roman" w:hAnsi="Times New Roman" w:cs="Times New Roman"/>
            <w:lang w:val="en-US"/>
          </w:rPr>
          <w:t>https://doi.org/10.1787/9ee00155-en</w:t>
        </w:r>
      </w:hyperlink>
      <w:r>
        <w:rPr>
          <w:rFonts w:ascii="Times New Roman" w:hAnsi="Times New Roman" w:cs="Times New Roman"/>
          <w:lang w:val="en-US"/>
        </w:rPr>
        <w:t>.</w:t>
      </w:r>
    </w:p>
    <w:p w14:paraId="67C8CD8D"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Organimi (2024) </w:t>
      </w:r>
      <w:r>
        <w:rPr>
          <w:rFonts w:ascii="Times New Roman" w:hAnsi="Times New Roman" w:cs="Times New Roman"/>
          <w:i/>
          <w:iCs/>
          <w:lang w:val="en-US"/>
        </w:rPr>
        <w:t>Amazon’s Organizational Structure [Interactive Chart]</w:t>
      </w:r>
      <w:r>
        <w:rPr>
          <w:rFonts w:ascii="Times New Roman" w:hAnsi="Times New Roman" w:cs="Times New Roman"/>
          <w:lang w:val="en-US"/>
        </w:rPr>
        <w:t xml:space="preserve">, </w:t>
      </w:r>
      <w:r>
        <w:rPr>
          <w:rFonts w:ascii="Times New Roman" w:hAnsi="Times New Roman" w:cs="Times New Roman"/>
          <w:i/>
          <w:iCs/>
          <w:lang w:val="en-US"/>
        </w:rPr>
        <w:t>Organimi</w:t>
      </w:r>
      <w:r>
        <w:rPr>
          <w:rFonts w:ascii="Times New Roman" w:hAnsi="Times New Roman" w:cs="Times New Roman"/>
          <w:lang w:val="en-US"/>
        </w:rPr>
        <w:t xml:space="preserve">. Available at: </w:t>
      </w:r>
      <w:hyperlink r:id="rId63" w:history="1">
        <w:r>
          <w:rPr>
            <w:rStyle w:val="Hyperlink"/>
            <w:rFonts w:ascii="Times New Roman" w:hAnsi="Times New Roman" w:cs="Times New Roman"/>
            <w:lang w:val="en-US"/>
          </w:rPr>
          <w:t>https://www.organimi.com/organizational-structures/amazon/</w:t>
        </w:r>
      </w:hyperlink>
      <w:r>
        <w:rPr>
          <w:rFonts w:ascii="Times New Roman" w:hAnsi="Times New Roman" w:cs="Times New Roman"/>
          <w:lang w:val="en-US"/>
        </w:rPr>
        <w:t xml:space="preserve"> (Accessed: 12 April 2024).</w:t>
      </w:r>
    </w:p>
    <w:p w14:paraId="1D827809"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Papworth, K. (2023) </w:t>
      </w:r>
      <w:r>
        <w:rPr>
          <w:rFonts w:ascii="Times New Roman" w:hAnsi="Times New Roman" w:cs="Times New Roman"/>
          <w:i/>
          <w:iCs/>
          <w:lang w:val="en-US"/>
        </w:rPr>
        <w:t>Compassionate Leadership</w:t>
      </w:r>
      <w:r>
        <w:rPr>
          <w:rFonts w:ascii="Times New Roman" w:hAnsi="Times New Roman" w:cs="Times New Roman"/>
          <w:lang w:val="en-US"/>
        </w:rPr>
        <w:t>. De Gruyter, pp. 9–58.</w:t>
      </w:r>
    </w:p>
    <w:p w14:paraId="3143B4A2"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Purifoy, P. (2024) </w:t>
      </w:r>
      <w:r>
        <w:rPr>
          <w:rFonts w:ascii="Times New Roman" w:hAnsi="Times New Roman" w:cs="Times New Roman"/>
          <w:i/>
          <w:iCs/>
          <w:lang w:val="en-US"/>
        </w:rPr>
        <w:t>Walmart Charged with Threatening Workers over Union Activity</w:t>
      </w:r>
      <w:r>
        <w:rPr>
          <w:rFonts w:ascii="Times New Roman" w:hAnsi="Times New Roman" w:cs="Times New Roman"/>
          <w:lang w:val="en-US"/>
        </w:rPr>
        <w:t xml:space="preserve">, </w:t>
      </w:r>
      <w:r>
        <w:rPr>
          <w:rFonts w:ascii="Times New Roman" w:hAnsi="Times New Roman" w:cs="Times New Roman"/>
          <w:i/>
          <w:iCs/>
          <w:lang w:val="en-US"/>
        </w:rPr>
        <w:t>news.bloomberglaw.com</w:t>
      </w:r>
      <w:r>
        <w:rPr>
          <w:rFonts w:ascii="Times New Roman" w:hAnsi="Times New Roman" w:cs="Times New Roman"/>
          <w:lang w:val="en-US"/>
        </w:rPr>
        <w:t xml:space="preserve">. Available at: </w:t>
      </w:r>
      <w:hyperlink r:id="rId64" w:history="1">
        <w:r>
          <w:rPr>
            <w:rStyle w:val="Hyperlink"/>
            <w:rFonts w:ascii="Times New Roman" w:hAnsi="Times New Roman" w:cs="Times New Roman"/>
            <w:lang w:val="en-US"/>
          </w:rPr>
          <w:t>https://news.bloomberglaw.com/daily-labor-report/walmart-charged-with-threatening-workers-over-union-activity</w:t>
        </w:r>
      </w:hyperlink>
      <w:r>
        <w:rPr>
          <w:rFonts w:ascii="Times New Roman" w:hAnsi="Times New Roman" w:cs="Times New Roman"/>
          <w:lang w:val="en-US"/>
        </w:rPr>
        <w:t xml:space="preserve"> (Accessed: 13 April 2024).</w:t>
      </w:r>
    </w:p>
    <w:p w14:paraId="0D7569A5"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Richter, F. (2023) </w:t>
      </w:r>
      <w:r>
        <w:rPr>
          <w:rFonts w:ascii="Times New Roman" w:hAnsi="Times New Roman" w:cs="Times New Roman"/>
          <w:i/>
          <w:iCs/>
          <w:lang w:val="en-US"/>
        </w:rPr>
        <w:t>Infographic: Amazon Dominates Public Cloud Market</w:t>
      </w:r>
      <w:r>
        <w:rPr>
          <w:rFonts w:ascii="Times New Roman" w:hAnsi="Times New Roman" w:cs="Times New Roman"/>
          <w:lang w:val="en-US"/>
        </w:rPr>
        <w:t xml:space="preserve">, </w:t>
      </w:r>
      <w:r>
        <w:rPr>
          <w:rFonts w:ascii="Times New Roman" w:hAnsi="Times New Roman" w:cs="Times New Roman"/>
          <w:i/>
          <w:iCs/>
          <w:lang w:val="en-US"/>
        </w:rPr>
        <w:t>Statista Infographics</w:t>
      </w:r>
      <w:r>
        <w:rPr>
          <w:rFonts w:ascii="Times New Roman" w:hAnsi="Times New Roman" w:cs="Times New Roman"/>
          <w:lang w:val="en-US"/>
        </w:rPr>
        <w:t xml:space="preserve">. Statista. Available at: </w:t>
      </w:r>
      <w:hyperlink r:id="rId65" w:history="1">
        <w:r>
          <w:rPr>
            <w:rStyle w:val="Hyperlink"/>
            <w:rFonts w:ascii="Times New Roman" w:hAnsi="Times New Roman" w:cs="Times New Roman"/>
            <w:lang w:val="en-US"/>
          </w:rPr>
          <w:t>https://www.statista.com/chart/18819/worldwide-market-share-of-leading-cloud-infrastructure-service-providers/</w:t>
        </w:r>
      </w:hyperlink>
      <w:r>
        <w:rPr>
          <w:rFonts w:ascii="Times New Roman" w:hAnsi="Times New Roman" w:cs="Times New Roman"/>
          <w:lang w:val="en-US"/>
        </w:rPr>
        <w:t xml:space="preserve"> (Accessed: 17 April 2024).</w:t>
      </w:r>
    </w:p>
    <w:p w14:paraId="6C629AA8"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Skuza, A. (2024) </w:t>
      </w:r>
      <w:r>
        <w:rPr>
          <w:rFonts w:ascii="Times New Roman" w:hAnsi="Times New Roman" w:cs="Times New Roman"/>
          <w:i/>
          <w:iCs/>
          <w:lang w:val="en-US"/>
        </w:rPr>
        <w:t>The Role of Machine Learning and AI in Amazon’s Data Monetization Approach</w:t>
      </w:r>
      <w:r>
        <w:rPr>
          <w:rFonts w:ascii="Times New Roman" w:hAnsi="Times New Roman" w:cs="Times New Roman"/>
          <w:lang w:val="en-US"/>
        </w:rPr>
        <w:t xml:space="preserve">, </w:t>
      </w:r>
      <w:r>
        <w:rPr>
          <w:rFonts w:ascii="Times New Roman" w:hAnsi="Times New Roman" w:cs="Times New Roman"/>
          <w:i/>
          <w:iCs/>
          <w:lang w:val="en-US"/>
        </w:rPr>
        <w:t>www.linkedin.com</w:t>
      </w:r>
      <w:r>
        <w:rPr>
          <w:rFonts w:ascii="Times New Roman" w:hAnsi="Times New Roman" w:cs="Times New Roman"/>
          <w:lang w:val="en-US"/>
        </w:rPr>
        <w:t xml:space="preserve">. Available at: </w:t>
      </w:r>
      <w:hyperlink r:id="rId66" w:history="1">
        <w:r>
          <w:rPr>
            <w:rStyle w:val="Hyperlink"/>
            <w:rFonts w:ascii="Times New Roman" w:hAnsi="Times New Roman" w:cs="Times New Roman"/>
            <w:lang w:val="en-US"/>
          </w:rPr>
          <w:t>https://www.linkedin.com/pulse/role-machine-learning-ai-amazons-data-monetization-approach-skuza-ip6pc</w:t>
        </w:r>
      </w:hyperlink>
      <w:r>
        <w:rPr>
          <w:rFonts w:ascii="Times New Roman" w:hAnsi="Times New Roman" w:cs="Times New Roman"/>
          <w:lang w:val="en-US"/>
        </w:rPr>
        <w:t xml:space="preserve"> (Accessed: 17 April 2024).</w:t>
      </w:r>
    </w:p>
    <w:p w14:paraId="1DD41652"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The HR Hub (2023) </w:t>
      </w:r>
      <w:r>
        <w:rPr>
          <w:rFonts w:ascii="Times New Roman" w:hAnsi="Times New Roman" w:cs="Times New Roman"/>
          <w:i/>
          <w:iCs/>
          <w:lang w:val="en-US"/>
        </w:rPr>
        <w:t>10 HR KPIS You NEED to know!</w:t>
      </w:r>
      <w:r>
        <w:rPr>
          <w:rFonts w:ascii="Times New Roman" w:hAnsi="Times New Roman" w:cs="Times New Roman"/>
          <w:lang w:val="en-US"/>
        </w:rPr>
        <w:t xml:space="preserve">, </w:t>
      </w:r>
      <w:r>
        <w:rPr>
          <w:rFonts w:ascii="Times New Roman" w:hAnsi="Times New Roman" w:cs="Times New Roman"/>
          <w:i/>
          <w:iCs/>
          <w:lang w:val="en-US"/>
        </w:rPr>
        <w:t>www.youtube.com</w:t>
      </w:r>
      <w:r>
        <w:rPr>
          <w:rFonts w:ascii="Times New Roman" w:hAnsi="Times New Roman" w:cs="Times New Roman"/>
          <w:lang w:val="en-US"/>
        </w:rPr>
        <w:t xml:space="preserve">. Available at: </w:t>
      </w:r>
      <w:hyperlink r:id="rId67" w:history="1">
        <w:r>
          <w:rPr>
            <w:rStyle w:val="Hyperlink"/>
            <w:rFonts w:ascii="Times New Roman" w:hAnsi="Times New Roman" w:cs="Times New Roman"/>
            <w:lang w:val="en-US"/>
          </w:rPr>
          <w:t>https://www.youtube.com/watch?v=8XoMqQfXKUk&amp;t=2s</w:t>
        </w:r>
      </w:hyperlink>
      <w:r>
        <w:rPr>
          <w:rFonts w:ascii="Times New Roman" w:hAnsi="Times New Roman" w:cs="Times New Roman"/>
          <w:lang w:val="en-US"/>
        </w:rPr>
        <w:t xml:space="preserve"> (Accessed: 16 April 2024).</w:t>
      </w:r>
    </w:p>
    <w:p w14:paraId="6C6901DB"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Thompson, A. (2023) </w:t>
      </w:r>
      <w:r>
        <w:rPr>
          <w:rFonts w:ascii="Times New Roman" w:hAnsi="Times New Roman" w:cs="Times New Roman"/>
          <w:i/>
          <w:iCs/>
          <w:lang w:val="en-US"/>
        </w:rPr>
        <w:t>Walmart’s Human Resource Management</w:t>
      </w:r>
      <w:r>
        <w:rPr>
          <w:rFonts w:ascii="Times New Roman" w:hAnsi="Times New Roman" w:cs="Times New Roman"/>
          <w:lang w:val="en-US"/>
        </w:rPr>
        <w:t xml:space="preserve">, </w:t>
      </w:r>
      <w:r>
        <w:rPr>
          <w:rFonts w:ascii="Times New Roman" w:hAnsi="Times New Roman" w:cs="Times New Roman"/>
          <w:i/>
          <w:iCs/>
          <w:lang w:val="en-US"/>
        </w:rPr>
        <w:t>Panmore Institute</w:t>
      </w:r>
      <w:r>
        <w:rPr>
          <w:rFonts w:ascii="Times New Roman" w:hAnsi="Times New Roman" w:cs="Times New Roman"/>
          <w:lang w:val="en-US"/>
        </w:rPr>
        <w:t xml:space="preserve">. Available at: </w:t>
      </w:r>
      <w:hyperlink r:id="rId68" w:history="1">
        <w:r>
          <w:rPr>
            <w:rStyle w:val="Hyperlink"/>
            <w:rFonts w:ascii="Times New Roman" w:hAnsi="Times New Roman" w:cs="Times New Roman"/>
            <w:lang w:val="en-US"/>
          </w:rPr>
          <w:t>https://panmore.com/walmart-human-resource-management-hr-management</w:t>
        </w:r>
      </w:hyperlink>
      <w:r>
        <w:rPr>
          <w:rFonts w:ascii="Times New Roman" w:hAnsi="Times New Roman" w:cs="Times New Roman"/>
          <w:lang w:val="en-US"/>
        </w:rPr>
        <w:t xml:space="preserve"> (Accessed: 19 April 2024).</w:t>
      </w:r>
    </w:p>
    <w:p w14:paraId="137925FF"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U.S. Equal Employment Opportunity Commission (2022) </w:t>
      </w:r>
      <w:r>
        <w:rPr>
          <w:rFonts w:ascii="Times New Roman" w:hAnsi="Times New Roman" w:cs="Times New Roman"/>
          <w:i/>
          <w:iCs/>
          <w:lang w:val="en-US"/>
        </w:rPr>
        <w:t>EEOC Sues Walmart for Gender and Race Discrimination | U.S. Equal Employment Opportunity Commission</w:t>
      </w:r>
      <w:r>
        <w:rPr>
          <w:rFonts w:ascii="Times New Roman" w:hAnsi="Times New Roman" w:cs="Times New Roman"/>
          <w:lang w:val="en-US"/>
        </w:rPr>
        <w:t xml:space="preserve">, </w:t>
      </w:r>
      <w:r>
        <w:rPr>
          <w:rFonts w:ascii="Times New Roman" w:hAnsi="Times New Roman" w:cs="Times New Roman"/>
          <w:i/>
          <w:iCs/>
          <w:lang w:val="en-US"/>
        </w:rPr>
        <w:t>www.eeoc.gov</w:t>
      </w:r>
      <w:r>
        <w:rPr>
          <w:rFonts w:ascii="Times New Roman" w:hAnsi="Times New Roman" w:cs="Times New Roman"/>
          <w:lang w:val="en-US"/>
        </w:rPr>
        <w:t xml:space="preserve">. Available at: </w:t>
      </w:r>
      <w:hyperlink r:id="rId69" w:history="1">
        <w:r>
          <w:rPr>
            <w:rStyle w:val="Hyperlink"/>
            <w:rFonts w:ascii="Times New Roman" w:hAnsi="Times New Roman" w:cs="Times New Roman"/>
            <w:lang w:val="en-US"/>
          </w:rPr>
          <w:t>https://www.eeoc.gov/newsroom/eeoc-sues-walmart-gender-and-race-discrimination</w:t>
        </w:r>
      </w:hyperlink>
      <w:r>
        <w:rPr>
          <w:rFonts w:ascii="Times New Roman" w:hAnsi="Times New Roman" w:cs="Times New Roman"/>
          <w:lang w:val="en-US"/>
        </w:rPr>
        <w:t xml:space="preserve"> (Accessed: 16 April 2024).</w:t>
      </w:r>
    </w:p>
    <w:p w14:paraId="29B36FCB"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Usifo, D. (2024) </w:t>
      </w:r>
      <w:r>
        <w:rPr>
          <w:rFonts w:ascii="Times New Roman" w:hAnsi="Times New Roman" w:cs="Times New Roman"/>
          <w:i/>
          <w:iCs/>
          <w:lang w:val="en-US"/>
        </w:rPr>
        <w:t>What Is a Kaizen Event? Using It for Business Improvements</w:t>
      </w:r>
      <w:r>
        <w:rPr>
          <w:rFonts w:ascii="Times New Roman" w:hAnsi="Times New Roman" w:cs="Times New Roman"/>
          <w:lang w:val="en-US"/>
        </w:rPr>
        <w:t xml:space="preserve">, </w:t>
      </w:r>
      <w:r>
        <w:rPr>
          <w:rFonts w:ascii="Times New Roman" w:hAnsi="Times New Roman" w:cs="Times New Roman"/>
          <w:i/>
          <w:iCs/>
          <w:lang w:val="en-US"/>
        </w:rPr>
        <w:t>Dee Project Manager</w:t>
      </w:r>
      <w:r>
        <w:rPr>
          <w:rFonts w:ascii="Times New Roman" w:hAnsi="Times New Roman" w:cs="Times New Roman"/>
          <w:lang w:val="en-US"/>
        </w:rPr>
        <w:t xml:space="preserve">. Available at: </w:t>
      </w:r>
      <w:hyperlink r:id="rId70" w:history="1">
        <w:r>
          <w:rPr>
            <w:rStyle w:val="Hyperlink"/>
            <w:rFonts w:ascii="Times New Roman" w:hAnsi="Times New Roman" w:cs="Times New Roman"/>
            <w:lang w:val="en-US"/>
          </w:rPr>
          <w:t>https://deeprojectmanager.com/what-is-a-kaizen-event/</w:t>
        </w:r>
      </w:hyperlink>
      <w:r>
        <w:rPr>
          <w:rFonts w:ascii="Times New Roman" w:hAnsi="Times New Roman" w:cs="Times New Roman"/>
          <w:lang w:val="en-US"/>
        </w:rPr>
        <w:t xml:space="preserve"> (Accessed: 19 April 2024).</w:t>
      </w:r>
    </w:p>
    <w:p w14:paraId="63D49583"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Verduyn, M. (2023) </w:t>
      </w:r>
      <w:r>
        <w:rPr>
          <w:rFonts w:ascii="Times New Roman" w:hAnsi="Times New Roman" w:cs="Times New Roman"/>
          <w:i/>
          <w:iCs/>
          <w:lang w:val="en-US"/>
        </w:rPr>
        <w:t>23 KSA (Knowledge, Skills &amp; Abilities) Examples + How to Use KSAs</w:t>
      </w:r>
      <w:r>
        <w:rPr>
          <w:rFonts w:ascii="Times New Roman" w:hAnsi="Times New Roman" w:cs="Times New Roman"/>
          <w:lang w:val="en-US"/>
        </w:rPr>
        <w:t xml:space="preserve">, </w:t>
      </w:r>
      <w:r>
        <w:rPr>
          <w:rFonts w:ascii="Times New Roman" w:hAnsi="Times New Roman" w:cs="Times New Roman"/>
          <w:i/>
          <w:iCs/>
          <w:lang w:val="en-US"/>
        </w:rPr>
        <w:t>AIHR</w:t>
      </w:r>
      <w:r>
        <w:rPr>
          <w:rFonts w:ascii="Times New Roman" w:hAnsi="Times New Roman" w:cs="Times New Roman"/>
          <w:lang w:val="en-US"/>
        </w:rPr>
        <w:t xml:space="preserve">. Available at: </w:t>
      </w:r>
      <w:hyperlink r:id="rId71" w:history="1">
        <w:r>
          <w:rPr>
            <w:rStyle w:val="Hyperlink"/>
            <w:rFonts w:ascii="Times New Roman" w:hAnsi="Times New Roman" w:cs="Times New Roman"/>
            <w:lang w:val="en-US"/>
          </w:rPr>
          <w:t>https://www.aihr.com/blog/knowledge-skills-abilities-ksa-examples/</w:t>
        </w:r>
      </w:hyperlink>
      <w:r>
        <w:rPr>
          <w:rFonts w:ascii="Times New Roman" w:hAnsi="Times New Roman" w:cs="Times New Roman"/>
          <w:lang w:val="en-US"/>
        </w:rPr>
        <w:t xml:space="preserve"> (Accessed: 17 April 2024).</w:t>
      </w:r>
    </w:p>
    <w:p w14:paraId="6D78A977"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lastRenderedPageBreak/>
        <w:t xml:space="preserve">Walmart (2024a) </w:t>
      </w:r>
      <w:r>
        <w:rPr>
          <w:rFonts w:ascii="Times New Roman" w:hAnsi="Times New Roman" w:cs="Times New Roman"/>
          <w:i/>
          <w:iCs/>
          <w:lang w:val="en-US"/>
        </w:rPr>
        <w:t>About Walmart</w:t>
      </w:r>
      <w:r>
        <w:rPr>
          <w:rFonts w:ascii="Times New Roman" w:hAnsi="Times New Roman" w:cs="Times New Roman"/>
          <w:lang w:val="en-US"/>
        </w:rPr>
        <w:t xml:space="preserve">, </w:t>
      </w:r>
      <w:r>
        <w:rPr>
          <w:rFonts w:ascii="Times New Roman" w:hAnsi="Times New Roman" w:cs="Times New Roman"/>
          <w:i/>
          <w:iCs/>
          <w:lang w:val="en-US"/>
        </w:rPr>
        <w:t>Walmart</w:t>
      </w:r>
      <w:r>
        <w:rPr>
          <w:rFonts w:ascii="Times New Roman" w:hAnsi="Times New Roman" w:cs="Times New Roman"/>
          <w:lang w:val="en-US"/>
        </w:rPr>
        <w:t xml:space="preserve">. corporate.walmart.com. Available at: </w:t>
      </w:r>
      <w:hyperlink r:id="rId72" w:history="1">
        <w:r>
          <w:rPr>
            <w:rStyle w:val="Hyperlink"/>
            <w:rFonts w:ascii="Times New Roman" w:hAnsi="Times New Roman" w:cs="Times New Roman"/>
            <w:lang w:val="en-US"/>
          </w:rPr>
          <w:t>https://corporate.walmart.com/about</w:t>
        </w:r>
      </w:hyperlink>
      <w:r>
        <w:rPr>
          <w:rFonts w:ascii="Times New Roman" w:hAnsi="Times New Roman" w:cs="Times New Roman"/>
          <w:lang w:val="en-US"/>
        </w:rPr>
        <w:t xml:space="preserve"> (Accessed: 12 April 2024).</w:t>
      </w:r>
    </w:p>
    <w:p w14:paraId="490A2321"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Walmart (2024b) </w:t>
      </w:r>
      <w:r>
        <w:rPr>
          <w:rFonts w:ascii="Times New Roman" w:hAnsi="Times New Roman" w:cs="Times New Roman"/>
          <w:i/>
          <w:iCs/>
          <w:lang w:val="en-US"/>
        </w:rPr>
        <w:t>Donna Morris, Executive Vice President and Chief People Officer, Walmart Inc.</w:t>
      </w:r>
      <w:r>
        <w:rPr>
          <w:rFonts w:ascii="Times New Roman" w:hAnsi="Times New Roman" w:cs="Times New Roman"/>
          <w:lang w:val="en-US"/>
        </w:rPr>
        <w:t xml:space="preserve">, </w:t>
      </w:r>
      <w:r>
        <w:rPr>
          <w:rFonts w:ascii="Times New Roman" w:hAnsi="Times New Roman" w:cs="Times New Roman"/>
          <w:i/>
          <w:iCs/>
          <w:lang w:val="en-US"/>
        </w:rPr>
        <w:t>Donna Morris, Executive Vice President and Chief People Officer, Walmart Inc.</w:t>
      </w:r>
      <w:r>
        <w:rPr>
          <w:rFonts w:ascii="Times New Roman" w:hAnsi="Times New Roman" w:cs="Times New Roman"/>
          <w:lang w:val="en-US"/>
        </w:rPr>
        <w:t xml:space="preserve"> Available at: </w:t>
      </w:r>
      <w:hyperlink r:id="rId73" w:history="1">
        <w:r>
          <w:rPr>
            <w:rStyle w:val="Hyperlink"/>
            <w:rFonts w:ascii="Times New Roman" w:hAnsi="Times New Roman" w:cs="Times New Roman"/>
            <w:lang w:val="en-US"/>
          </w:rPr>
          <w:t>https://corporate.walmart.com/about/leadership/donna-morris</w:t>
        </w:r>
      </w:hyperlink>
      <w:r>
        <w:rPr>
          <w:rFonts w:ascii="Times New Roman" w:hAnsi="Times New Roman" w:cs="Times New Roman"/>
          <w:lang w:val="en-US"/>
        </w:rPr>
        <w:t xml:space="preserve"> (Accessed: 13 April 2024).</w:t>
      </w:r>
    </w:p>
    <w:p w14:paraId="24F28E38"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Zielinski, D. (2021) </w:t>
      </w:r>
      <w:r>
        <w:rPr>
          <w:rFonts w:ascii="Times New Roman" w:hAnsi="Times New Roman" w:cs="Times New Roman"/>
          <w:i/>
          <w:iCs/>
          <w:lang w:val="en-US"/>
        </w:rPr>
        <w:t>SHRMLabs Workplace Tech Community</w:t>
      </w:r>
      <w:r>
        <w:rPr>
          <w:rFonts w:ascii="Times New Roman" w:hAnsi="Times New Roman" w:cs="Times New Roman"/>
          <w:lang w:val="en-US"/>
        </w:rPr>
        <w:t xml:space="preserve">, </w:t>
      </w:r>
      <w:r>
        <w:rPr>
          <w:rFonts w:ascii="Times New Roman" w:hAnsi="Times New Roman" w:cs="Times New Roman"/>
          <w:i/>
          <w:iCs/>
          <w:lang w:val="en-US"/>
        </w:rPr>
        <w:t>workplacetechcommunity.shrm.org</w:t>
      </w:r>
      <w:r>
        <w:rPr>
          <w:rFonts w:ascii="Times New Roman" w:hAnsi="Times New Roman" w:cs="Times New Roman"/>
          <w:lang w:val="en-US"/>
        </w:rPr>
        <w:t xml:space="preserve">. Available at: </w:t>
      </w:r>
      <w:hyperlink r:id="rId74" w:history="1">
        <w:r>
          <w:rPr>
            <w:rStyle w:val="Hyperlink"/>
            <w:rFonts w:ascii="Times New Roman" w:hAnsi="Times New Roman" w:cs="Times New Roman"/>
            <w:lang w:val="en-US"/>
          </w:rPr>
          <w:t>https://workplacetechcommunity.shrm.org/s/articles/a2D1T000005sbkhUAA/what-walmarts-new-app-portends-for-the-future-of-hr-tech</w:t>
        </w:r>
      </w:hyperlink>
      <w:r>
        <w:rPr>
          <w:rFonts w:ascii="Times New Roman" w:hAnsi="Times New Roman" w:cs="Times New Roman"/>
          <w:lang w:val="en-US"/>
        </w:rPr>
        <w:t xml:space="preserve"> (Accessed: 17 April 2024).</w:t>
      </w:r>
    </w:p>
    <w:p w14:paraId="37EBE3A2" w14:textId="6F888E3F" w:rsidR="005B0160" w:rsidRDefault="005B0160"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64C60344" w14:textId="1B7835A0" w:rsidR="005B0160" w:rsidRDefault="005B0160"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6DAE0082" w14:textId="47565CB5" w:rsidR="005B0160" w:rsidRDefault="005B0160"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5DC9338E" w14:textId="78FF6D8B" w:rsidR="005110F4" w:rsidRDefault="005110F4"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7A1A59C4" w14:textId="5FF2A02C" w:rsidR="00134E6E" w:rsidRDefault="00134E6E"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79F7AE71" w14:textId="22B89A2E" w:rsidR="00134E6E" w:rsidRDefault="00134E6E"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1EFF9FEB" w14:textId="77234956" w:rsidR="00134E6E" w:rsidRDefault="00134E6E"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1777AED8" w14:textId="77777777" w:rsidR="00A94EA9" w:rsidRDefault="00A94EA9"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48A8BC60" w14:textId="77777777" w:rsidR="00A94EA9" w:rsidRDefault="00A94EA9"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61B86C19" w14:textId="77777777" w:rsidR="00A94EA9" w:rsidRDefault="00A94EA9"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61A875D8" w14:textId="77777777" w:rsidR="00A94EA9" w:rsidRDefault="00A94EA9"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0C6BA479" w14:textId="77777777" w:rsidR="00A94EA9" w:rsidRDefault="00A94EA9"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1FC168E5" w14:textId="7E93A0EE" w:rsidR="00134E6E" w:rsidRDefault="00134E6E"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0091CE30" w14:textId="53A6FF0C" w:rsidR="00134E6E" w:rsidRDefault="00134E6E"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489347D9" w14:textId="77777777" w:rsidR="00B87A15" w:rsidRDefault="00B87A15"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1A000052" w14:textId="77777777" w:rsidR="00134E6E" w:rsidRDefault="00134E6E"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2665C2D1" w14:textId="0FAA412C" w:rsidR="00A44F45" w:rsidRPr="00A44F45" w:rsidRDefault="00912765" w:rsidP="00A44F45">
      <w:pPr>
        <w:pStyle w:val="Heading1"/>
        <w:rPr>
          <w:rFonts w:asciiTheme="minorHAnsi" w:hAnsiTheme="minorHAnsi" w:cstheme="minorHAnsi"/>
          <w:b/>
          <w:bCs/>
          <w:i/>
          <w:iCs/>
          <w:szCs w:val="24"/>
          <w:lang w:val="en-US"/>
        </w:rPr>
      </w:pPr>
      <w:bookmarkStart w:id="16" w:name="_Toc164548679"/>
      <w:r>
        <w:rPr>
          <w:rFonts w:asciiTheme="minorHAnsi" w:hAnsiTheme="minorHAnsi" w:cstheme="minorHAnsi"/>
          <w:b/>
          <w:bCs/>
          <w:i/>
          <w:iCs/>
          <w:szCs w:val="24"/>
          <w:lang w:val="en-US"/>
        </w:rPr>
        <w:lastRenderedPageBreak/>
        <w:t>7</w:t>
      </w:r>
      <w:r w:rsidR="005110F4" w:rsidRPr="00C4600A">
        <w:rPr>
          <w:rFonts w:asciiTheme="minorHAnsi" w:hAnsiTheme="minorHAnsi" w:cstheme="minorHAnsi"/>
          <w:b/>
          <w:bCs/>
          <w:i/>
          <w:iCs/>
          <w:szCs w:val="24"/>
          <w:lang w:val="en-US"/>
        </w:rPr>
        <w:t>.0 Appendices</w:t>
      </w:r>
      <w:bookmarkEnd w:id="16"/>
    </w:p>
    <w:p w14:paraId="451AB28B" w14:textId="3CFCE531" w:rsidR="005110F4" w:rsidRPr="00062440" w:rsidRDefault="005110F4" w:rsidP="005110F4">
      <w:pPr>
        <w:pStyle w:val="Heading2"/>
        <w:rPr>
          <w:rFonts w:asciiTheme="minorHAnsi" w:hAnsiTheme="minorHAnsi" w:cstheme="minorHAnsi"/>
          <w:b/>
          <w:bCs/>
          <w:i/>
          <w:iCs/>
          <w:sz w:val="28"/>
          <w:szCs w:val="28"/>
          <w:lang w:val="fr-FR"/>
        </w:rPr>
      </w:pPr>
      <w:bookmarkStart w:id="17" w:name="_Toc164548680"/>
      <w:r w:rsidRPr="00062440">
        <w:rPr>
          <w:rFonts w:asciiTheme="minorHAnsi" w:hAnsiTheme="minorHAnsi" w:cstheme="minorHAnsi"/>
          <w:b/>
          <w:bCs/>
          <w:i/>
          <w:iCs/>
          <w:sz w:val="28"/>
          <w:szCs w:val="28"/>
          <w:lang w:val="fr-FR"/>
        </w:rPr>
        <w:t xml:space="preserve">Appendix </w:t>
      </w:r>
      <w:r w:rsidR="009C2077">
        <w:rPr>
          <w:rFonts w:asciiTheme="minorHAnsi" w:hAnsiTheme="minorHAnsi" w:cstheme="minorHAnsi"/>
          <w:b/>
          <w:bCs/>
          <w:i/>
          <w:iCs/>
          <w:sz w:val="28"/>
          <w:szCs w:val="28"/>
          <w:lang w:val="fr-FR"/>
        </w:rPr>
        <w:t>A</w:t>
      </w:r>
      <w:bookmarkEnd w:id="17"/>
    </w:p>
    <w:p w14:paraId="689BD78D" w14:textId="4ADE9D7B" w:rsidR="005110F4" w:rsidRPr="00062440" w:rsidRDefault="00A44F45" w:rsidP="005110F4">
      <w:pPr>
        <w:rPr>
          <w:rFonts w:cstheme="minorHAnsi"/>
          <w:szCs w:val="24"/>
          <w:lang w:val="fr-FR"/>
        </w:rPr>
      </w:pPr>
      <w:r w:rsidRPr="00A44F45">
        <w:rPr>
          <w:rFonts w:cstheme="minorHAnsi"/>
          <w:noProof/>
          <w:szCs w:val="24"/>
          <w:lang w:val="en-US"/>
        </w:rPr>
        <w:drawing>
          <wp:anchor distT="0" distB="0" distL="114300" distR="114300" simplePos="0" relativeHeight="251680768" behindDoc="0" locked="0" layoutInCell="1" allowOverlap="1" wp14:anchorId="2142422F" wp14:editId="1053414D">
            <wp:simplePos x="0" y="0"/>
            <wp:positionH relativeFrom="column">
              <wp:posOffset>-843148</wp:posOffset>
            </wp:positionH>
            <wp:positionV relativeFrom="paragraph">
              <wp:posOffset>288198</wp:posOffset>
            </wp:positionV>
            <wp:extent cx="7421654" cy="3918857"/>
            <wp:effectExtent l="0" t="0" r="8255" b="5715"/>
            <wp:wrapNone/>
            <wp:docPr id="1686492631"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92631" name="Picture 1" descr="A diagram of a pyramid&#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7433167" cy="3924936"/>
                    </a:xfrm>
                    <a:prstGeom prst="rect">
                      <a:avLst/>
                    </a:prstGeom>
                  </pic:spPr>
                </pic:pic>
              </a:graphicData>
            </a:graphic>
            <wp14:sizeRelH relativeFrom="margin">
              <wp14:pctWidth>0</wp14:pctWidth>
            </wp14:sizeRelH>
            <wp14:sizeRelV relativeFrom="margin">
              <wp14:pctHeight>0</wp14:pctHeight>
            </wp14:sizeRelV>
          </wp:anchor>
        </w:drawing>
      </w:r>
    </w:p>
    <w:p w14:paraId="1E666B75" w14:textId="105FEB9D" w:rsidR="005110F4" w:rsidRPr="00062440" w:rsidRDefault="005110F4" w:rsidP="005110F4">
      <w:pPr>
        <w:rPr>
          <w:rFonts w:cstheme="minorHAnsi"/>
          <w:szCs w:val="24"/>
          <w:lang w:val="fr-FR"/>
        </w:rPr>
      </w:pPr>
    </w:p>
    <w:p w14:paraId="71863CB0" w14:textId="77777777" w:rsidR="00A44F45" w:rsidRPr="00062440" w:rsidRDefault="00A44F45" w:rsidP="005110F4">
      <w:pPr>
        <w:rPr>
          <w:rFonts w:cstheme="minorHAnsi"/>
          <w:szCs w:val="24"/>
          <w:lang w:val="fr-FR"/>
        </w:rPr>
      </w:pPr>
    </w:p>
    <w:p w14:paraId="4F124CB1" w14:textId="77777777" w:rsidR="00A44F45" w:rsidRPr="00062440" w:rsidRDefault="00A44F45" w:rsidP="005110F4">
      <w:pPr>
        <w:rPr>
          <w:rFonts w:cstheme="minorHAnsi"/>
          <w:szCs w:val="24"/>
          <w:lang w:val="fr-FR"/>
        </w:rPr>
      </w:pPr>
    </w:p>
    <w:p w14:paraId="1A1CF9A5" w14:textId="77777777" w:rsidR="00A44F45" w:rsidRPr="00062440" w:rsidRDefault="00A44F45" w:rsidP="005110F4">
      <w:pPr>
        <w:rPr>
          <w:rFonts w:cstheme="minorHAnsi"/>
          <w:szCs w:val="24"/>
          <w:lang w:val="fr-FR"/>
        </w:rPr>
      </w:pPr>
    </w:p>
    <w:p w14:paraId="317AD46A" w14:textId="77777777" w:rsidR="00A44F45" w:rsidRPr="00062440" w:rsidRDefault="00A44F45" w:rsidP="005110F4">
      <w:pPr>
        <w:rPr>
          <w:rFonts w:cstheme="minorHAnsi"/>
          <w:szCs w:val="24"/>
          <w:lang w:val="fr-FR"/>
        </w:rPr>
      </w:pPr>
    </w:p>
    <w:p w14:paraId="6BB78FE4" w14:textId="77777777" w:rsidR="00A44F45" w:rsidRPr="00062440" w:rsidRDefault="00A44F45" w:rsidP="005110F4">
      <w:pPr>
        <w:rPr>
          <w:rFonts w:cstheme="minorHAnsi"/>
          <w:szCs w:val="24"/>
          <w:lang w:val="fr-FR"/>
        </w:rPr>
      </w:pPr>
    </w:p>
    <w:p w14:paraId="41A168F8" w14:textId="77777777" w:rsidR="00A44F45" w:rsidRPr="00062440" w:rsidRDefault="00A44F45" w:rsidP="005110F4">
      <w:pPr>
        <w:rPr>
          <w:rFonts w:cstheme="minorHAnsi"/>
          <w:szCs w:val="24"/>
          <w:lang w:val="fr-FR"/>
        </w:rPr>
      </w:pPr>
    </w:p>
    <w:p w14:paraId="33A951FA" w14:textId="77777777" w:rsidR="00A44F45" w:rsidRPr="00062440" w:rsidRDefault="00A44F45" w:rsidP="005110F4">
      <w:pPr>
        <w:rPr>
          <w:rFonts w:cstheme="minorHAnsi"/>
          <w:szCs w:val="24"/>
          <w:lang w:val="fr-FR"/>
        </w:rPr>
      </w:pPr>
    </w:p>
    <w:p w14:paraId="749A8799" w14:textId="77777777" w:rsidR="00A44F45" w:rsidRPr="00062440" w:rsidRDefault="00A44F45" w:rsidP="005110F4">
      <w:pPr>
        <w:rPr>
          <w:rFonts w:cstheme="minorHAnsi"/>
          <w:szCs w:val="24"/>
          <w:lang w:val="fr-FR"/>
        </w:rPr>
      </w:pPr>
    </w:p>
    <w:p w14:paraId="2631B90B" w14:textId="77777777" w:rsidR="00A44F45" w:rsidRPr="00062440" w:rsidRDefault="00A44F45" w:rsidP="005110F4">
      <w:pPr>
        <w:rPr>
          <w:rFonts w:cstheme="minorHAnsi"/>
          <w:szCs w:val="24"/>
          <w:lang w:val="fr-FR"/>
        </w:rPr>
      </w:pPr>
    </w:p>
    <w:p w14:paraId="4ECDB437" w14:textId="77777777" w:rsidR="00A44F45" w:rsidRPr="00062440" w:rsidRDefault="00A44F45" w:rsidP="005110F4">
      <w:pPr>
        <w:rPr>
          <w:rFonts w:cstheme="minorHAnsi"/>
          <w:szCs w:val="24"/>
          <w:lang w:val="fr-FR"/>
        </w:rPr>
      </w:pPr>
    </w:p>
    <w:p w14:paraId="203AEFB5" w14:textId="77777777" w:rsidR="00A44F45" w:rsidRPr="00062440" w:rsidRDefault="00A44F45" w:rsidP="005110F4">
      <w:pPr>
        <w:rPr>
          <w:rFonts w:cstheme="minorHAnsi"/>
          <w:szCs w:val="24"/>
          <w:lang w:val="fr-FR"/>
        </w:rPr>
      </w:pPr>
    </w:p>
    <w:p w14:paraId="07BCA763" w14:textId="77777777" w:rsidR="00A44F45" w:rsidRPr="00062440" w:rsidRDefault="00A44F45" w:rsidP="005110F4">
      <w:pPr>
        <w:rPr>
          <w:rFonts w:cstheme="minorHAnsi"/>
          <w:szCs w:val="24"/>
          <w:lang w:val="fr-FR"/>
        </w:rPr>
      </w:pPr>
    </w:p>
    <w:p w14:paraId="7FE12D92" w14:textId="77777777" w:rsidR="00A44F45" w:rsidRPr="00062440" w:rsidRDefault="00A44F45" w:rsidP="005110F4">
      <w:pPr>
        <w:rPr>
          <w:rFonts w:cstheme="minorHAnsi"/>
          <w:szCs w:val="24"/>
          <w:lang w:val="fr-FR"/>
        </w:rPr>
      </w:pPr>
    </w:p>
    <w:p w14:paraId="5BCE7E0C" w14:textId="77777777" w:rsidR="00A44F45" w:rsidRPr="00062440" w:rsidRDefault="00A44F45" w:rsidP="005110F4">
      <w:pPr>
        <w:rPr>
          <w:rFonts w:cstheme="minorHAnsi"/>
          <w:szCs w:val="24"/>
          <w:lang w:val="fr-FR"/>
        </w:rPr>
      </w:pPr>
    </w:p>
    <w:p w14:paraId="27C9DFD6" w14:textId="77777777" w:rsidR="00A44F45" w:rsidRPr="00062440" w:rsidRDefault="00A44F45" w:rsidP="005110F4">
      <w:pPr>
        <w:rPr>
          <w:rFonts w:cstheme="minorHAnsi"/>
          <w:szCs w:val="24"/>
          <w:lang w:val="fr-FR"/>
        </w:rPr>
      </w:pPr>
    </w:p>
    <w:p w14:paraId="4BF2AD63" w14:textId="77777777" w:rsidR="00A44F45" w:rsidRPr="00062440" w:rsidRDefault="00A44F45" w:rsidP="005110F4">
      <w:pPr>
        <w:rPr>
          <w:rFonts w:cstheme="minorHAnsi"/>
          <w:szCs w:val="24"/>
          <w:lang w:val="fr-FR"/>
        </w:rPr>
      </w:pPr>
    </w:p>
    <w:p w14:paraId="71E6B0EE" w14:textId="77777777" w:rsidR="00A44F45" w:rsidRPr="00062440" w:rsidRDefault="00A44F45" w:rsidP="005110F4">
      <w:pPr>
        <w:rPr>
          <w:rFonts w:cstheme="minorHAnsi"/>
          <w:szCs w:val="24"/>
          <w:lang w:val="fr-FR"/>
        </w:rPr>
      </w:pPr>
    </w:p>
    <w:p w14:paraId="43CCB5BF" w14:textId="77777777" w:rsidR="00A44F45" w:rsidRPr="00062440" w:rsidRDefault="00A44F45" w:rsidP="005110F4">
      <w:pPr>
        <w:rPr>
          <w:rFonts w:cstheme="minorHAnsi"/>
          <w:szCs w:val="24"/>
          <w:lang w:val="fr-FR"/>
        </w:rPr>
      </w:pPr>
    </w:p>
    <w:p w14:paraId="07E246FB" w14:textId="77777777" w:rsidR="00A44F45" w:rsidRPr="00062440" w:rsidRDefault="00A44F45" w:rsidP="005110F4">
      <w:pPr>
        <w:rPr>
          <w:rFonts w:cstheme="minorHAnsi"/>
          <w:szCs w:val="24"/>
          <w:lang w:val="fr-FR"/>
        </w:rPr>
      </w:pPr>
    </w:p>
    <w:p w14:paraId="458BE71C" w14:textId="77777777" w:rsidR="00A44F45" w:rsidRPr="00062440" w:rsidRDefault="00A44F45" w:rsidP="005110F4">
      <w:pPr>
        <w:rPr>
          <w:rFonts w:cstheme="minorHAnsi"/>
          <w:szCs w:val="24"/>
          <w:lang w:val="fr-FR"/>
        </w:rPr>
      </w:pPr>
    </w:p>
    <w:p w14:paraId="66B4572A" w14:textId="77777777" w:rsidR="00A44F45" w:rsidRPr="00062440" w:rsidRDefault="00A44F45" w:rsidP="005110F4">
      <w:pPr>
        <w:rPr>
          <w:rFonts w:cstheme="minorHAnsi"/>
          <w:szCs w:val="24"/>
          <w:lang w:val="fr-FR"/>
        </w:rPr>
      </w:pPr>
    </w:p>
    <w:p w14:paraId="7A3686AA" w14:textId="77777777" w:rsidR="00A44F45" w:rsidRPr="00062440" w:rsidRDefault="00A44F45" w:rsidP="005110F4">
      <w:pPr>
        <w:rPr>
          <w:rFonts w:cstheme="minorHAnsi"/>
          <w:szCs w:val="24"/>
          <w:lang w:val="fr-FR"/>
        </w:rPr>
      </w:pPr>
    </w:p>
    <w:p w14:paraId="5B9FF3FA" w14:textId="77777777" w:rsidR="00A44F45" w:rsidRPr="00062440" w:rsidRDefault="00A44F45" w:rsidP="005110F4">
      <w:pPr>
        <w:rPr>
          <w:rFonts w:cstheme="minorHAnsi"/>
          <w:szCs w:val="24"/>
          <w:lang w:val="fr-FR"/>
        </w:rPr>
      </w:pPr>
    </w:p>
    <w:p w14:paraId="4C0CF4BE" w14:textId="77777777" w:rsidR="00A44F45" w:rsidRPr="00062440" w:rsidRDefault="00A44F45" w:rsidP="005110F4">
      <w:pPr>
        <w:rPr>
          <w:rFonts w:cstheme="minorHAnsi"/>
          <w:szCs w:val="24"/>
          <w:lang w:val="fr-FR"/>
        </w:rPr>
      </w:pPr>
    </w:p>
    <w:p w14:paraId="6DAF2DD3" w14:textId="77777777" w:rsidR="00A44F45" w:rsidRPr="00062440" w:rsidRDefault="00A44F45" w:rsidP="005110F4">
      <w:pPr>
        <w:rPr>
          <w:rFonts w:cstheme="minorHAnsi"/>
          <w:szCs w:val="24"/>
          <w:lang w:val="fr-FR"/>
        </w:rPr>
      </w:pPr>
    </w:p>
    <w:p w14:paraId="42C8FBD0" w14:textId="77777777" w:rsidR="005110F4" w:rsidRPr="00062440" w:rsidRDefault="005110F4" w:rsidP="005110F4">
      <w:pPr>
        <w:rPr>
          <w:rFonts w:cstheme="minorHAnsi"/>
          <w:szCs w:val="24"/>
          <w:lang w:val="fr-FR"/>
        </w:rPr>
      </w:pPr>
    </w:p>
    <w:p w14:paraId="17CC126A" w14:textId="77777777" w:rsidR="005110F4" w:rsidRPr="00062440" w:rsidRDefault="005110F4" w:rsidP="005110F4">
      <w:pPr>
        <w:rPr>
          <w:rFonts w:cstheme="minorHAnsi"/>
          <w:szCs w:val="24"/>
          <w:lang w:val="fr-FR"/>
        </w:rPr>
      </w:pPr>
    </w:p>
    <w:p w14:paraId="798474B9" w14:textId="77777777" w:rsidR="005110F4" w:rsidRPr="00062440" w:rsidRDefault="005110F4" w:rsidP="005110F4">
      <w:pPr>
        <w:rPr>
          <w:rFonts w:cstheme="minorHAnsi"/>
          <w:szCs w:val="24"/>
          <w:lang w:val="fr-FR"/>
        </w:rPr>
      </w:pPr>
    </w:p>
    <w:p w14:paraId="749E8664" w14:textId="2689C34F" w:rsidR="005110F4" w:rsidRPr="00062440" w:rsidRDefault="005110F4" w:rsidP="005110F4">
      <w:pPr>
        <w:pStyle w:val="Heading2"/>
        <w:rPr>
          <w:rFonts w:asciiTheme="minorHAnsi" w:hAnsiTheme="minorHAnsi" w:cstheme="minorHAnsi"/>
          <w:b/>
          <w:bCs/>
          <w:i/>
          <w:iCs/>
          <w:sz w:val="28"/>
          <w:szCs w:val="28"/>
          <w:lang w:val="fr-FR"/>
        </w:rPr>
      </w:pPr>
      <w:bookmarkStart w:id="18" w:name="_Toc164548681"/>
      <w:r w:rsidRPr="00062440">
        <w:rPr>
          <w:rFonts w:asciiTheme="minorHAnsi" w:hAnsiTheme="minorHAnsi" w:cstheme="minorHAnsi"/>
          <w:b/>
          <w:bCs/>
          <w:i/>
          <w:iCs/>
          <w:sz w:val="28"/>
          <w:szCs w:val="28"/>
          <w:lang w:val="fr-FR"/>
        </w:rPr>
        <w:t xml:space="preserve">Appendix </w:t>
      </w:r>
      <w:r w:rsidR="009C2077">
        <w:rPr>
          <w:rFonts w:asciiTheme="minorHAnsi" w:hAnsiTheme="minorHAnsi" w:cstheme="minorHAnsi"/>
          <w:b/>
          <w:bCs/>
          <w:i/>
          <w:iCs/>
          <w:sz w:val="28"/>
          <w:szCs w:val="28"/>
          <w:lang w:val="fr-FR"/>
        </w:rPr>
        <w:t>B</w:t>
      </w:r>
      <w:bookmarkEnd w:id="18"/>
    </w:p>
    <w:p w14:paraId="438230FF" w14:textId="0C5B32C2" w:rsidR="005110F4" w:rsidRPr="00062440" w:rsidRDefault="00A44F45" w:rsidP="005110F4">
      <w:pPr>
        <w:rPr>
          <w:rFonts w:cstheme="minorHAnsi"/>
          <w:szCs w:val="24"/>
          <w:lang w:val="fr-FR"/>
        </w:rPr>
      </w:pPr>
      <w:r w:rsidRPr="00A44F45">
        <w:rPr>
          <w:rFonts w:cstheme="minorHAnsi"/>
          <w:noProof/>
          <w:szCs w:val="24"/>
          <w:lang w:val="en-US"/>
        </w:rPr>
        <w:drawing>
          <wp:anchor distT="0" distB="0" distL="114300" distR="114300" simplePos="0" relativeHeight="251681792" behindDoc="0" locked="0" layoutInCell="1" allowOverlap="1" wp14:anchorId="18E2E1DF" wp14:editId="0A483CDB">
            <wp:simplePos x="0" y="0"/>
            <wp:positionH relativeFrom="column">
              <wp:posOffset>-860961</wp:posOffset>
            </wp:positionH>
            <wp:positionV relativeFrom="paragraph">
              <wp:posOffset>193197</wp:posOffset>
            </wp:positionV>
            <wp:extent cx="7446910" cy="3984171"/>
            <wp:effectExtent l="0" t="0" r="1905" b="0"/>
            <wp:wrapNone/>
            <wp:docPr id="17957775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777564" name="Picture 1" descr="A screenshot of a computer&#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7473946" cy="3998636"/>
                    </a:xfrm>
                    <a:prstGeom prst="rect">
                      <a:avLst/>
                    </a:prstGeom>
                  </pic:spPr>
                </pic:pic>
              </a:graphicData>
            </a:graphic>
            <wp14:sizeRelH relativeFrom="margin">
              <wp14:pctWidth>0</wp14:pctWidth>
            </wp14:sizeRelH>
            <wp14:sizeRelV relativeFrom="margin">
              <wp14:pctHeight>0</wp14:pctHeight>
            </wp14:sizeRelV>
          </wp:anchor>
        </w:drawing>
      </w:r>
    </w:p>
    <w:p w14:paraId="7D724CCD" w14:textId="5B19EB0D" w:rsidR="005110F4" w:rsidRPr="00062440" w:rsidRDefault="005110F4" w:rsidP="005110F4">
      <w:pPr>
        <w:rPr>
          <w:rFonts w:cstheme="minorHAnsi"/>
          <w:szCs w:val="24"/>
          <w:lang w:val="fr-FR"/>
        </w:rPr>
      </w:pPr>
    </w:p>
    <w:p w14:paraId="0AD67252" w14:textId="77777777" w:rsidR="005110F4" w:rsidRPr="00062440" w:rsidRDefault="005110F4" w:rsidP="005110F4">
      <w:pPr>
        <w:rPr>
          <w:rFonts w:cstheme="minorHAnsi"/>
          <w:szCs w:val="24"/>
          <w:lang w:val="fr-FR"/>
        </w:rPr>
      </w:pPr>
    </w:p>
    <w:p w14:paraId="0D44F63B" w14:textId="77777777" w:rsidR="005110F4" w:rsidRPr="00062440" w:rsidRDefault="005110F4" w:rsidP="005110F4">
      <w:pPr>
        <w:rPr>
          <w:rFonts w:cstheme="minorHAnsi"/>
          <w:szCs w:val="24"/>
          <w:lang w:val="fr-FR"/>
        </w:rPr>
      </w:pPr>
    </w:p>
    <w:p w14:paraId="2E3AE160" w14:textId="77777777" w:rsidR="00A44F45" w:rsidRPr="00062440" w:rsidRDefault="00A44F45" w:rsidP="005110F4">
      <w:pPr>
        <w:rPr>
          <w:rFonts w:cstheme="minorHAnsi"/>
          <w:szCs w:val="24"/>
          <w:lang w:val="fr-FR"/>
        </w:rPr>
      </w:pPr>
    </w:p>
    <w:p w14:paraId="483B374C" w14:textId="77777777" w:rsidR="00A44F45" w:rsidRPr="00062440" w:rsidRDefault="00A44F45" w:rsidP="005110F4">
      <w:pPr>
        <w:rPr>
          <w:rFonts w:cstheme="minorHAnsi"/>
          <w:szCs w:val="24"/>
          <w:lang w:val="fr-FR"/>
        </w:rPr>
      </w:pPr>
    </w:p>
    <w:p w14:paraId="02C00934" w14:textId="77777777" w:rsidR="00A44F45" w:rsidRPr="00062440" w:rsidRDefault="00A44F45" w:rsidP="005110F4">
      <w:pPr>
        <w:rPr>
          <w:rFonts w:cstheme="minorHAnsi"/>
          <w:szCs w:val="24"/>
          <w:lang w:val="fr-FR"/>
        </w:rPr>
      </w:pPr>
    </w:p>
    <w:p w14:paraId="234517F8" w14:textId="77777777" w:rsidR="00A44F45" w:rsidRPr="00062440" w:rsidRDefault="00A44F45" w:rsidP="005110F4">
      <w:pPr>
        <w:rPr>
          <w:rFonts w:cstheme="minorHAnsi"/>
          <w:szCs w:val="24"/>
          <w:lang w:val="fr-FR"/>
        </w:rPr>
      </w:pPr>
    </w:p>
    <w:p w14:paraId="446C8F7B" w14:textId="77777777" w:rsidR="00A44F45" w:rsidRPr="00062440" w:rsidRDefault="00A44F45" w:rsidP="005110F4">
      <w:pPr>
        <w:rPr>
          <w:rFonts w:cstheme="minorHAnsi"/>
          <w:szCs w:val="24"/>
          <w:lang w:val="fr-FR"/>
        </w:rPr>
      </w:pPr>
    </w:p>
    <w:p w14:paraId="28C6E352" w14:textId="77777777" w:rsidR="00A44F45" w:rsidRPr="00062440" w:rsidRDefault="00A44F45" w:rsidP="005110F4">
      <w:pPr>
        <w:rPr>
          <w:rFonts w:cstheme="minorHAnsi"/>
          <w:szCs w:val="24"/>
          <w:lang w:val="fr-FR"/>
        </w:rPr>
      </w:pPr>
    </w:p>
    <w:p w14:paraId="62DC3F51" w14:textId="77777777" w:rsidR="00A44F45" w:rsidRPr="00062440" w:rsidRDefault="00A44F45" w:rsidP="005110F4">
      <w:pPr>
        <w:rPr>
          <w:rFonts w:cstheme="minorHAnsi"/>
          <w:szCs w:val="24"/>
          <w:lang w:val="fr-FR"/>
        </w:rPr>
      </w:pPr>
    </w:p>
    <w:p w14:paraId="664E3E29" w14:textId="77777777" w:rsidR="00A44F45" w:rsidRPr="00062440" w:rsidRDefault="00A44F45" w:rsidP="005110F4">
      <w:pPr>
        <w:rPr>
          <w:rFonts w:cstheme="minorHAnsi"/>
          <w:szCs w:val="24"/>
          <w:lang w:val="fr-FR"/>
        </w:rPr>
      </w:pPr>
    </w:p>
    <w:p w14:paraId="213375B4" w14:textId="77777777" w:rsidR="00A44F45" w:rsidRPr="00062440" w:rsidRDefault="00A44F45" w:rsidP="005110F4">
      <w:pPr>
        <w:rPr>
          <w:rFonts w:cstheme="minorHAnsi"/>
          <w:szCs w:val="24"/>
          <w:lang w:val="fr-FR"/>
        </w:rPr>
      </w:pPr>
    </w:p>
    <w:p w14:paraId="3B3FB1C3" w14:textId="77777777" w:rsidR="00A44F45" w:rsidRPr="00062440" w:rsidRDefault="00A44F45" w:rsidP="005110F4">
      <w:pPr>
        <w:rPr>
          <w:rFonts w:cstheme="minorHAnsi"/>
          <w:szCs w:val="24"/>
          <w:lang w:val="fr-FR"/>
        </w:rPr>
      </w:pPr>
    </w:p>
    <w:p w14:paraId="50F5B174" w14:textId="77777777" w:rsidR="00A44F45" w:rsidRPr="00062440" w:rsidRDefault="00A44F45" w:rsidP="005110F4">
      <w:pPr>
        <w:rPr>
          <w:rFonts w:cstheme="minorHAnsi"/>
          <w:szCs w:val="24"/>
          <w:lang w:val="fr-FR"/>
        </w:rPr>
      </w:pPr>
    </w:p>
    <w:p w14:paraId="7528DAFE" w14:textId="77777777" w:rsidR="00A44F45" w:rsidRPr="00062440" w:rsidRDefault="00A44F45" w:rsidP="005110F4">
      <w:pPr>
        <w:rPr>
          <w:rFonts w:cstheme="minorHAnsi"/>
          <w:szCs w:val="24"/>
          <w:lang w:val="fr-FR"/>
        </w:rPr>
      </w:pPr>
    </w:p>
    <w:p w14:paraId="59C9B9D4" w14:textId="77777777" w:rsidR="00A44F45" w:rsidRPr="00062440" w:rsidRDefault="00A44F45" w:rsidP="005110F4">
      <w:pPr>
        <w:rPr>
          <w:rFonts w:cstheme="minorHAnsi"/>
          <w:szCs w:val="24"/>
          <w:lang w:val="fr-FR"/>
        </w:rPr>
      </w:pPr>
    </w:p>
    <w:p w14:paraId="10E4C6AB" w14:textId="77777777" w:rsidR="00A44F45" w:rsidRPr="00062440" w:rsidRDefault="00A44F45" w:rsidP="005110F4">
      <w:pPr>
        <w:rPr>
          <w:rFonts w:cstheme="minorHAnsi"/>
          <w:szCs w:val="24"/>
          <w:lang w:val="fr-FR"/>
        </w:rPr>
      </w:pPr>
    </w:p>
    <w:p w14:paraId="0EC19EA4" w14:textId="77777777" w:rsidR="00A44F45" w:rsidRPr="00062440" w:rsidRDefault="00A44F45" w:rsidP="005110F4">
      <w:pPr>
        <w:rPr>
          <w:rFonts w:cstheme="minorHAnsi"/>
          <w:szCs w:val="24"/>
          <w:lang w:val="fr-FR"/>
        </w:rPr>
      </w:pPr>
    </w:p>
    <w:p w14:paraId="6C0ACA05" w14:textId="77777777" w:rsidR="00A44F45" w:rsidRPr="00062440" w:rsidRDefault="00A44F45" w:rsidP="005110F4">
      <w:pPr>
        <w:rPr>
          <w:rFonts w:cstheme="minorHAnsi"/>
          <w:szCs w:val="24"/>
          <w:lang w:val="fr-FR"/>
        </w:rPr>
      </w:pPr>
    </w:p>
    <w:p w14:paraId="78EAE539" w14:textId="77777777" w:rsidR="00A44F45" w:rsidRPr="00062440" w:rsidRDefault="00A44F45" w:rsidP="005110F4">
      <w:pPr>
        <w:rPr>
          <w:rFonts w:cstheme="minorHAnsi"/>
          <w:szCs w:val="24"/>
          <w:lang w:val="fr-FR"/>
        </w:rPr>
      </w:pPr>
    </w:p>
    <w:p w14:paraId="575A554B" w14:textId="77777777" w:rsidR="00A44F45" w:rsidRPr="00062440" w:rsidRDefault="00A44F45" w:rsidP="005110F4">
      <w:pPr>
        <w:rPr>
          <w:rFonts w:cstheme="minorHAnsi"/>
          <w:szCs w:val="24"/>
          <w:lang w:val="fr-FR"/>
        </w:rPr>
      </w:pPr>
    </w:p>
    <w:p w14:paraId="37C2D759" w14:textId="77777777" w:rsidR="00A44F45" w:rsidRPr="00062440" w:rsidRDefault="00A44F45" w:rsidP="005110F4">
      <w:pPr>
        <w:rPr>
          <w:rFonts w:cstheme="minorHAnsi"/>
          <w:szCs w:val="24"/>
          <w:lang w:val="fr-FR"/>
        </w:rPr>
      </w:pPr>
    </w:p>
    <w:p w14:paraId="5CE33164" w14:textId="77777777" w:rsidR="00A44F45" w:rsidRPr="00062440" w:rsidRDefault="00A44F45" w:rsidP="005110F4">
      <w:pPr>
        <w:rPr>
          <w:rFonts w:cstheme="minorHAnsi"/>
          <w:szCs w:val="24"/>
          <w:lang w:val="fr-FR"/>
        </w:rPr>
      </w:pPr>
    </w:p>
    <w:p w14:paraId="53426396" w14:textId="77777777" w:rsidR="00A44F45" w:rsidRPr="00062440" w:rsidRDefault="00A44F45" w:rsidP="005110F4">
      <w:pPr>
        <w:rPr>
          <w:rFonts w:cstheme="minorHAnsi"/>
          <w:szCs w:val="24"/>
          <w:lang w:val="fr-FR"/>
        </w:rPr>
      </w:pPr>
    </w:p>
    <w:p w14:paraId="77C58935" w14:textId="77777777" w:rsidR="00A44F45" w:rsidRPr="00062440" w:rsidRDefault="00A44F45" w:rsidP="005110F4">
      <w:pPr>
        <w:rPr>
          <w:rFonts w:cstheme="minorHAnsi"/>
          <w:szCs w:val="24"/>
          <w:lang w:val="fr-FR"/>
        </w:rPr>
      </w:pPr>
    </w:p>
    <w:p w14:paraId="239B2564" w14:textId="77777777" w:rsidR="00A44F45" w:rsidRPr="00062440" w:rsidRDefault="00A44F45" w:rsidP="005110F4">
      <w:pPr>
        <w:rPr>
          <w:rFonts w:cstheme="minorHAnsi"/>
          <w:szCs w:val="24"/>
          <w:lang w:val="fr-FR"/>
        </w:rPr>
      </w:pPr>
    </w:p>
    <w:p w14:paraId="41DEC9FD" w14:textId="77777777" w:rsidR="00A44F45" w:rsidRPr="00062440" w:rsidRDefault="00A44F45" w:rsidP="005110F4">
      <w:pPr>
        <w:rPr>
          <w:rFonts w:cstheme="minorHAnsi"/>
          <w:szCs w:val="24"/>
          <w:lang w:val="fr-FR"/>
        </w:rPr>
      </w:pPr>
    </w:p>
    <w:p w14:paraId="2E11289B" w14:textId="77777777" w:rsidR="00A44F45" w:rsidRPr="00062440" w:rsidRDefault="00A44F45" w:rsidP="005110F4">
      <w:pPr>
        <w:rPr>
          <w:rFonts w:cstheme="minorHAnsi"/>
          <w:szCs w:val="24"/>
          <w:lang w:val="fr-FR"/>
        </w:rPr>
      </w:pPr>
    </w:p>
    <w:p w14:paraId="7DEFE8F3" w14:textId="453B3881" w:rsidR="00A44F45" w:rsidRPr="00062440" w:rsidRDefault="00A44F45" w:rsidP="00A44F45">
      <w:pPr>
        <w:pStyle w:val="Heading2"/>
        <w:rPr>
          <w:rFonts w:asciiTheme="minorHAnsi" w:hAnsiTheme="minorHAnsi" w:cstheme="minorHAnsi"/>
          <w:b/>
          <w:bCs/>
          <w:i/>
          <w:iCs/>
          <w:sz w:val="28"/>
          <w:szCs w:val="28"/>
          <w:lang w:val="fr-FR"/>
        </w:rPr>
      </w:pPr>
      <w:bookmarkStart w:id="19" w:name="_Toc164548682"/>
      <w:r w:rsidRPr="00062440">
        <w:rPr>
          <w:rFonts w:asciiTheme="minorHAnsi" w:hAnsiTheme="minorHAnsi" w:cstheme="minorHAnsi"/>
          <w:b/>
          <w:bCs/>
          <w:i/>
          <w:iCs/>
          <w:sz w:val="28"/>
          <w:szCs w:val="28"/>
          <w:lang w:val="fr-FR"/>
        </w:rPr>
        <w:lastRenderedPageBreak/>
        <w:t xml:space="preserve">Appendix </w:t>
      </w:r>
      <w:r w:rsidR="009C2077">
        <w:rPr>
          <w:rFonts w:asciiTheme="minorHAnsi" w:hAnsiTheme="minorHAnsi" w:cstheme="minorHAnsi"/>
          <w:b/>
          <w:bCs/>
          <w:i/>
          <w:iCs/>
          <w:sz w:val="28"/>
          <w:szCs w:val="28"/>
          <w:lang w:val="fr-FR"/>
        </w:rPr>
        <w:t>C</w:t>
      </w:r>
      <w:bookmarkEnd w:id="19"/>
    </w:p>
    <w:p w14:paraId="6A514065" w14:textId="2E9AA05D" w:rsidR="00A44F45" w:rsidRPr="00062440" w:rsidRDefault="00062440" w:rsidP="005110F4">
      <w:pPr>
        <w:rPr>
          <w:rFonts w:cstheme="minorHAnsi"/>
          <w:szCs w:val="24"/>
          <w:lang w:val="fr-FR"/>
        </w:rPr>
      </w:pPr>
      <w:r w:rsidRPr="00062440">
        <w:rPr>
          <w:rFonts w:cstheme="minorHAnsi"/>
          <w:noProof/>
          <w:szCs w:val="24"/>
          <w:lang w:val="fr-FR"/>
        </w:rPr>
        <w:drawing>
          <wp:anchor distT="0" distB="0" distL="114300" distR="114300" simplePos="0" relativeHeight="251687936" behindDoc="0" locked="0" layoutInCell="1" allowOverlap="1" wp14:anchorId="472F5437" wp14:editId="57664A96">
            <wp:simplePos x="0" y="0"/>
            <wp:positionH relativeFrom="column">
              <wp:posOffset>-860962</wp:posOffset>
            </wp:positionH>
            <wp:positionV relativeFrom="paragraph">
              <wp:posOffset>198392</wp:posOffset>
            </wp:positionV>
            <wp:extent cx="7416255" cy="4037611"/>
            <wp:effectExtent l="0" t="0" r="0" b="1270"/>
            <wp:wrapNone/>
            <wp:docPr id="1263777932"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777932" name="Picture 1" descr="A diagram of a company&#10;&#10;Description automatically generated with medium confidence"/>
                    <pic:cNvPicPr/>
                  </pic:nvPicPr>
                  <pic:blipFill>
                    <a:blip r:embed="rId77" cstate="print">
                      <a:extLst>
                        <a:ext uri="{28A0092B-C50C-407E-A947-70E740481C1C}">
                          <a14:useLocalDpi xmlns:a14="http://schemas.microsoft.com/office/drawing/2010/main" val="0"/>
                        </a:ext>
                      </a:extLst>
                    </a:blip>
                    <a:stretch>
                      <a:fillRect/>
                    </a:stretch>
                  </pic:blipFill>
                  <pic:spPr>
                    <a:xfrm>
                      <a:off x="0" y="0"/>
                      <a:ext cx="7444202" cy="4052826"/>
                    </a:xfrm>
                    <a:prstGeom prst="rect">
                      <a:avLst/>
                    </a:prstGeom>
                  </pic:spPr>
                </pic:pic>
              </a:graphicData>
            </a:graphic>
            <wp14:sizeRelH relativeFrom="margin">
              <wp14:pctWidth>0</wp14:pctWidth>
            </wp14:sizeRelH>
            <wp14:sizeRelV relativeFrom="margin">
              <wp14:pctHeight>0</wp14:pctHeight>
            </wp14:sizeRelV>
          </wp:anchor>
        </w:drawing>
      </w:r>
    </w:p>
    <w:p w14:paraId="55B8B22A" w14:textId="4B198F48" w:rsidR="00A44F45" w:rsidRPr="00062440" w:rsidRDefault="00A44F45" w:rsidP="005110F4">
      <w:pPr>
        <w:rPr>
          <w:rFonts w:cstheme="minorHAnsi"/>
          <w:szCs w:val="24"/>
          <w:lang w:val="fr-FR"/>
        </w:rPr>
      </w:pPr>
    </w:p>
    <w:p w14:paraId="411BB64E" w14:textId="77777777" w:rsidR="00A44F45" w:rsidRPr="00062440" w:rsidRDefault="00A44F45" w:rsidP="005110F4">
      <w:pPr>
        <w:rPr>
          <w:rFonts w:cstheme="minorHAnsi"/>
          <w:szCs w:val="24"/>
          <w:lang w:val="fr-FR"/>
        </w:rPr>
      </w:pPr>
    </w:p>
    <w:p w14:paraId="748B642C" w14:textId="77777777" w:rsidR="00A44F45" w:rsidRPr="00062440" w:rsidRDefault="00A44F45" w:rsidP="005110F4">
      <w:pPr>
        <w:rPr>
          <w:rFonts w:cstheme="minorHAnsi"/>
          <w:szCs w:val="24"/>
          <w:lang w:val="fr-FR"/>
        </w:rPr>
      </w:pPr>
    </w:p>
    <w:p w14:paraId="6086397E" w14:textId="77777777" w:rsidR="00A44F45" w:rsidRPr="00062440" w:rsidRDefault="00A44F45" w:rsidP="005110F4">
      <w:pPr>
        <w:rPr>
          <w:rFonts w:cstheme="minorHAnsi"/>
          <w:szCs w:val="24"/>
          <w:lang w:val="fr-FR"/>
        </w:rPr>
      </w:pPr>
    </w:p>
    <w:p w14:paraId="16718B5A" w14:textId="77777777" w:rsidR="00A44F45" w:rsidRPr="00062440" w:rsidRDefault="00A44F45" w:rsidP="005110F4">
      <w:pPr>
        <w:rPr>
          <w:rFonts w:cstheme="minorHAnsi"/>
          <w:szCs w:val="24"/>
          <w:lang w:val="fr-FR"/>
        </w:rPr>
      </w:pPr>
    </w:p>
    <w:p w14:paraId="01F434B3" w14:textId="77777777" w:rsidR="00A44F45" w:rsidRPr="00062440" w:rsidRDefault="00A44F45" w:rsidP="005110F4">
      <w:pPr>
        <w:rPr>
          <w:rFonts w:cstheme="minorHAnsi"/>
          <w:szCs w:val="24"/>
          <w:lang w:val="fr-FR"/>
        </w:rPr>
      </w:pPr>
    </w:p>
    <w:p w14:paraId="7452D61D" w14:textId="77777777" w:rsidR="00A44F45" w:rsidRPr="00062440" w:rsidRDefault="00A44F45" w:rsidP="005110F4">
      <w:pPr>
        <w:rPr>
          <w:rFonts w:cstheme="minorHAnsi"/>
          <w:szCs w:val="24"/>
          <w:lang w:val="fr-FR"/>
        </w:rPr>
      </w:pPr>
    </w:p>
    <w:p w14:paraId="29CAAB34" w14:textId="77777777" w:rsidR="00A44F45" w:rsidRPr="00062440" w:rsidRDefault="00A44F45" w:rsidP="005110F4">
      <w:pPr>
        <w:rPr>
          <w:rFonts w:cstheme="minorHAnsi"/>
          <w:szCs w:val="24"/>
          <w:lang w:val="fr-FR"/>
        </w:rPr>
      </w:pPr>
    </w:p>
    <w:p w14:paraId="045A7166" w14:textId="77777777" w:rsidR="00A44F45" w:rsidRPr="00062440" w:rsidRDefault="00A44F45" w:rsidP="005110F4">
      <w:pPr>
        <w:rPr>
          <w:rFonts w:cstheme="minorHAnsi"/>
          <w:szCs w:val="24"/>
          <w:lang w:val="fr-FR"/>
        </w:rPr>
      </w:pPr>
    </w:p>
    <w:p w14:paraId="1A79DFB6" w14:textId="77777777" w:rsidR="00A44F45" w:rsidRPr="00062440" w:rsidRDefault="00A44F45" w:rsidP="005110F4">
      <w:pPr>
        <w:rPr>
          <w:rFonts w:cstheme="minorHAnsi"/>
          <w:szCs w:val="24"/>
          <w:lang w:val="fr-FR"/>
        </w:rPr>
      </w:pPr>
    </w:p>
    <w:p w14:paraId="0DD22F4C" w14:textId="77777777" w:rsidR="00A44F45" w:rsidRPr="00062440" w:rsidRDefault="00A44F45" w:rsidP="005110F4">
      <w:pPr>
        <w:rPr>
          <w:rFonts w:cstheme="minorHAnsi"/>
          <w:szCs w:val="24"/>
          <w:lang w:val="fr-FR"/>
        </w:rPr>
      </w:pPr>
    </w:p>
    <w:p w14:paraId="1E3C3C6F" w14:textId="77777777" w:rsidR="00A44F45" w:rsidRPr="00062440" w:rsidRDefault="00A44F45" w:rsidP="005110F4">
      <w:pPr>
        <w:rPr>
          <w:rFonts w:cstheme="minorHAnsi"/>
          <w:szCs w:val="24"/>
          <w:lang w:val="fr-FR"/>
        </w:rPr>
      </w:pPr>
    </w:p>
    <w:p w14:paraId="4AC61319" w14:textId="77777777" w:rsidR="00A44F45" w:rsidRPr="00062440" w:rsidRDefault="00A44F45" w:rsidP="005110F4">
      <w:pPr>
        <w:rPr>
          <w:rFonts w:cstheme="minorHAnsi"/>
          <w:szCs w:val="24"/>
          <w:lang w:val="fr-FR"/>
        </w:rPr>
      </w:pPr>
    </w:p>
    <w:p w14:paraId="07449C09" w14:textId="77777777" w:rsidR="00A44F45" w:rsidRPr="00062440" w:rsidRDefault="00A44F45" w:rsidP="005110F4">
      <w:pPr>
        <w:rPr>
          <w:rFonts w:cstheme="minorHAnsi"/>
          <w:szCs w:val="24"/>
          <w:lang w:val="fr-FR"/>
        </w:rPr>
      </w:pPr>
    </w:p>
    <w:p w14:paraId="55E0CF7C" w14:textId="77777777" w:rsidR="00A44F45" w:rsidRPr="00062440" w:rsidRDefault="00A44F45" w:rsidP="005110F4">
      <w:pPr>
        <w:rPr>
          <w:rFonts w:cstheme="minorHAnsi"/>
          <w:szCs w:val="24"/>
          <w:lang w:val="fr-FR"/>
        </w:rPr>
      </w:pPr>
    </w:p>
    <w:p w14:paraId="79E3F4DF" w14:textId="77777777" w:rsidR="00A44F45" w:rsidRPr="00062440" w:rsidRDefault="00A44F45" w:rsidP="005110F4">
      <w:pPr>
        <w:rPr>
          <w:rFonts w:cstheme="minorHAnsi"/>
          <w:szCs w:val="24"/>
          <w:lang w:val="fr-FR"/>
        </w:rPr>
      </w:pPr>
    </w:p>
    <w:p w14:paraId="155D0016" w14:textId="77777777" w:rsidR="00A44F45" w:rsidRPr="00062440" w:rsidRDefault="00A44F45" w:rsidP="005110F4">
      <w:pPr>
        <w:rPr>
          <w:rFonts w:cstheme="minorHAnsi"/>
          <w:szCs w:val="24"/>
          <w:lang w:val="fr-FR"/>
        </w:rPr>
      </w:pPr>
    </w:p>
    <w:p w14:paraId="6CE5C6E1" w14:textId="77777777" w:rsidR="00A44F45" w:rsidRPr="00062440" w:rsidRDefault="00A44F45" w:rsidP="005110F4">
      <w:pPr>
        <w:rPr>
          <w:rFonts w:cstheme="minorHAnsi"/>
          <w:szCs w:val="24"/>
          <w:lang w:val="fr-FR"/>
        </w:rPr>
      </w:pPr>
    </w:p>
    <w:p w14:paraId="3D5CFD6B" w14:textId="77777777" w:rsidR="00A44F45" w:rsidRPr="00062440" w:rsidRDefault="00A44F45" w:rsidP="005110F4">
      <w:pPr>
        <w:rPr>
          <w:rFonts w:cstheme="minorHAnsi"/>
          <w:szCs w:val="24"/>
          <w:lang w:val="fr-FR"/>
        </w:rPr>
      </w:pPr>
    </w:p>
    <w:p w14:paraId="52ED1A18" w14:textId="77777777" w:rsidR="00A44F45" w:rsidRPr="00062440" w:rsidRDefault="00A44F45" w:rsidP="005110F4">
      <w:pPr>
        <w:rPr>
          <w:rFonts w:cstheme="minorHAnsi"/>
          <w:szCs w:val="24"/>
          <w:lang w:val="fr-FR"/>
        </w:rPr>
      </w:pPr>
    </w:p>
    <w:p w14:paraId="7131DECC" w14:textId="77777777" w:rsidR="00A44F45" w:rsidRPr="00062440" w:rsidRDefault="00A44F45" w:rsidP="005110F4">
      <w:pPr>
        <w:rPr>
          <w:rFonts w:cstheme="minorHAnsi"/>
          <w:szCs w:val="24"/>
          <w:lang w:val="fr-FR"/>
        </w:rPr>
      </w:pPr>
    </w:p>
    <w:p w14:paraId="42E5BAFC" w14:textId="77777777" w:rsidR="00A44F45" w:rsidRPr="00062440" w:rsidRDefault="00A44F45" w:rsidP="005110F4">
      <w:pPr>
        <w:rPr>
          <w:rFonts w:cstheme="minorHAnsi"/>
          <w:szCs w:val="24"/>
          <w:lang w:val="fr-FR"/>
        </w:rPr>
      </w:pPr>
    </w:p>
    <w:p w14:paraId="66135F6B" w14:textId="77777777" w:rsidR="00A44F45" w:rsidRPr="00062440" w:rsidRDefault="00A44F45" w:rsidP="005110F4">
      <w:pPr>
        <w:rPr>
          <w:rFonts w:cstheme="minorHAnsi"/>
          <w:szCs w:val="24"/>
          <w:lang w:val="fr-FR"/>
        </w:rPr>
      </w:pPr>
    </w:p>
    <w:p w14:paraId="1714000A" w14:textId="77777777" w:rsidR="00A44F45" w:rsidRPr="00062440" w:rsidRDefault="00A44F45" w:rsidP="005110F4">
      <w:pPr>
        <w:rPr>
          <w:rFonts w:cstheme="minorHAnsi"/>
          <w:szCs w:val="24"/>
          <w:lang w:val="fr-FR"/>
        </w:rPr>
      </w:pPr>
    </w:p>
    <w:p w14:paraId="6C4ED88D" w14:textId="77777777" w:rsidR="00A44F45" w:rsidRDefault="00A44F45" w:rsidP="005110F4">
      <w:pPr>
        <w:rPr>
          <w:rFonts w:cstheme="minorHAnsi"/>
          <w:szCs w:val="24"/>
          <w:lang w:val="fr-FR"/>
        </w:rPr>
      </w:pPr>
    </w:p>
    <w:p w14:paraId="2407719D" w14:textId="77777777" w:rsidR="00890630" w:rsidRDefault="00890630" w:rsidP="005110F4">
      <w:pPr>
        <w:rPr>
          <w:rFonts w:cstheme="minorHAnsi"/>
          <w:szCs w:val="24"/>
          <w:lang w:val="fr-FR"/>
        </w:rPr>
      </w:pPr>
    </w:p>
    <w:p w14:paraId="713286DA" w14:textId="77777777" w:rsidR="00890630" w:rsidRDefault="00890630" w:rsidP="005110F4">
      <w:pPr>
        <w:rPr>
          <w:rFonts w:cstheme="minorHAnsi"/>
          <w:szCs w:val="24"/>
          <w:lang w:val="fr-FR"/>
        </w:rPr>
      </w:pPr>
    </w:p>
    <w:p w14:paraId="424B680C" w14:textId="77777777" w:rsidR="00A44F45" w:rsidRPr="00062440" w:rsidRDefault="00A44F45" w:rsidP="005110F4">
      <w:pPr>
        <w:rPr>
          <w:rFonts w:cstheme="minorHAnsi"/>
          <w:szCs w:val="24"/>
          <w:lang w:val="fr-FR"/>
        </w:rPr>
      </w:pPr>
    </w:p>
    <w:p w14:paraId="6A9D6801" w14:textId="77777777" w:rsidR="00A44F45" w:rsidRPr="00062440" w:rsidRDefault="00A44F45" w:rsidP="005110F4">
      <w:pPr>
        <w:rPr>
          <w:rFonts w:cstheme="minorHAnsi"/>
          <w:szCs w:val="24"/>
          <w:lang w:val="fr-FR"/>
        </w:rPr>
      </w:pPr>
    </w:p>
    <w:p w14:paraId="60A7DF00" w14:textId="5ACAB463" w:rsidR="00A44F45" w:rsidRPr="00A44F45" w:rsidRDefault="00A44F45" w:rsidP="00A44F45">
      <w:pPr>
        <w:pStyle w:val="Heading2"/>
        <w:rPr>
          <w:rFonts w:asciiTheme="minorHAnsi" w:hAnsiTheme="minorHAnsi" w:cstheme="minorHAnsi"/>
          <w:b/>
          <w:bCs/>
          <w:i/>
          <w:iCs/>
          <w:sz w:val="28"/>
          <w:szCs w:val="28"/>
          <w:lang w:val="en-US"/>
        </w:rPr>
      </w:pPr>
      <w:bookmarkStart w:id="20" w:name="_Toc164548683"/>
      <w:r w:rsidRPr="00A44F45">
        <w:rPr>
          <w:rFonts w:cstheme="minorHAnsi"/>
          <w:noProof/>
          <w:szCs w:val="24"/>
          <w:lang w:val="en-US"/>
        </w:rPr>
        <w:lastRenderedPageBreak/>
        <w:drawing>
          <wp:anchor distT="0" distB="0" distL="114300" distR="114300" simplePos="0" relativeHeight="251683840" behindDoc="0" locked="0" layoutInCell="1" allowOverlap="1" wp14:anchorId="7B00726D" wp14:editId="68E940C2">
            <wp:simplePos x="0" y="0"/>
            <wp:positionH relativeFrom="column">
              <wp:posOffset>-866899</wp:posOffset>
            </wp:positionH>
            <wp:positionV relativeFrom="paragraph">
              <wp:posOffset>326571</wp:posOffset>
            </wp:positionV>
            <wp:extent cx="7447164" cy="4381995"/>
            <wp:effectExtent l="0" t="0" r="1905" b="0"/>
            <wp:wrapNone/>
            <wp:docPr id="15612559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255937" name="Picture 1" descr="A screenshot of a computer&#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7468526" cy="4394564"/>
                    </a:xfrm>
                    <a:prstGeom prst="rect">
                      <a:avLst/>
                    </a:prstGeom>
                  </pic:spPr>
                </pic:pic>
              </a:graphicData>
            </a:graphic>
            <wp14:sizeRelH relativeFrom="margin">
              <wp14:pctWidth>0</wp14:pctWidth>
            </wp14:sizeRelH>
            <wp14:sizeRelV relativeFrom="margin">
              <wp14:pctHeight>0</wp14:pctHeight>
            </wp14:sizeRelV>
          </wp:anchor>
        </w:drawing>
      </w:r>
      <w:r w:rsidRPr="00A44F45">
        <w:rPr>
          <w:rFonts w:asciiTheme="minorHAnsi" w:hAnsiTheme="minorHAnsi" w:cstheme="minorHAnsi"/>
          <w:b/>
          <w:bCs/>
          <w:i/>
          <w:iCs/>
          <w:sz w:val="28"/>
          <w:szCs w:val="28"/>
          <w:lang w:val="en-US"/>
        </w:rPr>
        <w:t xml:space="preserve">Appendix </w:t>
      </w:r>
      <w:r w:rsidR="009C2077">
        <w:rPr>
          <w:rFonts w:asciiTheme="minorHAnsi" w:hAnsiTheme="minorHAnsi" w:cstheme="minorHAnsi"/>
          <w:b/>
          <w:bCs/>
          <w:i/>
          <w:iCs/>
          <w:sz w:val="28"/>
          <w:szCs w:val="28"/>
          <w:lang w:val="en-US"/>
        </w:rPr>
        <w:t>D</w:t>
      </w:r>
      <w:bookmarkEnd w:id="20"/>
    </w:p>
    <w:p w14:paraId="69180C8E" w14:textId="080BEA92" w:rsidR="00A44F45" w:rsidRDefault="00A44F45" w:rsidP="005110F4">
      <w:pPr>
        <w:rPr>
          <w:rFonts w:cstheme="minorHAnsi"/>
          <w:szCs w:val="24"/>
          <w:lang w:val="en-US"/>
        </w:rPr>
      </w:pPr>
    </w:p>
    <w:p w14:paraId="432D8C64" w14:textId="5853D348" w:rsidR="00A44F45" w:rsidRDefault="00A44F45" w:rsidP="005110F4">
      <w:pPr>
        <w:rPr>
          <w:rFonts w:cstheme="minorHAnsi"/>
          <w:szCs w:val="24"/>
          <w:lang w:val="en-US"/>
        </w:rPr>
      </w:pPr>
    </w:p>
    <w:p w14:paraId="6B30E5BA" w14:textId="77777777" w:rsidR="00A44F45" w:rsidRDefault="00A44F45" w:rsidP="005110F4">
      <w:pPr>
        <w:rPr>
          <w:rFonts w:cstheme="minorHAnsi"/>
          <w:szCs w:val="24"/>
          <w:lang w:val="en-US"/>
        </w:rPr>
      </w:pPr>
    </w:p>
    <w:p w14:paraId="24F48BE3" w14:textId="77777777" w:rsidR="00A44F45" w:rsidRDefault="00A44F45" w:rsidP="005110F4">
      <w:pPr>
        <w:rPr>
          <w:rFonts w:cstheme="minorHAnsi"/>
          <w:szCs w:val="24"/>
          <w:lang w:val="en-US"/>
        </w:rPr>
      </w:pPr>
    </w:p>
    <w:p w14:paraId="30241401" w14:textId="77777777" w:rsidR="00A44F45" w:rsidRDefault="00A44F45" w:rsidP="005110F4">
      <w:pPr>
        <w:rPr>
          <w:rFonts w:cstheme="minorHAnsi"/>
          <w:szCs w:val="24"/>
          <w:lang w:val="en-US"/>
        </w:rPr>
      </w:pPr>
    </w:p>
    <w:p w14:paraId="3821ADD9" w14:textId="77777777" w:rsidR="00A44F45" w:rsidRDefault="00A44F45" w:rsidP="005110F4">
      <w:pPr>
        <w:rPr>
          <w:rFonts w:cstheme="minorHAnsi"/>
          <w:szCs w:val="24"/>
          <w:lang w:val="en-US"/>
        </w:rPr>
      </w:pPr>
    </w:p>
    <w:p w14:paraId="3738A4BF" w14:textId="77777777" w:rsidR="00A44F45" w:rsidRDefault="00A44F45" w:rsidP="005110F4">
      <w:pPr>
        <w:rPr>
          <w:rFonts w:cstheme="minorHAnsi"/>
          <w:szCs w:val="24"/>
          <w:lang w:val="en-US"/>
        </w:rPr>
      </w:pPr>
    </w:p>
    <w:p w14:paraId="275ED620" w14:textId="77777777" w:rsidR="00A44F45" w:rsidRDefault="00A44F45" w:rsidP="005110F4">
      <w:pPr>
        <w:rPr>
          <w:rFonts w:cstheme="minorHAnsi"/>
          <w:szCs w:val="24"/>
          <w:lang w:val="en-US"/>
        </w:rPr>
      </w:pPr>
    </w:p>
    <w:p w14:paraId="25E9E45F" w14:textId="77777777" w:rsidR="00A44F45" w:rsidRDefault="00A44F45" w:rsidP="005110F4">
      <w:pPr>
        <w:rPr>
          <w:rFonts w:cstheme="minorHAnsi"/>
          <w:szCs w:val="24"/>
          <w:lang w:val="en-US"/>
        </w:rPr>
      </w:pPr>
    </w:p>
    <w:p w14:paraId="037E7ACA" w14:textId="77777777" w:rsidR="00A44F45" w:rsidRDefault="00A44F45" w:rsidP="005110F4">
      <w:pPr>
        <w:rPr>
          <w:rFonts w:cstheme="minorHAnsi"/>
          <w:szCs w:val="24"/>
          <w:lang w:val="en-US"/>
        </w:rPr>
      </w:pPr>
    </w:p>
    <w:p w14:paraId="00415CDB" w14:textId="77777777" w:rsidR="00A44F45" w:rsidRDefault="00A44F45" w:rsidP="005110F4">
      <w:pPr>
        <w:rPr>
          <w:rFonts w:cstheme="minorHAnsi"/>
          <w:szCs w:val="24"/>
          <w:lang w:val="en-US"/>
        </w:rPr>
      </w:pPr>
    </w:p>
    <w:p w14:paraId="53174903" w14:textId="77777777" w:rsidR="00A44F45" w:rsidRDefault="00A44F45" w:rsidP="005110F4">
      <w:pPr>
        <w:rPr>
          <w:rFonts w:cstheme="minorHAnsi"/>
          <w:szCs w:val="24"/>
          <w:lang w:val="en-US"/>
        </w:rPr>
      </w:pPr>
    </w:p>
    <w:p w14:paraId="5099852E" w14:textId="77777777" w:rsidR="00A44F45" w:rsidRDefault="00A44F45" w:rsidP="005110F4">
      <w:pPr>
        <w:rPr>
          <w:rFonts w:cstheme="minorHAnsi"/>
          <w:szCs w:val="24"/>
          <w:lang w:val="en-US"/>
        </w:rPr>
      </w:pPr>
    </w:p>
    <w:p w14:paraId="3AF45D9E" w14:textId="77777777" w:rsidR="00A44F45" w:rsidRDefault="00A44F45" w:rsidP="005110F4">
      <w:pPr>
        <w:rPr>
          <w:rFonts w:cstheme="minorHAnsi"/>
          <w:szCs w:val="24"/>
          <w:lang w:val="en-US"/>
        </w:rPr>
      </w:pPr>
    </w:p>
    <w:p w14:paraId="7991BE54" w14:textId="77777777" w:rsidR="00A44F45" w:rsidRDefault="00A44F45" w:rsidP="005110F4">
      <w:pPr>
        <w:rPr>
          <w:rFonts w:cstheme="minorHAnsi"/>
          <w:szCs w:val="24"/>
          <w:lang w:val="en-US"/>
        </w:rPr>
      </w:pPr>
    </w:p>
    <w:p w14:paraId="0D07A0A1" w14:textId="77777777" w:rsidR="00A44F45" w:rsidRDefault="00A44F45" w:rsidP="005110F4">
      <w:pPr>
        <w:rPr>
          <w:rFonts w:cstheme="minorHAnsi"/>
          <w:szCs w:val="24"/>
          <w:lang w:val="en-US"/>
        </w:rPr>
      </w:pPr>
    </w:p>
    <w:p w14:paraId="2DD29BF1" w14:textId="77777777" w:rsidR="00A44F45" w:rsidRDefault="00A44F45" w:rsidP="005110F4">
      <w:pPr>
        <w:rPr>
          <w:rFonts w:cstheme="minorHAnsi"/>
          <w:szCs w:val="24"/>
          <w:lang w:val="en-US"/>
        </w:rPr>
      </w:pPr>
    </w:p>
    <w:p w14:paraId="5C827A30" w14:textId="77777777" w:rsidR="00A44F45" w:rsidRDefault="00A44F45" w:rsidP="005110F4">
      <w:pPr>
        <w:rPr>
          <w:rFonts w:cstheme="minorHAnsi"/>
          <w:szCs w:val="24"/>
          <w:lang w:val="en-US"/>
        </w:rPr>
      </w:pPr>
    </w:p>
    <w:p w14:paraId="6A4E1E64" w14:textId="77777777" w:rsidR="00A44F45" w:rsidRDefault="00A44F45" w:rsidP="005110F4">
      <w:pPr>
        <w:rPr>
          <w:rFonts w:cstheme="minorHAnsi"/>
          <w:szCs w:val="24"/>
          <w:lang w:val="en-US"/>
        </w:rPr>
      </w:pPr>
    </w:p>
    <w:p w14:paraId="1D6F3846" w14:textId="77777777" w:rsidR="00A44F45" w:rsidRDefault="00A44F45" w:rsidP="005110F4">
      <w:pPr>
        <w:rPr>
          <w:rFonts w:cstheme="minorHAnsi"/>
          <w:szCs w:val="24"/>
          <w:lang w:val="en-US"/>
        </w:rPr>
      </w:pPr>
    </w:p>
    <w:p w14:paraId="69634488" w14:textId="77777777" w:rsidR="00A44F45" w:rsidRDefault="00A44F45" w:rsidP="005110F4">
      <w:pPr>
        <w:rPr>
          <w:rFonts w:cstheme="minorHAnsi"/>
          <w:szCs w:val="24"/>
          <w:lang w:val="en-US"/>
        </w:rPr>
      </w:pPr>
    </w:p>
    <w:p w14:paraId="2747E8F8" w14:textId="77777777" w:rsidR="00A44F45" w:rsidRDefault="00A44F45" w:rsidP="005110F4">
      <w:pPr>
        <w:rPr>
          <w:rFonts w:cstheme="minorHAnsi"/>
          <w:szCs w:val="24"/>
          <w:lang w:val="en-US"/>
        </w:rPr>
      </w:pPr>
    </w:p>
    <w:p w14:paraId="388FAF2F" w14:textId="77777777" w:rsidR="00A44F45" w:rsidRDefault="00A44F45" w:rsidP="005110F4">
      <w:pPr>
        <w:rPr>
          <w:rFonts w:cstheme="minorHAnsi"/>
          <w:szCs w:val="24"/>
          <w:lang w:val="en-US"/>
        </w:rPr>
      </w:pPr>
    </w:p>
    <w:p w14:paraId="6F4B8B75" w14:textId="77777777" w:rsidR="00A44F45" w:rsidRDefault="00A44F45" w:rsidP="005110F4">
      <w:pPr>
        <w:rPr>
          <w:rFonts w:cstheme="minorHAnsi"/>
          <w:szCs w:val="24"/>
          <w:lang w:val="en-US"/>
        </w:rPr>
      </w:pPr>
    </w:p>
    <w:p w14:paraId="5A757B77" w14:textId="5352464A" w:rsidR="00A44F45" w:rsidRDefault="00A44F45" w:rsidP="005110F4">
      <w:pPr>
        <w:rPr>
          <w:rFonts w:cstheme="minorHAnsi"/>
          <w:szCs w:val="24"/>
          <w:lang w:val="en-US"/>
        </w:rPr>
      </w:pPr>
    </w:p>
    <w:p w14:paraId="165F7534" w14:textId="67200A14" w:rsidR="001C2DC5" w:rsidRDefault="001C2DC5" w:rsidP="005110F4">
      <w:pPr>
        <w:rPr>
          <w:rFonts w:cstheme="minorHAnsi"/>
          <w:szCs w:val="24"/>
          <w:lang w:val="en-US"/>
        </w:rPr>
      </w:pPr>
    </w:p>
    <w:p w14:paraId="532F9853" w14:textId="63F39A0B" w:rsidR="001C2DC5" w:rsidRDefault="001C2DC5" w:rsidP="005110F4">
      <w:pPr>
        <w:rPr>
          <w:rFonts w:cstheme="minorHAnsi"/>
          <w:szCs w:val="24"/>
          <w:lang w:val="en-US"/>
        </w:rPr>
      </w:pPr>
    </w:p>
    <w:p w14:paraId="1369756F" w14:textId="77777777" w:rsidR="001C2DC5" w:rsidRDefault="001C2DC5" w:rsidP="005110F4">
      <w:pPr>
        <w:rPr>
          <w:rFonts w:cstheme="minorHAnsi"/>
          <w:szCs w:val="24"/>
          <w:lang w:val="en-US"/>
        </w:rPr>
      </w:pPr>
    </w:p>
    <w:p w14:paraId="682A17C4" w14:textId="77777777" w:rsidR="00A44F45" w:rsidRDefault="00A44F45" w:rsidP="005110F4">
      <w:pPr>
        <w:rPr>
          <w:rFonts w:cstheme="minorHAnsi"/>
          <w:szCs w:val="24"/>
          <w:lang w:val="en-US"/>
        </w:rPr>
      </w:pPr>
    </w:p>
    <w:p w14:paraId="3CCEE192" w14:textId="77777777" w:rsidR="00A44F45" w:rsidRDefault="00A44F45" w:rsidP="005110F4">
      <w:pPr>
        <w:rPr>
          <w:rFonts w:cstheme="minorHAnsi"/>
          <w:szCs w:val="24"/>
          <w:lang w:val="en-US"/>
        </w:rPr>
      </w:pPr>
    </w:p>
    <w:p w14:paraId="75AC3EA9" w14:textId="4B931F44" w:rsidR="00A44F45" w:rsidRPr="00A44F45" w:rsidRDefault="00A44F45" w:rsidP="00A44F45">
      <w:pPr>
        <w:pStyle w:val="Heading2"/>
        <w:rPr>
          <w:rFonts w:asciiTheme="minorHAnsi" w:hAnsiTheme="minorHAnsi" w:cstheme="minorHAnsi"/>
          <w:b/>
          <w:bCs/>
          <w:i/>
          <w:iCs/>
          <w:szCs w:val="24"/>
          <w:lang w:val="en-US"/>
        </w:rPr>
      </w:pPr>
      <w:bookmarkStart w:id="21" w:name="_Toc164548684"/>
      <w:r w:rsidRPr="00A44F45">
        <w:rPr>
          <w:rFonts w:asciiTheme="minorHAnsi" w:hAnsiTheme="minorHAnsi" w:cstheme="minorHAnsi"/>
          <w:b/>
          <w:bCs/>
          <w:i/>
          <w:iCs/>
          <w:szCs w:val="24"/>
          <w:lang w:val="en-US"/>
        </w:rPr>
        <w:lastRenderedPageBreak/>
        <w:t xml:space="preserve">Appendix </w:t>
      </w:r>
      <w:r w:rsidR="009C2077">
        <w:rPr>
          <w:rFonts w:asciiTheme="minorHAnsi" w:hAnsiTheme="minorHAnsi" w:cstheme="minorHAnsi"/>
          <w:b/>
          <w:bCs/>
          <w:i/>
          <w:iCs/>
          <w:szCs w:val="24"/>
          <w:lang w:val="en-US"/>
        </w:rPr>
        <w:t>E</w:t>
      </w:r>
      <w:bookmarkEnd w:id="21"/>
    </w:p>
    <w:p w14:paraId="46D8EE04" w14:textId="05E76D1A" w:rsidR="00A44F45" w:rsidRDefault="00A44F45" w:rsidP="005110F4">
      <w:pPr>
        <w:rPr>
          <w:rFonts w:cstheme="minorHAnsi"/>
          <w:szCs w:val="24"/>
          <w:lang w:val="en-US"/>
        </w:rPr>
      </w:pPr>
      <w:r w:rsidRPr="00A44F45">
        <w:rPr>
          <w:rFonts w:cstheme="minorHAnsi"/>
          <w:noProof/>
          <w:szCs w:val="24"/>
          <w:lang w:val="en-US"/>
        </w:rPr>
        <w:drawing>
          <wp:anchor distT="0" distB="0" distL="114300" distR="114300" simplePos="0" relativeHeight="251684864" behindDoc="0" locked="0" layoutInCell="1" allowOverlap="1" wp14:anchorId="45C8B1BF" wp14:editId="655E2CCA">
            <wp:simplePos x="0" y="0"/>
            <wp:positionH relativeFrom="column">
              <wp:posOffset>-819398</wp:posOffset>
            </wp:positionH>
            <wp:positionV relativeFrom="paragraph">
              <wp:posOffset>126579</wp:posOffset>
            </wp:positionV>
            <wp:extent cx="7382807" cy="4512624"/>
            <wp:effectExtent l="0" t="0" r="8890" b="2540"/>
            <wp:wrapNone/>
            <wp:docPr id="17181979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197963" name="Picture 1" descr="A screenshot of a computer&#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7395631" cy="4520463"/>
                    </a:xfrm>
                    <a:prstGeom prst="rect">
                      <a:avLst/>
                    </a:prstGeom>
                  </pic:spPr>
                </pic:pic>
              </a:graphicData>
            </a:graphic>
            <wp14:sizeRelH relativeFrom="margin">
              <wp14:pctWidth>0</wp14:pctWidth>
            </wp14:sizeRelH>
            <wp14:sizeRelV relativeFrom="margin">
              <wp14:pctHeight>0</wp14:pctHeight>
            </wp14:sizeRelV>
          </wp:anchor>
        </w:drawing>
      </w:r>
    </w:p>
    <w:p w14:paraId="487A4F64" w14:textId="45F5E88E" w:rsidR="00A44F45" w:rsidRDefault="00A44F45" w:rsidP="005110F4">
      <w:pPr>
        <w:rPr>
          <w:rFonts w:cstheme="minorHAnsi"/>
          <w:szCs w:val="24"/>
          <w:lang w:val="en-US"/>
        </w:rPr>
      </w:pPr>
    </w:p>
    <w:p w14:paraId="0C04B5A7" w14:textId="77777777" w:rsidR="00A44F45" w:rsidRDefault="00A44F45" w:rsidP="005110F4">
      <w:pPr>
        <w:rPr>
          <w:rFonts w:cstheme="minorHAnsi"/>
          <w:szCs w:val="24"/>
          <w:lang w:val="en-US"/>
        </w:rPr>
      </w:pPr>
    </w:p>
    <w:p w14:paraId="052EF232" w14:textId="77777777" w:rsidR="00A44F45" w:rsidRDefault="00A44F45" w:rsidP="005110F4">
      <w:pPr>
        <w:rPr>
          <w:rFonts w:cstheme="minorHAnsi"/>
          <w:szCs w:val="24"/>
          <w:lang w:val="en-US"/>
        </w:rPr>
      </w:pPr>
    </w:p>
    <w:p w14:paraId="397DD1CB" w14:textId="77777777" w:rsidR="00A44F45" w:rsidRDefault="00A44F45" w:rsidP="005110F4">
      <w:pPr>
        <w:rPr>
          <w:rFonts w:cstheme="minorHAnsi"/>
          <w:szCs w:val="24"/>
          <w:lang w:val="en-US"/>
        </w:rPr>
      </w:pPr>
    </w:p>
    <w:p w14:paraId="5BE4B986" w14:textId="77777777" w:rsidR="00A44F45" w:rsidRDefault="00A44F45" w:rsidP="005110F4">
      <w:pPr>
        <w:rPr>
          <w:rFonts w:cstheme="minorHAnsi"/>
          <w:szCs w:val="24"/>
          <w:lang w:val="en-US"/>
        </w:rPr>
      </w:pPr>
    </w:p>
    <w:p w14:paraId="68134341" w14:textId="77777777" w:rsidR="00A44F45" w:rsidRDefault="00A44F45" w:rsidP="005110F4">
      <w:pPr>
        <w:rPr>
          <w:rFonts w:cstheme="minorHAnsi"/>
          <w:szCs w:val="24"/>
          <w:lang w:val="en-US"/>
        </w:rPr>
      </w:pPr>
    </w:p>
    <w:p w14:paraId="3F35E60C" w14:textId="77777777" w:rsidR="00A44F45" w:rsidRDefault="00A44F45" w:rsidP="005110F4">
      <w:pPr>
        <w:rPr>
          <w:rFonts w:cstheme="minorHAnsi"/>
          <w:szCs w:val="24"/>
          <w:lang w:val="en-US"/>
        </w:rPr>
      </w:pPr>
    </w:p>
    <w:p w14:paraId="206FAE1E" w14:textId="77777777" w:rsidR="00A44F45" w:rsidRDefault="00A44F45" w:rsidP="005110F4">
      <w:pPr>
        <w:rPr>
          <w:rFonts w:cstheme="minorHAnsi"/>
          <w:szCs w:val="24"/>
          <w:lang w:val="en-US"/>
        </w:rPr>
      </w:pPr>
    </w:p>
    <w:p w14:paraId="3DF9D95F" w14:textId="77777777" w:rsidR="00A44F45" w:rsidRDefault="00A44F45" w:rsidP="005110F4">
      <w:pPr>
        <w:rPr>
          <w:rFonts w:cstheme="minorHAnsi"/>
          <w:szCs w:val="24"/>
          <w:lang w:val="en-US"/>
        </w:rPr>
      </w:pPr>
    </w:p>
    <w:p w14:paraId="7D483C5E" w14:textId="77777777" w:rsidR="00A44F45" w:rsidRDefault="00A44F45" w:rsidP="005110F4">
      <w:pPr>
        <w:rPr>
          <w:rFonts w:cstheme="minorHAnsi"/>
          <w:szCs w:val="24"/>
          <w:lang w:val="en-US"/>
        </w:rPr>
      </w:pPr>
    </w:p>
    <w:p w14:paraId="6C0DCCE9" w14:textId="77777777" w:rsidR="00A44F45" w:rsidRDefault="00A44F45" w:rsidP="005110F4">
      <w:pPr>
        <w:rPr>
          <w:rFonts w:cstheme="minorHAnsi"/>
          <w:szCs w:val="24"/>
          <w:lang w:val="en-US"/>
        </w:rPr>
      </w:pPr>
    </w:p>
    <w:p w14:paraId="4FAC0811" w14:textId="77777777" w:rsidR="00A44F45" w:rsidRDefault="00A44F45" w:rsidP="005110F4">
      <w:pPr>
        <w:rPr>
          <w:rFonts w:cstheme="minorHAnsi"/>
          <w:szCs w:val="24"/>
          <w:lang w:val="en-US"/>
        </w:rPr>
      </w:pPr>
    </w:p>
    <w:p w14:paraId="43CEBE14" w14:textId="77777777" w:rsidR="00A44F45" w:rsidRDefault="00A44F45" w:rsidP="005110F4">
      <w:pPr>
        <w:rPr>
          <w:rFonts w:cstheme="minorHAnsi"/>
          <w:szCs w:val="24"/>
          <w:lang w:val="en-US"/>
        </w:rPr>
      </w:pPr>
    </w:p>
    <w:p w14:paraId="6AECC8A0" w14:textId="77777777" w:rsidR="00A44F45" w:rsidRDefault="00A44F45" w:rsidP="005110F4">
      <w:pPr>
        <w:rPr>
          <w:rFonts w:cstheme="minorHAnsi"/>
          <w:szCs w:val="24"/>
          <w:lang w:val="en-US"/>
        </w:rPr>
      </w:pPr>
    </w:p>
    <w:p w14:paraId="6ED0D24C" w14:textId="77777777" w:rsidR="00A44F45" w:rsidRDefault="00A44F45" w:rsidP="005110F4">
      <w:pPr>
        <w:rPr>
          <w:rFonts w:cstheme="minorHAnsi"/>
          <w:szCs w:val="24"/>
          <w:lang w:val="en-US"/>
        </w:rPr>
      </w:pPr>
    </w:p>
    <w:p w14:paraId="69CA9823" w14:textId="77777777" w:rsidR="00A44F45" w:rsidRDefault="00A44F45" w:rsidP="005110F4">
      <w:pPr>
        <w:rPr>
          <w:rFonts w:cstheme="minorHAnsi"/>
          <w:szCs w:val="24"/>
          <w:lang w:val="en-US"/>
        </w:rPr>
      </w:pPr>
    </w:p>
    <w:p w14:paraId="2CCA2F86" w14:textId="77777777" w:rsidR="00A44F45" w:rsidRDefault="00A44F45" w:rsidP="005110F4">
      <w:pPr>
        <w:rPr>
          <w:rFonts w:cstheme="minorHAnsi"/>
          <w:szCs w:val="24"/>
          <w:lang w:val="en-US"/>
        </w:rPr>
      </w:pPr>
    </w:p>
    <w:p w14:paraId="57A116B9" w14:textId="77777777" w:rsidR="00A44F45" w:rsidRDefault="00A44F45" w:rsidP="005110F4">
      <w:pPr>
        <w:rPr>
          <w:rFonts w:cstheme="minorHAnsi"/>
          <w:szCs w:val="24"/>
          <w:lang w:val="en-US"/>
        </w:rPr>
      </w:pPr>
    </w:p>
    <w:p w14:paraId="256FD2D9" w14:textId="77777777" w:rsidR="00A44F45" w:rsidRDefault="00A44F45" w:rsidP="005110F4">
      <w:pPr>
        <w:rPr>
          <w:rFonts w:cstheme="minorHAnsi"/>
          <w:szCs w:val="24"/>
          <w:lang w:val="en-US"/>
        </w:rPr>
      </w:pPr>
    </w:p>
    <w:p w14:paraId="56D906C0" w14:textId="77777777" w:rsidR="00A44F45" w:rsidRDefault="00A44F45" w:rsidP="005110F4">
      <w:pPr>
        <w:rPr>
          <w:rFonts w:cstheme="minorHAnsi"/>
          <w:szCs w:val="24"/>
          <w:lang w:val="en-US"/>
        </w:rPr>
      </w:pPr>
    </w:p>
    <w:p w14:paraId="0D5EEC9F" w14:textId="77777777" w:rsidR="00A44F45" w:rsidRDefault="00A44F45" w:rsidP="005110F4">
      <w:pPr>
        <w:rPr>
          <w:rFonts w:cstheme="minorHAnsi"/>
          <w:szCs w:val="24"/>
          <w:lang w:val="en-US"/>
        </w:rPr>
      </w:pPr>
    </w:p>
    <w:p w14:paraId="0CF71804" w14:textId="77777777" w:rsidR="00A44F45" w:rsidRDefault="00A44F45" w:rsidP="005110F4">
      <w:pPr>
        <w:rPr>
          <w:rFonts w:cstheme="minorHAnsi"/>
          <w:szCs w:val="24"/>
          <w:lang w:val="en-US"/>
        </w:rPr>
      </w:pPr>
    </w:p>
    <w:p w14:paraId="6943A46F" w14:textId="77777777" w:rsidR="00A44F45" w:rsidRDefault="00A44F45" w:rsidP="005110F4">
      <w:pPr>
        <w:rPr>
          <w:rFonts w:cstheme="minorHAnsi"/>
          <w:szCs w:val="24"/>
          <w:lang w:val="en-US"/>
        </w:rPr>
      </w:pPr>
    </w:p>
    <w:p w14:paraId="4C4BF449" w14:textId="77777777" w:rsidR="00A44F45" w:rsidRDefault="00A44F45" w:rsidP="005110F4">
      <w:pPr>
        <w:rPr>
          <w:rFonts w:cstheme="minorHAnsi"/>
          <w:szCs w:val="24"/>
          <w:lang w:val="en-US"/>
        </w:rPr>
      </w:pPr>
    </w:p>
    <w:p w14:paraId="0125953C" w14:textId="77777777" w:rsidR="00A44F45" w:rsidRDefault="00A44F45" w:rsidP="005110F4">
      <w:pPr>
        <w:rPr>
          <w:rFonts w:cstheme="minorHAnsi"/>
          <w:szCs w:val="24"/>
          <w:lang w:val="en-US"/>
        </w:rPr>
      </w:pPr>
    </w:p>
    <w:p w14:paraId="7D343CE8" w14:textId="77777777" w:rsidR="00A44F45" w:rsidRDefault="00A44F45" w:rsidP="005110F4">
      <w:pPr>
        <w:rPr>
          <w:rFonts w:cstheme="minorHAnsi"/>
          <w:szCs w:val="24"/>
          <w:lang w:val="en-US"/>
        </w:rPr>
      </w:pPr>
    </w:p>
    <w:p w14:paraId="34218F6F" w14:textId="77777777" w:rsidR="00A44F45" w:rsidRDefault="00A44F45" w:rsidP="005110F4">
      <w:pPr>
        <w:rPr>
          <w:rFonts w:cstheme="minorHAnsi"/>
          <w:szCs w:val="24"/>
          <w:lang w:val="en-US"/>
        </w:rPr>
      </w:pPr>
    </w:p>
    <w:p w14:paraId="37B0B760" w14:textId="77777777" w:rsidR="00A44F45" w:rsidRDefault="00A44F45" w:rsidP="005110F4">
      <w:pPr>
        <w:rPr>
          <w:rFonts w:cstheme="minorHAnsi"/>
          <w:szCs w:val="24"/>
          <w:lang w:val="en-US"/>
        </w:rPr>
      </w:pPr>
    </w:p>
    <w:p w14:paraId="4C6BB15A" w14:textId="77777777" w:rsidR="00A44F45" w:rsidRDefault="00A44F45" w:rsidP="005110F4">
      <w:pPr>
        <w:rPr>
          <w:rFonts w:cstheme="minorHAnsi"/>
          <w:szCs w:val="24"/>
          <w:lang w:val="en-US"/>
        </w:rPr>
      </w:pPr>
    </w:p>
    <w:p w14:paraId="709CEED0" w14:textId="18FED5AA" w:rsidR="00A44F45" w:rsidRPr="00A44F45" w:rsidRDefault="00A44F45" w:rsidP="00A44F45">
      <w:pPr>
        <w:pStyle w:val="Heading2"/>
        <w:rPr>
          <w:rFonts w:asciiTheme="minorHAnsi" w:hAnsiTheme="minorHAnsi" w:cstheme="minorHAnsi"/>
          <w:b/>
          <w:bCs/>
          <w:i/>
          <w:iCs/>
          <w:szCs w:val="24"/>
          <w:lang w:val="en-US"/>
        </w:rPr>
      </w:pPr>
      <w:bookmarkStart w:id="22" w:name="_Toc164548685"/>
      <w:r w:rsidRPr="00A44F45">
        <w:rPr>
          <w:rFonts w:asciiTheme="minorHAnsi" w:hAnsiTheme="minorHAnsi" w:cstheme="minorHAnsi"/>
          <w:b/>
          <w:bCs/>
          <w:i/>
          <w:iCs/>
          <w:szCs w:val="24"/>
          <w:lang w:val="en-US"/>
        </w:rPr>
        <w:lastRenderedPageBreak/>
        <w:t xml:space="preserve">Appendix </w:t>
      </w:r>
      <w:r w:rsidR="009C2077">
        <w:rPr>
          <w:rFonts w:asciiTheme="minorHAnsi" w:hAnsiTheme="minorHAnsi" w:cstheme="minorHAnsi"/>
          <w:b/>
          <w:bCs/>
          <w:i/>
          <w:iCs/>
          <w:szCs w:val="24"/>
          <w:lang w:val="en-US"/>
        </w:rPr>
        <w:t>F</w:t>
      </w:r>
      <w:bookmarkEnd w:id="22"/>
    </w:p>
    <w:p w14:paraId="61DAEA12" w14:textId="4169D4C9" w:rsidR="00A44F45" w:rsidRDefault="00A44F45" w:rsidP="005110F4">
      <w:pPr>
        <w:rPr>
          <w:rFonts w:cstheme="minorHAnsi"/>
          <w:szCs w:val="24"/>
          <w:lang w:val="en-US"/>
        </w:rPr>
      </w:pPr>
      <w:r w:rsidRPr="00A44F45">
        <w:rPr>
          <w:rFonts w:cstheme="minorHAnsi"/>
          <w:noProof/>
          <w:szCs w:val="24"/>
          <w:lang w:val="en-US"/>
        </w:rPr>
        <w:drawing>
          <wp:anchor distT="0" distB="0" distL="114300" distR="114300" simplePos="0" relativeHeight="251685888" behindDoc="0" locked="0" layoutInCell="1" allowOverlap="1" wp14:anchorId="474FA8AC" wp14:editId="4EF34300">
            <wp:simplePos x="0" y="0"/>
            <wp:positionH relativeFrom="column">
              <wp:posOffset>-831274</wp:posOffset>
            </wp:positionH>
            <wp:positionV relativeFrom="paragraph">
              <wp:posOffset>120641</wp:posOffset>
            </wp:positionV>
            <wp:extent cx="7381723" cy="4334493"/>
            <wp:effectExtent l="0" t="0" r="0" b="9525"/>
            <wp:wrapNone/>
            <wp:docPr id="5291642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164271" name="Picture 1" descr="A screenshot of a computer&#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7396812" cy="4343353"/>
                    </a:xfrm>
                    <a:prstGeom prst="rect">
                      <a:avLst/>
                    </a:prstGeom>
                  </pic:spPr>
                </pic:pic>
              </a:graphicData>
            </a:graphic>
            <wp14:sizeRelH relativeFrom="margin">
              <wp14:pctWidth>0</wp14:pctWidth>
            </wp14:sizeRelH>
            <wp14:sizeRelV relativeFrom="margin">
              <wp14:pctHeight>0</wp14:pctHeight>
            </wp14:sizeRelV>
          </wp:anchor>
        </w:drawing>
      </w:r>
    </w:p>
    <w:p w14:paraId="47DF5467" w14:textId="77777777" w:rsidR="00A44F45" w:rsidRDefault="00A44F45" w:rsidP="005110F4">
      <w:pPr>
        <w:rPr>
          <w:rFonts w:cstheme="minorHAnsi"/>
          <w:szCs w:val="24"/>
          <w:lang w:val="en-US"/>
        </w:rPr>
      </w:pPr>
    </w:p>
    <w:p w14:paraId="3C5C6172" w14:textId="1C569A4A" w:rsidR="00A44F45" w:rsidRDefault="00A44F45" w:rsidP="005110F4">
      <w:pPr>
        <w:rPr>
          <w:rFonts w:cstheme="minorHAnsi"/>
          <w:szCs w:val="24"/>
          <w:lang w:val="en-US"/>
        </w:rPr>
      </w:pPr>
    </w:p>
    <w:p w14:paraId="2EB3FE1C" w14:textId="77777777" w:rsidR="00A44F45" w:rsidRDefault="00A44F45" w:rsidP="005110F4">
      <w:pPr>
        <w:rPr>
          <w:rFonts w:cstheme="minorHAnsi"/>
          <w:szCs w:val="24"/>
          <w:lang w:val="en-US"/>
        </w:rPr>
      </w:pPr>
    </w:p>
    <w:p w14:paraId="069FFD1F" w14:textId="77777777" w:rsidR="00A44F45" w:rsidRDefault="00A44F45" w:rsidP="005110F4">
      <w:pPr>
        <w:rPr>
          <w:rFonts w:cstheme="minorHAnsi"/>
          <w:szCs w:val="24"/>
          <w:lang w:val="en-US"/>
        </w:rPr>
      </w:pPr>
    </w:p>
    <w:p w14:paraId="176B6728" w14:textId="77777777" w:rsidR="00A44F45" w:rsidRDefault="00A44F45" w:rsidP="005110F4">
      <w:pPr>
        <w:rPr>
          <w:rFonts w:cstheme="minorHAnsi"/>
          <w:szCs w:val="24"/>
          <w:lang w:val="en-US"/>
        </w:rPr>
      </w:pPr>
    </w:p>
    <w:p w14:paraId="3D9D132B" w14:textId="77777777" w:rsidR="00A44F45" w:rsidRDefault="00A44F45" w:rsidP="005110F4">
      <w:pPr>
        <w:rPr>
          <w:rFonts w:cstheme="minorHAnsi"/>
          <w:szCs w:val="24"/>
          <w:lang w:val="en-US"/>
        </w:rPr>
      </w:pPr>
    </w:p>
    <w:p w14:paraId="5141DA30" w14:textId="77777777" w:rsidR="00A44F45" w:rsidRDefault="00A44F45" w:rsidP="005110F4">
      <w:pPr>
        <w:rPr>
          <w:rFonts w:cstheme="minorHAnsi"/>
          <w:szCs w:val="24"/>
          <w:lang w:val="en-US"/>
        </w:rPr>
      </w:pPr>
    </w:p>
    <w:p w14:paraId="7B937F5E" w14:textId="77777777" w:rsidR="00A44F45" w:rsidRDefault="00A44F45" w:rsidP="005110F4">
      <w:pPr>
        <w:rPr>
          <w:rFonts w:cstheme="minorHAnsi"/>
          <w:szCs w:val="24"/>
          <w:lang w:val="en-US"/>
        </w:rPr>
      </w:pPr>
    </w:p>
    <w:p w14:paraId="2448B4B8" w14:textId="77777777" w:rsidR="00A44F45" w:rsidRDefault="00A44F45" w:rsidP="005110F4">
      <w:pPr>
        <w:rPr>
          <w:rFonts w:cstheme="minorHAnsi"/>
          <w:szCs w:val="24"/>
          <w:lang w:val="en-US"/>
        </w:rPr>
      </w:pPr>
    </w:p>
    <w:p w14:paraId="6CC3D32B" w14:textId="77777777" w:rsidR="00A44F45" w:rsidRDefault="00A44F45" w:rsidP="005110F4">
      <w:pPr>
        <w:rPr>
          <w:rFonts w:cstheme="minorHAnsi"/>
          <w:szCs w:val="24"/>
          <w:lang w:val="en-US"/>
        </w:rPr>
      </w:pPr>
    </w:p>
    <w:p w14:paraId="38BE1182" w14:textId="77777777" w:rsidR="00A44F45" w:rsidRDefault="00A44F45" w:rsidP="005110F4">
      <w:pPr>
        <w:rPr>
          <w:rFonts w:cstheme="minorHAnsi"/>
          <w:szCs w:val="24"/>
          <w:lang w:val="en-US"/>
        </w:rPr>
      </w:pPr>
    </w:p>
    <w:p w14:paraId="4EFE5153" w14:textId="77777777" w:rsidR="00A44F45" w:rsidRDefault="00A44F45" w:rsidP="005110F4">
      <w:pPr>
        <w:rPr>
          <w:rFonts w:cstheme="minorHAnsi"/>
          <w:szCs w:val="24"/>
          <w:lang w:val="en-US"/>
        </w:rPr>
      </w:pPr>
    </w:p>
    <w:p w14:paraId="6B9335DB" w14:textId="77777777" w:rsidR="00A44F45" w:rsidRDefault="00A44F45" w:rsidP="005110F4">
      <w:pPr>
        <w:rPr>
          <w:rFonts w:cstheme="minorHAnsi"/>
          <w:szCs w:val="24"/>
          <w:lang w:val="en-US"/>
        </w:rPr>
      </w:pPr>
    </w:p>
    <w:p w14:paraId="754BAE73" w14:textId="77777777" w:rsidR="00A44F45" w:rsidRDefault="00A44F45" w:rsidP="005110F4">
      <w:pPr>
        <w:rPr>
          <w:rFonts w:cstheme="minorHAnsi"/>
          <w:szCs w:val="24"/>
          <w:lang w:val="en-US"/>
        </w:rPr>
      </w:pPr>
    </w:p>
    <w:p w14:paraId="39D4B2E6" w14:textId="77777777" w:rsidR="00A44F45" w:rsidRDefault="00A44F45" w:rsidP="005110F4">
      <w:pPr>
        <w:rPr>
          <w:rFonts w:cstheme="minorHAnsi"/>
          <w:szCs w:val="24"/>
          <w:lang w:val="en-US"/>
        </w:rPr>
      </w:pPr>
    </w:p>
    <w:p w14:paraId="3B18CD44" w14:textId="77777777" w:rsidR="00A44F45" w:rsidRDefault="00A44F45" w:rsidP="005110F4">
      <w:pPr>
        <w:rPr>
          <w:rFonts w:cstheme="minorHAnsi"/>
          <w:szCs w:val="24"/>
          <w:lang w:val="en-US"/>
        </w:rPr>
      </w:pPr>
    </w:p>
    <w:p w14:paraId="059D8AE1" w14:textId="77777777" w:rsidR="00A44F45" w:rsidRDefault="00A44F45" w:rsidP="005110F4">
      <w:pPr>
        <w:rPr>
          <w:rFonts w:cstheme="minorHAnsi"/>
          <w:szCs w:val="24"/>
          <w:lang w:val="en-US"/>
        </w:rPr>
      </w:pPr>
    </w:p>
    <w:p w14:paraId="0E8F2FD3" w14:textId="77777777" w:rsidR="00A44F45" w:rsidRDefault="00A44F45" w:rsidP="005110F4">
      <w:pPr>
        <w:rPr>
          <w:rFonts w:cstheme="minorHAnsi"/>
          <w:szCs w:val="24"/>
          <w:lang w:val="en-US"/>
        </w:rPr>
      </w:pPr>
    </w:p>
    <w:p w14:paraId="458D1C9B" w14:textId="77777777" w:rsidR="00A44F45" w:rsidRDefault="00A44F45" w:rsidP="005110F4">
      <w:pPr>
        <w:rPr>
          <w:rFonts w:cstheme="minorHAnsi"/>
          <w:szCs w:val="24"/>
          <w:lang w:val="en-US"/>
        </w:rPr>
      </w:pPr>
    </w:p>
    <w:p w14:paraId="7FA842F5" w14:textId="77777777" w:rsidR="00A44F45" w:rsidRDefault="00A44F45" w:rsidP="005110F4">
      <w:pPr>
        <w:rPr>
          <w:rFonts w:cstheme="minorHAnsi"/>
          <w:szCs w:val="24"/>
          <w:lang w:val="en-US"/>
        </w:rPr>
      </w:pPr>
    </w:p>
    <w:p w14:paraId="0C9A6D3B" w14:textId="77777777" w:rsidR="00A44F45" w:rsidRDefault="00A44F45" w:rsidP="005110F4">
      <w:pPr>
        <w:rPr>
          <w:rFonts w:cstheme="minorHAnsi"/>
          <w:szCs w:val="24"/>
          <w:lang w:val="en-US"/>
        </w:rPr>
      </w:pPr>
    </w:p>
    <w:p w14:paraId="61CC9592" w14:textId="77777777" w:rsidR="00A44F45" w:rsidRDefault="00A44F45" w:rsidP="005110F4">
      <w:pPr>
        <w:rPr>
          <w:rFonts w:cstheme="minorHAnsi"/>
          <w:szCs w:val="24"/>
          <w:lang w:val="en-US"/>
        </w:rPr>
      </w:pPr>
    </w:p>
    <w:p w14:paraId="1EA805CA" w14:textId="77777777" w:rsidR="00A44F45" w:rsidRDefault="00A44F45" w:rsidP="005110F4">
      <w:pPr>
        <w:rPr>
          <w:rFonts w:cstheme="minorHAnsi"/>
          <w:szCs w:val="24"/>
          <w:lang w:val="en-US"/>
        </w:rPr>
      </w:pPr>
    </w:p>
    <w:p w14:paraId="363377B2" w14:textId="77777777" w:rsidR="00A44F45" w:rsidRDefault="00A44F45" w:rsidP="005110F4">
      <w:pPr>
        <w:rPr>
          <w:rFonts w:cstheme="minorHAnsi"/>
          <w:szCs w:val="24"/>
          <w:lang w:val="en-US"/>
        </w:rPr>
      </w:pPr>
    </w:p>
    <w:p w14:paraId="2B76E117" w14:textId="77777777" w:rsidR="00A44F45" w:rsidRDefault="00A44F45" w:rsidP="005110F4">
      <w:pPr>
        <w:rPr>
          <w:rFonts w:cstheme="minorHAnsi"/>
          <w:szCs w:val="24"/>
          <w:lang w:val="en-US"/>
        </w:rPr>
      </w:pPr>
    </w:p>
    <w:p w14:paraId="1ABC42E1" w14:textId="77777777" w:rsidR="00A44F45" w:rsidRDefault="00A44F45" w:rsidP="005110F4">
      <w:pPr>
        <w:rPr>
          <w:rFonts w:cstheme="minorHAnsi"/>
          <w:szCs w:val="24"/>
          <w:lang w:val="en-US"/>
        </w:rPr>
      </w:pPr>
    </w:p>
    <w:p w14:paraId="18B0F165" w14:textId="77777777" w:rsidR="00A44F45" w:rsidRDefault="00A44F45" w:rsidP="005110F4">
      <w:pPr>
        <w:rPr>
          <w:rFonts w:cstheme="minorHAnsi"/>
          <w:szCs w:val="24"/>
          <w:lang w:val="en-US"/>
        </w:rPr>
      </w:pPr>
    </w:p>
    <w:p w14:paraId="21EC5606" w14:textId="77777777" w:rsidR="00A44F45" w:rsidRDefault="00A44F45" w:rsidP="005110F4">
      <w:pPr>
        <w:rPr>
          <w:rFonts w:cstheme="minorHAnsi"/>
          <w:szCs w:val="24"/>
          <w:lang w:val="en-US"/>
        </w:rPr>
      </w:pPr>
    </w:p>
    <w:p w14:paraId="3E0D9AF4" w14:textId="77777777" w:rsidR="00A44F45" w:rsidRDefault="00A44F45" w:rsidP="005110F4">
      <w:pPr>
        <w:rPr>
          <w:rFonts w:cstheme="minorHAnsi"/>
          <w:szCs w:val="24"/>
          <w:lang w:val="en-US"/>
        </w:rPr>
      </w:pPr>
    </w:p>
    <w:p w14:paraId="7CFA97A9" w14:textId="50B36892" w:rsidR="00A44F45" w:rsidRPr="00A44F45" w:rsidRDefault="00A44F45" w:rsidP="00A44F45">
      <w:pPr>
        <w:pStyle w:val="Heading2"/>
        <w:rPr>
          <w:rFonts w:asciiTheme="minorHAnsi" w:hAnsiTheme="minorHAnsi" w:cstheme="minorHAnsi"/>
          <w:b/>
          <w:bCs/>
          <w:i/>
          <w:iCs/>
          <w:sz w:val="28"/>
          <w:szCs w:val="28"/>
          <w:lang w:val="en-US"/>
        </w:rPr>
      </w:pPr>
      <w:bookmarkStart w:id="23" w:name="_Toc164548686"/>
      <w:r w:rsidRPr="00A44F45">
        <w:rPr>
          <w:rFonts w:asciiTheme="minorHAnsi" w:hAnsiTheme="minorHAnsi" w:cstheme="minorHAnsi"/>
          <w:b/>
          <w:bCs/>
          <w:i/>
          <w:iCs/>
          <w:sz w:val="28"/>
          <w:szCs w:val="28"/>
          <w:lang w:val="en-US"/>
        </w:rPr>
        <w:lastRenderedPageBreak/>
        <w:t xml:space="preserve">Appendix </w:t>
      </w:r>
      <w:r w:rsidR="009C2077">
        <w:rPr>
          <w:rFonts w:asciiTheme="minorHAnsi" w:hAnsiTheme="minorHAnsi" w:cstheme="minorHAnsi"/>
          <w:b/>
          <w:bCs/>
          <w:i/>
          <w:iCs/>
          <w:sz w:val="28"/>
          <w:szCs w:val="28"/>
          <w:lang w:val="en-US"/>
        </w:rPr>
        <w:t>G</w:t>
      </w:r>
      <w:bookmarkEnd w:id="23"/>
    </w:p>
    <w:p w14:paraId="3C7DF255" w14:textId="7996A43A" w:rsidR="00A44F45" w:rsidRDefault="00062440" w:rsidP="005110F4">
      <w:pPr>
        <w:rPr>
          <w:rFonts w:cstheme="minorHAnsi"/>
          <w:szCs w:val="24"/>
          <w:lang w:val="en-US"/>
        </w:rPr>
      </w:pPr>
      <w:r w:rsidRPr="00062440">
        <w:rPr>
          <w:rFonts w:cstheme="minorHAnsi"/>
          <w:noProof/>
          <w:szCs w:val="24"/>
          <w:lang w:val="en-US"/>
        </w:rPr>
        <w:drawing>
          <wp:anchor distT="0" distB="0" distL="114300" distR="114300" simplePos="0" relativeHeight="251686912" behindDoc="0" locked="0" layoutInCell="1" allowOverlap="1" wp14:anchorId="0B92B6C7" wp14:editId="5A56CC94">
            <wp:simplePos x="0" y="0"/>
            <wp:positionH relativeFrom="column">
              <wp:posOffset>-807522</wp:posOffset>
            </wp:positionH>
            <wp:positionV relativeFrom="paragraph">
              <wp:posOffset>181321</wp:posOffset>
            </wp:positionV>
            <wp:extent cx="7358621" cy="4488873"/>
            <wp:effectExtent l="0" t="0" r="0" b="6985"/>
            <wp:wrapNone/>
            <wp:docPr id="19913372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337290" name="Picture 1" descr="A screenshot of a computer&#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7387254" cy="4506340"/>
                    </a:xfrm>
                    <a:prstGeom prst="rect">
                      <a:avLst/>
                    </a:prstGeom>
                  </pic:spPr>
                </pic:pic>
              </a:graphicData>
            </a:graphic>
            <wp14:sizeRelH relativeFrom="margin">
              <wp14:pctWidth>0</wp14:pctWidth>
            </wp14:sizeRelH>
            <wp14:sizeRelV relativeFrom="margin">
              <wp14:pctHeight>0</wp14:pctHeight>
            </wp14:sizeRelV>
          </wp:anchor>
        </w:drawing>
      </w:r>
    </w:p>
    <w:p w14:paraId="2F2EC60F" w14:textId="5E0E8916" w:rsidR="00A44F45" w:rsidRDefault="00A44F45" w:rsidP="005110F4">
      <w:pPr>
        <w:rPr>
          <w:rFonts w:cstheme="minorHAnsi"/>
          <w:szCs w:val="24"/>
          <w:lang w:val="en-US"/>
        </w:rPr>
      </w:pPr>
    </w:p>
    <w:p w14:paraId="579C5121" w14:textId="49952419" w:rsidR="00A44F45" w:rsidRDefault="00A44F45" w:rsidP="005110F4">
      <w:pPr>
        <w:rPr>
          <w:rFonts w:cstheme="minorHAnsi"/>
          <w:szCs w:val="24"/>
          <w:lang w:val="en-US"/>
        </w:rPr>
      </w:pPr>
    </w:p>
    <w:p w14:paraId="34149CC9" w14:textId="77777777" w:rsidR="00A44F45" w:rsidRDefault="00A44F45" w:rsidP="005110F4">
      <w:pPr>
        <w:rPr>
          <w:rFonts w:cstheme="minorHAnsi"/>
          <w:szCs w:val="24"/>
          <w:lang w:val="en-US"/>
        </w:rPr>
      </w:pPr>
    </w:p>
    <w:p w14:paraId="5836D1A3" w14:textId="77777777" w:rsidR="00A44F45" w:rsidRDefault="00A44F45" w:rsidP="005110F4">
      <w:pPr>
        <w:rPr>
          <w:rFonts w:cstheme="minorHAnsi"/>
          <w:szCs w:val="24"/>
          <w:lang w:val="en-US"/>
        </w:rPr>
      </w:pPr>
    </w:p>
    <w:p w14:paraId="2E26C478" w14:textId="77777777" w:rsidR="00A44F45" w:rsidRDefault="00A44F45" w:rsidP="005110F4">
      <w:pPr>
        <w:rPr>
          <w:rFonts w:cstheme="minorHAnsi"/>
          <w:szCs w:val="24"/>
          <w:lang w:val="en-US"/>
        </w:rPr>
      </w:pPr>
    </w:p>
    <w:p w14:paraId="1F46A22E" w14:textId="77777777" w:rsidR="00A44F45" w:rsidRDefault="00A44F45" w:rsidP="005110F4">
      <w:pPr>
        <w:rPr>
          <w:rFonts w:cstheme="minorHAnsi"/>
          <w:szCs w:val="24"/>
          <w:lang w:val="en-US"/>
        </w:rPr>
      </w:pPr>
    </w:p>
    <w:p w14:paraId="6F5AE45E" w14:textId="77777777" w:rsidR="00A44F45" w:rsidRDefault="00A44F45" w:rsidP="005110F4">
      <w:pPr>
        <w:rPr>
          <w:rFonts w:cstheme="minorHAnsi"/>
          <w:szCs w:val="24"/>
          <w:lang w:val="en-US"/>
        </w:rPr>
      </w:pPr>
    </w:p>
    <w:p w14:paraId="1EC6865B" w14:textId="77777777" w:rsidR="00A44F45" w:rsidRDefault="00A44F45" w:rsidP="005110F4">
      <w:pPr>
        <w:rPr>
          <w:rFonts w:cstheme="minorHAnsi"/>
          <w:szCs w:val="24"/>
          <w:lang w:val="en-US"/>
        </w:rPr>
      </w:pPr>
    </w:p>
    <w:p w14:paraId="15CFF911" w14:textId="77777777" w:rsidR="00A44F45" w:rsidRDefault="00A44F45" w:rsidP="005110F4">
      <w:pPr>
        <w:rPr>
          <w:rFonts w:cstheme="minorHAnsi"/>
          <w:szCs w:val="24"/>
          <w:lang w:val="en-US"/>
        </w:rPr>
      </w:pPr>
    </w:p>
    <w:p w14:paraId="27EF3C66" w14:textId="77777777" w:rsidR="00A44F45" w:rsidRDefault="00A44F45" w:rsidP="005110F4">
      <w:pPr>
        <w:rPr>
          <w:rFonts w:cstheme="minorHAnsi"/>
          <w:szCs w:val="24"/>
          <w:lang w:val="en-US"/>
        </w:rPr>
      </w:pPr>
    </w:p>
    <w:p w14:paraId="5C739CF2" w14:textId="77777777" w:rsidR="00A44F45" w:rsidRDefault="00A44F45" w:rsidP="005110F4">
      <w:pPr>
        <w:rPr>
          <w:rFonts w:cstheme="minorHAnsi"/>
          <w:szCs w:val="24"/>
          <w:lang w:val="en-US"/>
        </w:rPr>
      </w:pPr>
    </w:p>
    <w:p w14:paraId="1B046581" w14:textId="77777777" w:rsidR="00A44F45" w:rsidRDefault="00A44F45" w:rsidP="005110F4">
      <w:pPr>
        <w:rPr>
          <w:rFonts w:cstheme="minorHAnsi"/>
          <w:szCs w:val="24"/>
          <w:lang w:val="en-US"/>
        </w:rPr>
      </w:pPr>
    </w:p>
    <w:p w14:paraId="0858601E" w14:textId="77777777" w:rsidR="00A44F45" w:rsidRDefault="00A44F45" w:rsidP="005110F4">
      <w:pPr>
        <w:rPr>
          <w:rFonts w:cstheme="minorHAnsi"/>
          <w:szCs w:val="24"/>
          <w:lang w:val="en-US"/>
        </w:rPr>
      </w:pPr>
    </w:p>
    <w:p w14:paraId="6782FBA5" w14:textId="77777777" w:rsidR="00A44F45" w:rsidRDefault="00A44F45" w:rsidP="005110F4">
      <w:pPr>
        <w:rPr>
          <w:rFonts w:cstheme="minorHAnsi"/>
          <w:szCs w:val="24"/>
          <w:lang w:val="en-US"/>
        </w:rPr>
      </w:pPr>
    </w:p>
    <w:p w14:paraId="4AB219DA" w14:textId="77777777" w:rsidR="00A44F45" w:rsidRDefault="00A44F45" w:rsidP="005110F4">
      <w:pPr>
        <w:rPr>
          <w:rFonts w:cstheme="minorHAnsi"/>
          <w:szCs w:val="24"/>
          <w:lang w:val="en-US"/>
        </w:rPr>
      </w:pPr>
    </w:p>
    <w:p w14:paraId="0746A9EF" w14:textId="77777777" w:rsidR="00A44F45" w:rsidRDefault="00A44F45" w:rsidP="005110F4">
      <w:pPr>
        <w:rPr>
          <w:rFonts w:cstheme="minorHAnsi"/>
          <w:szCs w:val="24"/>
          <w:lang w:val="en-US"/>
        </w:rPr>
      </w:pPr>
    </w:p>
    <w:p w14:paraId="28B25396" w14:textId="77777777" w:rsidR="00A44F45" w:rsidRDefault="00A44F45" w:rsidP="005110F4">
      <w:pPr>
        <w:rPr>
          <w:rFonts w:cstheme="minorHAnsi"/>
          <w:szCs w:val="24"/>
          <w:lang w:val="en-US"/>
        </w:rPr>
      </w:pPr>
    </w:p>
    <w:p w14:paraId="5B7ACB8A" w14:textId="77777777" w:rsidR="00A94EA9" w:rsidRDefault="00A94EA9" w:rsidP="005110F4">
      <w:pPr>
        <w:rPr>
          <w:rFonts w:cstheme="minorHAnsi"/>
          <w:szCs w:val="24"/>
          <w:lang w:val="en-US"/>
        </w:rPr>
      </w:pPr>
    </w:p>
    <w:p w14:paraId="603CB56E" w14:textId="77777777" w:rsidR="00A94EA9" w:rsidRDefault="00A94EA9" w:rsidP="005110F4">
      <w:pPr>
        <w:rPr>
          <w:rFonts w:cstheme="minorHAnsi"/>
          <w:szCs w:val="24"/>
          <w:lang w:val="en-US"/>
        </w:rPr>
      </w:pPr>
    </w:p>
    <w:p w14:paraId="5055803B" w14:textId="77777777" w:rsidR="00A94EA9" w:rsidRDefault="00A94EA9" w:rsidP="005110F4">
      <w:pPr>
        <w:rPr>
          <w:rFonts w:cstheme="minorHAnsi"/>
          <w:szCs w:val="24"/>
          <w:lang w:val="en-US"/>
        </w:rPr>
      </w:pPr>
    </w:p>
    <w:p w14:paraId="19C78E44" w14:textId="77777777" w:rsidR="00A94EA9" w:rsidRDefault="00A94EA9" w:rsidP="005110F4">
      <w:pPr>
        <w:rPr>
          <w:rFonts w:cstheme="minorHAnsi"/>
          <w:szCs w:val="24"/>
          <w:lang w:val="en-US"/>
        </w:rPr>
      </w:pPr>
    </w:p>
    <w:p w14:paraId="3B27D58C" w14:textId="77777777" w:rsidR="00A94EA9" w:rsidRDefault="00A94EA9" w:rsidP="005110F4">
      <w:pPr>
        <w:rPr>
          <w:rFonts w:cstheme="minorHAnsi"/>
          <w:szCs w:val="24"/>
          <w:lang w:val="en-US"/>
        </w:rPr>
      </w:pPr>
    </w:p>
    <w:p w14:paraId="348FB395" w14:textId="77777777" w:rsidR="00A94EA9" w:rsidRDefault="00A94EA9" w:rsidP="005110F4">
      <w:pPr>
        <w:rPr>
          <w:rFonts w:cstheme="minorHAnsi"/>
          <w:szCs w:val="24"/>
          <w:lang w:val="en-US"/>
        </w:rPr>
      </w:pPr>
    </w:p>
    <w:p w14:paraId="2E343445" w14:textId="77777777" w:rsidR="00A94EA9" w:rsidRDefault="00A94EA9" w:rsidP="005110F4">
      <w:pPr>
        <w:rPr>
          <w:rFonts w:cstheme="minorHAnsi"/>
          <w:szCs w:val="24"/>
          <w:lang w:val="en-US"/>
        </w:rPr>
      </w:pPr>
    </w:p>
    <w:p w14:paraId="32AF2561" w14:textId="77777777" w:rsidR="00A94EA9" w:rsidRDefault="00A94EA9" w:rsidP="005110F4">
      <w:pPr>
        <w:rPr>
          <w:rFonts w:cstheme="minorHAnsi"/>
          <w:szCs w:val="24"/>
          <w:lang w:val="en-US"/>
        </w:rPr>
      </w:pPr>
    </w:p>
    <w:p w14:paraId="1F8B0D9B" w14:textId="75C0D65C" w:rsidR="00A94EA9" w:rsidRDefault="00A94EA9" w:rsidP="005110F4">
      <w:pPr>
        <w:rPr>
          <w:rFonts w:cstheme="minorHAnsi"/>
          <w:szCs w:val="24"/>
          <w:lang w:val="en-US"/>
        </w:rPr>
      </w:pPr>
    </w:p>
    <w:p w14:paraId="01EC7F76" w14:textId="77777777" w:rsidR="00021306" w:rsidRDefault="00021306" w:rsidP="005110F4">
      <w:pPr>
        <w:rPr>
          <w:rFonts w:cstheme="minorHAnsi"/>
          <w:szCs w:val="24"/>
          <w:lang w:val="en-US"/>
        </w:rPr>
      </w:pPr>
    </w:p>
    <w:p w14:paraId="2D8AD8B6" w14:textId="77777777" w:rsidR="00A94EA9" w:rsidRDefault="00A94EA9" w:rsidP="005110F4">
      <w:pPr>
        <w:rPr>
          <w:rFonts w:cstheme="minorHAnsi"/>
          <w:szCs w:val="24"/>
          <w:lang w:val="en-US"/>
        </w:rPr>
      </w:pPr>
    </w:p>
    <w:p w14:paraId="48F65931" w14:textId="0A4E5DE9" w:rsidR="00962AD8" w:rsidRPr="00A44F45" w:rsidRDefault="00962AD8" w:rsidP="00962AD8">
      <w:pPr>
        <w:pStyle w:val="Heading2"/>
        <w:rPr>
          <w:rFonts w:asciiTheme="minorHAnsi" w:hAnsiTheme="minorHAnsi" w:cstheme="minorHAnsi"/>
          <w:b/>
          <w:bCs/>
          <w:i/>
          <w:iCs/>
          <w:sz w:val="28"/>
          <w:szCs w:val="28"/>
          <w:lang w:val="en-US"/>
        </w:rPr>
      </w:pPr>
      <w:bookmarkStart w:id="24" w:name="_Toc164548687"/>
      <w:r w:rsidRPr="00A44F45">
        <w:rPr>
          <w:rFonts w:asciiTheme="minorHAnsi" w:hAnsiTheme="minorHAnsi" w:cstheme="minorHAnsi"/>
          <w:b/>
          <w:bCs/>
          <w:i/>
          <w:iCs/>
          <w:sz w:val="28"/>
          <w:szCs w:val="28"/>
          <w:lang w:val="en-US"/>
        </w:rPr>
        <w:lastRenderedPageBreak/>
        <w:t xml:space="preserve">Appendix </w:t>
      </w:r>
      <w:r w:rsidR="009C2077">
        <w:rPr>
          <w:rFonts w:asciiTheme="minorHAnsi" w:hAnsiTheme="minorHAnsi" w:cstheme="minorHAnsi"/>
          <w:b/>
          <w:bCs/>
          <w:i/>
          <w:iCs/>
          <w:sz w:val="28"/>
          <w:szCs w:val="28"/>
          <w:lang w:val="en-US"/>
        </w:rPr>
        <w:t>H</w:t>
      </w:r>
      <w:bookmarkEnd w:id="24"/>
    </w:p>
    <w:p w14:paraId="38BD9696" w14:textId="1AFCE25E" w:rsidR="00A44F45" w:rsidRPr="00890630" w:rsidRDefault="00605551" w:rsidP="005110F4">
      <w:pPr>
        <w:rPr>
          <w:rFonts w:cstheme="minorHAnsi"/>
          <w:b/>
          <w:bCs/>
          <w:szCs w:val="24"/>
          <w:lang w:val="en-US"/>
        </w:rPr>
      </w:pPr>
      <w:r w:rsidRPr="00605551">
        <w:rPr>
          <w:rFonts w:cstheme="minorHAnsi"/>
          <w:b/>
          <w:bCs/>
          <w:szCs w:val="24"/>
          <w:lang w:val="en-US"/>
        </w:rPr>
        <w:t>Additional Analysis of HRM Practices and Challenges</w:t>
      </w:r>
      <w:r w:rsidR="00890630">
        <w:rPr>
          <w:rFonts w:cstheme="minorHAnsi"/>
          <w:b/>
          <w:bCs/>
          <w:szCs w:val="24"/>
          <w:lang w:val="en-US"/>
        </w:rPr>
        <w:t>.</w:t>
      </w:r>
    </w:p>
    <w:p w14:paraId="12287D3C" w14:textId="0DF064C7" w:rsidR="00E66B02" w:rsidRPr="00E66B02" w:rsidRDefault="00E66B02" w:rsidP="00E66B02">
      <w:pPr>
        <w:rPr>
          <w:rFonts w:cstheme="minorHAnsi"/>
          <w:szCs w:val="24"/>
          <w:lang w:val="en-US"/>
        </w:rPr>
      </w:pPr>
      <w:r w:rsidRPr="00E66B02">
        <w:rPr>
          <w:rFonts w:cstheme="minorHAnsi"/>
          <w:szCs w:val="24"/>
          <w:lang w:val="en-US"/>
        </w:rPr>
        <w:t>According to Armstrong and Taylor (2023, pp. 4–24), HRM is a link between employer and employee, with the primary function ensuring organisational relevance, deploying a committed and capable workforce, establishing and sustaining healthy workplace relationships between two parties, aligning company policies with the employment legislations, mediating and advising the company's leadership and management with ethical and fair practices and supporting talent acquisition process, equal opportunities and employees' well</w:t>
      </w:r>
      <w:r w:rsidR="0037311D">
        <w:rPr>
          <w:rFonts w:cstheme="minorHAnsi"/>
          <w:szCs w:val="24"/>
          <w:lang w:val="en-US"/>
        </w:rPr>
        <w:t>-</w:t>
      </w:r>
      <w:r w:rsidRPr="00E66B02">
        <w:rPr>
          <w:rFonts w:cstheme="minorHAnsi"/>
          <w:szCs w:val="24"/>
          <w:lang w:val="en-US"/>
        </w:rPr>
        <w:t>being, assisting workforce on every stage of the employment lifecycle. Moreover, this functional complexity necessitates that HR professionals engage in cross-functional cooperation and partnering, seamlessly integrating these functions to foster a cohesive and productive organisational environment (CIPD, 2022a).</w:t>
      </w:r>
    </w:p>
    <w:p w14:paraId="365923F0" w14:textId="77777777" w:rsidR="00E66B02" w:rsidRPr="00E66B02" w:rsidRDefault="00E66B02" w:rsidP="00E66B02">
      <w:pPr>
        <w:rPr>
          <w:rFonts w:cstheme="minorHAnsi"/>
          <w:szCs w:val="24"/>
          <w:lang w:val="en-US"/>
        </w:rPr>
      </w:pPr>
      <w:r w:rsidRPr="00E66B02">
        <w:rPr>
          <w:rFonts w:cstheme="minorHAnsi"/>
          <w:szCs w:val="24"/>
          <w:lang w:val="en-US"/>
        </w:rPr>
        <w:t>Organisational success depends on people's cooperation, commitment, skills, knowledge, resilience, and ability to achieve business objectives together - despite their differences, reach a consensus (Charan, 2022). To facilitate it, people professionals must understand the psychology of organisational power dynamics, as the real power within an organisation belongs to business owners where organisational governance rests on leadership and management, which must inspire people, set strategic vectors, manage performance, decide on policies, and influence corporate culture (Lynch, 2021, pp. 56–100). Additionally, the employer has moral and legal obligations towards its employees and must ensure their safety and well-being in the workplace to avoid legal ramifications, reputational damage and financial losses in case of negligence or employment rights violation (Gov.UK, 2023). On the other hand, employees must provide faithful service to the employer, obey lawful and reasonable orders in congruence with their employment contract, and maintain confidentiality (ACAS, 2023). However, Hendricks et al. (2019) argue that a psychological contract between employer and employee is also utterly important as it describes an informal commitment from both parties and regulates mutual understanding and expectations of their relationship.</w:t>
      </w:r>
    </w:p>
    <w:p w14:paraId="1B97D920" w14:textId="77777777" w:rsidR="00E66B02" w:rsidRDefault="00E66B02" w:rsidP="00E66B02">
      <w:pPr>
        <w:rPr>
          <w:rFonts w:cstheme="minorHAnsi"/>
          <w:szCs w:val="24"/>
          <w:lang w:val="en-US"/>
        </w:rPr>
      </w:pPr>
      <w:r w:rsidRPr="00E66B02">
        <w:rPr>
          <w:rFonts w:cstheme="minorHAnsi"/>
          <w:szCs w:val="24"/>
          <w:lang w:val="en-US"/>
        </w:rPr>
        <w:t>Heffernan (2015) declares that business forecasting has faced crucial issues over the last 20 years as contingency has become a normality. Moreover, the world evolved from complicated to complex, where miscellaneous conditions created irregular patterns of ineradicable uncertainty. Additionally, organisations and individuals face the significant challenge of dealing with uncertainty, as the traditional norms of 'business as usual' and efficiency are no longer relevant; instead, agility and resilience have become critical priorities in the workplace (Bruce, 2022, pp. 34–60).</w:t>
      </w:r>
    </w:p>
    <w:p w14:paraId="3D8C5372" w14:textId="77777777" w:rsidR="00E66B02" w:rsidRDefault="00E66B02" w:rsidP="00962AD8">
      <w:pPr>
        <w:rPr>
          <w:rFonts w:cstheme="minorHAnsi"/>
          <w:szCs w:val="24"/>
          <w:lang w:val="en-US"/>
        </w:rPr>
      </w:pPr>
      <w:r w:rsidRPr="00E66B02">
        <w:rPr>
          <w:rFonts w:cstheme="minorHAnsi"/>
          <w:szCs w:val="24"/>
          <w:lang w:val="en-US"/>
        </w:rPr>
        <w:t>For instance, CIPD (2020b) states that the recent COVID-19 pandemic has reshaped people's work, accelerating digitalisation and automation. However, more importantly, the subsequent post-pandemic recession highlighted the significant role of emotional intelligence, equity, diversity, and inclusion in the workplace, emphasising the importance of integrating employee well-being activities into the business agenda, putting in the centre of attention people - as the most valuable organisational asset (Hosseinzadeh et al., 2022). Similarly, De Smet et al. (2020) confirm that COVID-19 showed that conventional scientific management methods could not be effective in contemporary business realities when managers, especially in manufacturing industries, use only a command and control approach to meet business targets, neglecting empathy and human-centric strategies. In contrast, emotionally intelligent managers can understand and regulate their feelings while grasping and influencing the emotions of others (Baker, 2023). Thus, their emotional awareness can bring an empathic approach to leadership, nurturing a healthy work environment and creating positive interaction that can increase employee satisfaction, retention, and overall organisational performance (Goleman, 2020).</w:t>
      </w:r>
    </w:p>
    <w:p w14:paraId="4448C924" w14:textId="77777777" w:rsidR="00E66B02" w:rsidRPr="00E66B02" w:rsidRDefault="00E66B02" w:rsidP="00E66B02">
      <w:pPr>
        <w:rPr>
          <w:rFonts w:cstheme="minorHAnsi"/>
          <w:szCs w:val="24"/>
          <w:lang w:val="en-US"/>
        </w:rPr>
      </w:pPr>
      <w:r w:rsidRPr="00E66B02">
        <w:rPr>
          <w:rFonts w:cstheme="minorHAnsi"/>
          <w:szCs w:val="24"/>
          <w:lang w:val="en-US"/>
        </w:rPr>
        <w:lastRenderedPageBreak/>
        <w:t>Similarly, Papworth (2023, pp. 9–58) confirms that a shift in people's expectations toward work and organisational adaptation to the new business reality has launched a leadership and management transformation where wise, compassionate leadership supplants pure Taylorism at the workplace. Therefore, HR professionals must promote a value-driven culture amongst the functional heads, keep abreast of prevailing trends and serve as change agents, tailoring and aligning their strategies with the specific organisational context and business environment using comprehensive HR architecture (De Loss, 2015). However, today's challenges for HRM arise not only from post-pandemic recession and evolving technological advancements but also from the complexity of human psychology and current external factors, such as global economic shifts and political and ecological concerns, which are the primary change drivers impacting all types of business (Gouldsberry, 2024).</w:t>
      </w:r>
    </w:p>
    <w:p w14:paraId="01A78385" w14:textId="77777777" w:rsidR="00E66B02" w:rsidRDefault="00E66B02" w:rsidP="00E66B02">
      <w:pPr>
        <w:rPr>
          <w:rFonts w:cstheme="minorHAnsi"/>
          <w:szCs w:val="24"/>
          <w:lang w:val="en-US"/>
        </w:rPr>
      </w:pPr>
      <w:r w:rsidRPr="00E66B02">
        <w:rPr>
          <w:rFonts w:cstheme="minorHAnsi"/>
          <w:szCs w:val="24"/>
          <w:lang w:val="en-US"/>
        </w:rPr>
        <w:t>Bala (2023) suggests that globalisation and interconnectedness have significantly impacted workplaces, increasing international job trafficking. Moreover, organisations that have achieved economies of scale influence local business subsidiaries with their corporate culture while simultaneously being influenced by the external contexts of the countries where they operate (Morrison, 2023, pp. 34–60). Hence, they must consider the ethnic and cultural backgrounds of internal and external customers when elaborating their business, customer relationship management (CRM), and HRM strategies (CIPD, 2022b).</w:t>
      </w:r>
    </w:p>
    <w:p w14:paraId="4F28524E" w14:textId="77777777" w:rsidR="00E66B02" w:rsidRPr="00E66B02" w:rsidRDefault="00E66B02" w:rsidP="00E66B02">
      <w:pPr>
        <w:rPr>
          <w:rFonts w:cstheme="minorHAnsi"/>
          <w:szCs w:val="24"/>
          <w:lang w:val="en-US"/>
        </w:rPr>
      </w:pPr>
      <w:r w:rsidRPr="00E66B02">
        <w:rPr>
          <w:rFonts w:cstheme="minorHAnsi"/>
          <w:szCs w:val="24"/>
          <w:lang w:val="en-US"/>
        </w:rPr>
        <w:t>Another significant challenge for HRM is managing a diverse working demographic and ensuring fair, inclusive practices supporting neurodiversity, people with special needs, and all-inclusive workplace cultures (CIPD, 2024). According to Deutsch, Coleman, and Marcus (2014, pp. 25–67), conflicts are inevitable during social interaction, especially in diverse environments, when challenging employee behaviour can be daunting. Moreover, conflicts should not be ignored and must be managed constructively, informally or using formal conflict-resolution procedures such as Grievance to defer discrimination, harassment or unwanted behaviour (Jones et al., 2017). However, constructive conflicts are required for effective problem-solving and creativity as long as they are controllable and in the framework of civility (Avgar et al., 2023). Therefore, the right team balance is essential for a healthy group dynamic, accumulating social capital through positive relationships, and increasing the number of actively engaged and self-motivated employees (Mind Tools Content Team, 2022).</w:t>
      </w:r>
    </w:p>
    <w:p w14:paraId="37089765" w14:textId="77777777" w:rsidR="00E66B02" w:rsidRDefault="00E66B02" w:rsidP="00E66B02">
      <w:pPr>
        <w:rPr>
          <w:rFonts w:cstheme="minorHAnsi"/>
          <w:szCs w:val="24"/>
          <w:lang w:val="en-US"/>
        </w:rPr>
      </w:pPr>
      <w:r w:rsidRPr="00E66B02">
        <w:rPr>
          <w:rFonts w:cstheme="minorHAnsi"/>
          <w:szCs w:val="24"/>
          <w:lang w:val="en-US"/>
        </w:rPr>
        <w:t>Employee job satisfaction, motivation and active engagement are crucial for personal and organisational performance. Motivation theories such as ABC, Maslow's Hierarchy of Needs, Herzberg's Hygiene and Motivation Theory help HRM identify problems and fulfil employees' psychological needs, work ambitions and expectations to provide development opportunities to keep positive morale and productivity. However, regardless of the motivation theory the organisations use, all exist to fulfil employees' basic job necessities to avoid dissatisfaction, hear their opinions and enhance employee engagement. Therefore, organisations must understand employees' motivation factors that impact their performance and well-being. However, Eatough (2022) argues that despite organisational efforts to motivate employees, self-motivation is the most substantial factor that drives individual performance.</w:t>
      </w:r>
    </w:p>
    <w:p w14:paraId="270D7A58" w14:textId="7C74018B" w:rsidR="00E66B02" w:rsidRDefault="00E66B02" w:rsidP="00E66B02">
      <w:pPr>
        <w:rPr>
          <w:rFonts w:cstheme="minorHAnsi"/>
          <w:szCs w:val="24"/>
          <w:lang w:val="en-US"/>
        </w:rPr>
      </w:pPr>
      <w:r w:rsidRPr="00E66B02">
        <w:rPr>
          <w:rFonts w:cstheme="minorHAnsi"/>
          <w:szCs w:val="24"/>
          <w:lang w:val="en-US"/>
        </w:rPr>
        <w:t>Succession planning is another crucial HRM function that helps the organisation stay agile and competitive (Kenton, 2022). Companies must understand the personnel capabilities and competencies needed to align recruitment with business realities and objectives and acquire the most organisational-fit talents (Acikgoz, 2019). Therefore, customising hiring practices is crucial in finding organisationally fit candidates with a well-aligned attitude and values (Heskett, 2024).</w:t>
      </w:r>
    </w:p>
    <w:p w14:paraId="75AA4B5B" w14:textId="1BE3DCF9" w:rsidR="00FB2165" w:rsidRPr="00A44F45" w:rsidRDefault="00FB2165" w:rsidP="00FB2165">
      <w:pPr>
        <w:pStyle w:val="Heading2"/>
        <w:rPr>
          <w:rFonts w:asciiTheme="minorHAnsi" w:hAnsiTheme="minorHAnsi" w:cstheme="minorHAnsi"/>
          <w:b/>
          <w:bCs/>
          <w:i/>
          <w:iCs/>
          <w:sz w:val="28"/>
          <w:szCs w:val="28"/>
          <w:lang w:val="en-US"/>
        </w:rPr>
      </w:pPr>
      <w:bookmarkStart w:id="25" w:name="_Toc164548688"/>
      <w:r w:rsidRPr="00A44F45">
        <w:rPr>
          <w:rFonts w:asciiTheme="minorHAnsi" w:hAnsiTheme="minorHAnsi" w:cstheme="minorHAnsi"/>
          <w:b/>
          <w:bCs/>
          <w:i/>
          <w:iCs/>
          <w:sz w:val="28"/>
          <w:szCs w:val="28"/>
          <w:lang w:val="en-US"/>
        </w:rPr>
        <w:lastRenderedPageBreak/>
        <w:t xml:space="preserve">Appendix </w:t>
      </w:r>
      <w:r w:rsidR="009C2077">
        <w:rPr>
          <w:rFonts w:asciiTheme="minorHAnsi" w:hAnsiTheme="minorHAnsi" w:cstheme="minorHAnsi"/>
          <w:b/>
          <w:bCs/>
          <w:i/>
          <w:iCs/>
          <w:sz w:val="28"/>
          <w:szCs w:val="28"/>
          <w:lang w:val="en-US"/>
        </w:rPr>
        <w:t>I</w:t>
      </w:r>
      <w:bookmarkEnd w:id="25"/>
    </w:p>
    <w:p w14:paraId="5CE91A7E" w14:textId="3FC9B068" w:rsidR="00FB2165" w:rsidRPr="00890630" w:rsidRDefault="00890630" w:rsidP="005110F4">
      <w:pPr>
        <w:rPr>
          <w:rFonts w:cstheme="minorHAnsi"/>
          <w:b/>
          <w:bCs/>
          <w:szCs w:val="24"/>
          <w:lang w:val="en-US"/>
        </w:rPr>
      </w:pPr>
      <w:r w:rsidRPr="00890630">
        <w:rPr>
          <w:rFonts w:cstheme="minorHAnsi"/>
          <w:b/>
          <w:bCs/>
          <w:szCs w:val="24"/>
          <w:lang w:val="en-US"/>
        </w:rPr>
        <w:t>Overview o</w:t>
      </w:r>
      <w:r>
        <w:rPr>
          <w:rFonts w:cstheme="minorHAnsi"/>
          <w:b/>
          <w:bCs/>
          <w:szCs w:val="24"/>
          <w:lang w:val="en-US"/>
        </w:rPr>
        <w:t>f</w:t>
      </w:r>
      <w:r w:rsidRPr="00890630">
        <w:rPr>
          <w:rFonts w:cstheme="minorHAnsi"/>
          <w:b/>
          <w:bCs/>
          <w:szCs w:val="24"/>
          <w:lang w:val="en-US"/>
        </w:rPr>
        <w:t xml:space="preserve"> Amazon CWL1 HR team.</w:t>
      </w:r>
    </w:p>
    <w:p w14:paraId="08F182C0" w14:textId="193D8065" w:rsidR="004E428E" w:rsidRPr="00FB2165" w:rsidRDefault="00B861A2" w:rsidP="004E428E">
      <w:pPr>
        <w:rPr>
          <w:rFonts w:cstheme="minorHAnsi"/>
          <w:szCs w:val="24"/>
          <w:lang w:val="en-US"/>
        </w:rPr>
      </w:pPr>
      <w:r>
        <w:rPr>
          <w:rFonts w:cstheme="minorHAnsi"/>
          <w:szCs w:val="24"/>
          <w:lang w:val="en-US"/>
        </w:rPr>
        <w:t xml:space="preserve">Insider information confirms that </w:t>
      </w:r>
      <w:r w:rsidR="004E428E" w:rsidRPr="00FB2165">
        <w:rPr>
          <w:rFonts w:cstheme="minorHAnsi"/>
          <w:szCs w:val="24"/>
          <w:lang w:val="en-US"/>
        </w:rPr>
        <w:t xml:space="preserve">Amazon's </w:t>
      </w:r>
      <w:r w:rsidR="00E142FB" w:rsidRPr="00FB2165">
        <w:rPr>
          <w:rFonts w:cstheme="minorHAnsi"/>
          <w:szCs w:val="24"/>
          <w:lang w:val="en-US"/>
        </w:rPr>
        <w:t xml:space="preserve">CWL1 </w:t>
      </w:r>
      <w:r w:rsidR="004E428E" w:rsidRPr="00FB2165">
        <w:rPr>
          <w:rFonts w:cstheme="minorHAnsi"/>
          <w:szCs w:val="24"/>
          <w:lang w:val="en-US"/>
        </w:rPr>
        <w:t>HR team co</w:t>
      </w:r>
      <w:r w:rsidR="00FB2165" w:rsidRPr="00FB2165">
        <w:rPr>
          <w:rFonts w:cstheme="minorHAnsi"/>
          <w:szCs w:val="24"/>
          <w:lang w:val="en-US"/>
        </w:rPr>
        <w:t>mprises</w:t>
      </w:r>
      <w:r w:rsidR="004E428E" w:rsidRPr="00FB2165">
        <w:rPr>
          <w:rFonts w:cstheme="minorHAnsi"/>
          <w:szCs w:val="24"/>
          <w:lang w:val="en-US"/>
        </w:rPr>
        <w:t xml:space="preserve"> HR partners (HRP), recruiters, </w:t>
      </w:r>
      <w:r w:rsidR="00FB2165" w:rsidRPr="00FB2165">
        <w:rPr>
          <w:rFonts w:cstheme="minorHAnsi"/>
          <w:szCs w:val="24"/>
          <w:lang w:val="en-US"/>
        </w:rPr>
        <w:t xml:space="preserve">and </w:t>
      </w:r>
      <w:r w:rsidR="004E428E" w:rsidRPr="00FB2165">
        <w:rPr>
          <w:rFonts w:cstheme="minorHAnsi"/>
          <w:szCs w:val="24"/>
          <w:lang w:val="en-US"/>
        </w:rPr>
        <w:t>senior managers</w:t>
      </w:r>
      <w:r w:rsidR="00FB2165" w:rsidRPr="00FB2165">
        <w:rPr>
          <w:rFonts w:cstheme="minorHAnsi"/>
          <w:szCs w:val="24"/>
          <w:lang w:val="en-US"/>
        </w:rPr>
        <w:t xml:space="preserve">. </w:t>
      </w:r>
      <w:r w:rsidR="004E428E" w:rsidRPr="00FB2165">
        <w:rPr>
          <w:rFonts w:cstheme="minorHAnsi"/>
          <w:szCs w:val="24"/>
          <w:lang w:val="en-US"/>
        </w:rPr>
        <w:t xml:space="preserve">For instance, an HRP role is designed to cover a wide range of L4-L7 front-line manager people needs, as they assist as subject matter experts, increasing managers' capability, enabling their self-sufficiency, measuring and interpreting the voice of the employees and partnering with </w:t>
      </w:r>
      <w:r w:rsidR="00FB2165" w:rsidRPr="00FB2165">
        <w:rPr>
          <w:rFonts w:cstheme="minorHAnsi"/>
          <w:szCs w:val="24"/>
          <w:lang w:val="en-US"/>
        </w:rPr>
        <w:t>AMs</w:t>
      </w:r>
      <w:r w:rsidR="004E428E" w:rsidRPr="00FB2165">
        <w:rPr>
          <w:rFonts w:cstheme="minorHAnsi"/>
          <w:szCs w:val="24"/>
          <w:lang w:val="en-US"/>
        </w:rPr>
        <w:t xml:space="preserve"> on action plans from appraisals, disciplinary meetings, surveys, and exit interviews.</w:t>
      </w:r>
    </w:p>
    <w:p w14:paraId="3431B77F" w14:textId="45B0FEE8" w:rsidR="004E428E" w:rsidRPr="00FB2165" w:rsidRDefault="00FB2165" w:rsidP="004E428E">
      <w:pPr>
        <w:rPr>
          <w:rFonts w:cstheme="minorHAnsi"/>
          <w:szCs w:val="24"/>
          <w:lang w:val="en-US"/>
        </w:rPr>
      </w:pPr>
      <w:r w:rsidRPr="00FB2165">
        <w:rPr>
          <w:rFonts w:cstheme="minorHAnsi"/>
          <w:szCs w:val="24"/>
          <w:lang w:val="en-US"/>
        </w:rPr>
        <w:t>Additionally, t</w:t>
      </w:r>
      <w:r w:rsidR="004E428E" w:rsidRPr="00FB2165">
        <w:rPr>
          <w:rFonts w:cstheme="minorHAnsi"/>
          <w:szCs w:val="24"/>
          <w:lang w:val="en-US"/>
        </w:rPr>
        <w:t xml:space="preserve">he HR Business Partners (HRBP) work as an integrated part of a leadership team, using business acumen to steer strategic talent discussions and decisions. HRBPs engage with the leadership teams to design and deliver the talent roadmap, including organisation design and effectiveness, talent development and management programs, culture support initiatives, and change management activities. </w:t>
      </w:r>
    </w:p>
    <w:p w14:paraId="495B3736" w14:textId="560EE982" w:rsidR="00A44F45" w:rsidRDefault="009C2077" w:rsidP="004E428E">
      <w:pPr>
        <w:rPr>
          <w:rFonts w:cstheme="minorHAnsi"/>
          <w:szCs w:val="24"/>
          <w:lang w:val="en-US"/>
        </w:rPr>
      </w:pPr>
      <w:r w:rsidRPr="009C2077">
        <w:rPr>
          <w:rFonts w:cstheme="minorHAnsi"/>
          <w:szCs w:val="24"/>
          <w:lang w:val="en-US"/>
        </w:rPr>
        <w:t>Ultimately, from a strategic point of view,</w:t>
      </w:r>
      <w:r w:rsidR="004E428E" w:rsidRPr="009C2077">
        <w:rPr>
          <w:rFonts w:cstheme="minorHAnsi"/>
          <w:szCs w:val="24"/>
          <w:lang w:val="en-US"/>
        </w:rPr>
        <w:t xml:space="preserve"> HRM at Amazon is not merely a support function but a critical component of the organisation, with its leadership firmly represented at the senior management and director levels. This strategic positioning underscores the significance attributed to HRM, reflecting its integral role in shaping workforce policies and driving Amazon's overarching strategic imperatives.</w:t>
      </w:r>
    </w:p>
    <w:p w14:paraId="08400497" w14:textId="77777777" w:rsidR="00A44F45" w:rsidRDefault="00A44F45" w:rsidP="005110F4">
      <w:pPr>
        <w:rPr>
          <w:rFonts w:cstheme="minorHAnsi"/>
          <w:szCs w:val="24"/>
          <w:lang w:val="en-US"/>
        </w:rPr>
      </w:pPr>
    </w:p>
    <w:sectPr w:rsidR="00A44F45" w:rsidSect="000F00DC">
      <w:headerReference w:type="default" r:id="rId82"/>
      <w:footerReference w:type="default" r:id="rId83"/>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D8CA96" w14:textId="77777777" w:rsidR="000F00DC" w:rsidRDefault="000F00DC" w:rsidP="00884BC4">
      <w:pPr>
        <w:spacing w:after="0" w:line="240" w:lineRule="auto"/>
      </w:pPr>
      <w:r>
        <w:separator/>
      </w:r>
    </w:p>
  </w:endnote>
  <w:endnote w:type="continuationSeparator" w:id="0">
    <w:p w14:paraId="5048A15B" w14:textId="77777777" w:rsidR="000F00DC" w:rsidRDefault="000F00DC" w:rsidP="00884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JOKPHVå¼«GothamNarrow-Book">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F2C81" w14:textId="13564A17" w:rsidR="00751564" w:rsidRDefault="00751564">
    <w:pPr>
      <w:pStyle w:val="Footer"/>
    </w:pPr>
    <w:r>
      <w:rPr>
        <w:noProof/>
      </w:rPr>
      <mc:AlternateContent>
        <mc:Choice Requires="wps">
          <w:drawing>
            <wp:anchor distT="0" distB="0" distL="114300" distR="114300" simplePos="0" relativeHeight="251672576" behindDoc="0" locked="0" layoutInCell="1" allowOverlap="1" wp14:anchorId="70650701" wp14:editId="3C11B616">
              <wp:simplePos x="0" y="0"/>
              <wp:positionH relativeFrom="column">
                <wp:posOffset>6115050</wp:posOffset>
              </wp:positionH>
              <wp:positionV relativeFrom="paragraph">
                <wp:posOffset>302895</wp:posOffset>
              </wp:positionV>
              <wp:extent cx="489822" cy="377893"/>
              <wp:effectExtent l="0" t="0" r="0" b="0"/>
              <wp:wrapNone/>
              <wp:docPr id="8" name="Text Box 8"/>
              <wp:cNvGraphicFramePr/>
              <a:graphic xmlns:a="http://schemas.openxmlformats.org/drawingml/2006/main">
                <a:graphicData uri="http://schemas.microsoft.com/office/word/2010/wordprocessingShape">
                  <wps:wsp>
                    <wps:cNvSpPr txBox="1"/>
                    <wps:spPr>
                      <a:xfrm flipH="1">
                        <a:off x="0" y="0"/>
                        <a:ext cx="489822" cy="377893"/>
                      </a:xfrm>
                      <a:prstGeom prst="rect">
                        <a:avLst/>
                      </a:prstGeom>
                      <a:noFill/>
                      <a:ln w="6350">
                        <a:noFill/>
                      </a:ln>
                      <a:effectLst/>
                    </wps:spPr>
                    <wps:txbx>
                      <w:txbxContent>
                        <w:p w14:paraId="163BC909" w14:textId="658A0A21" w:rsidR="00751564" w:rsidRDefault="00751564" w:rsidP="00120EAF">
                          <w:pPr>
                            <w:pStyle w:val="Header"/>
                            <w:jc w:val="right"/>
                            <w:rPr>
                              <w:color w:val="FFFFFF" w:themeColor="background1"/>
                              <w:sz w:val="24"/>
                              <w:szCs w:val="24"/>
                            </w:rPr>
                          </w:pPr>
                          <w:r>
                            <w:rPr>
                              <w:color w:val="FFFFFF" w:themeColor="background1"/>
                              <w:sz w:val="24"/>
                              <w:szCs w:val="24"/>
                            </w:rPr>
                            <w:t>I</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a:graphicData>
              </a:graphic>
            </wp:anchor>
          </w:drawing>
        </mc:Choice>
        <mc:Fallback>
          <w:pict>
            <v:shapetype w14:anchorId="70650701" id="_x0000_t202" coordsize="21600,21600" o:spt="202" path="m,l,21600r21600,l21600,xe">
              <v:stroke joinstyle="miter"/>
              <v:path gradientshapeok="t" o:connecttype="rect"/>
            </v:shapetype>
            <v:shape id="Text Box 8" o:spid="_x0000_s1027" type="#_x0000_t202" style="position:absolute;margin-left:481.5pt;margin-top:23.85pt;width:38.55pt;height:29.75pt;flip:x;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" filled="f" stroked="f" strokeweight=".5pt">
              <v:textbox inset=",7.2pt,,7.2pt">
                <w:txbxContent>
                  <w:p w14:paraId="163BC909" w14:textId="658A0A21" w:rsidR="00751564" w:rsidRDefault="00751564" w:rsidP="00120EAF">
                    <w:pPr>
                      <w:pStyle w:val="Header"/>
                      <w:jc w:val="right"/>
                      <w:rPr>
                        <w:color w:val="FFFFFF" w:themeColor="background1"/>
                        <w:sz w:val="24"/>
                        <w:szCs w:val="24"/>
                      </w:rPr>
                    </w:pPr>
                    <w:r>
                      <w:rPr>
                        <w:color w:val="FFFFFF" w:themeColor="background1"/>
                        <w:sz w:val="24"/>
                        <w:szCs w:val="24"/>
                      </w:rPr>
                      <w:t>I</w:t>
                    </w:r>
                  </w:p>
                </w:txbxContent>
              </v:textbox>
            </v:shape>
          </w:pict>
        </mc:Fallback>
      </mc:AlternateContent>
    </w:r>
    <w:r w:rsidRPr="0024547B">
      <w:rPr>
        <w:noProof/>
      </w:rPr>
      <w:drawing>
        <wp:anchor distT="0" distB="0" distL="114300" distR="114300" simplePos="0" relativeHeight="251666432" behindDoc="0" locked="0" layoutInCell="1" allowOverlap="1" wp14:anchorId="3455458A" wp14:editId="08331424">
          <wp:simplePos x="0" y="0"/>
          <wp:positionH relativeFrom="column">
            <wp:posOffset>-936069</wp:posOffset>
          </wp:positionH>
          <wp:positionV relativeFrom="paragraph">
            <wp:posOffset>738965</wp:posOffset>
          </wp:positionV>
          <wp:extent cx="2043127" cy="942982"/>
          <wp:effectExtent l="0" t="0" r="0" b="0"/>
          <wp:wrapNone/>
          <wp:docPr id="1851694851" name="Picture 185169485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sidRPr="0024547B">
      <w:rPr>
        <w:noProof/>
      </w:rPr>
      <w:drawing>
        <wp:anchor distT="0" distB="0" distL="114300" distR="114300" simplePos="0" relativeHeight="251664384" behindDoc="0" locked="0" layoutInCell="1" allowOverlap="1" wp14:anchorId="121432A5" wp14:editId="567A398C">
          <wp:simplePos x="0" y="0"/>
          <wp:positionH relativeFrom="column">
            <wp:posOffset>4624070</wp:posOffset>
          </wp:positionH>
          <wp:positionV relativeFrom="paragraph">
            <wp:posOffset>-265430</wp:posOffset>
          </wp:positionV>
          <wp:extent cx="2043127" cy="942982"/>
          <wp:effectExtent l="0" t="0" r="0" b="0"/>
          <wp:wrapNone/>
          <wp:docPr id="2126068956" name="Picture 212606895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43127" cy="942982"/>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187886" w14:textId="77777777" w:rsidR="000D336F" w:rsidRDefault="000D336F">
    <w:pPr>
      <w:pStyle w:val="Footer"/>
    </w:pPr>
    <w:r>
      <w:rPr>
        <w:noProof/>
      </w:rPr>
      <mc:AlternateContent>
        <mc:Choice Requires="wps">
          <w:drawing>
            <wp:anchor distT="0" distB="0" distL="114300" distR="114300" simplePos="0" relativeHeight="251692032" behindDoc="0" locked="0" layoutInCell="1" allowOverlap="1" wp14:anchorId="05D47DE8" wp14:editId="43EEDCDC">
              <wp:simplePos x="0" y="0"/>
              <wp:positionH relativeFrom="column">
                <wp:posOffset>6113706</wp:posOffset>
              </wp:positionH>
              <wp:positionV relativeFrom="paragraph">
                <wp:posOffset>233696</wp:posOffset>
              </wp:positionV>
              <wp:extent cx="489822" cy="377893"/>
              <wp:effectExtent l="0" t="0" r="0" b="0"/>
              <wp:wrapNone/>
              <wp:docPr id="162278518" name="Text Box 162278518"/>
              <wp:cNvGraphicFramePr/>
              <a:graphic xmlns:a="http://schemas.openxmlformats.org/drawingml/2006/main">
                <a:graphicData uri="http://schemas.microsoft.com/office/word/2010/wordprocessingShape">
                  <wps:wsp>
                    <wps:cNvSpPr txBox="1"/>
                    <wps:spPr>
                      <a:xfrm flipH="1">
                        <a:off x="0" y="0"/>
                        <a:ext cx="489822" cy="377893"/>
                      </a:xfrm>
                      <a:prstGeom prst="rect">
                        <a:avLst/>
                      </a:prstGeom>
                      <a:noFill/>
                      <a:ln w="6350">
                        <a:noFill/>
                      </a:ln>
                      <a:effectLst/>
                    </wps:spPr>
                    <wps:txbx>
                      <w:txbxContent>
                        <w:p w14:paraId="1CD7D98C" w14:textId="500FA958" w:rsidR="000D336F" w:rsidRDefault="000D336F" w:rsidP="000D336F">
                          <w:pPr>
                            <w:pStyle w:val="Header"/>
                            <w:jc w:val="right"/>
                            <w:rPr>
                              <w:color w:val="FFFFFF" w:themeColor="background1"/>
                              <w:sz w:val="24"/>
                              <w:szCs w:val="24"/>
                            </w:rPr>
                          </w:pPr>
                          <w:r>
                            <w:rPr>
                              <w:color w:val="FFFFFF" w:themeColor="background1"/>
                              <w:sz w:val="24"/>
                              <w:szCs w:val="24"/>
                            </w:rPr>
                            <w:t>I</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a:graphicData>
              </a:graphic>
            </wp:anchor>
          </w:drawing>
        </mc:Choice>
        <mc:Fallback>
          <w:pict>
            <v:shapetype w14:anchorId="05D47DE8" id="_x0000_t202" coordsize="21600,21600" o:spt="202" path="m,l,21600r21600,l21600,xe">
              <v:stroke joinstyle="miter"/>
              <v:path gradientshapeok="t" o:connecttype="rect"/>
            </v:shapetype>
            <v:shape id="Text Box 162278518" o:spid="_x0000_s1028" type="#_x0000_t202" style="position:absolute;margin-left:481.4pt;margin-top:18.4pt;width:38.55pt;height:29.75pt;flip:x;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" filled="f" stroked="f" strokeweight=".5pt">
              <v:textbox inset=",7.2pt,,7.2pt">
                <w:txbxContent>
                  <w:p w14:paraId="1CD7D98C" w14:textId="500FA958" w:rsidR="000D336F" w:rsidRDefault="000D336F" w:rsidP="000D336F">
                    <w:pPr>
                      <w:pStyle w:val="Header"/>
                      <w:jc w:val="right"/>
                      <w:rPr>
                        <w:color w:val="FFFFFF" w:themeColor="background1"/>
                        <w:sz w:val="24"/>
                        <w:szCs w:val="24"/>
                      </w:rPr>
                    </w:pPr>
                    <w:r>
                      <w:rPr>
                        <w:color w:val="FFFFFF" w:themeColor="background1"/>
                        <w:sz w:val="24"/>
                        <w:szCs w:val="24"/>
                      </w:rPr>
                      <w:t>I</w:t>
                    </w:r>
                  </w:p>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3D9BCAE0" wp14:editId="1CC2BCE2">
              <wp:simplePos x="0" y="0"/>
              <wp:positionH relativeFrom="column">
                <wp:posOffset>6115050</wp:posOffset>
              </wp:positionH>
              <wp:positionV relativeFrom="paragraph">
                <wp:posOffset>302895</wp:posOffset>
              </wp:positionV>
              <wp:extent cx="489822" cy="377893"/>
              <wp:effectExtent l="0" t="0" r="0" b="0"/>
              <wp:wrapNone/>
              <wp:docPr id="308847875" name="Text Box 308847875"/>
              <wp:cNvGraphicFramePr/>
              <a:graphic xmlns:a="http://schemas.openxmlformats.org/drawingml/2006/main">
                <a:graphicData uri="http://schemas.microsoft.com/office/word/2010/wordprocessingShape">
                  <wps:wsp>
                    <wps:cNvSpPr txBox="1"/>
                    <wps:spPr>
                      <a:xfrm flipH="1">
                        <a:off x="0" y="0"/>
                        <a:ext cx="489822" cy="377893"/>
                      </a:xfrm>
                      <a:prstGeom prst="rect">
                        <a:avLst/>
                      </a:prstGeom>
                      <a:noFill/>
                      <a:ln w="6350">
                        <a:noFill/>
                      </a:ln>
                      <a:effectLst/>
                    </wps:spPr>
                    <wps:txbx>
                      <w:txbxContent>
                        <w:p w14:paraId="1FC183F0" w14:textId="77777777" w:rsidR="000D336F" w:rsidRDefault="000D336F" w:rsidP="00120EAF">
                          <w:pPr>
                            <w:pStyle w:val="Header"/>
                            <w:jc w:val="right"/>
                            <w:rPr>
                              <w:color w:val="FFFFFF" w:themeColor="background1"/>
                              <w:sz w:val="24"/>
                              <w:szCs w:val="24"/>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9BCAE0" id="Text Box 308847875" o:spid="_x0000_s1029" type="#_x0000_t202" style="position:absolute;margin-left:481.5pt;margin-top:23.85pt;width:38.55pt;height:29.75pt;flip:x;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" filled="f" stroked="f" strokeweight=".5pt">
              <v:textbox inset=",7.2pt,,7.2pt">
                <w:txbxContent>
                  <w:p w14:paraId="1FC183F0" w14:textId="77777777" w:rsidR="000D336F" w:rsidRDefault="000D336F" w:rsidP="00120EAF">
                    <w:pPr>
                      <w:pStyle w:val="Header"/>
                      <w:jc w:val="right"/>
                      <w:rPr>
                        <w:color w:val="FFFFFF" w:themeColor="background1"/>
                        <w:sz w:val="24"/>
                        <w:szCs w:val="24"/>
                      </w:rPr>
                    </w:pPr>
                  </w:p>
                </w:txbxContent>
              </v:textbox>
            </v:shape>
          </w:pict>
        </mc:Fallback>
      </mc:AlternateContent>
    </w:r>
    <w:r w:rsidRPr="0024547B">
      <w:rPr>
        <w:noProof/>
      </w:rPr>
      <w:drawing>
        <wp:anchor distT="0" distB="0" distL="114300" distR="114300" simplePos="0" relativeHeight="251689984" behindDoc="0" locked="0" layoutInCell="1" allowOverlap="1" wp14:anchorId="75D4E4D8" wp14:editId="035C1BE6">
          <wp:simplePos x="0" y="0"/>
          <wp:positionH relativeFrom="column">
            <wp:posOffset>-936069</wp:posOffset>
          </wp:positionH>
          <wp:positionV relativeFrom="paragraph">
            <wp:posOffset>738965</wp:posOffset>
          </wp:positionV>
          <wp:extent cx="2043127" cy="942982"/>
          <wp:effectExtent l="0" t="0" r="0" b="0"/>
          <wp:wrapNone/>
          <wp:docPr id="1137329617" name="Picture 113732961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sidRPr="0024547B">
      <w:rPr>
        <w:noProof/>
      </w:rPr>
      <w:drawing>
        <wp:anchor distT="0" distB="0" distL="114300" distR="114300" simplePos="0" relativeHeight="251688960" behindDoc="0" locked="0" layoutInCell="1" allowOverlap="1" wp14:anchorId="7FA6E98B" wp14:editId="415A7308">
          <wp:simplePos x="0" y="0"/>
          <wp:positionH relativeFrom="column">
            <wp:posOffset>4624070</wp:posOffset>
          </wp:positionH>
          <wp:positionV relativeFrom="paragraph">
            <wp:posOffset>-265430</wp:posOffset>
          </wp:positionV>
          <wp:extent cx="2043127" cy="942982"/>
          <wp:effectExtent l="0" t="0" r="0" b="0"/>
          <wp:wrapNone/>
          <wp:docPr id="1877971802" name="Picture 187797180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43127" cy="942982"/>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F55E0" w14:textId="77777777" w:rsidR="00D163DC" w:rsidRDefault="00D163DC">
    <w:pPr>
      <w:pStyle w:val="Footer"/>
    </w:pPr>
    <w:r>
      <w:rPr>
        <w:noProof/>
      </w:rPr>
      <mc:AlternateContent>
        <mc:Choice Requires="wps">
          <w:drawing>
            <wp:anchor distT="0" distB="0" distL="114300" distR="114300" simplePos="0" relativeHeight="251702272" behindDoc="0" locked="0" layoutInCell="1" allowOverlap="1" wp14:anchorId="6DCE5FC5" wp14:editId="213CE9E7">
              <wp:simplePos x="0" y="0"/>
              <wp:positionH relativeFrom="column">
                <wp:posOffset>6113706</wp:posOffset>
              </wp:positionH>
              <wp:positionV relativeFrom="paragraph">
                <wp:posOffset>233696</wp:posOffset>
              </wp:positionV>
              <wp:extent cx="489822" cy="377893"/>
              <wp:effectExtent l="0" t="0" r="0" b="0"/>
              <wp:wrapNone/>
              <wp:docPr id="948757705" name="Text Box 948757705"/>
              <wp:cNvGraphicFramePr/>
              <a:graphic xmlns:a="http://schemas.openxmlformats.org/drawingml/2006/main">
                <a:graphicData uri="http://schemas.microsoft.com/office/word/2010/wordprocessingShape">
                  <wps:wsp>
                    <wps:cNvSpPr txBox="1"/>
                    <wps:spPr>
                      <a:xfrm flipH="1">
                        <a:off x="0" y="0"/>
                        <a:ext cx="489822" cy="377893"/>
                      </a:xfrm>
                      <a:prstGeom prst="rect">
                        <a:avLst/>
                      </a:prstGeom>
                      <a:noFill/>
                      <a:ln w="6350">
                        <a:noFill/>
                      </a:ln>
                      <a:effectLst/>
                    </wps:spPr>
                    <wps:txbx>
                      <w:txbxContent>
                        <w:p w14:paraId="0CAA8057" w14:textId="77777777" w:rsidR="00D163DC" w:rsidRDefault="00D163DC" w:rsidP="000D336F">
                          <w:pPr>
                            <w:pStyle w:val="Header"/>
                            <w:jc w:val="right"/>
                            <w:rPr>
                              <w:color w:val="FFFFFF" w:themeColor="background1"/>
                              <w:sz w:val="24"/>
                              <w:szCs w:val="24"/>
                            </w:rPr>
                          </w:pPr>
                          <w:r>
                            <w:rPr>
                              <w:color w:val="FFFFFF" w:themeColor="background1"/>
                              <w:sz w:val="24"/>
                              <w:szCs w:val="24"/>
                            </w:rPr>
                            <w:t>II</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a:graphicData>
              </a:graphic>
            </wp:anchor>
          </w:drawing>
        </mc:Choice>
        <mc:Fallback>
          <w:pict>
            <v:shapetype w14:anchorId="6DCE5FC5" id="_x0000_t202" coordsize="21600,21600" o:spt="202" path="m,l,21600r21600,l21600,xe">
              <v:stroke joinstyle="miter"/>
              <v:path gradientshapeok="t" o:connecttype="rect"/>
            </v:shapetype>
            <v:shape id="Text Box 948757705" o:spid="_x0000_s1030" type="#_x0000_t202" style="position:absolute;margin-left:481.4pt;margin-top:18.4pt;width:38.55pt;height:29.75pt;flip:x;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" filled="f" stroked="f" strokeweight=".5pt">
              <v:textbox inset=",7.2pt,,7.2pt">
                <w:txbxContent>
                  <w:p w14:paraId="0CAA8057" w14:textId="77777777" w:rsidR="00D163DC" w:rsidRDefault="00D163DC" w:rsidP="000D336F">
                    <w:pPr>
                      <w:pStyle w:val="Header"/>
                      <w:jc w:val="right"/>
                      <w:rPr>
                        <w:color w:val="FFFFFF" w:themeColor="background1"/>
                        <w:sz w:val="24"/>
                        <w:szCs w:val="24"/>
                      </w:rPr>
                    </w:pPr>
                    <w:r>
                      <w:rPr>
                        <w:color w:val="FFFFFF" w:themeColor="background1"/>
                        <w:sz w:val="24"/>
                        <w:szCs w:val="24"/>
                      </w:rPr>
                      <w:t>II</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38E5F499" wp14:editId="68E55577">
              <wp:simplePos x="0" y="0"/>
              <wp:positionH relativeFrom="column">
                <wp:posOffset>6115050</wp:posOffset>
              </wp:positionH>
              <wp:positionV relativeFrom="paragraph">
                <wp:posOffset>302895</wp:posOffset>
              </wp:positionV>
              <wp:extent cx="489822" cy="377893"/>
              <wp:effectExtent l="0" t="0" r="0" b="0"/>
              <wp:wrapNone/>
              <wp:docPr id="1386184038" name="Text Box 1386184038"/>
              <wp:cNvGraphicFramePr/>
              <a:graphic xmlns:a="http://schemas.openxmlformats.org/drawingml/2006/main">
                <a:graphicData uri="http://schemas.microsoft.com/office/word/2010/wordprocessingShape">
                  <wps:wsp>
                    <wps:cNvSpPr txBox="1"/>
                    <wps:spPr>
                      <a:xfrm flipH="1">
                        <a:off x="0" y="0"/>
                        <a:ext cx="489822" cy="377893"/>
                      </a:xfrm>
                      <a:prstGeom prst="rect">
                        <a:avLst/>
                      </a:prstGeom>
                      <a:noFill/>
                      <a:ln w="6350">
                        <a:noFill/>
                      </a:ln>
                      <a:effectLst/>
                    </wps:spPr>
                    <wps:txbx>
                      <w:txbxContent>
                        <w:p w14:paraId="1A8AE123" w14:textId="77777777" w:rsidR="00D163DC" w:rsidRDefault="00D163DC" w:rsidP="00120EAF">
                          <w:pPr>
                            <w:pStyle w:val="Header"/>
                            <w:jc w:val="right"/>
                            <w:rPr>
                              <w:color w:val="FFFFFF" w:themeColor="background1"/>
                              <w:sz w:val="24"/>
                              <w:szCs w:val="24"/>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8E5F499" id="Text Box 1386184038" o:spid="_x0000_s1031" type="#_x0000_t202" style="position:absolute;margin-left:481.5pt;margin-top:23.85pt;width:38.55pt;height:29.75pt;flip:x;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" filled="f" stroked="f" strokeweight=".5pt">
              <v:textbox inset=",7.2pt,,7.2pt">
                <w:txbxContent>
                  <w:p w14:paraId="1A8AE123" w14:textId="77777777" w:rsidR="00D163DC" w:rsidRDefault="00D163DC" w:rsidP="00120EAF">
                    <w:pPr>
                      <w:pStyle w:val="Header"/>
                      <w:jc w:val="right"/>
                      <w:rPr>
                        <w:color w:val="FFFFFF" w:themeColor="background1"/>
                        <w:sz w:val="24"/>
                        <w:szCs w:val="24"/>
                      </w:rPr>
                    </w:pPr>
                  </w:p>
                </w:txbxContent>
              </v:textbox>
            </v:shape>
          </w:pict>
        </mc:Fallback>
      </mc:AlternateContent>
    </w:r>
    <w:r w:rsidRPr="0024547B">
      <w:rPr>
        <w:noProof/>
      </w:rPr>
      <w:drawing>
        <wp:anchor distT="0" distB="0" distL="114300" distR="114300" simplePos="0" relativeHeight="251700224" behindDoc="0" locked="0" layoutInCell="1" allowOverlap="1" wp14:anchorId="410CA5CD" wp14:editId="1D416EB5">
          <wp:simplePos x="0" y="0"/>
          <wp:positionH relativeFrom="column">
            <wp:posOffset>-936069</wp:posOffset>
          </wp:positionH>
          <wp:positionV relativeFrom="paragraph">
            <wp:posOffset>738965</wp:posOffset>
          </wp:positionV>
          <wp:extent cx="2043127" cy="942982"/>
          <wp:effectExtent l="0" t="0" r="0" b="0"/>
          <wp:wrapNone/>
          <wp:docPr id="17" name="Picture 1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sidRPr="0024547B">
      <w:rPr>
        <w:noProof/>
      </w:rPr>
      <w:drawing>
        <wp:anchor distT="0" distB="0" distL="114300" distR="114300" simplePos="0" relativeHeight="251699200" behindDoc="0" locked="0" layoutInCell="1" allowOverlap="1" wp14:anchorId="7240E94C" wp14:editId="3F42F6C1">
          <wp:simplePos x="0" y="0"/>
          <wp:positionH relativeFrom="column">
            <wp:posOffset>4624070</wp:posOffset>
          </wp:positionH>
          <wp:positionV relativeFrom="paragraph">
            <wp:posOffset>-265430</wp:posOffset>
          </wp:positionV>
          <wp:extent cx="2043127" cy="942982"/>
          <wp:effectExtent l="0" t="0" r="0" b="0"/>
          <wp:wrapNone/>
          <wp:docPr id="18" name="Picture 1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43127" cy="942982"/>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034884" w14:textId="77777777" w:rsidR="000D336F" w:rsidRDefault="000D336F">
    <w:pPr>
      <w:pStyle w:val="Footer"/>
    </w:pPr>
    <w:r>
      <w:rPr>
        <w:noProof/>
      </w:rPr>
      <mc:AlternateContent>
        <mc:Choice Requires="wps">
          <w:drawing>
            <wp:anchor distT="0" distB="0" distL="114300" distR="114300" simplePos="0" relativeHeight="251697152" behindDoc="0" locked="0" layoutInCell="1" allowOverlap="1" wp14:anchorId="7901E2E4" wp14:editId="586A3718">
              <wp:simplePos x="0" y="0"/>
              <wp:positionH relativeFrom="column">
                <wp:posOffset>6113706</wp:posOffset>
              </wp:positionH>
              <wp:positionV relativeFrom="paragraph">
                <wp:posOffset>233696</wp:posOffset>
              </wp:positionV>
              <wp:extent cx="489822" cy="377893"/>
              <wp:effectExtent l="0" t="0" r="0" b="0"/>
              <wp:wrapNone/>
              <wp:docPr id="1593283536" name="Text Box 1593283536"/>
              <wp:cNvGraphicFramePr/>
              <a:graphic xmlns:a="http://schemas.openxmlformats.org/drawingml/2006/main">
                <a:graphicData uri="http://schemas.microsoft.com/office/word/2010/wordprocessingShape">
                  <wps:wsp>
                    <wps:cNvSpPr txBox="1"/>
                    <wps:spPr>
                      <a:xfrm flipH="1">
                        <a:off x="0" y="0"/>
                        <a:ext cx="489822" cy="377893"/>
                      </a:xfrm>
                      <a:prstGeom prst="rect">
                        <a:avLst/>
                      </a:prstGeom>
                      <a:noFill/>
                      <a:ln w="6350">
                        <a:noFill/>
                      </a:ln>
                      <a:effectLst/>
                    </wps:spPr>
                    <wps:txbx>
                      <w:txbxContent>
                        <w:p w14:paraId="33152F94" w14:textId="23A66B85" w:rsidR="000D336F" w:rsidRDefault="000D336F" w:rsidP="000D336F">
                          <w:pPr>
                            <w:pStyle w:val="Header"/>
                            <w:jc w:val="right"/>
                            <w:rPr>
                              <w:color w:val="FFFFFF" w:themeColor="background1"/>
                              <w:sz w:val="24"/>
                              <w:szCs w:val="24"/>
                            </w:rPr>
                          </w:pPr>
                          <w:r>
                            <w:rPr>
                              <w:color w:val="FFFFFF" w:themeColor="background1"/>
                              <w:sz w:val="24"/>
                              <w:szCs w:val="24"/>
                            </w:rPr>
                            <w:t>III</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a:graphicData>
              </a:graphic>
            </wp:anchor>
          </w:drawing>
        </mc:Choice>
        <mc:Fallback>
          <w:pict>
            <v:shapetype w14:anchorId="7901E2E4" id="_x0000_t202" coordsize="21600,21600" o:spt="202" path="m,l,21600r21600,l21600,xe">
              <v:stroke joinstyle="miter"/>
              <v:path gradientshapeok="t" o:connecttype="rect"/>
            </v:shapetype>
            <v:shape id="Text Box 1593283536" o:spid="_x0000_s1032" type="#_x0000_t202" style="position:absolute;margin-left:481.4pt;margin-top:18.4pt;width:38.55pt;height:29.75pt;flip:x;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" filled="f" stroked="f" strokeweight=".5pt">
              <v:textbox inset=",7.2pt,,7.2pt">
                <w:txbxContent>
                  <w:p w14:paraId="33152F94" w14:textId="23A66B85" w:rsidR="000D336F" w:rsidRDefault="000D336F" w:rsidP="000D336F">
                    <w:pPr>
                      <w:pStyle w:val="Header"/>
                      <w:jc w:val="right"/>
                      <w:rPr>
                        <w:color w:val="FFFFFF" w:themeColor="background1"/>
                        <w:sz w:val="24"/>
                        <w:szCs w:val="24"/>
                      </w:rPr>
                    </w:pPr>
                    <w:r>
                      <w:rPr>
                        <w:color w:val="FFFFFF" w:themeColor="background1"/>
                        <w:sz w:val="24"/>
                        <w:szCs w:val="24"/>
                      </w:rPr>
                      <w:t>III</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7DD06DB4" wp14:editId="400D985D">
              <wp:simplePos x="0" y="0"/>
              <wp:positionH relativeFrom="column">
                <wp:posOffset>6115050</wp:posOffset>
              </wp:positionH>
              <wp:positionV relativeFrom="paragraph">
                <wp:posOffset>302895</wp:posOffset>
              </wp:positionV>
              <wp:extent cx="489822" cy="377893"/>
              <wp:effectExtent l="0" t="0" r="0" b="0"/>
              <wp:wrapNone/>
              <wp:docPr id="303765368" name="Text Box 303765368"/>
              <wp:cNvGraphicFramePr/>
              <a:graphic xmlns:a="http://schemas.openxmlformats.org/drawingml/2006/main">
                <a:graphicData uri="http://schemas.microsoft.com/office/word/2010/wordprocessingShape">
                  <wps:wsp>
                    <wps:cNvSpPr txBox="1"/>
                    <wps:spPr>
                      <a:xfrm flipH="1">
                        <a:off x="0" y="0"/>
                        <a:ext cx="489822" cy="377893"/>
                      </a:xfrm>
                      <a:prstGeom prst="rect">
                        <a:avLst/>
                      </a:prstGeom>
                      <a:noFill/>
                      <a:ln w="6350">
                        <a:noFill/>
                      </a:ln>
                      <a:effectLst/>
                    </wps:spPr>
                    <wps:txbx>
                      <w:txbxContent>
                        <w:p w14:paraId="7B1CB3E4" w14:textId="77777777" w:rsidR="000D336F" w:rsidRDefault="000D336F" w:rsidP="00120EAF">
                          <w:pPr>
                            <w:pStyle w:val="Header"/>
                            <w:jc w:val="right"/>
                            <w:rPr>
                              <w:color w:val="FFFFFF" w:themeColor="background1"/>
                              <w:sz w:val="24"/>
                              <w:szCs w:val="24"/>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DD06DB4" id="Text Box 303765368" o:spid="_x0000_s1033" type="#_x0000_t202" style="position:absolute;margin-left:481.5pt;margin-top:23.85pt;width:38.55pt;height:29.75pt;flip:x;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" filled="f" stroked="f" strokeweight=".5pt">
              <v:textbox inset=",7.2pt,,7.2pt">
                <w:txbxContent>
                  <w:p w14:paraId="7B1CB3E4" w14:textId="77777777" w:rsidR="000D336F" w:rsidRDefault="000D336F" w:rsidP="00120EAF">
                    <w:pPr>
                      <w:pStyle w:val="Header"/>
                      <w:jc w:val="right"/>
                      <w:rPr>
                        <w:color w:val="FFFFFF" w:themeColor="background1"/>
                        <w:sz w:val="24"/>
                        <w:szCs w:val="24"/>
                      </w:rPr>
                    </w:pPr>
                  </w:p>
                </w:txbxContent>
              </v:textbox>
            </v:shape>
          </w:pict>
        </mc:Fallback>
      </mc:AlternateContent>
    </w:r>
    <w:r w:rsidRPr="0024547B">
      <w:rPr>
        <w:noProof/>
      </w:rPr>
      <w:drawing>
        <wp:anchor distT="0" distB="0" distL="114300" distR="114300" simplePos="0" relativeHeight="251695104" behindDoc="0" locked="0" layoutInCell="1" allowOverlap="1" wp14:anchorId="649AF8EE" wp14:editId="284CB7CD">
          <wp:simplePos x="0" y="0"/>
          <wp:positionH relativeFrom="column">
            <wp:posOffset>-936069</wp:posOffset>
          </wp:positionH>
          <wp:positionV relativeFrom="paragraph">
            <wp:posOffset>738965</wp:posOffset>
          </wp:positionV>
          <wp:extent cx="2043127" cy="942982"/>
          <wp:effectExtent l="0" t="0" r="0" b="0"/>
          <wp:wrapNone/>
          <wp:docPr id="844207970" name="Picture 844207970"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sidRPr="0024547B">
      <w:rPr>
        <w:noProof/>
      </w:rPr>
      <w:drawing>
        <wp:anchor distT="0" distB="0" distL="114300" distR="114300" simplePos="0" relativeHeight="251694080" behindDoc="0" locked="0" layoutInCell="1" allowOverlap="1" wp14:anchorId="2233F82F" wp14:editId="3EC4EC34">
          <wp:simplePos x="0" y="0"/>
          <wp:positionH relativeFrom="column">
            <wp:posOffset>4624070</wp:posOffset>
          </wp:positionH>
          <wp:positionV relativeFrom="paragraph">
            <wp:posOffset>-265430</wp:posOffset>
          </wp:positionV>
          <wp:extent cx="2043127" cy="942982"/>
          <wp:effectExtent l="0" t="0" r="0" b="0"/>
          <wp:wrapNone/>
          <wp:docPr id="298635345" name="Picture 29863534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43127" cy="942982"/>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169E44" w14:textId="77777777" w:rsidR="00751564" w:rsidRDefault="00751564">
    <w:pPr>
      <w:pStyle w:val="Footer"/>
    </w:pPr>
    <w:r w:rsidRPr="00B83D95">
      <w:rPr>
        <w:noProof/>
      </w:rPr>
      <w:drawing>
        <wp:anchor distT="0" distB="0" distL="114300" distR="114300" simplePos="0" relativeHeight="251661312" behindDoc="0" locked="0" layoutInCell="1" allowOverlap="1" wp14:anchorId="24C25C71" wp14:editId="4F611891">
          <wp:simplePos x="0" y="0"/>
          <wp:positionH relativeFrom="column">
            <wp:posOffset>4624180</wp:posOffset>
          </wp:positionH>
          <wp:positionV relativeFrom="paragraph">
            <wp:posOffset>-263525</wp:posOffset>
          </wp:positionV>
          <wp:extent cx="2073910" cy="932018"/>
          <wp:effectExtent l="0" t="0" r="2540" b="1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r="22291"/>
                  <a:stretch/>
                </pic:blipFill>
                <pic:spPr bwMode="auto">
                  <a:xfrm>
                    <a:off x="0" y="0"/>
                    <a:ext cx="2073910" cy="9320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aps/>
        <w:noProof/>
        <w:color w:val="808080" w:themeColor="background1" w:themeShade="80"/>
        <w:sz w:val="20"/>
        <w:szCs w:val="20"/>
      </w:rPr>
      <mc:AlternateContent>
        <mc:Choice Requires="wpg">
          <w:drawing>
            <wp:anchor distT="0" distB="0" distL="114300" distR="114300" simplePos="0" relativeHeight="251663360" behindDoc="0" locked="0" layoutInCell="1" allowOverlap="1" wp14:anchorId="5AF85162" wp14:editId="03570D39">
              <wp:simplePos x="0" y="0"/>
              <wp:positionH relativeFrom="page">
                <wp:posOffset>5399666</wp:posOffset>
              </wp:positionH>
              <wp:positionV relativeFrom="page">
                <wp:posOffset>9686780</wp:posOffset>
              </wp:positionV>
              <wp:extent cx="2395162" cy="1041504"/>
              <wp:effectExtent l="0" t="0" r="0" b="6350"/>
              <wp:wrapNone/>
              <wp:docPr id="10" name="Group 10"/>
              <wp:cNvGraphicFramePr/>
              <a:graphic xmlns:a="http://schemas.openxmlformats.org/drawingml/2006/main">
                <a:graphicData uri="http://schemas.microsoft.com/office/word/2010/wordprocessingGroup">
                  <wpg:wgp>
                    <wpg:cNvGrpSpPr/>
                    <wpg:grpSpPr>
                      <a:xfrm rot="10800000">
                        <a:off x="0" y="0"/>
                        <a:ext cx="2395162" cy="1041504"/>
                        <a:chOff x="0" y="-10083"/>
                        <a:chExt cx="2164826" cy="1034211"/>
                      </a:xfrm>
                    </wpg:grpSpPr>
                    <wpg:grpSp>
                      <wpg:cNvPr id="11" name="Group 11"/>
                      <wpg:cNvGrpSpPr/>
                      <wpg:grpSpPr>
                        <a:xfrm>
                          <a:off x="0" y="-10083"/>
                          <a:ext cx="2164826" cy="1034211"/>
                          <a:chOff x="0" y="-10083"/>
                          <a:chExt cx="2164826" cy="1034211"/>
                        </a:xfrm>
                      </wpg:grpSpPr>
                      <wps:wsp>
                        <wps:cNvPr id="12" name="Rectangle 12"/>
                        <wps:cNvSpPr/>
                        <wps:spPr>
                          <a:xfrm>
                            <a:off x="0" y="0"/>
                            <a:ext cx="1700784" cy="1024128"/>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
                        <wps:cNvSpPr/>
                        <wps:spPr>
                          <a:xfrm>
                            <a:off x="212810" y="-4882"/>
                            <a:ext cx="1463040" cy="543690"/>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rgbClr val="31579B"/>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61434" y="-10083"/>
                            <a:ext cx="2003392" cy="965618"/>
                          </a:xfrm>
                          <a:prstGeom prst="rect">
                            <a:avLst/>
                          </a:prstGeom>
                          <a:blipFill>
                            <a:blip r:embed="rId2"/>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Text Box 15"/>
                      <wps:cNvSpPr txBox="1"/>
                      <wps:spPr>
                        <a:xfrm rot="10800000" flipH="1">
                          <a:off x="228587" y="21443"/>
                          <a:ext cx="442824" cy="375285"/>
                        </a:xfrm>
                        <a:prstGeom prst="rect">
                          <a:avLst/>
                        </a:prstGeom>
                        <a:noFill/>
                        <a:ln w="6350">
                          <a:noFill/>
                        </a:ln>
                        <a:effectLst/>
                      </wps:spPr>
                      <wps:txbx>
                        <w:txbxContent>
                          <w:p w14:paraId="3DA2F768" w14:textId="77777777" w:rsidR="00751564" w:rsidRDefault="00751564" w:rsidP="00C2430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F85162" id="Group 10" o:spid="_x0000_s1034" style="position:absolute;margin-left:425.15pt;margin-top:762.75pt;width:188.6pt;height:82pt;rotation:180;z-index:251663360;mso-position-horizontal-relative:page;mso-position-vertical-relative:page;mso-width-relative:margin;mso-height-relative:margin" coordorigin=",-100" coordsize="21648,103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">
              <v:group id="Group 11" o:spid="_x0000_s1035" style="position:absolute;top:-100;width:21648;height:10341" coordorigin=",-100" coordsize="21648,1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36"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" fillcolor="window" stroked="f" strokeweight="1pt">
                  <v:fill opacity="0"/>
                </v:rect>
                <v:shape id="Rectangle 1" o:spid="_x0000_s1037" style="position:absolute;left:2128;top:-48;width:14630;height:5436;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" path="m,l1462822,,910372,376306,,1014481,,xe" fillcolor="#31579b" stroked="f" strokeweight="1pt">
                  <v:stroke joinstyle="miter"/>
                  <v:path arrowok="t" o:connecttype="custom" o:connectlocs="0,0;1463040,0;910508,201673;0,543690;0,0" o:connectangles="0,0,0,0,0"/>
                </v:shape>
                <v:rect id="Rectangle 14" o:spid="_x0000_s1038" style="position:absolute;left:1614;top:-100;width:20034;height:96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" stroked="f" strokeweight="1pt">
                  <v:fill r:id="rId3" o:title="" recolor="t" rotate="t" type="frame"/>
                </v:rect>
              </v:group>
              <v:shapetype id="_x0000_t202" coordsize="21600,21600" o:spt="202" path="m,l,21600r21600,l21600,xe">
                <v:stroke joinstyle="miter"/>
                <v:path gradientshapeok="t" o:connecttype="rect"/>
              </v:shapetype>
              <v:shape id="Text Box 15" o:spid="_x0000_s1039" type="#_x0000_t202" style="position:absolute;left:2285;top:214;width:4429;height:3753;rotation:18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" filled="f" stroked="f" strokeweight=".5pt">
                <v:textbox inset=",7.2pt,,7.2pt">
                  <w:txbxContent>
                    <w:p w14:paraId="3DA2F768" w14:textId="77777777" w:rsidR="00751564" w:rsidRDefault="00751564" w:rsidP="00C2430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64438E" w14:textId="77777777" w:rsidR="000F00DC" w:rsidRDefault="000F00DC" w:rsidP="00884BC4">
      <w:pPr>
        <w:spacing w:after="0" w:line="240" w:lineRule="auto"/>
      </w:pPr>
      <w:r>
        <w:separator/>
      </w:r>
    </w:p>
  </w:footnote>
  <w:footnote w:type="continuationSeparator" w:id="0">
    <w:p w14:paraId="29FB346A" w14:textId="77777777" w:rsidR="000F00DC" w:rsidRDefault="000F00DC" w:rsidP="00884B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A0AA1" w14:textId="32113D92" w:rsidR="00751564" w:rsidRPr="000208C5" w:rsidRDefault="00751564">
    <w:pPr>
      <w:pStyle w:val="Header"/>
      <w:rPr>
        <w:b/>
        <w:i/>
      </w:rPr>
    </w:pPr>
    <w:r w:rsidRPr="0024547B">
      <w:rPr>
        <w:noProof/>
      </w:rPr>
      <w:drawing>
        <wp:anchor distT="0" distB="0" distL="114300" distR="114300" simplePos="0" relativeHeight="251668480" behindDoc="0" locked="0" layoutInCell="1" allowOverlap="1" wp14:anchorId="07134640" wp14:editId="0C5B6E3E">
          <wp:simplePos x="0" y="0"/>
          <wp:positionH relativeFrom="column">
            <wp:posOffset>-935990</wp:posOffset>
          </wp:positionH>
          <wp:positionV relativeFrom="paragraph">
            <wp:posOffset>-515854</wp:posOffset>
          </wp:positionV>
          <wp:extent cx="2043127" cy="942982"/>
          <wp:effectExtent l="0" t="0" r="0" b="0"/>
          <wp:wrapNone/>
          <wp:docPr id="1481826030" name="Picture 1481826030"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Pr>
        <w:b/>
        <w:i/>
      </w:rPr>
      <w:t xml:space="preserve">                                                                                                                                         </w:t>
    </w:r>
    <w:r w:rsidRPr="000208C5">
      <w:rPr>
        <w:b/>
        <w:i/>
      </w:rPr>
      <w:t>Pavlo Gladkyi - 1918831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302AF" w14:textId="77777777" w:rsidR="00D163DC" w:rsidRPr="000208C5" w:rsidRDefault="00D163DC">
    <w:pPr>
      <w:pStyle w:val="Header"/>
      <w:rPr>
        <w:b/>
        <w:i/>
      </w:rPr>
    </w:pPr>
    <w:r w:rsidRPr="0024547B">
      <w:rPr>
        <w:noProof/>
      </w:rPr>
      <w:drawing>
        <wp:anchor distT="0" distB="0" distL="114300" distR="114300" simplePos="0" relativeHeight="251704320" behindDoc="0" locked="0" layoutInCell="1" allowOverlap="1" wp14:anchorId="34FAF0B5" wp14:editId="19F1106B">
          <wp:simplePos x="0" y="0"/>
          <wp:positionH relativeFrom="column">
            <wp:posOffset>-935990</wp:posOffset>
          </wp:positionH>
          <wp:positionV relativeFrom="paragraph">
            <wp:posOffset>-515854</wp:posOffset>
          </wp:positionV>
          <wp:extent cx="2043127" cy="942982"/>
          <wp:effectExtent l="0" t="0" r="0" b="0"/>
          <wp:wrapNone/>
          <wp:docPr id="16" name="Picture 1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Pr>
        <w:b/>
        <w:i/>
      </w:rPr>
      <w:t xml:space="preserve">                                                                                                                                         </w:t>
    </w:r>
    <w:r w:rsidRPr="000208C5">
      <w:rPr>
        <w:b/>
        <w:i/>
      </w:rPr>
      <w:t>Pavlo Gladkyi - 1918831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ACEBBA" w14:textId="1BE1DCCA" w:rsidR="00751564" w:rsidRPr="000208C5" w:rsidRDefault="00751564" w:rsidP="000208C5">
    <w:pPr>
      <w:pStyle w:val="Header"/>
      <w:rPr>
        <w:b/>
        <w:i/>
      </w:rPr>
    </w:pPr>
    <w:r w:rsidRPr="0024547B">
      <w:rPr>
        <w:noProof/>
      </w:rPr>
      <w:drawing>
        <wp:anchor distT="0" distB="0" distL="114300" distR="114300" simplePos="0" relativeHeight="251670528" behindDoc="0" locked="0" layoutInCell="1" allowOverlap="1" wp14:anchorId="49E1F9E1" wp14:editId="61DC395A">
          <wp:simplePos x="0" y="0"/>
          <wp:positionH relativeFrom="column">
            <wp:posOffset>-953135</wp:posOffset>
          </wp:positionH>
          <wp:positionV relativeFrom="paragraph">
            <wp:posOffset>-481185</wp:posOffset>
          </wp:positionV>
          <wp:extent cx="2043127" cy="942982"/>
          <wp:effectExtent l="0" t="0" r="0" b="0"/>
          <wp:wrapNone/>
          <wp:docPr id="5" name="Picture 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Pr>
        <w:b/>
        <w:i/>
      </w:rPr>
      <w:t xml:space="preserve">                                                                                                                                         </w:t>
    </w:r>
    <w:r w:rsidRPr="000208C5">
      <w:rPr>
        <w:b/>
        <w:i/>
      </w:rPr>
      <w:t>Pavlo Gladkyi - 1918831</w:t>
    </w:r>
  </w:p>
  <w:p w14:paraId="75DC06B9" w14:textId="77777777" w:rsidR="00751564" w:rsidRDefault="007515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E4A02"/>
    <w:multiLevelType w:val="hybridMultilevel"/>
    <w:tmpl w:val="73CA8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5050E0"/>
    <w:multiLevelType w:val="multilevel"/>
    <w:tmpl w:val="B7301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4C021D"/>
    <w:multiLevelType w:val="hybridMultilevel"/>
    <w:tmpl w:val="DF4AD3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FE5D9B"/>
    <w:multiLevelType w:val="multilevel"/>
    <w:tmpl w:val="6BB0D2F2"/>
    <w:lvl w:ilvl="0">
      <w:start w:val="2"/>
      <w:numFmt w:val="decimal"/>
      <w:lvlText w:val="%1"/>
      <w:lvlJc w:val="left"/>
      <w:pPr>
        <w:ind w:left="375" w:hanging="375"/>
      </w:pPr>
      <w:rPr>
        <w:rFonts w:hint="default"/>
      </w:rPr>
    </w:lvl>
    <w:lvl w:ilvl="1">
      <w:start w:val="4"/>
      <w:numFmt w:val="decimal"/>
      <w:lvlText w:val="%1.%2"/>
      <w:lvlJc w:val="left"/>
      <w:pPr>
        <w:ind w:left="375" w:hanging="375"/>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39106F"/>
    <w:multiLevelType w:val="hybridMultilevel"/>
    <w:tmpl w:val="58309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737D7D"/>
    <w:multiLevelType w:val="multilevel"/>
    <w:tmpl w:val="BC98A4B6"/>
    <w:lvl w:ilvl="0">
      <w:start w:val="1"/>
      <w:numFmt w:val="decimal"/>
      <w:lvlText w:val="%1."/>
      <w:lvlJc w:val="left"/>
      <w:pPr>
        <w:ind w:left="927" w:hanging="360"/>
      </w:pPr>
      <w:rPr>
        <w:rFonts w:hint="default"/>
        <w:b w:val="0"/>
        <w:bCs w:val="0"/>
      </w:rPr>
    </w:lvl>
    <w:lvl w:ilvl="1">
      <w:start w:val="4"/>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6" w15:restartNumberingAfterBreak="0">
    <w:nsid w:val="36A356D3"/>
    <w:multiLevelType w:val="multilevel"/>
    <w:tmpl w:val="021433BA"/>
    <w:lvl w:ilvl="0">
      <w:start w:val="1"/>
      <w:numFmt w:val="decimal"/>
      <w:lvlText w:val="%1."/>
      <w:lvlJc w:val="left"/>
      <w:pPr>
        <w:ind w:left="720" w:hanging="360"/>
      </w:pPr>
      <w:rPr>
        <w:rFonts w:hint="default"/>
      </w:rPr>
    </w:lvl>
    <w:lvl w:ilvl="1">
      <w:start w:val="4"/>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A015D6F"/>
    <w:multiLevelType w:val="multilevel"/>
    <w:tmpl w:val="021433BA"/>
    <w:lvl w:ilvl="0">
      <w:start w:val="1"/>
      <w:numFmt w:val="decimal"/>
      <w:lvlText w:val="%1."/>
      <w:lvlJc w:val="left"/>
      <w:pPr>
        <w:ind w:left="720" w:hanging="360"/>
      </w:pPr>
      <w:rPr>
        <w:rFonts w:hint="default"/>
      </w:rPr>
    </w:lvl>
    <w:lvl w:ilvl="1">
      <w:start w:val="4"/>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508F4AEB"/>
    <w:multiLevelType w:val="hybridMultilevel"/>
    <w:tmpl w:val="D54EA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DE54D7"/>
    <w:multiLevelType w:val="hybridMultilevel"/>
    <w:tmpl w:val="51520B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DF25E7"/>
    <w:multiLevelType w:val="multilevel"/>
    <w:tmpl w:val="A1B050CA"/>
    <w:lvl w:ilvl="0">
      <w:start w:val="2"/>
      <w:numFmt w:val="decimal"/>
      <w:lvlText w:val="%1"/>
      <w:lvlJc w:val="left"/>
      <w:pPr>
        <w:ind w:left="375" w:hanging="375"/>
      </w:pPr>
      <w:rPr>
        <w:rFonts w:hint="default"/>
      </w:rPr>
    </w:lvl>
    <w:lvl w:ilvl="1">
      <w:start w:val="4"/>
      <w:numFmt w:val="decimal"/>
      <w:lvlText w:val="%1.%2"/>
      <w:lvlJc w:val="left"/>
      <w:pPr>
        <w:ind w:left="1125" w:hanging="375"/>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abstractNum w:abstractNumId="11" w15:restartNumberingAfterBreak="0">
    <w:nsid w:val="5D2C2FEB"/>
    <w:multiLevelType w:val="multilevel"/>
    <w:tmpl w:val="03680328"/>
    <w:lvl w:ilvl="0">
      <w:start w:val="2"/>
      <w:numFmt w:val="decimal"/>
      <w:lvlText w:val="%1"/>
      <w:lvlJc w:val="left"/>
      <w:pPr>
        <w:ind w:left="375" w:hanging="375"/>
      </w:pPr>
      <w:rPr>
        <w:rFonts w:hint="default"/>
      </w:rPr>
    </w:lvl>
    <w:lvl w:ilvl="1">
      <w:start w:val="4"/>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2" w15:restartNumberingAfterBreak="0">
    <w:nsid w:val="69A1113B"/>
    <w:multiLevelType w:val="hybridMultilevel"/>
    <w:tmpl w:val="80F257C2"/>
    <w:lvl w:ilvl="0" w:tplc="41721B08">
      <w:start w:val="1"/>
      <w:numFmt w:val="bullet"/>
      <w:lvlText w:val="•"/>
      <w:lvlJc w:val="left"/>
      <w:pPr>
        <w:tabs>
          <w:tab w:val="num" w:pos="720"/>
        </w:tabs>
        <w:ind w:left="720" w:hanging="360"/>
      </w:pPr>
      <w:rPr>
        <w:rFonts w:ascii="Arial" w:hAnsi="Arial" w:hint="default"/>
      </w:rPr>
    </w:lvl>
    <w:lvl w:ilvl="1" w:tplc="42F41D40" w:tentative="1">
      <w:start w:val="1"/>
      <w:numFmt w:val="bullet"/>
      <w:lvlText w:val="•"/>
      <w:lvlJc w:val="left"/>
      <w:pPr>
        <w:tabs>
          <w:tab w:val="num" w:pos="1440"/>
        </w:tabs>
        <w:ind w:left="1440" w:hanging="360"/>
      </w:pPr>
      <w:rPr>
        <w:rFonts w:ascii="Arial" w:hAnsi="Arial" w:hint="default"/>
      </w:rPr>
    </w:lvl>
    <w:lvl w:ilvl="2" w:tplc="892A865A" w:tentative="1">
      <w:start w:val="1"/>
      <w:numFmt w:val="bullet"/>
      <w:lvlText w:val="•"/>
      <w:lvlJc w:val="left"/>
      <w:pPr>
        <w:tabs>
          <w:tab w:val="num" w:pos="2160"/>
        </w:tabs>
        <w:ind w:left="2160" w:hanging="360"/>
      </w:pPr>
      <w:rPr>
        <w:rFonts w:ascii="Arial" w:hAnsi="Arial" w:hint="default"/>
      </w:rPr>
    </w:lvl>
    <w:lvl w:ilvl="3" w:tplc="C480017E" w:tentative="1">
      <w:start w:val="1"/>
      <w:numFmt w:val="bullet"/>
      <w:lvlText w:val="•"/>
      <w:lvlJc w:val="left"/>
      <w:pPr>
        <w:tabs>
          <w:tab w:val="num" w:pos="2880"/>
        </w:tabs>
        <w:ind w:left="2880" w:hanging="360"/>
      </w:pPr>
      <w:rPr>
        <w:rFonts w:ascii="Arial" w:hAnsi="Arial" w:hint="default"/>
      </w:rPr>
    </w:lvl>
    <w:lvl w:ilvl="4" w:tplc="B628B6D4" w:tentative="1">
      <w:start w:val="1"/>
      <w:numFmt w:val="bullet"/>
      <w:lvlText w:val="•"/>
      <w:lvlJc w:val="left"/>
      <w:pPr>
        <w:tabs>
          <w:tab w:val="num" w:pos="3600"/>
        </w:tabs>
        <w:ind w:left="3600" w:hanging="360"/>
      </w:pPr>
      <w:rPr>
        <w:rFonts w:ascii="Arial" w:hAnsi="Arial" w:hint="default"/>
      </w:rPr>
    </w:lvl>
    <w:lvl w:ilvl="5" w:tplc="87BCD920" w:tentative="1">
      <w:start w:val="1"/>
      <w:numFmt w:val="bullet"/>
      <w:lvlText w:val="•"/>
      <w:lvlJc w:val="left"/>
      <w:pPr>
        <w:tabs>
          <w:tab w:val="num" w:pos="4320"/>
        </w:tabs>
        <w:ind w:left="4320" w:hanging="360"/>
      </w:pPr>
      <w:rPr>
        <w:rFonts w:ascii="Arial" w:hAnsi="Arial" w:hint="default"/>
      </w:rPr>
    </w:lvl>
    <w:lvl w:ilvl="6" w:tplc="1F5C674E" w:tentative="1">
      <w:start w:val="1"/>
      <w:numFmt w:val="bullet"/>
      <w:lvlText w:val="•"/>
      <w:lvlJc w:val="left"/>
      <w:pPr>
        <w:tabs>
          <w:tab w:val="num" w:pos="5040"/>
        </w:tabs>
        <w:ind w:left="5040" w:hanging="360"/>
      </w:pPr>
      <w:rPr>
        <w:rFonts w:ascii="Arial" w:hAnsi="Arial" w:hint="default"/>
      </w:rPr>
    </w:lvl>
    <w:lvl w:ilvl="7" w:tplc="A470CD12" w:tentative="1">
      <w:start w:val="1"/>
      <w:numFmt w:val="bullet"/>
      <w:lvlText w:val="•"/>
      <w:lvlJc w:val="left"/>
      <w:pPr>
        <w:tabs>
          <w:tab w:val="num" w:pos="5760"/>
        </w:tabs>
        <w:ind w:left="5760" w:hanging="360"/>
      </w:pPr>
      <w:rPr>
        <w:rFonts w:ascii="Arial" w:hAnsi="Arial" w:hint="default"/>
      </w:rPr>
    </w:lvl>
    <w:lvl w:ilvl="8" w:tplc="AAB67B2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34E50B3"/>
    <w:multiLevelType w:val="multilevel"/>
    <w:tmpl w:val="5F409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9F1A38"/>
    <w:multiLevelType w:val="hybridMultilevel"/>
    <w:tmpl w:val="9FB21D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645596"/>
    <w:multiLevelType w:val="multilevel"/>
    <w:tmpl w:val="2D929C6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7E903E51"/>
    <w:multiLevelType w:val="hybridMultilevel"/>
    <w:tmpl w:val="CF962D50"/>
    <w:lvl w:ilvl="0" w:tplc="C43A66BA">
      <w:start w:val="1"/>
      <w:numFmt w:val="bullet"/>
      <w:lvlText w:val="•"/>
      <w:lvlJc w:val="left"/>
      <w:pPr>
        <w:tabs>
          <w:tab w:val="num" w:pos="720"/>
        </w:tabs>
        <w:ind w:left="720" w:hanging="360"/>
      </w:pPr>
      <w:rPr>
        <w:rFonts w:ascii="Arial" w:hAnsi="Arial" w:hint="default"/>
      </w:rPr>
    </w:lvl>
    <w:lvl w:ilvl="1" w:tplc="43F45072" w:tentative="1">
      <w:start w:val="1"/>
      <w:numFmt w:val="bullet"/>
      <w:lvlText w:val="•"/>
      <w:lvlJc w:val="left"/>
      <w:pPr>
        <w:tabs>
          <w:tab w:val="num" w:pos="1440"/>
        </w:tabs>
        <w:ind w:left="1440" w:hanging="360"/>
      </w:pPr>
      <w:rPr>
        <w:rFonts w:ascii="Arial" w:hAnsi="Arial" w:hint="default"/>
      </w:rPr>
    </w:lvl>
    <w:lvl w:ilvl="2" w:tplc="8E1C68EA" w:tentative="1">
      <w:start w:val="1"/>
      <w:numFmt w:val="bullet"/>
      <w:lvlText w:val="•"/>
      <w:lvlJc w:val="left"/>
      <w:pPr>
        <w:tabs>
          <w:tab w:val="num" w:pos="2160"/>
        </w:tabs>
        <w:ind w:left="2160" w:hanging="360"/>
      </w:pPr>
      <w:rPr>
        <w:rFonts w:ascii="Arial" w:hAnsi="Arial" w:hint="default"/>
      </w:rPr>
    </w:lvl>
    <w:lvl w:ilvl="3" w:tplc="2F32E83E" w:tentative="1">
      <w:start w:val="1"/>
      <w:numFmt w:val="bullet"/>
      <w:lvlText w:val="•"/>
      <w:lvlJc w:val="left"/>
      <w:pPr>
        <w:tabs>
          <w:tab w:val="num" w:pos="2880"/>
        </w:tabs>
        <w:ind w:left="2880" w:hanging="360"/>
      </w:pPr>
      <w:rPr>
        <w:rFonts w:ascii="Arial" w:hAnsi="Arial" w:hint="default"/>
      </w:rPr>
    </w:lvl>
    <w:lvl w:ilvl="4" w:tplc="4BAC577C" w:tentative="1">
      <w:start w:val="1"/>
      <w:numFmt w:val="bullet"/>
      <w:lvlText w:val="•"/>
      <w:lvlJc w:val="left"/>
      <w:pPr>
        <w:tabs>
          <w:tab w:val="num" w:pos="3600"/>
        </w:tabs>
        <w:ind w:left="3600" w:hanging="360"/>
      </w:pPr>
      <w:rPr>
        <w:rFonts w:ascii="Arial" w:hAnsi="Arial" w:hint="default"/>
      </w:rPr>
    </w:lvl>
    <w:lvl w:ilvl="5" w:tplc="841235AA" w:tentative="1">
      <w:start w:val="1"/>
      <w:numFmt w:val="bullet"/>
      <w:lvlText w:val="•"/>
      <w:lvlJc w:val="left"/>
      <w:pPr>
        <w:tabs>
          <w:tab w:val="num" w:pos="4320"/>
        </w:tabs>
        <w:ind w:left="4320" w:hanging="360"/>
      </w:pPr>
      <w:rPr>
        <w:rFonts w:ascii="Arial" w:hAnsi="Arial" w:hint="default"/>
      </w:rPr>
    </w:lvl>
    <w:lvl w:ilvl="6" w:tplc="1152DFFA" w:tentative="1">
      <w:start w:val="1"/>
      <w:numFmt w:val="bullet"/>
      <w:lvlText w:val="•"/>
      <w:lvlJc w:val="left"/>
      <w:pPr>
        <w:tabs>
          <w:tab w:val="num" w:pos="5040"/>
        </w:tabs>
        <w:ind w:left="5040" w:hanging="360"/>
      </w:pPr>
      <w:rPr>
        <w:rFonts w:ascii="Arial" w:hAnsi="Arial" w:hint="default"/>
      </w:rPr>
    </w:lvl>
    <w:lvl w:ilvl="7" w:tplc="02A02162" w:tentative="1">
      <w:start w:val="1"/>
      <w:numFmt w:val="bullet"/>
      <w:lvlText w:val="•"/>
      <w:lvlJc w:val="left"/>
      <w:pPr>
        <w:tabs>
          <w:tab w:val="num" w:pos="5760"/>
        </w:tabs>
        <w:ind w:left="5760" w:hanging="360"/>
      </w:pPr>
      <w:rPr>
        <w:rFonts w:ascii="Arial" w:hAnsi="Arial" w:hint="default"/>
      </w:rPr>
    </w:lvl>
    <w:lvl w:ilvl="8" w:tplc="24BA57C0" w:tentative="1">
      <w:start w:val="1"/>
      <w:numFmt w:val="bullet"/>
      <w:lvlText w:val="•"/>
      <w:lvlJc w:val="left"/>
      <w:pPr>
        <w:tabs>
          <w:tab w:val="num" w:pos="6480"/>
        </w:tabs>
        <w:ind w:left="6480" w:hanging="360"/>
      </w:pPr>
      <w:rPr>
        <w:rFonts w:ascii="Arial" w:hAnsi="Arial" w:hint="default"/>
      </w:rPr>
    </w:lvl>
  </w:abstractNum>
  <w:num w:numId="1" w16cid:durableId="1241526220">
    <w:abstractNumId w:val="0"/>
  </w:num>
  <w:num w:numId="2" w16cid:durableId="2123767021">
    <w:abstractNumId w:val="15"/>
  </w:num>
  <w:num w:numId="3" w16cid:durableId="38215620">
    <w:abstractNumId w:val="14"/>
  </w:num>
  <w:num w:numId="4" w16cid:durableId="735981914">
    <w:abstractNumId w:val="2"/>
  </w:num>
  <w:num w:numId="5" w16cid:durableId="1878082032">
    <w:abstractNumId w:val="6"/>
  </w:num>
  <w:num w:numId="6" w16cid:durableId="820124372">
    <w:abstractNumId w:val="12"/>
  </w:num>
  <w:num w:numId="7" w16cid:durableId="1917781853">
    <w:abstractNumId w:val="16"/>
  </w:num>
  <w:num w:numId="8" w16cid:durableId="893543985">
    <w:abstractNumId w:val="3"/>
  </w:num>
  <w:num w:numId="9" w16cid:durableId="1038629141">
    <w:abstractNumId w:val="11"/>
  </w:num>
  <w:num w:numId="10" w16cid:durableId="1703434278">
    <w:abstractNumId w:val="10"/>
  </w:num>
  <w:num w:numId="11" w16cid:durableId="1809856439">
    <w:abstractNumId w:val="7"/>
  </w:num>
  <w:num w:numId="12" w16cid:durableId="1664043150">
    <w:abstractNumId w:val="5"/>
  </w:num>
  <w:num w:numId="13" w16cid:durableId="872814641">
    <w:abstractNumId w:val="13"/>
  </w:num>
  <w:num w:numId="14" w16cid:durableId="1384406100">
    <w:abstractNumId w:val="1"/>
  </w:num>
  <w:num w:numId="15" w16cid:durableId="126094384">
    <w:abstractNumId w:val="4"/>
  </w:num>
  <w:num w:numId="16" w16cid:durableId="1280061969">
    <w:abstractNumId w:val="8"/>
  </w:num>
  <w:num w:numId="17" w16cid:durableId="21448096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A3MDY2sjC2NDYxMTFS0lEKTi0uzszPAykwN60FANftDUEtAAAA"/>
  </w:docVars>
  <w:rsids>
    <w:rsidRoot w:val="008A0F33"/>
    <w:rsid w:val="00000CD8"/>
    <w:rsid w:val="000011F4"/>
    <w:rsid w:val="00001248"/>
    <w:rsid w:val="0000179B"/>
    <w:rsid w:val="00001B11"/>
    <w:rsid w:val="00001D3E"/>
    <w:rsid w:val="000048CF"/>
    <w:rsid w:val="00004A88"/>
    <w:rsid w:val="00006EFD"/>
    <w:rsid w:val="000072B1"/>
    <w:rsid w:val="00010184"/>
    <w:rsid w:val="000128A2"/>
    <w:rsid w:val="00012E5E"/>
    <w:rsid w:val="000139E2"/>
    <w:rsid w:val="0001577D"/>
    <w:rsid w:val="000175D9"/>
    <w:rsid w:val="000204DC"/>
    <w:rsid w:val="000208C5"/>
    <w:rsid w:val="00021306"/>
    <w:rsid w:val="00021F05"/>
    <w:rsid w:val="0002500B"/>
    <w:rsid w:val="00026E11"/>
    <w:rsid w:val="00027FFE"/>
    <w:rsid w:val="00030B85"/>
    <w:rsid w:val="00031DAC"/>
    <w:rsid w:val="00036625"/>
    <w:rsid w:val="00036A35"/>
    <w:rsid w:val="00037D11"/>
    <w:rsid w:val="00040297"/>
    <w:rsid w:val="00042BB2"/>
    <w:rsid w:val="00044325"/>
    <w:rsid w:val="00044E02"/>
    <w:rsid w:val="00047C11"/>
    <w:rsid w:val="00051452"/>
    <w:rsid w:val="000515FA"/>
    <w:rsid w:val="0005477B"/>
    <w:rsid w:val="00062440"/>
    <w:rsid w:val="00062F5D"/>
    <w:rsid w:val="00063A58"/>
    <w:rsid w:val="00077146"/>
    <w:rsid w:val="00077A51"/>
    <w:rsid w:val="00082891"/>
    <w:rsid w:val="00082E34"/>
    <w:rsid w:val="0008302B"/>
    <w:rsid w:val="000859E3"/>
    <w:rsid w:val="00085CA2"/>
    <w:rsid w:val="00086AEA"/>
    <w:rsid w:val="00086B9A"/>
    <w:rsid w:val="00097500"/>
    <w:rsid w:val="000A00BD"/>
    <w:rsid w:val="000A0440"/>
    <w:rsid w:val="000A3174"/>
    <w:rsid w:val="000A32A6"/>
    <w:rsid w:val="000A33EB"/>
    <w:rsid w:val="000A4296"/>
    <w:rsid w:val="000A4C30"/>
    <w:rsid w:val="000A6153"/>
    <w:rsid w:val="000A619C"/>
    <w:rsid w:val="000A7517"/>
    <w:rsid w:val="000A7720"/>
    <w:rsid w:val="000B200D"/>
    <w:rsid w:val="000B3184"/>
    <w:rsid w:val="000B3781"/>
    <w:rsid w:val="000B3CB1"/>
    <w:rsid w:val="000B5794"/>
    <w:rsid w:val="000B607C"/>
    <w:rsid w:val="000B6D5F"/>
    <w:rsid w:val="000B78C1"/>
    <w:rsid w:val="000C175D"/>
    <w:rsid w:val="000C1FB1"/>
    <w:rsid w:val="000C27D6"/>
    <w:rsid w:val="000C2956"/>
    <w:rsid w:val="000C5F8D"/>
    <w:rsid w:val="000C646D"/>
    <w:rsid w:val="000C75F1"/>
    <w:rsid w:val="000D0042"/>
    <w:rsid w:val="000D0243"/>
    <w:rsid w:val="000D2126"/>
    <w:rsid w:val="000D336F"/>
    <w:rsid w:val="000D43B1"/>
    <w:rsid w:val="000D497B"/>
    <w:rsid w:val="000D60E0"/>
    <w:rsid w:val="000D6CCF"/>
    <w:rsid w:val="000D76BA"/>
    <w:rsid w:val="000E2421"/>
    <w:rsid w:val="000E3118"/>
    <w:rsid w:val="000E7AE6"/>
    <w:rsid w:val="000F00DC"/>
    <w:rsid w:val="000F5A70"/>
    <w:rsid w:val="000F6E9E"/>
    <w:rsid w:val="00100215"/>
    <w:rsid w:val="0010076B"/>
    <w:rsid w:val="0010329D"/>
    <w:rsid w:val="00111662"/>
    <w:rsid w:val="00111F3A"/>
    <w:rsid w:val="0011744A"/>
    <w:rsid w:val="00120EAF"/>
    <w:rsid w:val="00124DBE"/>
    <w:rsid w:val="00125765"/>
    <w:rsid w:val="001300CE"/>
    <w:rsid w:val="001340C7"/>
    <w:rsid w:val="00134E6E"/>
    <w:rsid w:val="001353C5"/>
    <w:rsid w:val="001370BB"/>
    <w:rsid w:val="00137789"/>
    <w:rsid w:val="001433FA"/>
    <w:rsid w:val="00144600"/>
    <w:rsid w:val="001461EE"/>
    <w:rsid w:val="00151EAB"/>
    <w:rsid w:val="00162BBA"/>
    <w:rsid w:val="00162E38"/>
    <w:rsid w:val="001672C0"/>
    <w:rsid w:val="0016737F"/>
    <w:rsid w:val="00167F22"/>
    <w:rsid w:val="001716B2"/>
    <w:rsid w:val="00173A5F"/>
    <w:rsid w:val="00181DEB"/>
    <w:rsid w:val="0018376D"/>
    <w:rsid w:val="00184CD1"/>
    <w:rsid w:val="00185791"/>
    <w:rsid w:val="00185E09"/>
    <w:rsid w:val="00186086"/>
    <w:rsid w:val="001912F4"/>
    <w:rsid w:val="001924BA"/>
    <w:rsid w:val="00192814"/>
    <w:rsid w:val="00194CBD"/>
    <w:rsid w:val="0019683D"/>
    <w:rsid w:val="001A0147"/>
    <w:rsid w:val="001A33E3"/>
    <w:rsid w:val="001B00B4"/>
    <w:rsid w:val="001B159E"/>
    <w:rsid w:val="001B1898"/>
    <w:rsid w:val="001B263F"/>
    <w:rsid w:val="001B5884"/>
    <w:rsid w:val="001B600C"/>
    <w:rsid w:val="001B7020"/>
    <w:rsid w:val="001C0BB0"/>
    <w:rsid w:val="001C0DB9"/>
    <w:rsid w:val="001C1647"/>
    <w:rsid w:val="001C2D50"/>
    <w:rsid w:val="001C2DC5"/>
    <w:rsid w:val="001C2FF1"/>
    <w:rsid w:val="001D15DC"/>
    <w:rsid w:val="001D224B"/>
    <w:rsid w:val="001D22A2"/>
    <w:rsid w:val="001E21FB"/>
    <w:rsid w:val="001E4F7C"/>
    <w:rsid w:val="001E7C0D"/>
    <w:rsid w:val="001F0B1B"/>
    <w:rsid w:val="001F59B2"/>
    <w:rsid w:val="001F5A3E"/>
    <w:rsid w:val="001F7E8F"/>
    <w:rsid w:val="00203467"/>
    <w:rsid w:val="002036EB"/>
    <w:rsid w:val="00210989"/>
    <w:rsid w:val="00211E80"/>
    <w:rsid w:val="002127EF"/>
    <w:rsid w:val="00216E84"/>
    <w:rsid w:val="00222359"/>
    <w:rsid w:val="00222BBF"/>
    <w:rsid w:val="00222F19"/>
    <w:rsid w:val="00223714"/>
    <w:rsid w:val="00224821"/>
    <w:rsid w:val="00224D7D"/>
    <w:rsid w:val="00224F82"/>
    <w:rsid w:val="00226D46"/>
    <w:rsid w:val="002277D7"/>
    <w:rsid w:val="00230020"/>
    <w:rsid w:val="002322F9"/>
    <w:rsid w:val="0023455E"/>
    <w:rsid w:val="00234837"/>
    <w:rsid w:val="00240B17"/>
    <w:rsid w:val="00240D3D"/>
    <w:rsid w:val="002417CE"/>
    <w:rsid w:val="00242C26"/>
    <w:rsid w:val="0024547B"/>
    <w:rsid w:val="00250A4B"/>
    <w:rsid w:val="0025105D"/>
    <w:rsid w:val="00251085"/>
    <w:rsid w:val="00252B6F"/>
    <w:rsid w:val="0025368F"/>
    <w:rsid w:val="00254A65"/>
    <w:rsid w:val="00256B7C"/>
    <w:rsid w:val="00257646"/>
    <w:rsid w:val="00261CCE"/>
    <w:rsid w:val="00263006"/>
    <w:rsid w:val="00265DD1"/>
    <w:rsid w:val="002679BB"/>
    <w:rsid w:val="00274736"/>
    <w:rsid w:val="00275D5E"/>
    <w:rsid w:val="00277299"/>
    <w:rsid w:val="00280313"/>
    <w:rsid w:val="00281F70"/>
    <w:rsid w:val="00282B4D"/>
    <w:rsid w:val="002839D2"/>
    <w:rsid w:val="00283B84"/>
    <w:rsid w:val="0028624A"/>
    <w:rsid w:val="00292F1A"/>
    <w:rsid w:val="00293843"/>
    <w:rsid w:val="0029674A"/>
    <w:rsid w:val="00296844"/>
    <w:rsid w:val="00297615"/>
    <w:rsid w:val="002A1D6C"/>
    <w:rsid w:val="002A28E6"/>
    <w:rsid w:val="002A36F0"/>
    <w:rsid w:val="002A41E4"/>
    <w:rsid w:val="002A6072"/>
    <w:rsid w:val="002A7102"/>
    <w:rsid w:val="002A7987"/>
    <w:rsid w:val="002B06B4"/>
    <w:rsid w:val="002B0780"/>
    <w:rsid w:val="002B46B6"/>
    <w:rsid w:val="002B54BD"/>
    <w:rsid w:val="002B64B9"/>
    <w:rsid w:val="002C1693"/>
    <w:rsid w:val="002C35E3"/>
    <w:rsid w:val="002C3813"/>
    <w:rsid w:val="002C7133"/>
    <w:rsid w:val="002C7806"/>
    <w:rsid w:val="002D0010"/>
    <w:rsid w:val="002D0BD4"/>
    <w:rsid w:val="002D4BC6"/>
    <w:rsid w:val="002D609F"/>
    <w:rsid w:val="002E0B1D"/>
    <w:rsid w:val="002E0E94"/>
    <w:rsid w:val="002E1195"/>
    <w:rsid w:val="002E1226"/>
    <w:rsid w:val="002E2A33"/>
    <w:rsid w:val="002E69BB"/>
    <w:rsid w:val="002F038D"/>
    <w:rsid w:val="002F1AA5"/>
    <w:rsid w:val="002F29E1"/>
    <w:rsid w:val="002F43C5"/>
    <w:rsid w:val="002F456A"/>
    <w:rsid w:val="002F4C26"/>
    <w:rsid w:val="002F56C3"/>
    <w:rsid w:val="002F78ED"/>
    <w:rsid w:val="00300ACF"/>
    <w:rsid w:val="003017A6"/>
    <w:rsid w:val="00304176"/>
    <w:rsid w:val="003048A2"/>
    <w:rsid w:val="003059BD"/>
    <w:rsid w:val="00306D21"/>
    <w:rsid w:val="0031032B"/>
    <w:rsid w:val="0031142F"/>
    <w:rsid w:val="0031782A"/>
    <w:rsid w:val="00321331"/>
    <w:rsid w:val="00321886"/>
    <w:rsid w:val="003262D8"/>
    <w:rsid w:val="003277DC"/>
    <w:rsid w:val="003309DE"/>
    <w:rsid w:val="003458F0"/>
    <w:rsid w:val="00345C54"/>
    <w:rsid w:val="00345F2C"/>
    <w:rsid w:val="003472F1"/>
    <w:rsid w:val="003512B0"/>
    <w:rsid w:val="003525A2"/>
    <w:rsid w:val="003539FC"/>
    <w:rsid w:val="00355AC1"/>
    <w:rsid w:val="00361FF8"/>
    <w:rsid w:val="00365E16"/>
    <w:rsid w:val="0036767A"/>
    <w:rsid w:val="0037311D"/>
    <w:rsid w:val="003741AA"/>
    <w:rsid w:val="003751B6"/>
    <w:rsid w:val="003756B7"/>
    <w:rsid w:val="0037588B"/>
    <w:rsid w:val="00376C49"/>
    <w:rsid w:val="003779AF"/>
    <w:rsid w:val="00377DE1"/>
    <w:rsid w:val="00392585"/>
    <w:rsid w:val="00392D54"/>
    <w:rsid w:val="00396E39"/>
    <w:rsid w:val="003A4020"/>
    <w:rsid w:val="003A739C"/>
    <w:rsid w:val="003A7871"/>
    <w:rsid w:val="003A7D01"/>
    <w:rsid w:val="003B0FCF"/>
    <w:rsid w:val="003B2AC6"/>
    <w:rsid w:val="003B2F08"/>
    <w:rsid w:val="003B3495"/>
    <w:rsid w:val="003C09FD"/>
    <w:rsid w:val="003C3D43"/>
    <w:rsid w:val="003C6B2D"/>
    <w:rsid w:val="003D166A"/>
    <w:rsid w:val="003D64D2"/>
    <w:rsid w:val="003D6D63"/>
    <w:rsid w:val="003D6E06"/>
    <w:rsid w:val="003E3EE6"/>
    <w:rsid w:val="003F046D"/>
    <w:rsid w:val="003F2AD9"/>
    <w:rsid w:val="003F31B1"/>
    <w:rsid w:val="003F3D1B"/>
    <w:rsid w:val="003F40B9"/>
    <w:rsid w:val="003F4B51"/>
    <w:rsid w:val="003F4B71"/>
    <w:rsid w:val="003F6BF6"/>
    <w:rsid w:val="003F752D"/>
    <w:rsid w:val="0040333B"/>
    <w:rsid w:val="0040509D"/>
    <w:rsid w:val="00405680"/>
    <w:rsid w:val="00405834"/>
    <w:rsid w:val="00411CB4"/>
    <w:rsid w:val="00412DA7"/>
    <w:rsid w:val="004135E3"/>
    <w:rsid w:val="00415185"/>
    <w:rsid w:val="00423EB7"/>
    <w:rsid w:val="004253E4"/>
    <w:rsid w:val="00427AF4"/>
    <w:rsid w:val="00430DF6"/>
    <w:rsid w:val="0043161C"/>
    <w:rsid w:val="004341C3"/>
    <w:rsid w:val="004348A7"/>
    <w:rsid w:val="00435C75"/>
    <w:rsid w:val="004368E1"/>
    <w:rsid w:val="00437A13"/>
    <w:rsid w:val="0044007D"/>
    <w:rsid w:val="00441B51"/>
    <w:rsid w:val="0044613B"/>
    <w:rsid w:val="004500D6"/>
    <w:rsid w:val="00451B26"/>
    <w:rsid w:val="004562E6"/>
    <w:rsid w:val="00456FFC"/>
    <w:rsid w:val="0045787A"/>
    <w:rsid w:val="00457D41"/>
    <w:rsid w:val="004611D1"/>
    <w:rsid w:val="004648D9"/>
    <w:rsid w:val="00465411"/>
    <w:rsid w:val="00465AC2"/>
    <w:rsid w:val="00466405"/>
    <w:rsid w:val="0047190F"/>
    <w:rsid w:val="00471C15"/>
    <w:rsid w:val="00482EB8"/>
    <w:rsid w:val="00484332"/>
    <w:rsid w:val="00485067"/>
    <w:rsid w:val="004866A0"/>
    <w:rsid w:val="00494333"/>
    <w:rsid w:val="004A03DC"/>
    <w:rsid w:val="004A36F0"/>
    <w:rsid w:val="004A636E"/>
    <w:rsid w:val="004B11E7"/>
    <w:rsid w:val="004B22C6"/>
    <w:rsid w:val="004B3818"/>
    <w:rsid w:val="004B4CDE"/>
    <w:rsid w:val="004B5AB9"/>
    <w:rsid w:val="004B7220"/>
    <w:rsid w:val="004B760B"/>
    <w:rsid w:val="004C0942"/>
    <w:rsid w:val="004C1F27"/>
    <w:rsid w:val="004C22CC"/>
    <w:rsid w:val="004C2AA1"/>
    <w:rsid w:val="004C71F5"/>
    <w:rsid w:val="004C7CF6"/>
    <w:rsid w:val="004C7EC6"/>
    <w:rsid w:val="004D146B"/>
    <w:rsid w:val="004D726F"/>
    <w:rsid w:val="004E0ED8"/>
    <w:rsid w:val="004E0F17"/>
    <w:rsid w:val="004E3950"/>
    <w:rsid w:val="004E428E"/>
    <w:rsid w:val="004E5880"/>
    <w:rsid w:val="004E67FC"/>
    <w:rsid w:val="004F2F6D"/>
    <w:rsid w:val="004F36EF"/>
    <w:rsid w:val="0050179C"/>
    <w:rsid w:val="005027E3"/>
    <w:rsid w:val="005110F4"/>
    <w:rsid w:val="00513821"/>
    <w:rsid w:val="00516651"/>
    <w:rsid w:val="0052007D"/>
    <w:rsid w:val="005202F9"/>
    <w:rsid w:val="00520EF8"/>
    <w:rsid w:val="005230AA"/>
    <w:rsid w:val="0052459A"/>
    <w:rsid w:val="005268D0"/>
    <w:rsid w:val="005311F6"/>
    <w:rsid w:val="00531C57"/>
    <w:rsid w:val="0053792E"/>
    <w:rsid w:val="00552557"/>
    <w:rsid w:val="00552FFE"/>
    <w:rsid w:val="00553832"/>
    <w:rsid w:val="0055484B"/>
    <w:rsid w:val="00555572"/>
    <w:rsid w:val="00557650"/>
    <w:rsid w:val="00557EDB"/>
    <w:rsid w:val="00562E7B"/>
    <w:rsid w:val="0056423A"/>
    <w:rsid w:val="00565E37"/>
    <w:rsid w:val="005664E3"/>
    <w:rsid w:val="005673FF"/>
    <w:rsid w:val="0056770C"/>
    <w:rsid w:val="0057064E"/>
    <w:rsid w:val="00571D70"/>
    <w:rsid w:val="00572708"/>
    <w:rsid w:val="00580D8C"/>
    <w:rsid w:val="00583730"/>
    <w:rsid w:val="005922FB"/>
    <w:rsid w:val="00592621"/>
    <w:rsid w:val="00593299"/>
    <w:rsid w:val="005A36B1"/>
    <w:rsid w:val="005A4047"/>
    <w:rsid w:val="005A5260"/>
    <w:rsid w:val="005A7F1A"/>
    <w:rsid w:val="005B0160"/>
    <w:rsid w:val="005B10CC"/>
    <w:rsid w:val="005B30B2"/>
    <w:rsid w:val="005B33DA"/>
    <w:rsid w:val="005C09E8"/>
    <w:rsid w:val="005C2F6C"/>
    <w:rsid w:val="005D054C"/>
    <w:rsid w:val="005D2222"/>
    <w:rsid w:val="005D5F28"/>
    <w:rsid w:val="005D7F26"/>
    <w:rsid w:val="005E1DC6"/>
    <w:rsid w:val="005E46FE"/>
    <w:rsid w:val="005F0D5C"/>
    <w:rsid w:val="005F1388"/>
    <w:rsid w:val="005F1414"/>
    <w:rsid w:val="005F4A95"/>
    <w:rsid w:val="005F7B45"/>
    <w:rsid w:val="00600D06"/>
    <w:rsid w:val="00600D52"/>
    <w:rsid w:val="006015B9"/>
    <w:rsid w:val="00603052"/>
    <w:rsid w:val="00605551"/>
    <w:rsid w:val="00615EA5"/>
    <w:rsid w:val="00623144"/>
    <w:rsid w:val="0062669B"/>
    <w:rsid w:val="006312C0"/>
    <w:rsid w:val="0063411F"/>
    <w:rsid w:val="006351B6"/>
    <w:rsid w:val="00636444"/>
    <w:rsid w:val="00636E1A"/>
    <w:rsid w:val="006371D1"/>
    <w:rsid w:val="006473EB"/>
    <w:rsid w:val="006479F7"/>
    <w:rsid w:val="006506D0"/>
    <w:rsid w:val="006513F2"/>
    <w:rsid w:val="0065217E"/>
    <w:rsid w:val="00655D5B"/>
    <w:rsid w:val="0065693D"/>
    <w:rsid w:val="0066265A"/>
    <w:rsid w:val="00670D4A"/>
    <w:rsid w:val="00670FA5"/>
    <w:rsid w:val="00676929"/>
    <w:rsid w:val="00684A0F"/>
    <w:rsid w:val="0068546F"/>
    <w:rsid w:val="006879FF"/>
    <w:rsid w:val="006915AC"/>
    <w:rsid w:val="00694B01"/>
    <w:rsid w:val="00694CD8"/>
    <w:rsid w:val="00695233"/>
    <w:rsid w:val="006966FA"/>
    <w:rsid w:val="0069674A"/>
    <w:rsid w:val="006A3B9E"/>
    <w:rsid w:val="006A5394"/>
    <w:rsid w:val="006A65C0"/>
    <w:rsid w:val="006A76E8"/>
    <w:rsid w:val="006B36A4"/>
    <w:rsid w:val="006B51A0"/>
    <w:rsid w:val="006B51C6"/>
    <w:rsid w:val="006B6277"/>
    <w:rsid w:val="006B6A56"/>
    <w:rsid w:val="006C1582"/>
    <w:rsid w:val="006C5DE8"/>
    <w:rsid w:val="006C5E3F"/>
    <w:rsid w:val="006C610D"/>
    <w:rsid w:val="006C7563"/>
    <w:rsid w:val="006D0F92"/>
    <w:rsid w:val="006E0F35"/>
    <w:rsid w:val="006E2F74"/>
    <w:rsid w:val="006E3663"/>
    <w:rsid w:val="006E4C36"/>
    <w:rsid w:val="006E56CD"/>
    <w:rsid w:val="006F3D4F"/>
    <w:rsid w:val="006F6B7F"/>
    <w:rsid w:val="006F7EE5"/>
    <w:rsid w:val="00700EA6"/>
    <w:rsid w:val="00701696"/>
    <w:rsid w:val="00703AA8"/>
    <w:rsid w:val="00705514"/>
    <w:rsid w:val="00715341"/>
    <w:rsid w:val="00715B06"/>
    <w:rsid w:val="0071678F"/>
    <w:rsid w:val="007176B6"/>
    <w:rsid w:val="00730065"/>
    <w:rsid w:val="007330E9"/>
    <w:rsid w:val="0073421C"/>
    <w:rsid w:val="00740EA1"/>
    <w:rsid w:val="007425F2"/>
    <w:rsid w:val="00743F4A"/>
    <w:rsid w:val="00746A95"/>
    <w:rsid w:val="00751564"/>
    <w:rsid w:val="00752609"/>
    <w:rsid w:val="00754041"/>
    <w:rsid w:val="00755509"/>
    <w:rsid w:val="007560F6"/>
    <w:rsid w:val="00757718"/>
    <w:rsid w:val="00761444"/>
    <w:rsid w:val="00765237"/>
    <w:rsid w:val="007710C0"/>
    <w:rsid w:val="007716EE"/>
    <w:rsid w:val="00771C50"/>
    <w:rsid w:val="00771C74"/>
    <w:rsid w:val="00773794"/>
    <w:rsid w:val="007749B9"/>
    <w:rsid w:val="00774DA9"/>
    <w:rsid w:val="0077772F"/>
    <w:rsid w:val="0078720B"/>
    <w:rsid w:val="00787E6B"/>
    <w:rsid w:val="007925E6"/>
    <w:rsid w:val="007A5799"/>
    <w:rsid w:val="007A7C28"/>
    <w:rsid w:val="007B04E2"/>
    <w:rsid w:val="007B0D95"/>
    <w:rsid w:val="007B365F"/>
    <w:rsid w:val="007B4010"/>
    <w:rsid w:val="007B7BDE"/>
    <w:rsid w:val="007C036D"/>
    <w:rsid w:val="007C2025"/>
    <w:rsid w:val="007C20D1"/>
    <w:rsid w:val="007C2429"/>
    <w:rsid w:val="007C3EA3"/>
    <w:rsid w:val="007C6B6D"/>
    <w:rsid w:val="007D0A6B"/>
    <w:rsid w:val="007D14CD"/>
    <w:rsid w:val="007D4388"/>
    <w:rsid w:val="007D4614"/>
    <w:rsid w:val="007D5A14"/>
    <w:rsid w:val="007D5A23"/>
    <w:rsid w:val="007D6C6F"/>
    <w:rsid w:val="007D786A"/>
    <w:rsid w:val="007E1379"/>
    <w:rsid w:val="007E26BA"/>
    <w:rsid w:val="007E3062"/>
    <w:rsid w:val="007F3301"/>
    <w:rsid w:val="007F44B5"/>
    <w:rsid w:val="00800E2C"/>
    <w:rsid w:val="00802D16"/>
    <w:rsid w:val="008037E7"/>
    <w:rsid w:val="00803CA4"/>
    <w:rsid w:val="00803E8D"/>
    <w:rsid w:val="008047BC"/>
    <w:rsid w:val="008062CA"/>
    <w:rsid w:val="008102C8"/>
    <w:rsid w:val="00811813"/>
    <w:rsid w:val="00812E8D"/>
    <w:rsid w:val="00813DE3"/>
    <w:rsid w:val="00821F69"/>
    <w:rsid w:val="00822E72"/>
    <w:rsid w:val="008232A5"/>
    <w:rsid w:val="00825046"/>
    <w:rsid w:val="00827C9A"/>
    <w:rsid w:val="00830FC3"/>
    <w:rsid w:val="00831A9E"/>
    <w:rsid w:val="00831FCB"/>
    <w:rsid w:val="008321D0"/>
    <w:rsid w:val="00837A27"/>
    <w:rsid w:val="00841EEC"/>
    <w:rsid w:val="00842C3E"/>
    <w:rsid w:val="00843476"/>
    <w:rsid w:val="0084471A"/>
    <w:rsid w:val="00852387"/>
    <w:rsid w:val="00856D1E"/>
    <w:rsid w:val="00864CB1"/>
    <w:rsid w:val="00866998"/>
    <w:rsid w:val="0086718E"/>
    <w:rsid w:val="00867DD0"/>
    <w:rsid w:val="00871F57"/>
    <w:rsid w:val="008736F7"/>
    <w:rsid w:val="008738CD"/>
    <w:rsid w:val="00873BAC"/>
    <w:rsid w:val="00881682"/>
    <w:rsid w:val="00882875"/>
    <w:rsid w:val="00884BC4"/>
    <w:rsid w:val="00884C6A"/>
    <w:rsid w:val="00890630"/>
    <w:rsid w:val="00892B25"/>
    <w:rsid w:val="0089542A"/>
    <w:rsid w:val="0089598B"/>
    <w:rsid w:val="00895E96"/>
    <w:rsid w:val="008A0F33"/>
    <w:rsid w:val="008A14A4"/>
    <w:rsid w:val="008A36FF"/>
    <w:rsid w:val="008B04C6"/>
    <w:rsid w:val="008B6F31"/>
    <w:rsid w:val="008C3B4F"/>
    <w:rsid w:val="008C3E50"/>
    <w:rsid w:val="008D0AFE"/>
    <w:rsid w:val="008D2E63"/>
    <w:rsid w:val="008D317C"/>
    <w:rsid w:val="008D4402"/>
    <w:rsid w:val="008D4627"/>
    <w:rsid w:val="008D5282"/>
    <w:rsid w:val="008D56D8"/>
    <w:rsid w:val="008D6471"/>
    <w:rsid w:val="008D6C81"/>
    <w:rsid w:val="008E2879"/>
    <w:rsid w:val="008E6B29"/>
    <w:rsid w:val="008E76FB"/>
    <w:rsid w:val="008F225F"/>
    <w:rsid w:val="008F37B3"/>
    <w:rsid w:val="008F715F"/>
    <w:rsid w:val="00911F37"/>
    <w:rsid w:val="00912765"/>
    <w:rsid w:val="0091798E"/>
    <w:rsid w:val="009179FC"/>
    <w:rsid w:val="009206A3"/>
    <w:rsid w:val="0092097A"/>
    <w:rsid w:val="0092256C"/>
    <w:rsid w:val="00922D42"/>
    <w:rsid w:val="009268F9"/>
    <w:rsid w:val="0093040C"/>
    <w:rsid w:val="00930FA3"/>
    <w:rsid w:val="00933204"/>
    <w:rsid w:val="00933E9D"/>
    <w:rsid w:val="00935C57"/>
    <w:rsid w:val="009372DF"/>
    <w:rsid w:val="009373A0"/>
    <w:rsid w:val="00940C44"/>
    <w:rsid w:val="009416F1"/>
    <w:rsid w:val="00942C91"/>
    <w:rsid w:val="00946A9C"/>
    <w:rsid w:val="009474C6"/>
    <w:rsid w:val="009516B9"/>
    <w:rsid w:val="00951F7E"/>
    <w:rsid w:val="009523E3"/>
    <w:rsid w:val="0095294C"/>
    <w:rsid w:val="00953BCE"/>
    <w:rsid w:val="00960295"/>
    <w:rsid w:val="009609F8"/>
    <w:rsid w:val="00962AD8"/>
    <w:rsid w:val="00965367"/>
    <w:rsid w:val="00967AF9"/>
    <w:rsid w:val="009702D3"/>
    <w:rsid w:val="0097353D"/>
    <w:rsid w:val="00973A7D"/>
    <w:rsid w:val="00974BEE"/>
    <w:rsid w:val="00976068"/>
    <w:rsid w:val="00976D1D"/>
    <w:rsid w:val="00980201"/>
    <w:rsid w:val="009810F3"/>
    <w:rsid w:val="009847EC"/>
    <w:rsid w:val="00984C0F"/>
    <w:rsid w:val="00991A23"/>
    <w:rsid w:val="009926C2"/>
    <w:rsid w:val="0099403A"/>
    <w:rsid w:val="00994FFF"/>
    <w:rsid w:val="00995D09"/>
    <w:rsid w:val="00996499"/>
    <w:rsid w:val="009A4D29"/>
    <w:rsid w:val="009B0823"/>
    <w:rsid w:val="009B29CD"/>
    <w:rsid w:val="009B3857"/>
    <w:rsid w:val="009B5EAD"/>
    <w:rsid w:val="009B7187"/>
    <w:rsid w:val="009C2077"/>
    <w:rsid w:val="009C35B0"/>
    <w:rsid w:val="009C4DC2"/>
    <w:rsid w:val="009C6A6B"/>
    <w:rsid w:val="009C7083"/>
    <w:rsid w:val="009D257C"/>
    <w:rsid w:val="009D550B"/>
    <w:rsid w:val="009E75A9"/>
    <w:rsid w:val="009F030E"/>
    <w:rsid w:val="009F1865"/>
    <w:rsid w:val="009F608D"/>
    <w:rsid w:val="00A005ED"/>
    <w:rsid w:val="00A0141D"/>
    <w:rsid w:val="00A02750"/>
    <w:rsid w:val="00A0688B"/>
    <w:rsid w:val="00A07B15"/>
    <w:rsid w:val="00A07B8E"/>
    <w:rsid w:val="00A07CBE"/>
    <w:rsid w:val="00A21162"/>
    <w:rsid w:val="00A21C1D"/>
    <w:rsid w:val="00A22D2A"/>
    <w:rsid w:val="00A22FDD"/>
    <w:rsid w:val="00A24446"/>
    <w:rsid w:val="00A265E8"/>
    <w:rsid w:val="00A26EA9"/>
    <w:rsid w:val="00A30D01"/>
    <w:rsid w:val="00A32630"/>
    <w:rsid w:val="00A37500"/>
    <w:rsid w:val="00A37567"/>
    <w:rsid w:val="00A40309"/>
    <w:rsid w:val="00A43A1A"/>
    <w:rsid w:val="00A44F45"/>
    <w:rsid w:val="00A45C5A"/>
    <w:rsid w:val="00A55A7C"/>
    <w:rsid w:val="00A6032D"/>
    <w:rsid w:val="00A634F1"/>
    <w:rsid w:val="00A63B7C"/>
    <w:rsid w:val="00A65203"/>
    <w:rsid w:val="00A65B03"/>
    <w:rsid w:val="00A727E5"/>
    <w:rsid w:val="00A77AB3"/>
    <w:rsid w:val="00A81483"/>
    <w:rsid w:val="00A84CBA"/>
    <w:rsid w:val="00A94EA9"/>
    <w:rsid w:val="00AA1915"/>
    <w:rsid w:val="00AA3C46"/>
    <w:rsid w:val="00AA72D7"/>
    <w:rsid w:val="00AA74F6"/>
    <w:rsid w:val="00AA7627"/>
    <w:rsid w:val="00AB1AA5"/>
    <w:rsid w:val="00AC0F58"/>
    <w:rsid w:val="00AC1CCF"/>
    <w:rsid w:val="00AC24A3"/>
    <w:rsid w:val="00AC47DC"/>
    <w:rsid w:val="00AD0F09"/>
    <w:rsid w:val="00AD345D"/>
    <w:rsid w:val="00AD5988"/>
    <w:rsid w:val="00AD698C"/>
    <w:rsid w:val="00AE1446"/>
    <w:rsid w:val="00AE25F7"/>
    <w:rsid w:val="00AE6705"/>
    <w:rsid w:val="00AF180E"/>
    <w:rsid w:val="00AF426B"/>
    <w:rsid w:val="00AF687A"/>
    <w:rsid w:val="00B0040E"/>
    <w:rsid w:val="00B01BF0"/>
    <w:rsid w:val="00B0377F"/>
    <w:rsid w:val="00B05B3C"/>
    <w:rsid w:val="00B06D97"/>
    <w:rsid w:val="00B10C45"/>
    <w:rsid w:val="00B12B5B"/>
    <w:rsid w:val="00B15671"/>
    <w:rsid w:val="00B16467"/>
    <w:rsid w:val="00B20813"/>
    <w:rsid w:val="00B24FAB"/>
    <w:rsid w:val="00B258A9"/>
    <w:rsid w:val="00B276C6"/>
    <w:rsid w:val="00B33CCA"/>
    <w:rsid w:val="00B34406"/>
    <w:rsid w:val="00B34FFC"/>
    <w:rsid w:val="00B369F6"/>
    <w:rsid w:val="00B401FA"/>
    <w:rsid w:val="00B4301E"/>
    <w:rsid w:val="00B4402C"/>
    <w:rsid w:val="00B46A7C"/>
    <w:rsid w:val="00B5116F"/>
    <w:rsid w:val="00B51DD8"/>
    <w:rsid w:val="00B52EB0"/>
    <w:rsid w:val="00B5356F"/>
    <w:rsid w:val="00B53FEF"/>
    <w:rsid w:val="00B62F56"/>
    <w:rsid w:val="00B634A6"/>
    <w:rsid w:val="00B66931"/>
    <w:rsid w:val="00B7005A"/>
    <w:rsid w:val="00B70F8A"/>
    <w:rsid w:val="00B723B1"/>
    <w:rsid w:val="00B72585"/>
    <w:rsid w:val="00B73008"/>
    <w:rsid w:val="00B74232"/>
    <w:rsid w:val="00B7728A"/>
    <w:rsid w:val="00B81FF6"/>
    <w:rsid w:val="00B823C8"/>
    <w:rsid w:val="00B8248B"/>
    <w:rsid w:val="00B861A2"/>
    <w:rsid w:val="00B87A15"/>
    <w:rsid w:val="00B92475"/>
    <w:rsid w:val="00B932B6"/>
    <w:rsid w:val="00BA01E9"/>
    <w:rsid w:val="00BA1317"/>
    <w:rsid w:val="00BA193A"/>
    <w:rsid w:val="00BA1B4C"/>
    <w:rsid w:val="00BA2F12"/>
    <w:rsid w:val="00BA4D1D"/>
    <w:rsid w:val="00BA6FA7"/>
    <w:rsid w:val="00BA7889"/>
    <w:rsid w:val="00BB2363"/>
    <w:rsid w:val="00BB6A39"/>
    <w:rsid w:val="00BC0BD7"/>
    <w:rsid w:val="00BC438F"/>
    <w:rsid w:val="00BC4A68"/>
    <w:rsid w:val="00BC5029"/>
    <w:rsid w:val="00BC5BA5"/>
    <w:rsid w:val="00BC5BB2"/>
    <w:rsid w:val="00BD0B72"/>
    <w:rsid w:val="00BD2918"/>
    <w:rsid w:val="00BD3B7D"/>
    <w:rsid w:val="00BD49CB"/>
    <w:rsid w:val="00BD581E"/>
    <w:rsid w:val="00BD7C33"/>
    <w:rsid w:val="00BE177F"/>
    <w:rsid w:val="00BE6606"/>
    <w:rsid w:val="00BF2E8F"/>
    <w:rsid w:val="00BF5ED3"/>
    <w:rsid w:val="00C04968"/>
    <w:rsid w:val="00C05C5B"/>
    <w:rsid w:val="00C141FC"/>
    <w:rsid w:val="00C146CC"/>
    <w:rsid w:val="00C15FEF"/>
    <w:rsid w:val="00C162FD"/>
    <w:rsid w:val="00C16CE7"/>
    <w:rsid w:val="00C17240"/>
    <w:rsid w:val="00C17700"/>
    <w:rsid w:val="00C20CC0"/>
    <w:rsid w:val="00C20E3D"/>
    <w:rsid w:val="00C240EB"/>
    <w:rsid w:val="00C24306"/>
    <w:rsid w:val="00C24DB0"/>
    <w:rsid w:val="00C256B4"/>
    <w:rsid w:val="00C26DF9"/>
    <w:rsid w:val="00C3109F"/>
    <w:rsid w:val="00C314B3"/>
    <w:rsid w:val="00C33CDE"/>
    <w:rsid w:val="00C364B8"/>
    <w:rsid w:val="00C36AA7"/>
    <w:rsid w:val="00C36D47"/>
    <w:rsid w:val="00C37A28"/>
    <w:rsid w:val="00C40159"/>
    <w:rsid w:val="00C4222E"/>
    <w:rsid w:val="00C43958"/>
    <w:rsid w:val="00C4600A"/>
    <w:rsid w:val="00C4606B"/>
    <w:rsid w:val="00C508A8"/>
    <w:rsid w:val="00C52D99"/>
    <w:rsid w:val="00C52E83"/>
    <w:rsid w:val="00C536FF"/>
    <w:rsid w:val="00C55599"/>
    <w:rsid w:val="00C60210"/>
    <w:rsid w:val="00C60D2D"/>
    <w:rsid w:val="00C623D8"/>
    <w:rsid w:val="00C6328D"/>
    <w:rsid w:val="00C642E1"/>
    <w:rsid w:val="00C659FF"/>
    <w:rsid w:val="00C65CDD"/>
    <w:rsid w:val="00C679FE"/>
    <w:rsid w:val="00C7237E"/>
    <w:rsid w:val="00C76687"/>
    <w:rsid w:val="00C772B6"/>
    <w:rsid w:val="00C802BA"/>
    <w:rsid w:val="00C80F11"/>
    <w:rsid w:val="00C834A7"/>
    <w:rsid w:val="00C84224"/>
    <w:rsid w:val="00C85048"/>
    <w:rsid w:val="00C90D6F"/>
    <w:rsid w:val="00C91BE0"/>
    <w:rsid w:val="00C97746"/>
    <w:rsid w:val="00CA0102"/>
    <w:rsid w:val="00CA30AB"/>
    <w:rsid w:val="00CA75EB"/>
    <w:rsid w:val="00CB0090"/>
    <w:rsid w:val="00CB1B61"/>
    <w:rsid w:val="00CB302D"/>
    <w:rsid w:val="00CB30F3"/>
    <w:rsid w:val="00CB4EDF"/>
    <w:rsid w:val="00CC02B3"/>
    <w:rsid w:val="00CC2080"/>
    <w:rsid w:val="00CC4677"/>
    <w:rsid w:val="00CC4863"/>
    <w:rsid w:val="00CD01B3"/>
    <w:rsid w:val="00CE580E"/>
    <w:rsid w:val="00CE612A"/>
    <w:rsid w:val="00CE70A2"/>
    <w:rsid w:val="00CE7AEC"/>
    <w:rsid w:val="00CE7D83"/>
    <w:rsid w:val="00CF1D6C"/>
    <w:rsid w:val="00CF6089"/>
    <w:rsid w:val="00CF6F1F"/>
    <w:rsid w:val="00D0289D"/>
    <w:rsid w:val="00D036D8"/>
    <w:rsid w:val="00D12EBE"/>
    <w:rsid w:val="00D163DC"/>
    <w:rsid w:val="00D20613"/>
    <w:rsid w:val="00D2098F"/>
    <w:rsid w:val="00D22727"/>
    <w:rsid w:val="00D25ABA"/>
    <w:rsid w:val="00D25B6C"/>
    <w:rsid w:val="00D27F30"/>
    <w:rsid w:val="00D3385A"/>
    <w:rsid w:val="00D3388A"/>
    <w:rsid w:val="00D35E5C"/>
    <w:rsid w:val="00D36DC5"/>
    <w:rsid w:val="00D41CDD"/>
    <w:rsid w:val="00D41EF0"/>
    <w:rsid w:val="00D4235E"/>
    <w:rsid w:val="00D42D19"/>
    <w:rsid w:val="00D50326"/>
    <w:rsid w:val="00D52E6F"/>
    <w:rsid w:val="00D56602"/>
    <w:rsid w:val="00D61C5F"/>
    <w:rsid w:val="00D64A0D"/>
    <w:rsid w:val="00D65743"/>
    <w:rsid w:val="00D66CE9"/>
    <w:rsid w:val="00D673CA"/>
    <w:rsid w:val="00D718D4"/>
    <w:rsid w:val="00D75EAC"/>
    <w:rsid w:val="00D777F4"/>
    <w:rsid w:val="00D8530F"/>
    <w:rsid w:val="00D858AA"/>
    <w:rsid w:val="00D943B9"/>
    <w:rsid w:val="00D95658"/>
    <w:rsid w:val="00D97961"/>
    <w:rsid w:val="00DA1479"/>
    <w:rsid w:val="00DA68B0"/>
    <w:rsid w:val="00DB05C4"/>
    <w:rsid w:val="00DB4590"/>
    <w:rsid w:val="00DB533E"/>
    <w:rsid w:val="00DB689B"/>
    <w:rsid w:val="00DB6AB7"/>
    <w:rsid w:val="00DB746C"/>
    <w:rsid w:val="00DB772F"/>
    <w:rsid w:val="00DC4BD8"/>
    <w:rsid w:val="00DD0F92"/>
    <w:rsid w:val="00DD5D9F"/>
    <w:rsid w:val="00DD71CD"/>
    <w:rsid w:val="00DD75C7"/>
    <w:rsid w:val="00DE240F"/>
    <w:rsid w:val="00DF1BDB"/>
    <w:rsid w:val="00DF2708"/>
    <w:rsid w:val="00DF30C4"/>
    <w:rsid w:val="00DF32CD"/>
    <w:rsid w:val="00DF66FD"/>
    <w:rsid w:val="00E001EA"/>
    <w:rsid w:val="00E02B79"/>
    <w:rsid w:val="00E07397"/>
    <w:rsid w:val="00E12C45"/>
    <w:rsid w:val="00E13C15"/>
    <w:rsid w:val="00E142FB"/>
    <w:rsid w:val="00E15678"/>
    <w:rsid w:val="00E2321D"/>
    <w:rsid w:val="00E24C1C"/>
    <w:rsid w:val="00E305E7"/>
    <w:rsid w:val="00E30AE0"/>
    <w:rsid w:val="00E34030"/>
    <w:rsid w:val="00E35B95"/>
    <w:rsid w:val="00E3658B"/>
    <w:rsid w:val="00E3659A"/>
    <w:rsid w:val="00E40E53"/>
    <w:rsid w:val="00E411A0"/>
    <w:rsid w:val="00E44AA6"/>
    <w:rsid w:val="00E44C02"/>
    <w:rsid w:val="00E468F2"/>
    <w:rsid w:val="00E507C4"/>
    <w:rsid w:val="00E50806"/>
    <w:rsid w:val="00E51C59"/>
    <w:rsid w:val="00E538BA"/>
    <w:rsid w:val="00E53A51"/>
    <w:rsid w:val="00E54ABE"/>
    <w:rsid w:val="00E57304"/>
    <w:rsid w:val="00E6469A"/>
    <w:rsid w:val="00E66B02"/>
    <w:rsid w:val="00E702E0"/>
    <w:rsid w:val="00E70494"/>
    <w:rsid w:val="00E70799"/>
    <w:rsid w:val="00E71BF7"/>
    <w:rsid w:val="00E721A2"/>
    <w:rsid w:val="00E7236D"/>
    <w:rsid w:val="00E75200"/>
    <w:rsid w:val="00E763DB"/>
    <w:rsid w:val="00E76B0E"/>
    <w:rsid w:val="00E83B43"/>
    <w:rsid w:val="00E83BE8"/>
    <w:rsid w:val="00E83D60"/>
    <w:rsid w:val="00E860EB"/>
    <w:rsid w:val="00E90EC5"/>
    <w:rsid w:val="00E9405E"/>
    <w:rsid w:val="00E94273"/>
    <w:rsid w:val="00E96050"/>
    <w:rsid w:val="00E96B2D"/>
    <w:rsid w:val="00EA1A05"/>
    <w:rsid w:val="00EA1B86"/>
    <w:rsid w:val="00EA442E"/>
    <w:rsid w:val="00EA5B90"/>
    <w:rsid w:val="00EA5D5B"/>
    <w:rsid w:val="00EA761A"/>
    <w:rsid w:val="00EA7B2D"/>
    <w:rsid w:val="00EA7DBC"/>
    <w:rsid w:val="00EB31A1"/>
    <w:rsid w:val="00EB6CA3"/>
    <w:rsid w:val="00EC0FD2"/>
    <w:rsid w:val="00EC4617"/>
    <w:rsid w:val="00EC6826"/>
    <w:rsid w:val="00EC7943"/>
    <w:rsid w:val="00ED1071"/>
    <w:rsid w:val="00ED4686"/>
    <w:rsid w:val="00ED58CC"/>
    <w:rsid w:val="00ED5B24"/>
    <w:rsid w:val="00ED65BA"/>
    <w:rsid w:val="00EE04E5"/>
    <w:rsid w:val="00EE08E5"/>
    <w:rsid w:val="00EE0D04"/>
    <w:rsid w:val="00EF0180"/>
    <w:rsid w:val="00EF1BD7"/>
    <w:rsid w:val="00EF26BD"/>
    <w:rsid w:val="00EF2BE5"/>
    <w:rsid w:val="00EF48BD"/>
    <w:rsid w:val="00F009B5"/>
    <w:rsid w:val="00F028C1"/>
    <w:rsid w:val="00F03D12"/>
    <w:rsid w:val="00F06E6B"/>
    <w:rsid w:val="00F14857"/>
    <w:rsid w:val="00F168CB"/>
    <w:rsid w:val="00F17379"/>
    <w:rsid w:val="00F17831"/>
    <w:rsid w:val="00F203B8"/>
    <w:rsid w:val="00F212DB"/>
    <w:rsid w:val="00F30756"/>
    <w:rsid w:val="00F313DF"/>
    <w:rsid w:val="00F33D63"/>
    <w:rsid w:val="00F34BFE"/>
    <w:rsid w:val="00F37C8C"/>
    <w:rsid w:val="00F40500"/>
    <w:rsid w:val="00F42655"/>
    <w:rsid w:val="00F445D2"/>
    <w:rsid w:val="00F54698"/>
    <w:rsid w:val="00F54FD8"/>
    <w:rsid w:val="00F60089"/>
    <w:rsid w:val="00F61FD3"/>
    <w:rsid w:val="00F6658E"/>
    <w:rsid w:val="00F66A1D"/>
    <w:rsid w:val="00F66C91"/>
    <w:rsid w:val="00F6739A"/>
    <w:rsid w:val="00F705C5"/>
    <w:rsid w:val="00F73039"/>
    <w:rsid w:val="00F74FD1"/>
    <w:rsid w:val="00F75262"/>
    <w:rsid w:val="00F76439"/>
    <w:rsid w:val="00F77101"/>
    <w:rsid w:val="00F82B46"/>
    <w:rsid w:val="00F85FB8"/>
    <w:rsid w:val="00F86397"/>
    <w:rsid w:val="00F86437"/>
    <w:rsid w:val="00F90F53"/>
    <w:rsid w:val="00F941A1"/>
    <w:rsid w:val="00F9427A"/>
    <w:rsid w:val="00F94611"/>
    <w:rsid w:val="00FA5AB2"/>
    <w:rsid w:val="00FB1939"/>
    <w:rsid w:val="00FB2165"/>
    <w:rsid w:val="00FB2590"/>
    <w:rsid w:val="00FC16A0"/>
    <w:rsid w:val="00FC25B1"/>
    <w:rsid w:val="00FC45D6"/>
    <w:rsid w:val="00FC4980"/>
    <w:rsid w:val="00FC6C97"/>
    <w:rsid w:val="00FD1867"/>
    <w:rsid w:val="00FD2EB8"/>
    <w:rsid w:val="00FD4154"/>
    <w:rsid w:val="00FD478D"/>
    <w:rsid w:val="00FD5181"/>
    <w:rsid w:val="00FE04AE"/>
    <w:rsid w:val="00FE0DBD"/>
    <w:rsid w:val="00FE0E3D"/>
    <w:rsid w:val="00FE51FA"/>
    <w:rsid w:val="00FF5945"/>
    <w:rsid w:val="00FF5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68B2C"/>
  <w15:chartTrackingRefBased/>
  <w15:docId w15:val="{60A25A26-12E8-4172-B5F9-303C03218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AB9"/>
  </w:style>
  <w:style w:type="paragraph" w:styleId="Heading1">
    <w:name w:val="heading 1"/>
    <w:basedOn w:val="Normal"/>
    <w:next w:val="Normal"/>
    <w:link w:val="Heading1Char"/>
    <w:uiPriority w:val="9"/>
    <w:qFormat/>
    <w:rsid w:val="007B7B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46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425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4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BC4"/>
  </w:style>
  <w:style w:type="paragraph" w:styleId="Footer">
    <w:name w:val="footer"/>
    <w:basedOn w:val="Normal"/>
    <w:link w:val="FooterChar"/>
    <w:uiPriority w:val="99"/>
    <w:unhideWhenUsed/>
    <w:rsid w:val="00884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BC4"/>
  </w:style>
  <w:style w:type="character" w:customStyle="1" w:styleId="Heading1Char">
    <w:name w:val="Heading 1 Char"/>
    <w:basedOn w:val="DefaultParagraphFont"/>
    <w:link w:val="Heading1"/>
    <w:uiPriority w:val="9"/>
    <w:rsid w:val="007B7BD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B7BDE"/>
    <w:pPr>
      <w:outlineLvl w:val="9"/>
    </w:pPr>
    <w:rPr>
      <w:lang w:val="en-US"/>
    </w:rPr>
  </w:style>
  <w:style w:type="paragraph" w:styleId="TOC1">
    <w:name w:val="toc 1"/>
    <w:basedOn w:val="Normal"/>
    <w:next w:val="Normal"/>
    <w:autoRedefine/>
    <w:uiPriority w:val="39"/>
    <w:unhideWhenUsed/>
    <w:rsid w:val="00297615"/>
    <w:pPr>
      <w:tabs>
        <w:tab w:val="right" w:leader="dot" w:pos="9016"/>
      </w:tabs>
      <w:spacing w:after="100"/>
    </w:pPr>
    <w:rPr>
      <w:rFonts w:cstheme="minorHAnsi"/>
      <w:b/>
      <w:bCs/>
      <w:i/>
      <w:iCs/>
      <w:noProof/>
    </w:rPr>
  </w:style>
  <w:style w:type="character" w:styleId="Hyperlink">
    <w:name w:val="Hyperlink"/>
    <w:basedOn w:val="DefaultParagraphFont"/>
    <w:uiPriority w:val="99"/>
    <w:unhideWhenUsed/>
    <w:rsid w:val="007B7BDE"/>
    <w:rPr>
      <w:color w:val="0563C1" w:themeColor="hyperlink"/>
      <w:u w:val="single"/>
    </w:rPr>
  </w:style>
  <w:style w:type="character" w:customStyle="1" w:styleId="Heading2Char">
    <w:name w:val="Heading 2 Char"/>
    <w:basedOn w:val="DefaultParagraphFont"/>
    <w:link w:val="Heading2"/>
    <w:uiPriority w:val="9"/>
    <w:rsid w:val="002B46B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84CBA"/>
    <w:pPr>
      <w:spacing w:after="100"/>
      <w:ind w:left="220"/>
    </w:pPr>
  </w:style>
  <w:style w:type="character" w:styleId="UnresolvedMention">
    <w:name w:val="Unresolved Mention"/>
    <w:basedOn w:val="DefaultParagraphFont"/>
    <w:uiPriority w:val="99"/>
    <w:semiHidden/>
    <w:unhideWhenUsed/>
    <w:rsid w:val="001912F4"/>
    <w:rPr>
      <w:color w:val="605E5C"/>
      <w:shd w:val="clear" w:color="auto" w:fill="E1DFDD"/>
    </w:rPr>
  </w:style>
  <w:style w:type="paragraph" w:customStyle="1" w:styleId="uk-text-justify">
    <w:name w:val="uk-text-justify"/>
    <w:basedOn w:val="Normal"/>
    <w:rsid w:val="004E39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k-badge">
    <w:name w:val="uk-badge"/>
    <w:basedOn w:val="DefaultParagraphFont"/>
    <w:rsid w:val="004E3950"/>
  </w:style>
  <w:style w:type="character" w:styleId="FollowedHyperlink">
    <w:name w:val="FollowedHyperlink"/>
    <w:basedOn w:val="DefaultParagraphFont"/>
    <w:uiPriority w:val="99"/>
    <w:semiHidden/>
    <w:unhideWhenUsed/>
    <w:rsid w:val="00C240EB"/>
    <w:rPr>
      <w:color w:val="954F72" w:themeColor="followedHyperlink"/>
      <w:u w:val="single"/>
    </w:rPr>
  </w:style>
  <w:style w:type="paragraph" w:styleId="NormalWeb">
    <w:name w:val="Normal (Web)"/>
    <w:basedOn w:val="Normal"/>
    <w:uiPriority w:val="99"/>
    <w:semiHidden/>
    <w:unhideWhenUsed/>
    <w:rsid w:val="00A07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D60E0"/>
    <w:pPr>
      <w:ind w:left="720"/>
      <w:contextualSpacing/>
    </w:pPr>
  </w:style>
  <w:style w:type="paragraph" w:styleId="Revision">
    <w:name w:val="Revision"/>
    <w:hidden/>
    <w:uiPriority w:val="99"/>
    <w:semiHidden/>
    <w:rsid w:val="009416F1"/>
    <w:pPr>
      <w:spacing w:after="0" w:line="240" w:lineRule="auto"/>
    </w:pPr>
  </w:style>
  <w:style w:type="character" w:customStyle="1" w:styleId="hgkelc">
    <w:name w:val="hgkelc"/>
    <w:basedOn w:val="DefaultParagraphFont"/>
    <w:rsid w:val="009B0823"/>
  </w:style>
  <w:style w:type="character" w:customStyle="1" w:styleId="Heading3Char">
    <w:name w:val="Heading 3 Char"/>
    <w:basedOn w:val="DefaultParagraphFont"/>
    <w:link w:val="Heading3"/>
    <w:uiPriority w:val="9"/>
    <w:rsid w:val="007425F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3644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4042603">
      <w:bodyDiv w:val="1"/>
      <w:marLeft w:val="0"/>
      <w:marRight w:val="0"/>
      <w:marTop w:val="0"/>
      <w:marBottom w:val="0"/>
      <w:divBdr>
        <w:top w:val="none" w:sz="0" w:space="0" w:color="auto"/>
        <w:left w:val="none" w:sz="0" w:space="0" w:color="auto"/>
        <w:bottom w:val="none" w:sz="0" w:space="0" w:color="auto"/>
        <w:right w:val="none" w:sz="0" w:space="0" w:color="auto"/>
      </w:divBdr>
    </w:div>
    <w:div w:id="445009431">
      <w:bodyDiv w:val="1"/>
      <w:marLeft w:val="0"/>
      <w:marRight w:val="0"/>
      <w:marTop w:val="0"/>
      <w:marBottom w:val="0"/>
      <w:divBdr>
        <w:top w:val="none" w:sz="0" w:space="0" w:color="auto"/>
        <w:left w:val="none" w:sz="0" w:space="0" w:color="auto"/>
        <w:bottom w:val="none" w:sz="0" w:space="0" w:color="auto"/>
        <w:right w:val="none" w:sz="0" w:space="0" w:color="auto"/>
      </w:divBdr>
    </w:div>
    <w:div w:id="453718415">
      <w:bodyDiv w:val="1"/>
      <w:marLeft w:val="0"/>
      <w:marRight w:val="0"/>
      <w:marTop w:val="0"/>
      <w:marBottom w:val="0"/>
      <w:divBdr>
        <w:top w:val="none" w:sz="0" w:space="0" w:color="auto"/>
        <w:left w:val="none" w:sz="0" w:space="0" w:color="auto"/>
        <w:bottom w:val="none" w:sz="0" w:space="0" w:color="auto"/>
        <w:right w:val="none" w:sz="0" w:space="0" w:color="auto"/>
      </w:divBdr>
    </w:div>
    <w:div w:id="480270564">
      <w:bodyDiv w:val="1"/>
      <w:marLeft w:val="0"/>
      <w:marRight w:val="0"/>
      <w:marTop w:val="0"/>
      <w:marBottom w:val="0"/>
      <w:divBdr>
        <w:top w:val="none" w:sz="0" w:space="0" w:color="auto"/>
        <w:left w:val="none" w:sz="0" w:space="0" w:color="auto"/>
        <w:bottom w:val="none" w:sz="0" w:space="0" w:color="auto"/>
        <w:right w:val="none" w:sz="0" w:space="0" w:color="auto"/>
      </w:divBdr>
    </w:div>
    <w:div w:id="483205114">
      <w:bodyDiv w:val="1"/>
      <w:marLeft w:val="0"/>
      <w:marRight w:val="0"/>
      <w:marTop w:val="0"/>
      <w:marBottom w:val="0"/>
      <w:divBdr>
        <w:top w:val="none" w:sz="0" w:space="0" w:color="auto"/>
        <w:left w:val="none" w:sz="0" w:space="0" w:color="auto"/>
        <w:bottom w:val="none" w:sz="0" w:space="0" w:color="auto"/>
        <w:right w:val="none" w:sz="0" w:space="0" w:color="auto"/>
      </w:divBdr>
    </w:div>
    <w:div w:id="696200416">
      <w:bodyDiv w:val="1"/>
      <w:marLeft w:val="0"/>
      <w:marRight w:val="0"/>
      <w:marTop w:val="0"/>
      <w:marBottom w:val="0"/>
      <w:divBdr>
        <w:top w:val="none" w:sz="0" w:space="0" w:color="auto"/>
        <w:left w:val="none" w:sz="0" w:space="0" w:color="auto"/>
        <w:bottom w:val="none" w:sz="0" w:space="0" w:color="auto"/>
        <w:right w:val="none" w:sz="0" w:space="0" w:color="auto"/>
      </w:divBdr>
    </w:div>
    <w:div w:id="709888561">
      <w:bodyDiv w:val="1"/>
      <w:marLeft w:val="0"/>
      <w:marRight w:val="0"/>
      <w:marTop w:val="0"/>
      <w:marBottom w:val="0"/>
      <w:divBdr>
        <w:top w:val="none" w:sz="0" w:space="0" w:color="auto"/>
        <w:left w:val="none" w:sz="0" w:space="0" w:color="auto"/>
        <w:bottom w:val="none" w:sz="0" w:space="0" w:color="auto"/>
        <w:right w:val="none" w:sz="0" w:space="0" w:color="auto"/>
      </w:divBdr>
      <w:divsChild>
        <w:div w:id="1154638511">
          <w:marLeft w:val="446"/>
          <w:marRight w:val="0"/>
          <w:marTop w:val="0"/>
          <w:marBottom w:val="0"/>
          <w:divBdr>
            <w:top w:val="none" w:sz="0" w:space="0" w:color="auto"/>
            <w:left w:val="none" w:sz="0" w:space="0" w:color="auto"/>
            <w:bottom w:val="none" w:sz="0" w:space="0" w:color="auto"/>
            <w:right w:val="none" w:sz="0" w:space="0" w:color="auto"/>
          </w:divBdr>
        </w:div>
        <w:div w:id="1391465329">
          <w:marLeft w:val="446"/>
          <w:marRight w:val="0"/>
          <w:marTop w:val="0"/>
          <w:marBottom w:val="0"/>
          <w:divBdr>
            <w:top w:val="none" w:sz="0" w:space="0" w:color="auto"/>
            <w:left w:val="none" w:sz="0" w:space="0" w:color="auto"/>
            <w:bottom w:val="none" w:sz="0" w:space="0" w:color="auto"/>
            <w:right w:val="none" w:sz="0" w:space="0" w:color="auto"/>
          </w:divBdr>
        </w:div>
        <w:div w:id="1199052409">
          <w:marLeft w:val="446"/>
          <w:marRight w:val="0"/>
          <w:marTop w:val="0"/>
          <w:marBottom w:val="0"/>
          <w:divBdr>
            <w:top w:val="none" w:sz="0" w:space="0" w:color="auto"/>
            <w:left w:val="none" w:sz="0" w:space="0" w:color="auto"/>
            <w:bottom w:val="none" w:sz="0" w:space="0" w:color="auto"/>
            <w:right w:val="none" w:sz="0" w:space="0" w:color="auto"/>
          </w:divBdr>
        </w:div>
      </w:divsChild>
    </w:div>
    <w:div w:id="764881956">
      <w:bodyDiv w:val="1"/>
      <w:marLeft w:val="0"/>
      <w:marRight w:val="0"/>
      <w:marTop w:val="0"/>
      <w:marBottom w:val="0"/>
      <w:divBdr>
        <w:top w:val="none" w:sz="0" w:space="0" w:color="auto"/>
        <w:left w:val="none" w:sz="0" w:space="0" w:color="auto"/>
        <w:bottom w:val="none" w:sz="0" w:space="0" w:color="auto"/>
        <w:right w:val="none" w:sz="0" w:space="0" w:color="auto"/>
      </w:divBdr>
    </w:div>
    <w:div w:id="877088306">
      <w:bodyDiv w:val="1"/>
      <w:marLeft w:val="0"/>
      <w:marRight w:val="0"/>
      <w:marTop w:val="0"/>
      <w:marBottom w:val="0"/>
      <w:divBdr>
        <w:top w:val="none" w:sz="0" w:space="0" w:color="auto"/>
        <w:left w:val="none" w:sz="0" w:space="0" w:color="auto"/>
        <w:bottom w:val="none" w:sz="0" w:space="0" w:color="auto"/>
        <w:right w:val="none" w:sz="0" w:space="0" w:color="auto"/>
      </w:divBdr>
      <w:divsChild>
        <w:div w:id="1431126726">
          <w:marLeft w:val="0"/>
          <w:marRight w:val="0"/>
          <w:marTop w:val="0"/>
          <w:marBottom w:val="0"/>
          <w:divBdr>
            <w:top w:val="none" w:sz="0" w:space="0" w:color="auto"/>
            <w:left w:val="none" w:sz="0" w:space="0" w:color="auto"/>
            <w:bottom w:val="none" w:sz="0" w:space="0" w:color="auto"/>
            <w:right w:val="none" w:sz="0" w:space="0" w:color="auto"/>
          </w:divBdr>
        </w:div>
      </w:divsChild>
    </w:div>
    <w:div w:id="1073315804">
      <w:bodyDiv w:val="1"/>
      <w:marLeft w:val="0"/>
      <w:marRight w:val="0"/>
      <w:marTop w:val="0"/>
      <w:marBottom w:val="0"/>
      <w:divBdr>
        <w:top w:val="none" w:sz="0" w:space="0" w:color="auto"/>
        <w:left w:val="none" w:sz="0" w:space="0" w:color="auto"/>
        <w:bottom w:val="none" w:sz="0" w:space="0" w:color="auto"/>
        <w:right w:val="none" w:sz="0" w:space="0" w:color="auto"/>
      </w:divBdr>
    </w:div>
    <w:div w:id="1099721270">
      <w:bodyDiv w:val="1"/>
      <w:marLeft w:val="0"/>
      <w:marRight w:val="0"/>
      <w:marTop w:val="0"/>
      <w:marBottom w:val="0"/>
      <w:divBdr>
        <w:top w:val="none" w:sz="0" w:space="0" w:color="auto"/>
        <w:left w:val="none" w:sz="0" w:space="0" w:color="auto"/>
        <w:bottom w:val="none" w:sz="0" w:space="0" w:color="auto"/>
        <w:right w:val="none" w:sz="0" w:space="0" w:color="auto"/>
      </w:divBdr>
      <w:divsChild>
        <w:div w:id="470749814">
          <w:marLeft w:val="0"/>
          <w:marRight w:val="0"/>
          <w:marTop w:val="0"/>
          <w:marBottom w:val="0"/>
          <w:divBdr>
            <w:top w:val="none" w:sz="0" w:space="0" w:color="auto"/>
            <w:left w:val="none" w:sz="0" w:space="0" w:color="auto"/>
            <w:bottom w:val="none" w:sz="0" w:space="0" w:color="auto"/>
            <w:right w:val="none" w:sz="0" w:space="0" w:color="auto"/>
          </w:divBdr>
        </w:div>
      </w:divsChild>
    </w:div>
    <w:div w:id="1160655635">
      <w:bodyDiv w:val="1"/>
      <w:marLeft w:val="0"/>
      <w:marRight w:val="0"/>
      <w:marTop w:val="0"/>
      <w:marBottom w:val="0"/>
      <w:divBdr>
        <w:top w:val="none" w:sz="0" w:space="0" w:color="auto"/>
        <w:left w:val="none" w:sz="0" w:space="0" w:color="auto"/>
        <w:bottom w:val="none" w:sz="0" w:space="0" w:color="auto"/>
        <w:right w:val="none" w:sz="0" w:space="0" w:color="auto"/>
      </w:divBdr>
    </w:div>
    <w:div w:id="1573154471">
      <w:bodyDiv w:val="1"/>
      <w:marLeft w:val="0"/>
      <w:marRight w:val="0"/>
      <w:marTop w:val="0"/>
      <w:marBottom w:val="0"/>
      <w:divBdr>
        <w:top w:val="none" w:sz="0" w:space="0" w:color="auto"/>
        <w:left w:val="none" w:sz="0" w:space="0" w:color="auto"/>
        <w:bottom w:val="none" w:sz="0" w:space="0" w:color="auto"/>
        <w:right w:val="none" w:sz="0" w:space="0" w:color="auto"/>
      </w:divBdr>
    </w:div>
    <w:div w:id="1784493515">
      <w:bodyDiv w:val="1"/>
      <w:marLeft w:val="0"/>
      <w:marRight w:val="0"/>
      <w:marTop w:val="0"/>
      <w:marBottom w:val="0"/>
      <w:divBdr>
        <w:top w:val="none" w:sz="0" w:space="0" w:color="auto"/>
        <w:left w:val="none" w:sz="0" w:space="0" w:color="auto"/>
        <w:bottom w:val="none" w:sz="0" w:space="0" w:color="auto"/>
        <w:right w:val="none" w:sz="0" w:space="0" w:color="auto"/>
      </w:divBdr>
      <w:divsChild>
        <w:div w:id="539708439">
          <w:marLeft w:val="446"/>
          <w:marRight w:val="0"/>
          <w:marTop w:val="0"/>
          <w:marBottom w:val="0"/>
          <w:divBdr>
            <w:top w:val="none" w:sz="0" w:space="0" w:color="auto"/>
            <w:left w:val="none" w:sz="0" w:space="0" w:color="auto"/>
            <w:bottom w:val="none" w:sz="0" w:space="0" w:color="auto"/>
            <w:right w:val="none" w:sz="0" w:space="0" w:color="auto"/>
          </w:divBdr>
        </w:div>
        <w:div w:id="197940574">
          <w:marLeft w:val="446"/>
          <w:marRight w:val="0"/>
          <w:marTop w:val="0"/>
          <w:marBottom w:val="0"/>
          <w:divBdr>
            <w:top w:val="none" w:sz="0" w:space="0" w:color="auto"/>
            <w:left w:val="none" w:sz="0" w:space="0" w:color="auto"/>
            <w:bottom w:val="none" w:sz="0" w:space="0" w:color="auto"/>
            <w:right w:val="none" w:sz="0" w:space="0" w:color="auto"/>
          </w:divBdr>
        </w:div>
        <w:div w:id="1791707627">
          <w:marLeft w:val="446"/>
          <w:marRight w:val="0"/>
          <w:marTop w:val="0"/>
          <w:marBottom w:val="0"/>
          <w:divBdr>
            <w:top w:val="none" w:sz="0" w:space="0" w:color="auto"/>
            <w:left w:val="none" w:sz="0" w:space="0" w:color="auto"/>
            <w:bottom w:val="none" w:sz="0" w:space="0" w:color="auto"/>
            <w:right w:val="none" w:sz="0" w:space="0" w:color="auto"/>
          </w:divBdr>
        </w:div>
      </w:divsChild>
    </w:div>
    <w:div w:id="1812869879">
      <w:bodyDiv w:val="1"/>
      <w:marLeft w:val="0"/>
      <w:marRight w:val="0"/>
      <w:marTop w:val="0"/>
      <w:marBottom w:val="0"/>
      <w:divBdr>
        <w:top w:val="none" w:sz="0" w:space="0" w:color="auto"/>
        <w:left w:val="none" w:sz="0" w:space="0" w:color="auto"/>
        <w:bottom w:val="none" w:sz="0" w:space="0" w:color="auto"/>
        <w:right w:val="none" w:sz="0" w:space="0" w:color="auto"/>
      </w:divBdr>
      <w:divsChild>
        <w:div w:id="745996306">
          <w:marLeft w:val="446"/>
          <w:marRight w:val="0"/>
          <w:marTop w:val="0"/>
          <w:marBottom w:val="0"/>
          <w:divBdr>
            <w:top w:val="none" w:sz="0" w:space="0" w:color="auto"/>
            <w:left w:val="none" w:sz="0" w:space="0" w:color="auto"/>
            <w:bottom w:val="none" w:sz="0" w:space="0" w:color="auto"/>
            <w:right w:val="none" w:sz="0" w:space="0" w:color="auto"/>
          </w:divBdr>
        </w:div>
        <w:div w:id="1209145138">
          <w:marLeft w:val="446"/>
          <w:marRight w:val="0"/>
          <w:marTop w:val="0"/>
          <w:marBottom w:val="0"/>
          <w:divBdr>
            <w:top w:val="none" w:sz="0" w:space="0" w:color="auto"/>
            <w:left w:val="none" w:sz="0" w:space="0" w:color="auto"/>
            <w:bottom w:val="none" w:sz="0" w:space="0" w:color="auto"/>
            <w:right w:val="none" w:sz="0" w:space="0" w:color="auto"/>
          </w:divBdr>
        </w:div>
      </w:divsChild>
    </w:div>
    <w:div w:id="1976911903">
      <w:bodyDiv w:val="1"/>
      <w:marLeft w:val="0"/>
      <w:marRight w:val="0"/>
      <w:marTop w:val="0"/>
      <w:marBottom w:val="0"/>
      <w:divBdr>
        <w:top w:val="none" w:sz="0" w:space="0" w:color="auto"/>
        <w:left w:val="none" w:sz="0" w:space="0" w:color="auto"/>
        <w:bottom w:val="none" w:sz="0" w:space="0" w:color="auto"/>
        <w:right w:val="none" w:sz="0" w:space="0" w:color="auto"/>
      </w:divBdr>
    </w:div>
    <w:div w:id="1993633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knowledge/reports/people-profession-2030-future-trends/" TargetMode="External"/><Relationship Id="rId21" Type="http://schemas.openxmlformats.org/officeDocument/2006/relationships/hyperlink" Target="https://www.cnbc.com/2023/08/03/geopolitical-risks-are-a-top-global-threat-to-businesses-survey-finds-.html" TargetMode="External"/><Relationship Id="rId42" Type="http://schemas.openxmlformats.org/officeDocument/2006/relationships/hyperlink" Target="https://www.betterworks.com/magazine/8-of-the-biggest-challenges-for-hr/" TargetMode="External"/><Relationship Id="rId47" Type="http://schemas.openxmlformats.org/officeDocument/2006/relationships/hyperlink" Target="https://www.crn.com/news/cloud/2024/cloud-market-share-q4-2023-results-aws-falls-as-microsoft-grows" TargetMode="External"/><Relationship Id="rId63" Type="http://schemas.openxmlformats.org/officeDocument/2006/relationships/hyperlink" Target="https://www.organimi.com/organizational-structures/amazon/" TargetMode="External"/><Relationship Id="rId68" Type="http://schemas.openxmlformats.org/officeDocument/2006/relationships/hyperlink" Target="https://panmore.com/walmart-human-resource-management-hr-management" TargetMode="External"/><Relationship Id="rId84" Type="http://schemas.openxmlformats.org/officeDocument/2006/relationships/fontTable" Target="fontTable.xml"/><Relationship Id="rId16" Type="http://schemas.openxmlformats.org/officeDocument/2006/relationships/hyperlink" Target="https://www.aboutamazon.co.uk/who-we-are/leadership-principles" TargetMode="External"/><Relationship Id="rId11" Type="http://schemas.openxmlformats.org/officeDocument/2006/relationships/footer" Target="footer2.xml"/><Relationship Id="rId32" Type="http://schemas.openxmlformats.org/officeDocument/2006/relationships/hyperlink" Target="https://companiesmarketcap.com/walmart/marketcap/" TargetMode="External"/><Relationship Id="rId37" Type="http://schemas.openxmlformats.org/officeDocument/2006/relationships/hyperlink" Target="https://www.mckinsey.com/capabilities/people-and-organizational-performance/our-insights/covid-19-and-the-employee-experience-how-leaders-can-seize-the-moment" TargetMode="External"/><Relationship Id="rId53" Type="http://schemas.openxmlformats.org/officeDocument/2006/relationships/hyperlink" Target="https://www.linkedin.com/pulse/hr-centralized-vs-decentralized-innvocon-learning-solutions" TargetMode="External"/><Relationship Id="rId58" Type="http://schemas.openxmlformats.org/officeDocument/2006/relationships/hyperlink" Target="https://www.mckinsey.com/capabilities/mckinsey-digital/our-insights/fasttimes/interviews/beth-galetti" TargetMode="External"/><Relationship Id="rId74" Type="http://schemas.openxmlformats.org/officeDocument/2006/relationships/hyperlink" Target="https://workplacetechcommunity.shrm.org/s/articles/a2D1T000005sbkhUAA/what-walmarts-new-app-portends-for-the-future-of-hr-tech" TargetMode="External"/><Relationship Id="rId79" Type="http://schemas.openxmlformats.org/officeDocument/2006/relationships/image" Target="media/image7.png"/><Relationship Id="rId5" Type="http://schemas.openxmlformats.org/officeDocument/2006/relationships/webSettings" Target="webSettings.xml"/><Relationship Id="rId19" Type="http://schemas.openxmlformats.org/officeDocument/2006/relationships/hyperlink" Target="https://doi.org/10.1111/irj.12406" TargetMode="External"/><Relationship Id="rId14" Type="http://schemas.openxmlformats.org/officeDocument/2006/relationships/footer" Target="footer4.xml"/><Relationship Id="rId22" Type="http://schemas.openxmlformats.org/officeDocument/2006/relationships/hyperlink" Target="https://www.mckinsey.com/capabilities/people-and-organizational-performance/our-insights/future-proof-solving-the-adaptability-paradox-for-the-long-term" TargetMode="External"/><Relationship Id="rId27" Type="http://schemas.openxmlformats.org/officeDocument/2006/relationships/hyperlink" Target="https://www.youtube.com/watch?v=dih5RwDt8hY&amp;t=703s" TargetMode="External"/><Relationship Id="rId30" Type="http://schemas.openxmlformats.org/officeDocument/2006/relationships/hyperlink" Target="https://www.cipd.org/uk/knowledge/guides/neuroinclusion-work/" TargetMode="External"/><Relationship Id="rId35" Type="http://schemas.openxmlformats.org/officeDocument/2006/relationships/hyperlink" Target="https://www2.deloitte.com/uk/en/pages/growth/articles/from-brawn-to-brains--the-impact-of-technology-on-jobs-in-the-u.html" TargetMode="External"/><Relationship Id="rId43" Type="http://schemas.openxmlformats.org/officeDocument/2006/relationships/hyperlink" Target="https://www.legislation.gov.uk/ukpga/1996/18/contents" TargetMode="External"/><Relationship Id="rId48" Type="http://schemas.openxmlformats.org/officeDocument/2006/relationships/hyperlink" Target="https://hbr.org/podcast/2023/07/inside-amazons-growth-strategy" TargetMode="External"/><Relationship Id="rId56" Type="http://schemas.openxmlformats.org/officeDocument/2006/relationships/hyperlink" Target="https://online.hbs.edu/blog/post/emotional-intelligence-in-leadership" TargetMode="External"/><Relationship Id="rId64" Type="http://schemas.openxmlformats.org/officeDocument/2006/relationships/hyperlink" Target="https://news.bloomberglaw.com/daily-labor-report/walmart-charged-with-threatening-workers-over-union-activity" TargetMode="External"/><Relationship Id="rId69" Type="http://schemas.openxmlformats.org/officeDocument/2006/relationships/hyperlink" Target="https://www.eeoc.gov/newsroom/eeoc-sues-walmart-gender-and-race-discrimination" TargetMode="External"/><Relationship Id="rId77" Type="http://schemas.openxmlformats.org/officeDocument/2006/relationships/image" Target="media/image5.png"/><Relationship Id="rId8" Type="http://schemas.openxmlformats.org/officeDocument/2006/relationships/image" Target="media/image1.png"/><Relationship Id="rId51" Type="http://schemas.openxmlformats.org/officeDocument/2006/relationships/hyperlink" Target="https://hbswk.hbs.edu/item/how-do-you-hire-for-attitude" TargetMode="External"/><Relationship Id="rId72" Type="http://schemas.openxmlformats.org/officeDocument/2006/relationships/hyperlink" Target="https://corporate.walmart.com/about" TargetMode="External"/><Relationship Id="rId80" Type="http://schemas.openxmlformats.org/officeDocument/2006/relationships/image" Target="media/image8.pn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www.aboutamazon.com/news/workplace/our-workforce-data" TargetMode="External"/><Relationship Id="rId25" Type="http://schemas.openxmlformats.org/officeDocument/2006/relationships/hyperlink" Target="https://www.hrdive.com/news/walmart-expands-mental-health-services/651206/" TargetMode="External"/><Relationship Id="rId33" Type="http://schemas.openxmlformats.org/officeDocument/2006/relationships/hyperlink" Target="https://www.youtube.com/watch?v=NxJZs7a3DWo" TargetMode="External"/><Relationship Id="rId38" Type="http://schemas.openxmlformats.org/officeDocument/2006/relationships/hyperlink" Target="https://www.functionly.com/orginometry/amazon-corprate-structure" TargetMode="External"/><Relationship Id="rId46" Type="http://schemas.openxmlformats.org/officeDocument/2006/relationships/hyperlink" Target="https://www.mckinsey.com/capabilities/people-and-organizational-performance/our-insights/generative-ai-and-the-future-of-hr" TargetMode="External"/><Relationship Id="rId59" Type="http://schemas.openxmlformats.org/officeDocument/2006/relationships/hyperlink" Target="https://panmore.com/amazon-com-inc-organizational-culture-characteristics-analysis" TargetMode="External"/><Relationship Id="rId67" Type="http://schemas.openxmlformats.org/officeDocument/2006/relationships/hyperlink" Target="https://www.youtube.com/watch?v=8XoMqQfXKUk&amp;t=2s" TargetMode="External"/><Relationship Id="rId20" Type="http://schemas.openxmlformats.org/officeDocument/2006/relationships/hyperlink" Target="https://leaders.com/articles/personal-growth/emotional-intelligence-in-the-workplace/" TargetMode="External"/><Relationship Id="rId41" Type="http://schemas.openxmlformats.org/officeDocument/2006/relationships/hyperlink" Target="https://www.ibm.com/blog/agile-transformation-and-the-critical-role-of-hr-in-creating-positive-lasting-change/" TargetMode="External"/><Relationship Id="rId54" Type="http://schemas.openxmlformats.org/officeDocument/2006/relationships/hyperlink" Target="https://doi.org/10.1017/iop.2016.91" TargetMode="External"/><Relationship Id="rId62" Type="http://schemas.openxmlformats.org/officeDocument/2006/relationships/hyperlink" Target="https://doi.org/10.1787/9ee00155-en" TargetMode="External"/><Relationship Id="rId70" Type="http://schemas.openxmlformats.org/officeDocument/2006/relationships/hyperlink" Target="https://deeprojectmanager.com/what-is-a-kaizen-event/" TargetMode="External"/><Relationship Id="rId75" Type="http://schemas.openxmlformats.org/officeDocument/2006/relationships/image" Target="media/image3.png"/><Relationship Id="rId83"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cas.org.uk/employment-contracts-and-the-law/employer-and-employee-duties" TargetMode="External"/><Relationship Id="rId23" Type="http://schemas.openxmlformats.org/officeDocument/2006/relationships/hyperlink" Target="https://smallbusiness.chron.com/advantages-centralized-human-resources-19397.html" TargetMode="External"/><Relationship Id="rId28" Type="http://schemas.openxmlformats.org/officeDocument/2006/relationships/hyperlink" Target="https://www.cipd.org/uk/knowledge/reports/cross-functional-collaboration/" TargetMode="External"/><Relationship Id="rId36" Type="http://schemas.openxmlformats.org/officeDocument/2006/relationships/hyperlink" Target="https://www.betterup.com/blog/what-is-self-motivation" TargetMode="External"/><Relationship Id="rId49" Type="http://schemas.openxmlformats.org/officeDocument/2006/relationships/hyperlink" Target="https://www.ted.com/talks/margaret_heffernan_forget_the_pecking_order_at_work?amp%3Butm_medium=referral&amp;amp%3Butm_source=tedcomshare" TargetMode="External"/><Relationship Id="rId57" Type="http://schemas.openxmlformats.org/officeDocument/2006/relationships/hyperlink" Target="https://www.peoplemanagement.co.uk/article/1859274/amazon-fined-%E2%82%AC32m-excessive-employee-monitoring-rights-wrongs-checking-staff" TargetMode="External"/><Relationship Id="rId10" Type="http://schemas.openxmlformats.org/officeDocument/2006/relationships/footer" Target="footer1.xml"/><Relationship Id="rId31" Type="http://schemas.openxmlformats.org/officeDocument/2006/relationships/hyperlink" Target="https://companiesmarketcap.com/amazon/marketcap/" TargetMode="External"/><Relationship Id="rId44" Type="http://schemas.openxmlformats.org/officeDocument/2006/relationships/hyperlink" Target="https://www.accaglobal.com/gb/en/member/discover/cpd-articles/business-management/amazon-flow.html" TargetMode="External"/><Relationship Id="rId52" Type="http://schemas.openxmlformats.org/officeDocument/2006/relationships/hyperlink" Target="https://doi.org/10.17533/udea.iee.v40n1e10" TargetMode="External"/><Relationship Id="rId60" Type="http://schemas.openxmlformats.org/officeDocument/2006/relationships/hyperlink" Target="https://www.forbes.com/sites/carolinamilanesi/2021/04/20/the-role-of-diversity-equity-and-inclusion-in-making-amazon-the-best-employer-on-earth/" TargetMode="External"/><Relationship Id="rId65" Type="http://schemas.openxmlformats.org/officeDocument/2006/relationships/hyperlink" Target="https://www.statista.com/chart/18819/worldwide-market-share-of-leading-cloud-infrastructure-service-providers/" TargetMode="External"/><Relationship Id="rId73" Type="http://schemas.openxmlformats.org/officeDocument/2006/relationships/hyperlink" Target="https://corporate.walmart.com/about/leadership/donna-morris" TargetMode="External"/><Relationship Id="rId78" Type="http://schemas.openxmlformats.org/officeDocument/2006/relationships/image" Target="media/image6.png"/><Relationship Id="rId8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aboutamazon.com/news/workplace/how-amazon-leverages-ai-and-ml-to-enhance-the-hiring-experience-for-candidates" TargetMode="External"/><Relationship Id="rId39" Type="http://schemas.openxmlformats.org/officeDocument/2006/relationships/hyperlink" Target="https://www.gartner.com/en/human-resources/topics/artificial-intelligence-in-hr" TargetMode="External"/><Relationship Id="rId34" Type="http://schemas.openxmlformats.org/officeDocument/2006/relationships/hyperlink" Target="https://www.mckinsey.com/capabilities/people-and-organizational-performance/our-insights/ready-set-go-reinventing-the-organization-for-speed-in-the-post-covid-19-era" TargetMode="External"/><Relationship Id="rId50" Type="http://schemas.openxmlformats.org/officeDocument/2006/relationships/hyperlink" Target="https://doi.org/10.1093/obo/9780199846740-0046" TargetMode="External"/><Relationship Id="rId55" Type="http://schemas.openxmlformats.org/officeDocument/2006/relationships/hyperlink" Target="https://www.investopedia.com/terms/s/succession-planning.asp" TargetMode="External"/><Relationship Id="rId76" Type="http://schemas.openxmlformats.org/officeDocument/2006/relationships/image" Target="media/image4.png"/><Relationship Id="rId7" Type="http://schemas.openxmlformats.org/officeDocument/2006/relationships/endnotes" Target="endnotes.xml"/><Relationship Id="rId71" Type="http://schemas.openxmlformats.org/officeDocument/2006/relationships/hyperlink" Target="https://www.aihr.com/blog/knowledge-skills-abilities-ksa-examples/" TargetMode="External"/><Relationship Id="rId2" Type="http://schemas.openxmlformats.org/officeDocument/2006/relationships/numbering" Target="numbering.xml"/><Relationship Id="rId29" Type="http://schemas.openxmlformats.org/officeDocument/2006/relationships/hyperlink" Target="https://www.cipd.org/uk/knowledge/factsheets/diversity-factsheet/" TargetMode="External"/><Relationship Id="rId24" Type="http://schemas.openxmlformats.org/officeDocument/2006/relationships/hyperlink" Target="https://hbr.org/2022/09/what-defines-a-successful-organization" TargetMode="External"/><Relationship Id="rId40" Type="http://schemas.openxmlformats.org/officeDocument/2006/relationships/hyperlink" Target="https://www.forbes.com/sites/forbeshumanresourcescouncil/2019/06/05/back-to-basics-meeting-employees-needs-to-improve-organizational-performance/?sh=f89e7dd72c0a" TargetMode="External"/><Relationship Id="rId45" Type="http://schemas.openxmlformats.org/officeDocument/2006/relationships/hyperlink" Target="https://www.forbes.com/sites/forbesbusinesscouncil/2023/06/21/building-strategic-agility-navigating-challenges-with-strength-and-agility/?sh=d97a4252bf7d" TargetMode="External"/><Relationship Id="rId66" Type="http://schemas.openxmlformats.org/officeDocument/2006/relationships/hyperlink" Target="https://www.linkedin.com/pulse/role-machine-learning-ai-amazons-data-monetization-approach-skuza-ip6pc" TargetMode="External"/><Relationship Id="rId61" Type="http://schemas.openxmlformats.org/officeDocument/2006/relationships/hyperlink" Target="https://www.mindtools.com/ad3z8yv/improving-group-dynamics" TargetMode="External"/><Relationship Id="rId8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E2130-E6ED-458B-94BB-BD92E222F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1281</TotalTime>
  <Pages>29</Pages>
  <Words>8279</Words>
  <Characters>47196</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55365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Gladkyi, Pasha</dc:creator>
  <cp:keywords/>
  <dc:description/>
  <cp:lastModifiedBy>Pavlo Gladkyi (1918831)</cp:lastModifiedBy>
  <cp:revision>98</cp:revision>
  <dcterms:created xsi:type="dcterms:W3CDTF">2024-04-19T06:07:00Z</dcterms:created>
  <dcterms:modified xsi:type="dcterms:W3CDTF">2024-04-20T22:44:00Z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889197a7b06adbd6b2205af24d5939795aac5b12ba56675246016980b05073b9</vt:lpwstr>
  </property>
</Properties>
</file>