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5D39B" w14:textId="77777777" w:rsidR="003B03D1" w:rsidRPr="008A42A1" w:rsidRDefault="003B03D1">
      <w:pPr>
        <w:spacing w:line="360" w:lineRule="auto"/>
        <w:jc w:val="center"/>
        <w:rPr>
          <w:b/>
          <w:bCs/>
          <w:color w:val="000000" w:themeColor="text1"/>
          <w:sz w:val="28"/>
          <w:szCs w:val="28"/>
        </w:rPr>
      </w:pPr>
    </w:p>
    <w:p w14:paraId="2FC3C44A" w14:textId="77777777" w:rsidR="003B03D1" w:rsidRPr="008A42A1" w:rsidRDefault="00000000">
      <w:pPr>
        <w:spacing w:line="360" w:lineRule="auto"/>
        <w:jc w:val="center"/>
        <w:rPr>
          <w:b/>
          <w:bCs/>
          <w:color w:val="000000" w:themeColor="text1"/>
          <w:sz w:val="28"/>
          <w:szCs w:val="28"/>
        </w:rPr>
      </w:pPr>
      <w:r w:rsidRPr="008A42A1">
        <w:rPr>
          <w:b/>
          <w:bCs/>
          <w:noProof/>
          <w:color w:val="000000" w:themeColor="text1"/>
          <w:sz w:val="28"/>
          <w:szCs w:val="28"/>
        </w:rPr>
        <w:drawing>
          <wp:inline distT="0" distB="0" distL="0" distR="0" wp14:anchorId="7228967A" wp14:editId="1A21B0F2">
            <wp:extent cx="3028315" cy="1520190"/>
            <wp:effectExtent l="0" t="0" r="0" b="0"/>
            <wp:docPr id="3" name="image1.jpg"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0" name="image1.jpg" descr="Prifysgol Cymru Y Drindod Dewi Sant | University of Wales Trinity Saint  David - NPLD"/>
                    <pic:cNvPicPr preferRelativeResize="0"/>
                  </pic:nvPicPr>
                  <pic:blipFill>
                    <a:blip r:embed="rId8"/>
                    <a:srcRect/>
                    <a:stretch>
                      <a:fillRect/>
                    </a:stretch>
                  </pic:blipFill>
                  <pic:spPr>
                    <a:xfrm>
                      <a:off x="0" y="0"/>
                      <a:ext cx="3028315" cy="1520190"/>
                    </a:xfrm>
                    <a:prstGeom prst="rect">
                      <a:avLst/>
                    </a:prstGeom>
                    <a:ln/>
                  </pic:spPr>
                </pic:pic>
              </a:graphicData>
            </a:graphic>
          </wp:inline>
        </w:drawing>
      </w:r>
    </w:p>
    <w:p w14:paraId="4496025F" w14:textId="22A22F32" w:rsidR="003B03D1" w:rsidRPr="008A42A1" w:rsidRDefault="00000000" w:rsidP="008A42A1">
      <w:pPr>
        <w:spacing w:line="360" w:lineRule="auto"/>
        <w:jc w:val="center"/>
        <w:rPr>
          <w:b/>
          <w:bCs/>
          <w:color w:val="000000" w:themeColor="text1"/>
          <w:sz w:val="36"/>
          <w:szCs w:val="36"/>
        </w:rPr>
      </w:pPr>
      <w:r w:rsidRPr="008A42A1">
        <w:rPr>
          <w:b/>
          <w:bCs/>
          <w:color w:val="000000" w:themeColor="text1"/>
          <w:sz w:val="36"/>
          <w:szCs w:val="36"/>
        </w:rPr>
        <w:t>Programme: MSc Public Health and Social Care in Practice</w:t>
      </w:r>
    </w:p>
    <w:p w14:paraId="49E5CC14" w14:textId="77777777" w:rsidR="003B03D1" w:rsidRPr="008A42A1" w:rsidRDefault="00000000">
      <w:pPr>
        <w:spacing w:line="360" w:lineRule="auto"/>
        <w:jc w:val="center"/>
        <w:rPr>
          <w:b/>
          <w:bCs/>
          <w:color w:val="000000" w:themeColor="text1"/>
          <w:sz w:val="28"/>
          <w:szCs w:val="28"/>
        </w:rPr>
      </w:pPr>
      <w:r w:rsidRPr="008A42A1">
        <w:rPr>
          <w:b/>
          <w:bCs/>
          <w:color w:val="000000" w:themeColor="text1"/>
          <w:sz w:val="28"/>
          <w:szCs w:val="28"/>
        </w:rPr>
        <w:t>Module: Practice-Based Research</w:t>
      </w:r>
    </w:p>
    <w:p w14:paraId="0FD305BE" w14:textId="77777777" w:rsidR="003B03D1" w:rsidRPr="008A42A1" w:rsidRDefault="00000000">
      <w:pPr>
        <w:spacing w:line="360" w:lineRule="auto"/>
        <w:jc w:val="center"/>
        <w:rPr>
          <w:b/>
          <w:bCs/>
          <w:color w:val="000000" w:themeColor="text1"/>
          <w:sz w:val="28"/>
          <w:szCs w:val="28"/>
        </w:rPr>
      </w:pPr>
      <w:r w:rsidRPr="008A42A1">
        <w:rPr>
          <w:b/>
          <w:bCs/>
          <w:color w:val="000000" w:themeColor="text1"/>
          <w:sz w:val="28"/>
          <w:szCs w:val="28"/>
        </w:rPr>
        <w:t>Module code: LCHS7008</w:t>
      </w:r>
    </w:p>
    <w:p w14:paraId="26AD38FF" w14:textId="77777777" w:rsidR="008A42A1" w:rsidRPr="008A42A1" w:rsidRDefault="008A42A1">
      <w:pPr>
        <w:spacing w:line="360" w:lineRule="auto"/>
        <w:jc w:val="center"/>
        <w:rPr>
          <w:b/>
          <w:bCs/>
          <w:color w:val="000000" w:themeColor="text1"/>
          <w:sz w:val="28"/>
          <w:szCs w:val="28"/>
        </w:rPr>
      </w:pPr>
    </w:p>
    <w:p w14:paraId="08A0C1CE" w14:textId="77777777" w:rsidR="003B03D1" w:rsidRPr="008A42A1" w:rsidRDefault="003B03D1">
      <w:pPr>
        <w:spacing w:line="360" w:lineRule="auto"/>
        <w:jc w:val="center"/>
        <w:rPr>
          <w:b/>
          <w:bCs/>
          <w:color w:val="000000" w:themeColor="text1"/>
          <w:sz w:val="28"/>
          <w:szCs w:val="28"/>
        </w:rPr>
      </w:pPr>
    </w:p>
    <w:p w14:paraId="1A37AA25" w14:textId="7A442090" w:rsidR="003B03D1" w:rsidRPr="008A42A1" w:rsidRDefault="00000000">
      <w:pPr>
        <w:spacing w:line="360" w:lineRule="auto"/>
        <w:jc w:val="center"/>
        <w:rPr>
          <w:b/>
          <w:bCs/>
          <w:color w:val="000000" w:themeColor="text1"/>
          <w:sz w:val="28"/>
          <w:szCs w:val="28"/>
        </w:rPr>
      </w:pPr>
      <w:r w:rsidRPr="008A42A1">
        <w:rPr>
          <w:b/>
          <w:bCs/>
          <w:color w:val="000000" w:themeColor="text1"/>
          <w:sz w:val="28"/>
          <w:szCs w:val="28"/>
        </w:rPr>
        <w:t>The impact of smoking on the onset of lung cancer among older adults (60+) in United Kingdom: A Systematic Review.</w:t>
      </w:r>
    </w:p>
    <w:p w14:paraId="41719306" w14:textId="77777777" w:rsidR="008A42A1" w:rsidRPr="008A42A1" w:rsidRDefault="008A42A1">
      <w:pPr>
        <w:spacing w:line="360" w:lineRule="auto"/>
        <w:jc w:val="center"/>
        <w:rPr>
          <w:color w:val="000000" w:themeColor="text1"/>
          <w:sz w:val="28"/>
          <w:szCs w:val="28"/>
        </w:rPr>
      </w:pPr>
    </w:p>
    <w:p w14:paraId="2C886575" w14:textId="77777777" w:rsidR="008A42A1" w:rsidRPr="008A42A1" w:rsidRDefault="008A42A1" w:rsidP="008A42A1">
      <w:pPr>
        <w:spacing w:line="360" w:lineRule="auto"/>
        <w:jc w:val="center"/>
        <w:rPr>
          <w:b/>
          <w:bCs/>
          <w:color w:val="000000" w:themeColor="text1"/>
          <w:sz w:val="28"/>
          <w:szCs w:val="28"/>
        </w:rPr>
      </w:pPr>
      <w:r w:rsidRPr="008A42A1">
        <w:rPr>
          <w:b/>
          <w:bCs/>
          <w:color w:val="000000" w:themeColor="text1"/>
          <w:sz w:val="28"/>
          <w:szCs w:val="28"/>
        </w:rPr>
        <w:t xml:space="preserve">Lecturer: Dr Diola </w:t>
      </w:r>
      <w:proofErr w:type="spellStart"/>
      <w:r w:rsidRPr="008A42A1">
        <w:rPr>
          <w:b/>
          <w:bCs/>
          <w:color w:val="000000" w:themeColor="text1"/>
          <w:sz w:val="28"/>
          <w:szCs w:val="28"/>
        </w:rPr>
        <w:t>Bijlhout</w:t>
      </w:r>
      <w:proofErr w:type="spellEnd"/>
      <w:r w:rsidRPr="008A42A1">
        <w:rPr>
          <w:b/>
          <w:bCs/>
          <w:color w:val="000000" w:themeColor="text1"/>
          <w:sz w:val="28"/>
          <w:szCs w:val="28"/>
        </w:rPr>
        <w:t xml:space="preserve"> </w:t>
      </w:r>
    </w:p>
    <w:p w14:paraId="64870AA8" w14:textId="77777777" w:rsidR="003B03D1" w:rsidRPr="008A42A1" w:rsidRDefault="003B03D1" w:rsidP="008A42A1">
      <w:pPr>
        <w:spacing w:line="360" w:lineRule="auto"/>
        <w:rPr>
          <w:color w:val="000000" w:themeColor="text1"/>
          <w:sz w:val="28"/>
          <w:szCs w:val="28"/>
        </w:rPr>
      </w:pPr>
    </w:p>
    <w:p w14:paraId="2BB0B83B" w14:textId="77777777" w:rsidR="003B03D1" w:rsidRPr="008A42A1" w:rsidRDefault="003B03D1">
      <w:pPr>
        <w:spacing w:line="360" w:lineRule="auto"/>
        <w:jc w:val="center"/>
        <w:rPr>
          <w:color w:val="000000" w:themeColor="text1"/>
          <w:sz w:val="28"/>
          <w:szCs w:val="28"/>
        </w:rPr>
      </w:pPr>
    </w:p>
    <w:p w14:paraId="151E472B" w14:textId="3C030F1A" w:rsidR="008A42A1" w:rsidRPr="008A42A1" w:rsidRDefault="008A42A1" w:rsidP="008A42A1">
      <w:pPr>
        <w:spacing w:line="360" w:lineRule="auto"/>
        <w:jc w:val="center"/>
        <w:rPr>
          <w:b/>
          <w:bCs/>
          <w:color w:val="000000" w:themeColor="text1"/>
          <w:sz w:val="28"/>
          <w:szCs w:val="28"/>
        </w:rPr>
      </w:pPr>
      <w:r w:rsidRPr="008A42A1">
        <w:rPr>
          <w:b/>
          <w:bCs/>
          <w:color w:val="000000" w:themeColor="text1"/>
          <w:sz w:val="28"/>
          <w:szCs w:val="28"/>
        </w:rPr>
        <w:t xml:space="preserve">Student Name: Darshan </w:t>
      </w:r>
      <w:proofErr w:type="spellStart"/>
      <w:r w:rsidRPr="008A42A1">
        <w:rPr>
          <w:b/>
          <w:bCs/>
          <w:color w:val="000000" w:themeColor="text1"/>
          <w:sz w:val="28"/>
          <w:szCs w:val="28"/>
        </w:rPr>
        <w:t>Bipinbhai</w:t>
      </w:r>
      <w:proofErr w:type="spellEnd"/>
      <w:r w:rsidRPr="008A42A1">
        <w:rPr>
          <w:b/>
          <w:bCs/>
          <w:color w:val="000000" w:themeColor="text1"/>
          <w:sz w:val="28"/>
          <w:szCs w:val="28"/>
        </w:rPr>
        <w:t xml:space="preserve"> Sarvaiya</w:t>
      </w:r>
    </w:p>
    <w:p w14:paraId="459CE648" w14:textId="77777777" w:rsidR="008A42A1" w:rsidRPr="008A42A1" w:rsidRDefault="008A42A1" w:rsidP="008A42A1">
      <w:pPr>
        <w:spacing w:line="360" w:lineRule="auto"/>
        <w:jc w:val="center"/>
        <w:rPr>
          <w:b/>
          <w:bCs/>
          <w:color w:val="000000" w:themeColor="text1"/>
          <w:sz w:val="28"/>
          <w:szCs w:val="28"/>
        </w:rPr>
      </w:pPr>
    </w:p>
    <w:p w14:paraId="78C195AF" w14:textId="2F3B31B2" w:rsidR="003B03D1" w:rsidRPr="008A42A1" w:rsidRDefault="008A42A1" w:rsidP="008A42A1">
      <w:pPr>
        <w:spacing w:line="360" w:lineRule="auto"/>
        <w:jc w:val="center"/>
        <w:rPr>
          <w:b/>
          <w:bCs/>
          <w:color w:val="000000" w:themeColor="text1"/>
          <w:sz w:val="28"/>
          <w:szCs w:val="28"/>
        </w:rPr>
      </w:pPr>
      <w:r w:rsidRPr="008A42A1">
        <w:rPr>
          <w:b/>
          <w:bCs/>
          <w:color w:val="000000" w:themeColor="text1"/>
          <w:sz w:val="28"/>
          <w:szCs w:val="28"/>
        </w:rPr>
        <w:t>Student ID: 2436889</w:t>
      </w:r>
      <w:r w:rsidRPr="008A42A1">
        <w:rPr>
          <w:color w:val="000000" w:themeColor="text1"/>
        </w:rPr>
        <w:br w:type="page"/>
      </w:r>
    </w:p>
    <w:p w14:paraId="35985216" w14:textId="77777777" w:rsidR="003B03D1" w:rsidRPr="008A42A1" w:rsidRDefault="00000000" w:rsidP="008A42A1">
      <w:pPr>
        <w:spacing w:line="480" w:lineRule="auto"/>
        <w:jc w:val="center"/>
        <w:rPr>
          <w:b/>
          <w:bCs/>
          <w:color w:val="000000" w:themeColor="text1"/>
          <w:sz w:val="28"/>
          <w:szCs w:val="28"/>
        </w:rPr>
      </w:pPr>
      <w:r w:rsidRPr="008A42A1">
        <w:rPr>
          <w:b/>
          <w:bCs/>
          <w:color w:val="000000" w:themeColor="text1"/>
          <w:sz w:val="28"/>
          <w:szCs w:val="28"/>
        </w:rPr>
        <w:lastRenderedPageBreak/>
        <w:t>Table of Contents</w:t>
      </w:r>
    </w:p>
    <w:sdt>
      <w:sdtPr>
        <w:rPr>
          <w:color w:val="000000" w:themeColor="text1"/>
        </w:rPr>
        <w:id w:val="-1695206595"/>
        <w:docPartObj>
          <w:docPartGallery w:val="Table of Contents"/>
          <w:docPartUnique/>
        </w:docPartObj>
      </w:sdtPr>
      <w:sdtContent>
        <w:p w14:paraId="03CBD5C9" w14:textId="5457D99D" w:rsidR="00B13D64" w:rsidRPr="008A42A1" w:rsidRDefault="00000000" w:rsidP="008A42A1">
          <w:pPr>
            <w:pStyle w:val="TOC1"/>
            <w:tabs>
              <w:tab w:val="right" w:leader="dot" w:pos="9350"/>
            </w:tabs>
            <w:spacing w:line="480" w:lineRule="auto"/>
            <w:jc w:val="both"/>
            <w:rPr>
              <w:noProof/>
              <w:color w:val="000000" w:themeColor="text1"/>
            </w:rPr>
          </w:pPr>
          <w:r w:rsidRPr="008A42A1">
            <w:rPr>
              <w:color w:val="000000" w:themeColor="text1"/>
            </w:rPr>
            <w:fldChar w:fldCharType="begin"/>
          </w:r>
          <w:r w:rsidRPr="008A42A1">
            <w:rPr>
              <w:color w:val="000000" w:themeColor="text1"/>
            </w:rPr>
            <w:instrText xml:space="preserve"> TOC \h \u \z \t "Heading 1,1,Heading 2,2,Heading 3,3,"</w:instrText>
          </w:r>
          <w:r w:rsidRPr="008A42A1">
            <w:rPr>
              <w:color w:val="000000" w:themeColor="text1"/>
            </w:rPr>
            <w:fldChar w:fldCharType="separate"/>
          </w:r>
          <w:hyperlink w:anchor="_Toc227514602" w:history="1">
            <w:r w:rsidR="00B13D64" w:rsidRPr="008A42A1">
              <w:rPr>
                <w:rStyle w:val="Hyperlink"/>
                <w:noProof/>
                <w:color w:val="000000" w:themeColor="text1"/>
              </w:rPr>
              <w:t>1.0 Prevalence of the Problem</w:t>
            </w:r>
            <w:r w:rsidR="00B13D64" w:rsidRPr="008A42A1">
              <w:rPr>
                <w:noProof/>
                <w:webHidden/>
                <w:color w:val="000000" w:themeColor="text1"/>
              </w:rPr>
              <w:tab/>
            </w:r>
            <w:r w:rsidR="00B13D64" w:rsidRPr="008A42A1">
              <w:rPr>
                <w:noProof/>
                <w:webHidden/>
                <w:color w:val="000000" w:themeColor="text1"/>
              </w:rPr>
              <w:fldChar w:fldCharType="begin"/>
            </w:r>
            <w:r w:rsidR="00B13D64" w:rsidRPr="008A42A1">
              <w:rPr>
                <w:noProof/>
                <w:webHidden/>
                <w:color w:val="000000" w:themeColor="text1"/>
              </w:rPr>
              <w:instrText xml:space="preserve"> PAGEREF _Toc227514602 \h </w:instrText>
            </w:r>
            <w:r w:rsidR="00B13D64" w:rsidRPr="008A42A1">
              <w:rPr>
                <w:noProof/>
                <w:webHidden/>
                <w:color w:val="000000" w:themeColor="text1"/>
              </w:rPr>
            </w:r>
            <w:r w:rsidR="00B13D64" w:rsidRPr="008A42A1">
              <w:rPr>
                <w:noProof/>
                <w:webHidden/>
                <w:color w:val="000000" w:themeColor="text1"/>
              </w:rPr>
              <w:fldChar w:fldCharType="separate"/>
            </w:r>
            <w:r w:rsidR="00B13D64" w:rsidRPr="008A42A1">
              <w:rPr>
                <w:noProof/>
                <w:webHidden/>
                <w:color w:val="000000" w:themeColor="text1"/>
              </w:rPr>
              <w:t>3</w:t>
            </w:r>
            <w:r w:rsidR="00B13D64" w:rsidRPr="008A42A1">
              <w:rPr>
                <w:noProof/>
                <w:webHidden/>
                <w:color w:val="000000" w:themeColor="text1"/>
              </w:rPr>
              <w:fldChar w:fldCharType="end"/>
            </w:r>
          </w:hyperlink>
        </w:p>
        <w:p w14:paraId="3DD529FB" w14:textId="58F342A0" w:rsidR="00B13D64" w:rsidRPr="008A42A1" w:rsidRDefault="00B13D64" w:rsidP="008A42A1">
          <w:pPr>
            <w:pStyle w:val="TOC1"/>
            <w:tabs>
              <w:tab w:val="right" w:leader="dot" w:pos="9350"/>
            </w:tabs>
            <w:spacing w:line="480" w:lineRule="auto"/>
            <w:jc w:val="both"/>
            <w:rPr>
              <w:noProof/>
              <w:color w:val="000000" w:themeColor="text1"/>
            </w:rPr>
          </w:pPr>
          <w:hyperlink w:anchor="_Toc227514603" w:history="1">
            <w:r w:rsidRPr="008A42A1">
              <w:rPr>
                <w:rStyle w:val="Hyperlink"/>
                <w:noProof/>
                <w:color w:val="000000" w:themeColor="text1"/>
              </w:rPr>
              <w:t>2.0 Introduction &amp; Literature Review</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_Toc227514603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3</w:t>
            </w:r>
            <w:r w:rsidRPr="008A42A1">
              <w:rPr>
                <w:noProof/>
                <w:webHidden/>
                <w:color w:val="000000" w:themeColor="text1"/>
              </w:rPr>
              <w:fldChar w:fldCharType="end"/>
            </w:r>
          </w:hyperlink>
        </w:p>
        <w:p w14:paraId="35B8513C" w14:textId="1A80BB35" w:rsidR="00B13D64" w:rsidRPr="008A42A1" w:rsidRDefault="00B13D64" w:rsidP="008A42A1">
          <w:pPr>
            <w:pStyle w:val="TOC2"/>
            <w:tabs>
              <w:tab w:val="right" w:leader="dot" w:pos="9350"/>
            </w:tabs>
            <w:spacing w:line="480" w:lineRule="auto"/>
            <w:jc w:val="both"/>
            <w:rPr>
              <w:noProof/>
              <w:color w:val="000000" w:themeColor="text1"/>
            </w:rPr>
          </w:pPr>
          <w:hyperlink w:anchor="_Toc227514604" w:history="1">
            <w:r w:rsidRPr="008A42A1">
              <w:rPr>
                <w:rStyle w:val="Hyperlink"/>
                <w:noProof/>
                <w:color w:val="000000" w:themeColor="text1"/>
              </w:rPr>
              <w:t>2.1 Background of the Study</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_Toc227514604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3</w:t>
            </w:r>
            <w:r w:rsidRPr="008A42A1">
              <w:rPr>
                <w:noProof/>
                <w:webHidden/>
                <w:color w:val="000000" w:themeColor="text1"/>
              </w:rPr>
              <w:fldChar w:fldCharType="end"/>
            </w:r>
          </w:hyperlink>
        </w:p>
        <w:p w14:paraId="7B113679" w14:textId="63B73559" w:rsidR="00B13D64" w:rsidRPr="008A42A1" w:rsidRDefault="00B13D64" w:rsidP="008A42A1">
          <w:pPr>
            <w:pStyle w:val="TOC2"/>
            <w:tabs>
              <w:tab w:val="right" w:leader="dot" w:pos="9350"/>
            </w:tabs>
            <w:spacing w:line="480" w:lineRule="auto"/>
            <w:jc w:val="both"/>
            <w:rPr>
              <w:noProof/>
              <w:color w:val="000000" w:themeColor="text1"/>
            </w:rPr>
          </w:pPr>
          <w:hyperlink w:anchor="_Toc227514605" w:history="1">
            <w:r w:rsidRPr="008A42A1">
              <w:rPr>
                <w:rStyle w:val="Hyperlink"/>
                <w:noProof/>
                <w:color w:val="000000" w:themeColor="text1"/>
              </w:rPr>
              <w:t>2.2 Literature discussion</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_Toc227514605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3</w:t>
            </w:r>
            <w:r w:rsidRPr="008A42A1">
              <w:rPr>
                <w:noProof/>
                <w:webHidden/>
                <w:color w:val="000000" w:themeColor="text1"/>
              </w:rPr>
              <w:fldChar w:fldCharType="end"/>
            </w:r>
          </w:hyperlink>
        </w:p>
        <w:p w14:paraId="5E63AB54" w14:textId="72D526EF" w:rsidR="00B13D64" w:rsidRPr="008A42A1" w:rsidRDefault="00B13D64" w:rsidP="008A42A1">
          <w:pPr>
            <w:pStyle w:val="TOC2"/>
            <w:tabs>
              <w:tab w:val="right" w:leader="dot" w:pos="9350"/>
            </w:tabs>
            <w:spacing w:line="480" w:lineRule="auto"/>
            <w:jc w:val="both"/>
            <w:rPr>
              <w:noProof/>
              <w:color w:val="000000" w:themeColor="text1"/>
            </w:rPr>
          </w:pPr>
          <w:hyperlink w:anchor="_Toc227514606" w:history="1">
            <w:r w:rsidRPr="008A42A1">
              <w:rPr>
                <w:rStyle w:val="Hyperlink"/>
                <w:noProof/>
                <w:color w:val="000000" w:themeColor="text1"/>
              </w:rPr>
              <w:t>2.3 Research Gap</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_Toc227514606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5</w:t>
            </w:r>
            <w:r w:rsidRPr="008A42A1">
              <w:rPr>
                <w:noProof/>
                <w:webHidden/>
                <w:color w:val="000000" w:themeColor="text1"/>
              </w:rPr>
              <w:fldChar w:fldCharType="end"/>
            </w:r>
          </w:hyperlink>
        </w:p>
        <w:p w14:paraId="30B09A98" w14:textId="177B6C6F" w:rsidR="00B13D64" w:rsidRPr="008A42A1" w:rsidRDefault="00B13D64" w:rsidP="008A42A1">
          <w:pPr>
            <w:pStyle w:val="TOC1"/>
            <w:tabs>
              <w:tab w:val="right" w:leader="dot" w:pos="9350"/>
            </w:tabs>
            <w:spacing w:line="480" w:lineRule="auto"/>
            <w:jc w:val="both"/>
            <w:rPr>
              <w:noProof/>
              <w:color w:val="000000" w:themeColor="text1"/>
            </w:rPr>
          </w:pPr>
          <w:hyperlink w:anchor="_Toc227514607" w:history="1">
            <w:r w:rsidRPr="008A42A1">
              <w:rPr>
                <w:rStyle w:val="Hyperlink"/>
                <w:noProof/>
                <w:color w:val="000000" w:themeColor="text1"/>
              </w:rPr>
              <w:t>3.0 Rationale</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_Toc227514607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5</w:t>
            </w:r>
            <w:r w:rsidRPr="008A42A1">
              <w:rPr>
                <w:noProof/>
                <w:webHidden/>
                <w:color w:val="000000" w:themeColor="text1"/>
              </w:rPr>
              <w:fldChar w:fldCharType="end"/>
            </w:r>
          </w:hyperlink>
        </w:p>
        <w:p w14:paraId="02279456" w14:textId="72CD2EDD" w:rsidR="00B13D64" w:rsidRPr="008A42A1" w:rsidRDefault="00B13D64" w:rsidP="008A42A1">
          <w:pPr>
            <w:pStyle w:val="TOC1"/>
            <w:tabs>
              <w:tab w:val="right" w:leader="dot" w:pos="9350"/>
            </w:tabs>
            <w:spacing w:line="480" w:lineRule="auto"/>
            <w:jc w:val="both"/>
            <w:rPr>
              <w:noProof/>
              <w:color w:val="000000" w:themeColor="text1"/>
            </w:rPr>
          </w:pPr>
          <w:hyperlink w:anchor="_Toc227514608" w:history="1">
            <w:r w:rsidRPr="008A42A1">
              <w:rPr>
                <w:rStyle w:val="Hyperlink"/>
                <w:noProof/>
                <w:color w:val="000000" w:themeColor="text1"/>
              </w:rPr>
              <w:t>4.0 Research Question, Aim &amp; Objectives</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_Toc227514608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6</w:t>
            </w:r>
            <w:r w:rsidRPr="008A42A1">
              <w:rPr>
                <w:noProof/>
                <w:webHidden/>
                <w:color w:val="000000" w:themeColor="text1"/>
              </w:rPr>
              <w:fldChar w:fldCharType="end"/>
            </w:r>
          </w:hyperlink>
        </w:p>
        <w:p w14:paraId="437255EC" w14:textId="44100966" w:rsidR="00B13D64" w:rsidRPr="008A42A1" w:rsidRDefault="00B13D64" w:rsidP="008A42A1">
          <w:pPr>
            <w:pStyle w:val="TOC1"/>
            <w:tabs>
              <w:tab w:val="right" w:leader="dot" w:pos="9350"/>
            </w:tabs>
            <w:spacing w:line="480" w:lineRule="auto"/>
            <w:jc w:val="both"/>
            <w:rPr>
              <w:noProof/>
              <w:color w:val="000000" w:themeColor="text1"/>
            </w:rPr>
          </w:pPr>
          <w:hyperlink w:anchor="_Toc227514609" w:history="1">
            <w:r w:rsidRPr="008A42A1">
              <w:rPr>
                <w:rStyle w:val="Hyperlink"/>
                <w:noProof/>
                <w:color w:val="000000" w:themeColor="text1"/>
              </w:rPr>
              <w:t>5.0 Research Methodology</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_Toc227514609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6</w:t>
            </w:r>
            <w:r w:rsidRPr="008A42A1">
              <w:rPr>
                <w:noProof/>
                <w:webHidden/>
                <w:color w:val="000000" w:themeColor="text1"/>
              </w:rPr>
              <w:fldChar w:fldCharType="end"/>
            </w:r>
          </w:hyperlink>
        </w:p>
        <w:p w14:paraId="14571ECC" w14:textId="1E1A401A" w:rsidR="00B13D64" w:rsidRPr="008A42A1" w:rsidRDefault="00B13D64" w:rsidP="008A42A1">
          <w:pPr>
            <w:pStyle w:val="TOC1"/>
            <w:tabs>
              <w:tab w:val="right" w:leader="dot" w:pos="9350"/>
            </w:tabs>
            <w:spacing w:line="480" w:lineRule="auto"/>
            <w:jc w:val="both"/>
            <w:rPr>
              <w:noProof/>
              <w:color w:val="000000" w:themeColor="text1"/>
            </w:rPr>
          </w:pPr>
          <w:hyperlink w:anchor="_Toc227514610" w:history="1">
            <w:r w:rsidRPr="008A42A1">
              <w:rPr>
                <w:rStyle w:val="Hyperlink"/>
                <w:noProof/>
                <w:color w:val="000000" w:themeColor="text1"/>
              </w:rPr>
              <w:t>6.0 Research Design</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_Toc227514610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7</w:t>
            </w:r>
            <w:r w:rsidRPr="008A42A1">
              <w:rPr>
                <w:noProof/>
                <w:webHidden/>
                <w:color w:val="000000" w:themeColor="text1"/>
              </w:rPr>
              <w:fldChar w:fldCharType="end"/>
            </w:r>
          </w:hyperlink>
        </w:p>
        <w:p w14:paraId="6D453D57" w14:textId="2B69FE7C" w:rsidR="00B13D64" w:rsidRPr="008A42A1" w:rsidRDefault="00B13D64" w:rsidP="008A42A1">
          <w:pPr>
            <w:pStyle w:val="TOC1"/>
            <w:tabs>
              <w:tab w:val="right" w:leader="dot" w:pos="9350"/>
            </w:tabs>
            <w:spacing w:line="480" w:lineRule="auto"/>
            <w:jc w:val="both"/>
            <w:rPr>
              <w:noProof/>
              <w:color w:val="000000" w:themeColor="text1"/>
            </w:rPr>
          </w:pPr>
          <w:hyperlink w:anchor="_Toc227514611" w:history="1">
            <w:r w:rsidRPr="008A42A1">
              <w:rPr>
                <w:rStyle w:val="Hyperlink"/>
                <w:noProof/>
                <w:color w:val="000000" w:themeColor="text1"/>
              </w:rPr>
              <w:t>7.0 Data Collection Methods</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_Toc227514611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7</w:t>
            </w:r>
            <w:r w:rsidRPr="008A42A1">
              <w:rPr>
                <w:noProof/>
                <w:webHidden/>
                <w:color w:val="000000" w:themeColor="text1"/>
              </w:rPr>
              <w:fldChar w:fldCharType="end"/>
            </w:r>
          </w:hyperlink>
        </w:p>
        <w:p w14:paraId="144F2C84" w14:textId="763F5611" w:rsidR="00B13D64" w:rsidRPr="008A42A1" w:rsidRDefault="00B13D64" w:rsidP="008A42A1">
          <w:pPr>
            <w:pStyle w:val="TOC1"/>
            <w:tabs>
              <w:tab w:val="right" w:leader="dot" w:pos="9350"/>
            </w:tabs>
            <w:spacing w:line="480" w:lineRule="auto"/>
            <w:jc w:val="both"/>
            <w:rPr>
              <w:noProof/>
              <w:color w:val="000000" w:themeColor="text1"/>
            </w:rPr>
          </w:pPr>
          <w:hyperlink w:anchor="_Toc227514612" w:history="1">
            <w:r w:rsidRPr="008A42A1">
              <w:rPr>
                <w:rStyle w:val="Hyperlink"/>
                <w:noProof/>
                <w:color w:val="000000" w:themeColor="text1"/>
              </w:rPr>
              <w:t>8.0 Data Analysis Technique</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_Toc227514612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8</w:t>
            </w:r>
            <w:r w:rsidRPr="008A42A1">
              <w:rPr>
                <w:noProof/>
                <w:webHidden/>
                <w:color w:val="000000" w:themeColor="text1"/>
              </w:rPr>
              <w:fldChar w:fldCharType="end"/>
            </w:r>
          </w:hyperlink>
        </w:p>
        <w:p w14:paraId="3C6B8BCF" w14:textId="03DB7051" w:rsidR="00B13D64" w:rsidRPr="008A42A1" w:rsidRDefault="00B13D64" w:rsidP="008A42A1">
          <w:pPr>
            <w:pStyle w:val="TOC1"/>
            <w:tabs>
              <w:tab w:val="right" w:leader="dot" w:pos="9350"/>
            </w:tabs>
            <w:spacing w:line="480" w:lineRule="auto"/>
            <w:jc w:val="both"/>
            <w:rPr>
              <w:noProof/>
              <w:color w:val="000000" w:themeColor="text1"/>
            </w:rPr>
          </w:pPr>
          <w:hyperlink w:anchor="_Toc227514613" w:history="1">
            <w:r w:rsidRPr="008A42A1">
              <w:rPr>
                <w:rStyle w:val="Hyperlink"/>
                <w:noProof/>
                <w:color w:val="000000" w:themeColor="text1"/>
              </w:rPr>
              <w:t>9.0 Ethical Considerations</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_Toc227514613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8</w:t>
            </w:r>
            <w:r w:rsidRPr="008A42A1">
              <w:rPr>
                <w:noProof/>
                <w:webHidden/>
                <w:color w:val="000000" w:themeColor="text1"/>
              </w:rPr>
              <w:fldChar w:fldCharType="end"/>
            </w:r>
          </w:hyperlink>
        </w:p>
        <w:p w14:paraId="04DF6576" w14:textId="39E8F521" w:rsidR="00B13D64" w:rsidRPr="008A42A1" w:rsidRDefault="00B13D64" w:rsidP="008A42A1">
          <w:pPr>
            <w:pStyle w:val="TOC1"/>
            <w:tabs>
              <w:tab w:val="right" w:leader="dot" w:pos="9350"/>
            </w:tabs>
            <w:spacing w:line="480" w:lineRule="auto"/>
            <w:jc w:val="both"/>
            <w:rPr>
              <w:noProof/>
              <w:color w:val="000000" w:themeColor="text1"/>
            </w:rPr>
          </w:pPr>
          <w:hyperlink w:anchor="_Toc227514614" w:history="1">
            <w:r w:rsidRPr="008A42A1">
              <w:rPr>
                <w:rStyle w:val="Hyperlink"/>
                <w:noProof/>
                <w:color w:val="000000" w:themeColor="text1"/>
              </w:rPr>
              <w:t>10.0 Implications of Research</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_Toc227514614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9</w:t>
            </w:r>
            <w:r w:rsidRPr="008A42A1">
              <w:rPr>
                <w:noProof/>
                <w:webHidden/>
                <w:color w:val="000000" w:themeColor="text1"/>
              </w:rPr>
              <w:fldChar w:fldCharType="end"/>
            </w:r>
          </w:hyperlink>
        </w:p>
        <w:p w14:paraId="09440A81" w14:textId="51E85135" w:rsidR="00B13D64" w:rsidRPr="008A42A1" w:rsidRDefault="00B13D64" w:rsidP="008A42A1">
          <w:pPr>
            <w:pStyle w:val="TOC1"/>
            <w:tabs>
              <w:tab w:val="right" w:leader="dot" w:pos="9350"/>
            </w:tabs>
            <w:spacing w:line="480" w:lineRule="auto"/>
            <w:jc w:val="both"/>
            <w:rPr>
              <w:noProof/>
              <w:color w:val="000000" w:themeColor="text1"/>
            </w:rPr>
          </w:pPr>
          <w:hyperlink w:anchor="_Toc227514615" w:history="1">
            <w:r w:rsidRPr="008A42A1">
              <w:rPr>
                <w:rStyle w:val="Hyperlink"/>
                <w:noProof/>
                <w:color w:val="000000" w:themeColor="text1"/>
              </w:rPr>
              <w:t>11.0 Plan of Work</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_Toc227514615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9</w:t>
            </w:r>
            <w:r w:rsidRPr="008A42A1">
              <w:rPr>
                <w:noProof/>
                <w:webHidden/>
                <w:color w:val="000000" w:themeColor="text1"/>
              </w:rPr>
              <w:fldChar w:fldCharType="end"/>
            </w:r>
          </w:hyperlink>
        </w:p>
        <w:p w14:paraId="1253B7E7" w14:textId="4BE8EBE3" w:rsidR="00B13D64" w:rsidRPr="008A42A1" w:rsidRDefault="00B13D64" w:rsidP="008A42A1">
          <w:pPr>
            <w:pStyle w:val="TOC1"/>
            <w:tabs>
              <w:tab w:val="right" w:leader="dot" w:pos="9350"/>
            </w:tabs>
            <w:spacing w:line="480" w:lineRule="auto"/>
            <w:jc w:val="both"/>
            <w:rPr>
              <w:noProof/>
              <w:color w:val="000000" w:themeColor="text1"/>
            </w:rPr>
          </w:pPr>
          <w:hyperlink w:anchor="_Toc227514616" w:history="1">
            <w:r w:rsidRPr="008A42A1">
              <w:rPr>
                <w:rStyle w:val="Hyperlink"/>
                <w:noProof/>
                <w:color w:val="000000" w:themeColor="text1"/>
              </w:rPr>
              <w:t>References</w:t>
            </w:r>
            <w:r w:rsidRPr="008A42A1">
              <w:rPr>
                <w:noProof/>
                <w:webHidden/>
                <w:color w:val="000000" w:themeColor="text1"/>
              </w:rPr>
              <w:tab/>
            </w:r>
            <w:r w:rsidRPr="008A42A1">
              <w:rPr>
                <w:noProof/>
                <w:webHidden/>
                <w:color w:val="000000" w:themeColor="text1"/>
              </w:rPr>
              <w:fldChar w:fldCharType="begin"/>
            </w:r>
            <w:r w:rsidRPr="008A42A1">
              <w:rPr>
                <w:noProof/>
                <w:webHidden/>
                <w:color w:val="000000" w:themeColor="text1"/>
              </w:rPr>
              <w:instrText xml:space="preserve"> PAGEREF _Toc227514616 \h </w:instrText>
            </w:r>
            <w:r w:rsidRPr="008A42A1">
              <w:rPr>
                <w:noProof/>
                <w:webHidden/>
                <w:color w:val="000000" w:themeColor="text1"/>
              </w:rPr>
            </w:r>
            <w:r w:rsidRPr="008A42A1">
              <w:rPr>
                <w:noProof/>
                <w:webHidden/>
                <w:color w:val="000000" w:themeColor="text1"/>
              </w:rPr>
              <w:fldChar w:fldCharType="separate"/>
            </w:r>
            <w:r w:rsidRPr="008A42A1">
              <w:rPr>
                <w:noProof/>
                <w:webHidden/>
                <w:color w:val="000000" w:themeColor="text1"/>
              </w:rPr>
              <w:t>11</w:t>
            </w:r>
            <w:r w:rsidRPr="008A42A1">
              <w:rPr>
                <w:noProof/>
                <w:webHidden/>
                <w:color w:val="000000" w:themeColor="text1"/>
              </w:rPr>
              <w:fldChar w:fldCharType="end"/>
            </w:r>
          </w:hyperlink>
        </w:p>
        <w:p w14:paraId="029BF88B" w14:textId="30C2E5DF" w:rsidR="003B03D1" w:rsidRPr="008A42A1" w:rsidRDefault="00000000" w:rsidP="008A42A1">
          <w:pPr>
            <w:spacing w:line="480" w:lineRule="auto"/>
            <w:rPr>
              <w:color w:val="000000" w:themeColor="text1"/>
            </w:rPr>
          </w:pPr>
          <w:r w:rsidRPr="008A42A1">
            <w:rPr>
              <w:color w:val="000000" w:themeColor="text1"/>
            </w:rPr>
            <w:fldChar w:fldCharType="end"/>
          </w:r>
        </w:p>
      </w:sdtContent>
    </w:sdt>
    <w:p w14:paraId="349AA777" w14:textId="77777777" w:rsidR="003B03D1" w:rsidRPr="008A42A1" w:rsidRDefault="00000000" w:rsidP="008A42A1">
      <w:pPr>
        <w:spacing w:line="480" w:lineRule="auto"/>
        <w:rPr>
          <w:color w:val="000000" w:themeColor="text1"/>
          <w:sz w:val="24"/>
          <w:szCs w:val="24"/>
        </w:rPr>
      </w:pPr>
      <w:r w:rsidRPr="008A42A1">
        <w:rPr>
          <w:color w:val="000000" w:themeColor="text1"/>
        </w:rPr>
        <w:br w:type="page"/>
      </w:r>
    </w:p>
    <w:p w14:paraId="2C175833" w14:textId="77777777" w:rsidR="003B03D1" w:rsidRPr="008A42A1" w:rsidRDefault="00000000">
      <w:pPr>
        <w:pStyle w:val="Heading1"/>
        <w:rPr>
          <w:color w:val="000000" w:themeColor="text1"/>
        </w:rPr>
      </w:pPr>
      <w:bookmarkStart w:id="0" w:name="_Toc227514602"/>
      <w:r w:rsidRPr="008A42A1">
        <w:rPr>
          <w:color w:val="000000" w:themeColor="text1"/>
        </w:rPr>
        <w:lastRenderedPageBreak/>
        <w:t>1.0 Prevalence of the Problem</w:t>
      </w:r>
      <w:bookmarkEnd w:id="0"/>
      <w:r w:rsidRPr="008A42A1">
        <w:rPr>
          <w:color w:val="000000" w:themeColor="text1"/>
        </w:rPr>
        <w:t xml:space="preserve"> </w:t>
      </w:r>
    </w:p>
    <w:p w14:paraId="169F7073" w14:textId="77777777" w:rsidR="003B03D1" w:rsidRPr="008A42A1" w:rsidRDefault="00000000">
      <w:pPr>
        <w:spacing w:before="240" w:after="240" w:line="360" w:lineRule="auto"/>
        <w:jc w:val="both"/>
        <w:rPr>
          <w:color w:val="000000" w:themeColor="text1"/>
        </w:rPr>
      </w:pPr>
      <w:r w:rsidRPr="008A42A1">
        <w:rPr>
          <w:color w:val="000000" w:themeColor="text1"/>
        </w:rPr>
        <w:t>Lung cancer is one of the major public health concerns in the UK. As reported by the National Lung Cancer Audit, approximately 37,750 patients were diagnosed in England in 2023, which was a great burden on the NHS services (</w:t>
      </w:r>
      <w:proofErr w:type="spellStart"/>
      <w:r w:rsidRPr="008A42A1">
        <w:rPr>
          <w:color w:val="000000" w:themeColor="text1"/>
        </w:rPr>
        <w:t>Natcan</w:t>
      </w:r>
      <w:proofErr w:type="spellEnd"/>
      <w:r w:rsidRPr="008A42A1">
        <w:rPr>
          <w:color w:val="000000" w:themeColor="text1"/>
        </w:rPr>
        <w:t>, 2024). Nonetheless, it is found that only approximately 36.34% of cases are diagnosed at an early phase, and a significant percentage of cases are diagnosed at stage 4 (</w:t>
      </w:r>
      <w:proofErr w:type="spellStart"/>
      <w:r w:rsidRPr="008A42A1">
        <w:rPr>
          <w:color w:val="000000" w:themeColor="text1"/>
        </w:rPr>
        <w:t>Mengran</w:t>
      </w:r>
      <w:proofErr w:type="spellEnd"/>
      <w:r w:rsidRPr="008A42A1">
        <w:rPr>
          <w:color w:val="000000" w:themeColor="text1"/>
        </w:rPr>
        <w:t xml:space="preserve"> and </w:t>
      </w:r>
      <w:proofErr w:type="spellStart"/>
      <w:r w:rsidRPr="008A42A1">
        <w:rPr>
          <w:color w:val="000000" w:themeColor="text1"/>
        </w:rPr>
        <w:t>Mingge</w:t>
      </w:r>
      <w:proofErr w:type="spellEnd"/>
      <w:r w:rsidRPr="008A42A1">
        <w:rPr>
          <w:color w:val="000000" w:themeColor="text1"/>
        </w:rPr>
        <w:t>, 2023). This points to a huge disparity in early diagnosis and lowers survivability.</w:t>
      </w:r>
    </w:p>
    <w:p w14:paraId="7DA9B009" w14:textId="77777777" w:rsidR="003B03D1" w:rsidRPr="008A42A1" w:rsidRDefault="00000000">
      <w:pPr>
        <w:spacing w:before="240" w:after="240" w:line="360" w:lineRule="auto"/>
        <w:jc w:val="both"/>
        <w:rPr>
          <w:color w:val="000000" w:themeColor="text1"/>
        </w:rPr>
      </w:pPr>
      <w:r w:rsidRPr="008A42A1">
        <w:rPr>
          <w:color w:val="000000" w:themeColor="text1"/>
        </w:rPr>
        <w:t xml:space="preserve">The most affected age groups are the older adults aged 60 years and older due to lung cancer. The risk tends to be high in terms of age, as </w:t>
      </w:r>
      <w:proofErr w:type="gramStart"/>
      <w:r w:rsidRPr="008A42A1">
        <w:rPr>
          <w:color w:val="000000" w:themeColor="text1"/>
        </w:rPr>
        <w:t>a large number of</w:t>
      </w:r>
      <w:proofErr w:type="gramEnd"/>
      <w:r w:rsidRPr="008A42A1">
        <w:rPr>
          <w:color w:val="000000" w:themeColor="text1"/>
        </w:rPr>
        <w:t xml:space="preserve"> people in this category have extensive exposure to smoking. In the UK, lung cancer is primarily caused by smoking. The ONS (2023) records that approximately 8.3% of adults, who are 65 years old, continue to smoke. Although this is less than the young population, smoking in the long term raises the chances of cancer.</w:t>
      </w:r>
    </w:p>
    <w:p w14:paraId="71D33550" w14:textId="77777777" w:rsidR="003B03D1" w:rsidRPr="008A42A1" w:rsidRDefault="00000000">
      <w:pPr>
        <w:spacing w:before="240" w:after="240" w:line="360" w:lineRule="auto"/>
        <w:jc w:val="both"/>
        <w:rPr>
          <w:color w:val="000000" w:themeColor="text1"/>
        </w:rPr>
      </w:pPr>
      <w:r w:rsidRPr="008A42A1">
        <w:rPr>
          <w:color w:val="000000" w:themeColor="text1"/>
        </w:rPr>
        <w:t>Early diagnosis among the elderly is a challenge. Cough and breathlessness as symptoms of asthma are confused with normal ageing, and many individuals in this age group postpone seeking help. Help-seeking decisions can also be affected by smoking behaviour. Consequently, enhancing the early diagnosis of older adults is among the top priorities of the NHS.</w:t>
      </w:r>
    </w:p>
    <w:p w14:paraId="4EB13B91" w14:textId="77777777" w:rsidR="003B03D1" w:rsidRPr="008A42A1" w:rsidRDefault="00000000">
      <w:pPr>
        <w:pStyle w:val="Heading1"/>
        <w:rPr>
          <w:color w:val="000000" w:themeColor="text1"/>
        </w:rPr>
      </w:pPr>
      <w:bookmarkStart w:id="1" w:name="_Toc227514603"/>
      <w:r w:rsidRPr="008A42A1">
        <w:rPr>
          <w:color w:val="000000" w:themeColor="text1"/>
        </w:rPr>
        <w:t>2.0 Introduction &amp; Literature Review</w:t>
      </w:r>
      <w:bookmarkEnd w:id="1"/>
      <w:r w:rsidRPr="008A42A1">
        <w:rPr>
          <w:color w:val="000000" w:themeColor="text1"/>
        </w:rPr>
        <w:t xml:space="preserve"> </w:t>
      </w:r>
    </w:p>
    <w:p w14:paraId="00470D1C" w14:textId="47C10BCD" w:rsidR="003B03D1" w:rsidRPr="008A42A1" w:rsidRDefault="0029607B" w:rsidP="0029607B">
      <w:pPr>
        <w:pStyle w:val="Heading2"/>
        <w:rPr>
          <w:color w:val="000000" w:themeColor="text1"/>
        </w:rPr>
      </w:pPr>
      <w:bookmarkStart w:id="2" w:name="_Toc227514604"/>
      <w:r w:rsidRPr="008A42A1">
        <w:rPr>
          <w:color w:val="000000" w:themeColor="text1"/>
        </w:rPr>
        <w:t>2.1 Background of the Study</w:t>
      </w:r>
      <w:bookmarkEnd w:id="2"/>
      <w:r w:rsidRPr="008A42A1">
        <w:rPr>
          <w:color w:val="000000" w:themeColor="text1"/>
        </w:rPr>
        <w:t xml:space="preserve"> </w:t>
      </w:r>
    </w:p>
    <w:p w14:paraId="40CEA012" w14:textId="1BE197BF" w:rsidR="003B03D1" w:rsidRPr="008A42A1" w:rsidRDefault="00000000">
      <w:pPr>
        <w:spacing w:before="240" w:after="240" w:line="360" w:lineRule="auto"/>
        <w:jc w:val="both"/>
        <w:rPr>
          <w:color w:val="000000" w:themeColor="text1"/>
        </w:rPr>
      </w:pPr>
      <w:r w:rsidRPr="008A42A1">
        <w:rPr>
          <w:color w:val="000000" w:themeColor="text1"/>
        </w:rPr>
        <w:t xml:space="preserve">Lung cancer is a health condition in which the abnormal cells multiply in the lungs and create tumours. It ranks among the largest cancer deaths in the UK (Smolarz </w:t>
      </w:r>
      <w:r w:rsidRPr="008A42A1">
        <w:rPr>
          <w:i/>
          <w:iCs/>
          <w:color w:val="000000" w:themeColor="text1"/>
        </w:rPr>
        <w:t>et al.</w:t>
      </w:r>
      <w:r w:rsidRPr="008A42A1">
        <w:rPr>
          <w:color w:val="000000" w:themeColor="text1"/>
        </w:rPr>
        <w:t>, 2025). The older adults aged 60 and older are more infected as most of them have a hefty experience of smoking. Early diagnosis will enhance the odds of better treatment, along with survival. This has led to the implementation of services like urgent referrals and rapid diagnostic centres in the NHS that enhance early diagnosis</w:t>
      </w:r>
      <w:r w:rsidR="00203285" w:rsidRPr="008A42A1">
        <w:rPr>
          <w:color w:val="000000" w:themeColor="text1"/>
        </w:rPr>
        <w:t xml:space="preserve"> (NHS England, 2023). </w:t>
      </w:r>
      <w:r w:rsidRPr="008A42A1">
        <w:rPr>
          <w:color w:val="000000" w:themeColor="text1"/>
        </w:rPr>
        <w:t xml:space="preserve">However, </w:t>
      </w:r>
      <w:proofErr w:type="spellStart"/>
      <w:r w:rsidRPr="008A42A1">
        <w:rPr>
          <w:color w:val="000000" w:themeColor="text1"/>
        </w:rPr>
        <w:t>numerious</w:t>
      </w:r>
      <w:proofErr w:type="spellEnd"/>
      <w:r w:rsidRPr="008A42A1">
        <w:rPr>
          <w:color w:val="000000" w:themeColor="text1"/>
        </w:rPr>
        <w:t xml:space="preserve"> older adults are even diagnosed at their later stages, as most tend to disregard the symptoms as age-related problems. </w:t>
      </w:r>
    </w:p>
    <w:p w14:paraId="51DFB585" w14:textId="0533AEBE" w:rsidR="003B03D1" w:rsidRPr="008A42A1" w:rsidRDefault="0029607B" w:rsidP="0029607B">
      <w:pPr>
        <w:pStyle w:val="Heading2"/>
        <w:rPr>
          <w:color w:val="000000" w:themeColor="text1"/>
          <w:u w:val="single"/>
        </w:rPr>
      </w:pPr>
      <w:bookmarkStart w:id="3" w:name="_Toc227514605"/>
      <w:r w:rsidRPr="008A42A1">
        <w:rPr>
          <w:color w:val="000000" w:themeColor="text1"/>
        </w:rPr>
        <w:t>2.2 Literature discussion</w:t>
      </w:r>
      <w:bookmarkEnd w:id="3"/>
      <w:r w:rsidRPr="008A42A1">
        <w:rPr>
          <w:color w:val="000000" w:themeColor="text1"/>
        </w:rPr>
        <w:t xml:space="preserve"> </w:t>
      </w:r>
    </w:p>
    <w:p w14:paraId="0E439586" w14:textId="0951BF46" w:rsidR="003B03D1" w:rsidRPr="008A42A1" w:rsidRDefault="00000000">
      <w:pPr>
        <w:spacing w:before="240" w:after="240" w:line="360" w:lineRule="auto"/>
        <w:jc w:val="both"/>
        <w:rPr>
          <w:color w:val="000000" w:themeColor="text1"/>
        </w:rPr>
      </w:pPr>
      <w:r w:rsidRPr="008A42A1">
        <w:rPr>
          <w:color w:val="000000" w:themeColor="text1"/>
        </w:rPr>
        <w:t xml:space="preserve">Research made by </w:t>
      </w:r>
      <w:proofErr w:type="spellStart"/>
      <w:r w:rsidRPr="008A42A1">
        <w:rPr>
          <w:color w:val="000000" w:themeColor="text1"/>
        </w:rPr>
        <w:t>Saeetr</w:t>
      </w:r>
      <w:proofErr w:type="spellEnd"/>
      <w:r w:rsidRPr="008A42A1">
        <w:rPr>
          <w:color w:val="000000" w:themeColor="text1"/>
        </w:rPr>
        <w:t xml:space="preserve"> </w:t>
      </w:r>
      <w:r w:rsidR="00775DA4" w:rsidRPr="008A42A1">
        <w:rPr>
          <w:i/>
          <w:iCs/>
          <w:color w:val="000000" w:themeColor="text1"/>
        </w:rPr>
        <w:t xml:space="preserve">et al. </w:t>
      </w:r>
      <w:r w:rsidRPr="008A42A1">
        <w:rPr>
          <w:color w:val="000000" w:themeColor="text1"/>
        </w:rPr>
        <w:t xml:space="preserve">(2025) proves that the primary cause of lung cancer is smoking, and it is associated with delayed help-seeking behaviour. Another researcher, </w:t>
      </w:r>
      <w:r w:rsidR="00203285" w:rsidRPr="008A42A1">
        <w:rPr>
          <w:color w:val="000000" w:themeColor="text1"/>
        </w:rPr>
        <w:t xml:space="preserve">Leiter et al., (2023) </w:t>
      </w:r>
      <w:r w:rsidRPr="008A42A1">
        <w:rPr>
          <w:color w:val="000000" w:themeColor="text1"/>
        </w:rPr>
        <w:lastRenderedPageBreak/>
        <w:t xml:space="preserve">proposes that a high number of adults aged 60 years and beyond have been smoking for a very long time. Due to this prolonged exposure, their chances of getting lung cancer are high as opposed to those of the young. According to reports by Cancer Research UK (2023), </w:t>
      </w:r>
      <w:proofErr w:type="gramStart"/>
      <w:r w:rsidRPr="008A42A1">
        <w:rPr>
          <w:color w:val="000000" w:themeColor="text1"/>
        </w:rPr>
        <w:t>the majority of</w:t>
      </w:r>
      <w:proofErr w:type="gramEnd"/>
      <w:r w:rsidRPr="008A42A1">
        <w:rPr>
          <w:color w:val="000000" w:themeColor="text1"/>
        </w:rPr>
        <w:t xml:space="preserve"> lung cancer cases, which is near about 72%, are attributed to smoking, hence early diagnosis is very critical.</w:t>
      </w:r>
    </w:p>
    <w:p w14:paraId="51CBDFDD" w14:textId="77777777" w:rsidR="003B03D1" w:rsidRPr="008A42A1" w:rsidRDefault="00000000">
      <w:pPr>
        <w:spacing w:before="240" w:after="240" w:line="360" w:lineRule="auto"/>
        <w:jc w:val="both"/>
        <w:rPr>
          <w:color w:val="000000" w:themeColor="text1"/>
        </w:rPr>
      </w:pPr>
      <w:r w:rsidRPr="008A42A1">
        <w:rPr>
          <w:color w:val="000000" w:themeColor="text1"/>
        </w:rPr>
        <w:t>The tendency to smoke can differ among elderly people. According to Prado et al., (2023), some individuals never give up smoking even as they get older, and some quit, but they remain in danger due to previous exposure. The lung cancer’s initial symptoms can be concealed by long-term smoking. Symptoms including persistent cough, chest pains, fatigue, weight loss and shortness of breath are not taken seriously. Older adults believe these are signs of ageing, and thus, they take a longer time to consult a doctor.</w:t>
      </w:r>
    </w:p>
    <w:p w14:paraId="1558053E" w14:textId="77777777" w:rsidR="003B03D1" w:rsidRPr="008A42A1" w:rsidRDefault="00000000">
      <w:pPr>
        <w:spacing w:before="240" w:after="240" w:line="360" w:lineRule="auto"/>
        <w:jc w:val="both"/>
        <w:rPr>
          <w:color w:val="000000" w:themeColor="text1"/>
        </w:rPr>
      </w:pPr>
      <w:r w:rsidRPr="008A42A1">
        <w:rPr>
          <w:color w:val="000000" w:themeColor="text1"/>
        </w:rPr>
        <w:t>Research conducted by George (2022) indicates that the rate of help-seeking can also be influenced by smoking behaviour. There is fear about smoking history among a few older smokers. This has the potential to limit trust in talking freely with health practitioners. Due to this, diagnosis can occur later than anticipated.</w:t>
      </w:r>
    </w:p>
    <w:p w14:paraId="6CCDDAD6" w14:textId="77777777" w:rsidR="003B03D1" w:rsidRPr="008A42A1" w:rsidRDefault="00000000">
      <w:pPr>
        <w:spacing w:before="240" w:after="240" w:line="360" w:lineRule="auto"/>
        <w:jc w:val="both"/>
        <w:rPr>
          <w:color w:val="000000" w:themeColor="text1"/>
        </w:rPr>
      </w:pPr>
      <w:r w:rsidRPr="008A42A1">
        <w:rPr>
          <w:color w:val="000000" w:themeColor="text1"/>
        </w:rPr>
        <w:t>Referral pathways are also significant in early cancer detection. Earlier testing along with diagnosis, is aided by the rapid referral systems which are introduced by NHS England (NHS, 2024). Nonetheless, not all older adults attend appointments or respond promptly when seeking support.</w:t>
      </w:r>
    </w:p>
    <w:p w14:paraId="3051303D" w14:textId="77777777" w:rsidR="003B03D1" w:rsidRPr="008A42A1" w:rsidRDefault="00000000">
      <w:pPr>
        <w:spacing w:before="240" w:after="240" w:line="360" w:lineRule="auto"/>
        <w:jc w:val="both"/>
        <w:rPr>
          <w:color w:val="000000" w:themeColor="text1"/>
        </w:rPr>
      </w:pPr>
      <w:r w:rsidRPr="008A42A1">
        <w:rPr>
          <w:color w:val="000000" w:themeColor="text1"/>
        </w:rPr>
        <w:t xml:space="preserve">Early detection is also influenced by social factors, including transport issues, fear of diagnosis and limited knowledge (Op et al., 2025). Elderly citizens residing in a disadvantaged locality might have increased obstacles to screening services. Early help-seeking behaviour can be enhanced by family support and clear advice from healthcare professionals. Creating awareness through community programmes could also aid in earlier diagnosis and improved survival rates. </w:t>
      </w:r>
    </w:p>
    <w:p w14:paraId="35B46E99" w14:textId="77777777" w:rsidR="003B03D1" w:rsidRPr="008A42A1" w:rsidRDefault="00000000">
      <w:pPr>
        <w:spacing w:before="240" w:after="240" w:line="360" w:lineRule="auto"/>
        <w:jc w:val="both"/>
        <w:rPr>
          <w:color w:val="000000" w:themeColor="text1"/>
        </w:rPr>
      </w:pPr>
      <w:r w:rsidRPr="008A42A1">
        <w:rPr>
          <w:color w:val="000000" w:themeColor="text1"/>
        </w:rPr>
        <w:t xml:space="preserve">Targeted lung health checks by the NHS, which were introduced as a screening programme, are also contributing to an increase in the number of adults with a family history of smoking who are at a high risk (NHS, 2024). These programmes employ low-dose CT scan </w:t>
      </w:r>
      <w:proofErr w:type="gramStart"/>
      <w:r w:rsidRPr="008A42A1">
        <w:rPr>
          <w:color w:val="000000" w:themeColor="text1"/>
        </w:rPr>
        <w:t>so as to</w:t>
      </w:r>
      <w:proofErr w:type="gramEnd"/>
      <w:r w:rsidRPr="008A42A1">
        <w:rPr>
          <w:color w:val="000000" w:themeColor="text1"/>
        </w:rPr>
        <w:t xml:space="preserve"> detect lung cancer in its early stages. Nevertheless, the attendance rates of other older adults are low because of the lack of awareness and fear of screening results. Developing a better communication and support model by healthcare professionals can help to boost participation and decrease the cases of late diagnosis in this age group.</w:t>
      </w:r>
    </w:p>
    <w:p w14:paraId="6603C6A3" w14:textId="2BB2A617" w:rsidR="003B03D1" w:rsidRPr="008A42A1" w:rsidRDefault="0029607B" w:rsidP="0029607B">
      <w:pPr>
        <w:pStyle w:val="Heading2"/>
        <w:rPr>
          <w:color w:val="000000" w:themeColor="text1"/>
        </w:rPr>
      </w:pPr>
      <w:bookmarkStart w:id="4" w:name="_Toc227514606"/>
      <w:r w:rsidRPr="008A42A1">
        <w:rPr>
          <w:color w:val="000000" w:themeColor="text1"/>
        </w:rPr>
        <w:lastRenderedPageBreak/>
        <w:t>2.3 Research Gap</w:t>
      </w:r>
      <w:bookmarkEnd w:id="4"/>
    </w:p>
    <w:p w14:paraId="39E83A00" w14:textId="458E581C" w:rsidR="003B03D1" w:rsidRPr="008A42A1" w:rsidRDefault="00000000">
      <w:pPr>
        <w:spacing w:before="240" w:after="240" w:line="360" w:lineRule="auto"/>
        <w:jc w:val="both"/>
        <w:rPr>
          <w:color w:val="000000" w:themeColor="text1"/>
        </w:rPr>
      </w:pPr>
      <w:r w:rsidRPr="008A42A1">
        <w:rPr>
          <w:color w:val="000000" w:themeColor="text1"/>
        </w:rPr>
        <w:t xml:space="preserve">There is a lack of research despite the existing research. Very little research has been done specifically on the issue of smoking behaviour and its effect on detecting lung cancer at an early stage in adults at the age of 60 years and above in the UK. </w:t>
      </w:r>
      <w:proofErr w:type="gramStart"/>
      <w:r w:rsidRPr="008A42A1">
        <w:rPr>
          <w:color w:val="000000" w:themeColor="text1"/>
        </w:rPr>
        <w:t>The majority of</w:t>
      </w:r>
      <w:proofErr w:type="gramEnd"/>
      <w:r w:rsidRPr="008A42A1">
        <w:rPr>
          <w:color w:val="000000" w:themeColor="text1"/>
        </w:rPr>
        <w:t xml:space="preserve"> studies are those that look at general populations</w:t>
      </w:r>
      <w:r w:rsidR="004D13E1" w:rsidRPr="008A42A1">
        <w:rPr>
          <w:color w:val="000000" w:themeColor="text1"/>
        </w:rPr>
        <w:t xml:space="preserve"> (</w:t>
      </w:r>
      <w:proofErr w:type="spellStart"/>
      <w:r w:rsidR="004D13E1" w:rsidRPr="008A42A1">
        <w:rPr>
          <w:color w:val="000000" w:themeColor="text1"/>
        </w:rPr>
        <w:t>Alderwick</w:t>
      </w:r>
      <w:proofErr w:type="spellEnd"/>
      <w:r w:rsidR="004D13E1" w:rsidRPr="008A42A1">
        <w:rPr>
          <w:color w:val="000000" w:themeColor="text1"/>
        </w:rPr>
        <w:t xml:space="preserve"> </w:t>
      </w:r>
      <w:r w:rsidR="00775DA4" w:rsidRPr="008A42A1">
        <w:rPr>
          <w:i/>
          <w:iCs/>
          <w:color w:val="000000" w:themeColor="text1"/>
        </w:rPr>
        <w:t xml:space="preserve">et al. </w:t>
      </w:r>
      <w:r w:rsidR="004D13E1" w:rsidRPr="008A42A1">
        <w:rPr>
          <w:color w:val="000000" w:themeColor="text1"/>
        </w:rPr>
        <w:t>2024)</w:t>
      </w:r>
      <w:r w:rsidRPr="008A42A1">
        <w:rPr>
          <w:color w:val="000000" w:themeColor="text1"/>
        </w:rPr>
        <w:t>. It has been demonstrated that there is an age-related increase in the risk of lung cancer. This gap will be addressed in this review.</w:t>
      </w:r>
    </w:p>
    <w:p w14:paraId="1D05E33A" w14:textId="5C9DB496" w:rsidR="003B03D1" w:rsidRPr="008A42A1" w:rsidRDefault="0029607B">
      <w:pPr>
        <w:pStyle w:val="Heading1"/>
        <w:rPr>
          <w:color w:val="000000" w:themeColor="text1"/>
        </w:rPr>
      </w:pPr>
      <w:bookmarkStart w:id="5" w:name="_Toc227514607"/>
      <w:r w:rsidRPr="008A42A1">
        <w:rPr>
          <w:color w:val="000000" w:themeColor="text1"/>
        </w:rPr>
        <w:t>3.0 Rationale</w:t>
      </w:r>
      <w:bookmarkEnd w:id="5"/>
      <w:r w:rsidRPr="008A42A1">
        <w:rPr>
          <w:color w:val="000000" w:themeColor="text1"/>
        </w:rPr>
        <w:t xml:space="preserve"> </w:t>
      </w:r>
    </w:p>
    <w:p w14:paraId="05EAD7A7" w14:textId="77777777" w:rsidR="003B03D1" w:rsidRPr="008A42A1" w:rsidRDefault="00000000">
      <w:pPr>
        <w:spacing w:before="240" w:after="240" w:line="360" w:lineRule="auto"/>
        <w:jc w:val="both"/>
        <w:rPr>
          <w:color w:val="000000" w:themeColor="text1"/>
        </w:rPr>
      </w:pPr>
      <w:r w:rsidRPr="008A42A1">
        <w:rPr>
          <w:color w:val="000000" w:themeColor="text1"/>
        </w:rPr>
        <w:t xml:space="preserve">The importance of this study is that lung cancer is one of the leading causes of mortality in the UK, and a significant number of cases are still diagnosed at advanced stages. Early detection </w:t>
      </w:r>
      <w:proofErr w:type="gramStart"/>
      <w:r w:rsidRPr="008A42A1">
        <w:rPr>
          <w:color w:val="000000" w:themeColor="text1"/>
        </w:rPr>
        <w:t>is capable of reducing</w:t>
      </w:r>
      <w:proofErr w:type="gramEnd"/>
      <w:r w:rsidRPr="008A42A1">
        <w:rPr>
          <w:color w:val="000000" w:themeColor="text1"/>
        </w:rPr>
        <w:t xml:space="preserve"> mortality rates substantially, though the existing data indicate that a great number of patients are diagnosed with the disease at its advanced stages. This exposes a critical lapse in prevention and early detection (NHS England, 2019). Thus, the cause of delayed diagnosis should be understood </w:t>
      </w:r>
      <w:proofErr w:type="gramStart"/>
      <w:r w:rsidRPr="008A42A1">
        <w:rPr>
          <w:color w:val="000000" w:themeColor="text1"/>
        </w:rPr>
        <w:t>in order to</w:t>
      </w:r>
      <w:proofErr w:type="gramEnd"/>
      <w:r w:rsidRPr="008A42A1">
        <w:rPr>
          <w:color w:val="000000" w:themeColor="text1"/>
        </w:rPr>
        <w:t xml:space="preserve"> change patient outcomes.</w:t>
      </w:r>
    </w:p>
    <w:p w14:paraId="1D5FE242" w14:textId="77777777" w:rsidR="003B03D1" w:rsidRPr="008A42A1" w:rsidRDefault="00000000">
      <w:pPr>
        <w:spacing w:before="240" w:after="240" w:line="360" w:lineRule="auto"/>
        <w:jc w:val="both"/>
        <w:rPr>
          <w:color w:val="000000" w:themeColor="text1"/>
        </w:rPr>
      </w:pPr>
      <w:r w:rsidRPr="008A42A1">
        <w:rPr>
          <w:color w:val="000000" w:themeColor="text1"/>
        </w:rPr>
        <w:t>Additionally, a significant research gap can be seen in terms of adults 60 years and older with a long smoking exposure history. It has been demonstrated that older adults (over 60 years old) are the primary population at risk of lung cancer. However, there is scant literature describing the impact of smoking behaviour on early symptom identification and the referral process among older adults (Cancer Research UK, 2023). In addition, there is minimal research done to determine diagnosis by realising the interplay between smoking behaviour and health inequalities. However, current studies suggest that they can be combined and even be a cause of a higher number of delays in seeking help and care.</w:t>
      </w:r>
    </w:p>
    <w:p w14:paraId="0277C77C" w14:textId="77777777" w:rsidR="003B03D1" w:rsidRPr="008A42A1" w:rsidRDefault="00000000">
      <w:pPr>
        <w:spacing w:before="240" w:after="240" w:line="360" w:lineRule="auto"/>
        <w:jc w:val="both"/>
        <w:rPr>
          <w:color w:val="000000" w:themeColor="text1"/>
        </w:rPr>
      </w:pPr>
      <w:r w:rsidRPr="008A42A1">
        <w:rPr>
          <w:color w:val="000000" w:themeColor="text1"/>
        </w:rPr>
        <w:t xml:space="preserve">The research is practically applicable, as it can be applied in enhancing early detection measures. It would be able to aid healthcare professionals in recognising high-risk groups and enhancing the quality of referrals. It can also make older adults aware of symptoms and the danger of smoking. From the perspective of Scott and Hoskin (2024), the discovery can underpin the priorities of the NHS, such as improving the inequalities of cancer and the rate of early diagnosis. In general, this study </w:t>
      </w:r>
      <w:proofErr w:type="gramStart"/>
      <w:r w:rsidRPr="008A42A1">
        <w:rPr>
          <w:color w:val="000000" w:themeColor="text1"/>
        </w:rPr>
        <w:t>has the opportunity to</w:t>
      </w:r>
      <w:proofErr w:type="gramEnd"/>
      <w:r w:rsidRPr="008A42A1">
        <w:rPr>
          <w:color w:val="000000" w:themeColor="text1"/>
        </w:rPr>
        <w:t xml:space="preserve"> support patients, inform policymakers and reinforce societal health strategies.</w:t>
      </w:r>
    </w:p>
    <w:p w14:paraId="482C9ACA" w14:textId="267C6DCB" w:rsidR="003B03D1" w:rsidRPr="008A42A1" w:rsidRDefault="0029607B">
      <w:pPr>
        <w:pStyle w:val="Heading1"/>
        <w:rPr>
          <w:color w:val="000000" w:themeColor="text1"/>
        </w:rPr>
      </w:pPr>
      <w:bookmarkStart w:id="6" w:name="_Toc227514608"/>
      <w:r w:rsidRPr="008A42A1">
        <w:rPr>
          <w:color w:val="000000" w:themeColor="text1"/>
        </w:rPr>
        <w:lastRenderedPageBreak/>
        <w:t>4.0 Research Question, Aim &amp; Objectives</w:t>
      </w:r>
      <w:bookmarkEnd w:id="6"/>
    </w:p>
    <w:p w14:paraId="723B20CE" w14:textId="77777777" w:rsidR="003B03D1" w:rsidRPr="008A42A1" w:rsidRDefault="00000000">
      <w:pPr>
        <w:spacing w:before="200" w:after="200" w:line="360" w:lineRule="auto"/>
        <w:jc w:val="both"/>
        <w:rPr>
          <w:color w:val="000000" w:themeColor="text1"/>
        </w:rPr>
      </w:pPr>
      <w:r w:rsidRPr="008A42A1">
        <w:rPr>
          <w:b/>
          <w:bCs/>
          <w:color w:val="000000" w:themeColor="text1"/>
        </w:rPr>
        <w:t>Research question:</w:t>
      </w:r>
      <w:r w:rsidRPr="008A42A1">
        <w:rPr>
          <w:color w:val="000000" w:themeColor="text1"/>
        </w:rPr>
        <w:t xml:space="preserve"> How does smoking behaviour impact the onset of lung cancer and detection among older adults (60+) in the United Kingdom?</w:t>
      </w:r>
    </w:p>
    <w:p w14:paraId="6166857B" w14:textId="77777777" w:rsidR="003B03D1" w:rsidRPr="008A42A1" w:rsidRDefault="00000000">
      <w:pPr>
        <w:spacing w:before="200" w:after="200" w:line="360" w:lineRule="auto"/>
        <w:jc w:val="both"/>
        <w:rPr>
          <w:color w:val="000000" w:themeColor="text1"/>
        </w:rPr>
      </w:pPr>
      <w:r w:rsidRPr="008A42A1">
        <w:rPr>
          <w:b/>
          <w:bCs/>
          <w:color w:val="000000" w:themeColor="text1"/>
        </w:rPr>
        <w:t xml:space="preserve">Research aim: </w:t>
      </w:r>
      <w:r w:rsidRPr="008A42A1">
        <w:rPr>
          <w:color w:val="000000" w:themeColor="text1"/>
        </w:rPr>
        <w:t>To systematically evaluate the role of smoking behaviour on the early detection of lung cancer among older adults (60+) in the United Kingdom.</w:t>
      </w:r>
    </w:p>
    <w:p w14:paraId="351BA942" w14:textId="77777777" w:rsidR="003B03D1" w:rsidRPr="008A42A1" w:rsidRDefault="00000000">
      <w:pPr>
        <w:spacing w:before="200" w:after="200" w:line="360" w:lineRule="auto"/>
        <w:jc w:val="both"/>
        <w:rPr>
          <w:b/>
          <w:bCs/>
          <w:color w:val="000000" w:themeColor="text1"/>
        </w:rPr>
      </w:pPr>
      <w:r w:rsidRPr="008A42A1">
        <w:rPr>
          <w:b/>
          <w:bCs/>
          <w:color w:val="000000" w:themeColor="text1"/>
        </w:rPr>
        <w:t>Objectives:</w:t>
      </w:r>
    </w:p>
    <w:p w14:paraId="01392032" w14:textId="77777777" w:rsidR="003B03D1" w:rsidRPr="008A42A1" w:rsidRDefault="00000000">
      <w:pPr>
        <w:numPr>
          <w:ilvl w:val="0"/>
          <w:numId w:val="1"/>
        </w:numPr>
        <w:spacing w:before="200" w:line="360" w:lineRule="auto"/>
        <w:jc w:val="both"/>
        <w:rPr>
          <w:color w:val="000000" w:themeColor="text1"/>
        </w:rPr>
      </w:pPr>
      <w:r w:rsidRPr="008A42A1">
        <w:rPr>
          <w:color w:val="000000" w:themeColor="text1"/>
        </w:rPr>
        <w:t>To examine patterns of smoking behaviour (e.g. frequency, duration, type of smoking, including cigarettes and e-cigarettes) among older adults (60+).</w:t>
      </w:r>
    </w:p>
    <w:p w14:paraId="0794E221" w14:textId="77777777" w:rsidR="003B03D1" w:rsidRPr="008A42A1" w:rsidRDefault="00000000">
      <w:pPr>
        <w:numPr>
          <w:ilvl w:val="0"/>
          <w:numId w:val="1"/>
        </w:numPr>
        <w:spacing w:line="360" w:lineRule="auto"/>
        <w:jc w:val="both"/>
        <w:rPr>
          <w:color w:val="000000" w:themeColor="text1"/>
        </w:rPr>
      </w:pPr>
      <w:r w:rsidRPr="008A42A1">
        <w:rPr>
          <w:color w:val="000000" w:themeColor="text1"/>
        </w:rPr>
        <w:t>To assess the association between smoking behaviour and early symptoms of lung cancer, including how symptoms present in older adults.</w:t>
      </w:r>
    </w:p>
    <w:p w14:paraId="75B3B5CC" w14:textId="77777777" w:rsidR="003B03D1" w:rsidRPr="008A42A1" w:rsidRDefault="00000000">
      <w:pPr>
        <w:numPr>
          <w:ilvl w:val="0"/>
          <w:numId w:val="1"/>
        </w:numPr>
        <w:spacing w:line="360" w:lineRule="auto"/>
        <w:jc w:val="both"/>
        <w:rPr>
          <w:color w:val="000000" w:themeColor="text1"/>
        </w:rPr>
      </w:pPr>
      <w:r w:rsidRPr="008A42A1">
        <w:rPr>
          <w:color w:val="000000" w:themeColor="text1"/>
        </w:rPr>
        <w:t>To explore how smoking status affects clinical decision-making and diagnostic pathways, including referral.</w:t>
      </w:r>
    </w:p>
    <w:p w14:paraId="0A524617" w14:textId="77777777" w:rsidR="003B03D1" w:rsidRPr="008A42A1" w:rsidRDefault="00000000">
      <w:pPr>
        <w:numPr>
          <w:ilvl w:val="0"/>
          <w:numId w:val="1"/>
        </w:numPr>
        <w:spacing w:after="200" w:line="360" w:lineRule="auto"/>
        <w:jc w:val="both"/>
        <w:rPr>
          <w:color w:val="000000" w:themeColor="text1"/>
        </w:rPr>
      </w:pPr>
      <w:r w:rsidRPr="008A42A1">
        <w:rPr>
          <w:color w:val="000000" w:themeColor="text1"/>
        </w:rPr>
        <w:t>To identify barriers and facilitators related to smoking behaviour that impact on early detection of lung cancer in older adults.</w:t>
      </w:r>
    </w:p>
    <w:p w14:paraId="11579CAD" w14:textId="4D49B1E8" w:rsidR="003B03D1" w:rsidRPr="008A42A1" w:rsidRDefault="0029607B">
      <w:pPr>
        <w:pStyle w:val="Heading1"/>
        <w:rPr>
          <w:color w:val="000000" w:themeColor="text1"/>
        </w:rPr>
      </w:pPr>
      <w:bookmarkStart w:id="7" w:name="_Toc227514609"/>
      <w:r w:rsidRPr="008A42A1">
        <w:rPr>
          <w:color w:val="000000" w:themeColor="text1"/>
        </w:rPr>
        <w:t>5.0 Research Methodology</w:t>
      </w:r>
      <w:bookmarkEnd w:id="7"/>
      <w:r w:rsidRPr="008A42A1">
        <w:rPr>
          <w:color w:val="000000" w:themeColor="text1"/>
        </w:rPr>
        <w:t xml:space="preserve"> </w:t>
      </w:r>
    </w:p>
    <w:p w14:paraId="692254CA" w14:textId="538B1B38" w:rsidR="003B03D1" w:rsidRPr="008A42A1" w:rsidRDefault="00000000">
      <w:pPr>
        <w:spacing w:before="240" w:after="240" w:line="360" w:lineRule="auto"/>
        <w:jc w:val="both"/>
        <w:rPr>
          <w:color w:val="000000" w:themeColor="text1"/>
        </w:rPr>
      </w:pPr>
      <w:r w:rsidRPr="008A42A1">
        <w:rPr>
          <w:color w:val="000000" w:themeColor="text1"/>
        </w:rPr>
        <w:t xml:space="preserve">The proposed research will employ the systematic review research methodology in this study by conducting a review of secondary data on lung cancer’s early detection and smoking behaviour. A systematic review approach is the most suitable method that can be employed in this study. Rather than finding the numeric relationship, a focus is given on the aspects of perception and understanding of patterns and determinants of early diagnosis by adults aged 60 years and older in the UK (Bazen </w:t>
      </w:r>
      <w:r w:rsidR="00775DA4" w:rsidRPr="008A42A1">
        <w:rPr>
          <w:i/>
          <w:iCs/>
          <w:color w:val="000000" w:themeColor="text1"/>
        </w:rPr>
        <w:t xml:space="preserve">et al. </w:t>
      </w:r>
      <w:r w:rsidRPr="008A42A1">
        <w:rPr>
          <w:color w:val="000000" w:themeColor="text1"/>
        </w:rPr>
        <w:t xml:space="preserve">2021). This allows taking a more detailed look at how smoking manners, as well as health disparities, impact NHS diagnostic routes. The style will be used using the normal research of health in the domains of the population where the social and behavioural determinants are intricate (Rana and </w:t>
      </w:r>
      <w:proofErr w:type="spellStart"/>
      <w:r w:rsidRPr="008A42A1">
        <w:rPr>
          <w:color w:val="000000" w:themeColor="text1"/>
        </w:rPr>
        <w:t>Chimoriya</w:t>
      </w:r>
      <w:proofErr w:type="spellEnd"/>
      <w:r w:rsidRPr="008A42A1">
        <w:rPr>
          <w:color w:val="000000" w:themeColor="text1"/>
        </w:rPr>
        <w:t>, 2025).</w:t>
      </w:r>
    </w:p>
    <w:p w14:paraId="651BAF35" w14:textId="77777777" w:rsidR="003B03D1" w:rsidRPr="008A42A1" w:rsidRDefault="00000000">
      <w:pPr>
        <w:spacing w:before="240" w:after="240" w:line="360" w:lineRule="auto"/>
        <w:jc w:val="both"/>
        <w:rPr>
          <w:color w:val="000000" w:themeColor="text1"/>
        </w:rPr>
      </w:pPr>
      <w:r w:rsidRPr="008A42A1">
        <w:rPr>
          <w:color w:val="000000" w:themeColor="text1"/>
        </w:rPr>
        <w:t>This research will be guided by an interpretivism approach that assists in comprehending the influential approach of smoking behaviour in the symptom distinction, help-seeking manners, as well as referral experiences in elderly people. Interpretivism will help to provide more insights into meanings, along with experiences associated with early diagnosis within the healthcare examination (Pervin and Mokhtar, 2022).</w:t>
      </w:r>
    </w:p>
    <w:p w14:paraId="721D7EAF" w14:textId="77777777" w:rsidR="003B03D1" w:rsidRPr="008A42A1" w:rsidRDefault="00000000">
      <w:pPr>
        <w:spacing w:before="240" w:after="240" w:line="360" w:lineRule="auto"/>
        <w:jc w:val="both"/>
        <w:rPr>
          <w:color w:val="000000" w:themeColor="text1"/>
        </w:rPr>
      </w:pPr>
      <w:r w:rsidRPr="008A42A1">
        <w:rPr>
          <w:color w:val="000000" w:themeColor="text1"/>
        </w:rPr>
        <w:lastRenderedPageBreak/>
        <w:t xml:space="preserve">The systematic review is selected as it enables the researcher to gather and examine current research systematically and clearly. It is useful to synthesise the results of several sources and see common themes and gaps (Carrera-Rivera </w:t>
      </w:r>
      <w:r w:rsidRPr="008A42A1">
        <w:rPr>
          <w:i/>
          <w:iCs/>
          <w:color w:val="000000" w:themeColor="text1"/>
        </w:rPr>
        <w:t>et al.</w:t>
      </w:r>
      <w:r w:rsidRPr="008A42A1">
        <w:rPr>
          <w:color w:val="000000" w:themeColor="text1"/>
        </w:rPr>
        <w:t xml:space="preserve">, 2022). The secondary data is also fairly time- and resource-saving and ethically not as risky as primary data (Cheong </w:t>
      </w:r>
      <w:r w:rsidRPr="008A42A1">
        <w:rPr>
          <w:i/>
          <w:iCs/>
          <w:color w:val="000000" w:themeColor="text1"/>
        </w:rPr>
        <w:t>et al.</w:t>
      </w:r>
      <w:r w:rsidRPr="008A42A1">
        <w:rPr>
          <w:color w:val="000000" w:themeColor="text1"/>
        </w:rPr>
        <w:t xml:space="preserve">, 2023). </w:t>
      </w:r>
    </w:p>
    <w:p w14:paraId="7091F822" w14:textId="310D64F0" w:rsidR="003B03D1" w:rsidRPr="008A42A1" w:rsidRDefault="0029607B">
      <w:pPr>
        <w:pStyle w:val="Heading1"/>
        <w:rPr>
          <w:color w:val="000000" w:themeColor="text1"/>
        </w:rPr>
      </w:pPr>
      <w:bookmarkStart w:id="8" w:name="_Toc227514610"/>
      <w:r w:rsidRPr="008A42A1">
        <w:rPr>
          <w:color w:val="000000" w:themeColor="text1"/>
        </w:rPr>
        <w:t>6.0 Research Design</w:t>
      </w:r>
      <w:bookmarkEnd w:id="8"/>
    </w:p>
    <w:p w14:paraId="2AE9143C" w14:textId="77777777" w:rsidR="003B03D1" w:rsidRPr="008A42A1" w:rsidRDefault="00000000">
      <w:pPr>
        <w:spacing w:before="240" w:after="240" w:line="360" w:lineRule="auto"/>
        <w:jc w:val="both"/>
        <w:rPr>
          <w:color w:val="000000" w:themeColor="text1"/>
        </w:rPr>
      </w:pPr>
      <w:r w:rsidRPr="008A42A1">
        <w:rPr>
          <w:color w:val="000000" w:themeColor="text1"/>
        </w:rPr>
        <w:t xml:space="preserve">Secondary research design will be chosen as the appropriate design, based on a systematic review approach. Secondary research implies that the research work is going to employ existing academic literature rather than gathering the data on the participants. The design is suitable as this topic has already been researched in </w:t>
      </w:r>
      <w:proofErr w:type="gramStart"/>
      <w:r w:rsidRPr="008A42A1">
        <w:rPr>
          <w:color w:val="000000" w:themeColor="text1"/>
        </w:rPr>
        <w:t>a number of</w:t>
      </w:r>
      <w:proofErr w:type="gramEnd"/>
      <w:r w:rsidRPr="008A42A1">
        <w:rPr>
          <w:color w:val="000000" w:themeColor="text1"/>
        </w:rPr>
        <w:t xml:space="preserve"> healthcare environments. The analysis of available evidence can be useful to reveal the general findings and research gaps.</w:t>
      </w:r>
    </w:p>
    <w:p w14:paraId="4AB9FA38" w14:textId="30492393" w:rsidR="003B03D1" w:rsidRPr="008A42A1" w:rsidRDefault="00000000">
      <w:pPr>
        <w:spacing w:before="240" w:after="240" w:line="360" w:lineRule="auto"/>
        <w:jc w:val="both"/>
        <w:rPr>
          <w:color w:val="000000" w:themeColor="text1"/>
        </w:rPr>
      </w:pPr>
      <w:r w:rsidRPr="008A42A1">
        <w:rPr>
          <w:color w:val="000000" w:themeColor="text1"/>
        </w:rPr>
        <w:t xml:space="preserve">Finding Systematic review will be done in a step-by-step manner. </w:t>
      </w:r>
      <w:proofErr w:type="gramStart"/>
      <w:r w:rsidRPr="008A42A1">
        <w:rPr>
          <w:color w:val="000000" w:themeColor="text1"/>
        </w:rPr>
        <w:t>In order to</w:t>
      </w:r>
      <w:proofErr w:type="gramEnd"/>
      <w:r w:rsidRPr="008A42A1">
        <w:rPr>
          <w:color w:val="000000" w:themeColor="text1"/>
        </w:rPr>
        <w:t xml:space="preserve"> start with, pertinent keywords will be identified</w:t>
      </w:r>
      <w:r w:rsidR="00203285" w:rsidRPr="008A42A1">
        <w:rPr>
          <w:color w:val="000000" w:themeColor="text1"/>
        </w:rPr>
        <w:t xml:space="preserve"> (Cheong </w:t>
      </w:r>
      <w:r w:rsidR="00203285" w:rsidRPr="008A42A1">
        <w:rPr>
          <w:i/>
          <w:iCs/>
          <w:color w:val="000000" w:themeColor="text1"/>
        </w:rPr>
        <w:t>et al.,</w:t>
      </w:r>
      <w:r w:rsidR="00203285" w:rsidRPr="008A42A1">
        <w:rPr>
          <w:color w:val="000000" w:themeColor="text1"/>
        </w:rPr>
        <w:t xml:space="preserve"> 2023)</w:t>
      </w:r>
      <w:r w:rsidRPr="008A42A1">
        <w:rPr>
          <w:color w:val="000000" w:themeColor="text1"/>
        </w:rPr>
        <w:t>. Such keywords will be smoking behaviour, detection of lung cancer, older adults, early detection, referral pathway, and United Kingdom. These will be the keywords to be searched on the academic databases.</w:t>
      </w:r>
    </w:p>
    <w:p w14:paraId="5BC10791" w14:textId="77777777" w:rsidR="003B03D1" w:rsidRPr="008A42A1" w:rsidRDefault="00000000">
      <w:pPr>
        <w:spacing w:before="240" w:after="240" w:line="360" w:lineRule="auto"/>
        <w:jc w:val="both"/>
        <w:rPr>
          <w:color w:val="000000" w:themeColor="text1"/>
        </w:rPr>
      </w:pPr>
      <w:r w:rsidRPr="008A42A1">
        <w:rPr>
          <w:color w:val="000000" w:themeColor="text1"/>
        </w:rPr>
        <w:t>Primary databases to be used in the study are PubMed, CINAHL, MEDLINE and Google Scholar. Upon searching the databases, inclusion and exclusion criteria will be used to select relevant articles. Peer-reviewed articles of the last 5 years will be considered. Prioritisation will be made on studies done on adults aged 60 years and older. Articles that are not associated with early detection and smoking behaviour will be filtered out.</w:t>
      </w:r>
    </w:p>
    <w:p w14:paraId="174C1B9F" w14:textId="77777777" w:rsidR="003B03D1" w:rsidRPr="008A42A1" w:rsidRDefault="00000000">
      <w:pPr>
        <w:spacing w:before="240" w:after="240" w:line="360" w:lineRule="auto"/>
        <w:jc w:val="both"/>
        <w:rPr>
          <w:color w:val="000000" w:themeColor="text1"/>
        </w:rPr>
      </w:pPr>
      <w:r w:rsidRPr="008A42A1">
        <w:rPr>
          <w:color w:val="000000" w:themeColor="text1"/>
        </w:rPr>
        <w:t>A review will then be undertaken on selected research. Critical results that pertain to smoking behaviour and early detection will be found and compared. This procedure will assist in responding to the research question.</w:t>
      </w:r>
    </w:p>
    <w:p w14:paraId="5DCC6359" w14:textId="39FCB3AF" w:rsidR="003B03D1" w:rsidRPr="008A42A1" w:rsidRDefault="0029607B">
      <w:pPr>
        <w:pStyle w:val="Heading1"/>
        <w:rPr>
          <w:color w:val="000000" w:themeColor="text1"/>
        </w:rPr>
      </w:pPr>
      <w:bookmarkStart w:id="9" w:name="_Toc227514611"/>
      <w:r w:rsidRPr="008A42A1">
        <w:rPr>
          <w:color w:val="000000" w:themeColor="text1"/>
        </w:rPr>
        <w:t>7.0 Data Collection Methods</w:t>
      </w:r>
      <w:bookmarkEnd w:id="9"/>
      <w:r w:rsidRPr="008A42A1">
        <w:rPr>
          <w:color w:val="000000" w:themeColor="text1"/>
        </w:rPr>
        <w:t xml:space="preserve"> </w:t>
      </w:r>
    </w:p>
    <w:p w14:paraId="050C3D34" w14:textId="51E7CB58" w:rsidR="003B03D1" w:rsidRPr="008A42A1" w:rsidRDefault="00000000">
      <w:pPr>
        <w:spacing w:before="240" w:after="240" w:line="360" w:lineRule="auto"/>
        <w:jc w:val="both"/>
        <w:rPr>
          <w:color w:val="000000" w:themeColor="text1"/>
        </w:rPr>
      </w:pPr>
      <w:r w:rsidRPr="008A42A1">
        <w:rPr>
          <w:color w:val="000000" w:themeColor="text1"/>
        </w:rPr>
        <w:t xml:space="preserve">A systematic search strategy will be used in the data collection process. The main terminologies will be lung cancer, smoking, health inequalities, and young adults. These words will be combined using OR and </w:t>
      </w:r>
      <w:proofErr w:type="spellStart"/>
      <w:r w:rsidRPr="008A42A1">
        <w:rPr>
          <w:color w:val="000000" w:themeColor="text1"/>
        </w:rPr>
        <w:t>AND</w:t>
      </w:r>
      <w:proofErr w:type="spellEnd"/>
      <w:r w:rsidRPr="008A42A1">
        <w:rPr>
          <w:color w:val="000000" w:themeColor="text1"/>
        </w:rPr>
        <w:t>, as well as other Boolean operators, to enhance accuracy in search. As an illustration, lung cancer AND smoking, OR inequalities will be useful in identifying appropriate research</w:t>
      </w:r>
      <w:r w:rsidR="00DF5418" w:rsidRPr="008A42A1">
        <w:rPr>
          <w:color w:val="000000" w:themeColor="text1"/>
        </w:rPr>
        <w:t xml:space="preserve"> (Alharbi and Stevenson, 2021)</w:t>
      </w:r>
      <w:r w:rsidRPr="008A42A1">
        <w:rPr>
          <w:color w:val="000000" w:themeColor="text1"/>
        </w:rPr>
        <w:t xml:space="preserve">. The procedure will be multi-step. A search of databases will be done in PubMed, CINAHL, MEDLINE, and Google Scholar. Second, a screening will be </w:t>
      </w:r>
      <w:r w:rsidRPr="008A42A1">
        <w:rPr>
          <w:color w:val="000000" w:themeColor="text1"/>
        </w:rPr>
        <w:lastRenderedPageBreak/>
        <w:t>done on titles to eliminate irrelevant studies. Third, relevancy will be checked by examining abstracts. Lastly, full-text articles will be examined to validate eligibility. This hierarchical system will help to exclude irrelevant studies.</w:t>
      </w:r>
    </w:p>
    <w:p w14:paraId="4194AEA2" w14:textId="77777777" w:rsidR="003B03D1" w:rsidRPr="008A42A1" w:rsidRDefault="00000000">
      <w:pPr>
        <w:spacing w:before="240" w:after="240" w:line="360" w:lineRule="auto"/>
        <w:jc w:val="both"/>
        <w:rPr>
          <w:color w:val="000000" w:themeColor="text1"/>
        </w:rPr>
      </w:pPr>
      <w:r w:rsidRPr="008A42A1">
        <w:rPr>
          <w:color w:val="000000" w:themeColor="text1"/>
        </w:rPr>
        <w:t>Here, those peer-reviewed articles will be selected that were published within the last 5 years and are particularly relevant to lung cancer among elderly people who are 60+ years old. Research that does not resonate with lung cancer’s early detection or smoking behaviour will not be considered.</w:t>
      </w:r>
    </w:p>
    <w:p w14:paraId="7FFC6646" w14:textId="5C085142" w:rsidR="003B03D1" w:rsidRPr="008A42A1" w:rsidRDefault="00000000">
      <w:pPr>
        <w:spacing w:before="240" w:after="240" w:line="360" w:lineRule="auto"/>
        <w:jc w:val="both"/>
        <w:rPr>
          <w:color w:val="000000" w:themeColor="text1"/>
        </w:rPr>
      </w:pPr>
      <w:r w:rsidRPr="008A42A1">
        <w:rPr>
          <w:color w:val="000000" w:themeColor="text1"/>
        </w:rPr>
        <w:t>Key information in each of the studies, including author, year, method and findings, will be gathered using a data extraction form. This makes the process of organising the data easier and facilitates easy analysis</w:t>
      </w:r>
      <w:r w:rsidR="00A820EC">
        <w:rPr>
          <w:color w:val="000000" w:themeColor="text1"/>
        </w:rPr>
        <w:t xml:space="preserve"> </w:t>
      </w:r>
      <w:r w:rsidRPr="008A42A1">
        <w:rPr>
          <w:color w:val="000000" w:themeColor="text1"/>
        </w:rPr>
        <w:t xml:space="preserve">(MacFarlane </w:t>
      </w:r>
      <w:r w:rsidRPr="008A42A1">
        <w:rPr>
          <w:i/>
          <w:iCs/>
          <w:color w:val="000000" w:themeColor="text1"/>
        </w:rPr>
        <w:t>et al.</w:t>
      </w:r>
      <w:r w:rsidRPr="008A42A1">
        <w:rPr>
          <w:color w:val="000000" w:themeColor="text1"/>
        </w:rPr>
        <w:t>, 2022).</w:t>
      </w:r>
    </w:p>
    <w:p w14:paraId="10EC7B13" w14:textId="2D511C5B" w:rsidR="003B03D1" w:rsidRPr="008A42A1" w:rsidRDefault="0029607B">
      <w:pPr>
        <w:pStyle w:val="Heading1"/>
        <w:rPr>
          <w:color w:val="000000" w:themeColor="text1"/>
        </w:rPr>
      </w:pPr>
      <w:bookmarkStart w:id="10" w:name="_Toc227514612"/>
      <w:r w:rsidRPr="008A42A1">
        <w:rPr>
          <w:color w:val="000000" w:themeColor="text1"/>
        </w:rPr>
        <w:t>8.0 Data Analysis Technique</w:t>
      </w:r>
      <w:bookmarkEnd w:id="10"/>
      <w:r w:rsidRPr="008A42A1">
        <w:rPr>
          <w:color w:val="000000" w:themeColor="text1"/>
        </w:rPr>
        <w:t xml:space="preserve"> </w:t>
      </w:r>
    </w:p>
    <w:p w14:paraId="5B3A5441" w14:textId="77777777" w:rsidR="003B03D1" w:rsidRPr="008A42A1" w:rsidRDefault="00000000">
      <w:pPr>
        <w:spacing w:before="240" w:after="240" w:line="360" w:lineRule="auto"/>
        <w:jc w:val="both"/>
        <w:rPr>
          <w:color w:val="000000" w:themeColor="text1"/>
        </w:rPr>
      </w:pPr>
      <w:r w:rsidRPr="008A42A1">
        <w:rPr>
          <w:color w:val="000000" w:themeColor="text1"/>
        </w:rPr>
        <w:t xml:space="preserve">The thematic analysis will be employed in this research </w:t>
      </w:r>
      <w:proofErr w:type="gramStart"/>
      <w:r w:rsidRPr="008A42A1">
        <w:rPr>
          <w:color w:val="000000" w:themeColor="text1"/>
        </w:rPr>
        <w:t>in order to</w:t>
      </w:r>
      <w:proofErr w:type="gramEnd"/>
      <w:r w:rsidRPr="008A42A1">
        <w:rPr>
          <w:color w:val="000000" w:themeColor="text1"/>
        </w:rPr>
        <w:t xml:space="preserve"> interpret the results of the chosen studies. Thematic analysis assists in determining overarching patterns and significance in several research articles. It is appropriate in this research since it provides the ability to have a clear vision of the impact of smoking and health disparities on early diagnosis. It will be done according to the outline created by Braun and Clarke (2006). The analysis will start with coding, where the key ideas and findings of every study will be identified. The codes will subsequently be divided into larger themes, including one based on delaying help-seeking or access barriers. Following this, the themes will be contrasted among the studies to determine similarities and differences. This will provide a more in-depth insight into the problem. This approach promotes the attainment of research objectives since it demonstrates how various aspects contribute to diagnostic processes in a clear manner (Naeem </w:t>
      </w:r>
      <w:r w:rsidRPr="008A42A1">
        <w:rPr>
          <w:i/>
          <w:iCs/>
          <w:color w:val="000000" w:themeColor="text1"/>
        </w:rPr>
        <w:t>et al.</w:t>
      </w:r>
      <w:r w:rsidRPr="008A42A1">
        <w:rPr>
          <w:color w:val="000000" w:themeColor="text1"/>
        </w:rPr>
        <w:t>, 2023). It assists in directly relating evidence to the research question and gives a systematic process of interpreting results.</w:t>
      </w:r>
    </w:p>
    <w:p w14:paraId="67BF1EF9" w14:textId="70C04D8E" w:rsidR="003B03D1" w:rsidRPr="008A42A1" w:rsidRDefault="0029607B">
      <w:pPr>
        <w:pStyle w:val="Heading1"/>
        <w:rPr>
          <w:color w:val="000000" w:themeColor="text1"/>
        </w:rPr>
      </w:pPr>
      <w:bookmarkStart w:id="11" w:name="_Toc227514613"/>
      <w:r w:rsidRPr="008A42A1">
        <w:rPr>
          <w:color w:val="000000" w:themeColor="text1"/>
        </w:rPr>
        <w:t>9.0 Ethical Considerations</w:t>
      </w:r>
      <w:bookmarkEnd w:id="11"/>
      <w:r w:rsidRPr="008A42A1">
        <w:rPr>
          <w:color w:val="000000" w:themeColor="text1"/>
        </w:rPr>
        <w:t xml:space="preserve"> </w:t>
      </w:r>
    </w:p>
    <w:p w14:paraId="2A141CBC" w14:textId="3A1F5A41" w:rsidR="003B03D1" w:rsidRPr="008A42A1" w:rsidRDefault="00000000">
      <w:pPr>
        <w:spacing w:before="240" w:after="240" w:line="360" w:lineRule="auto"/>
        <w:jc w:val="both"/>
        <w:rPr>
          <w:color w:val="000000" w:themeColor="text1"/>
        </w:rPr>
      </w:pPr>
      <w:r w:rsidRPr="008A42A1">
        <w:rPr>
          <w:color w:val="000000" w:themeColor="text1"/>
        </w:rPr>
        <w:t>There is no direct risk to any person as the study is purely based on secondary data. Nevertheless, there is still the use of ethical considerations. Research will be conducted according to the “Data Protection Act 2018” and the “UK GDPR”, to ensure safe data handling</w:t>
      </w:r>
      <w:r w:rsidR="00DF5418" w:rsidRPr="008A42A1">
        <w:rPr>
          <w:color w:val="000000" w:themeColor="text1"/>
        </w:rPr>
        <w:t xml:space="preserve"> (GOV.UK 2018)</w:t>
      </w:r>
      <w:r w:rsidRPr="008A42A1">
        <w:rPr>
          <w:color w:val="000000" w:themeColor="text1"/>
        </w:rPr>
        <w:t>. It will make proper references to all sources to prevent plagiarism and academic integrity. Transparency and accuracy will also guide the work. The reduction of bias will be ensured through both a set of transparent inclusion criteria and a systematic review procedure</w:t>
      </w:r>
      <w:r w:rsidR="001E5AF7" w:rsidRPr="008A42A1">
        <w:rPr>
          <w:color w:val="000000" w:themeColor="text1"/>
        </w:rPr>
        <w:t xml:space="preserve"> (Shaheen et al., </w:t>
      </w:r>
      <w:r w:rsidR="001E5AF7" w:rsidRPr="008A42A1">
        <w:rPr>
          <w:color w:val="000000" w:themeColor="text1"/>
        </w:rPr>
        <w:lastRenderedPageBreak/>
        <w:t>2023)</w:t>
      </w:r>
      <w:r w:rsidRPr="008A42A1">
        <w:rPr>
          <w:color w:val="000000" w:themeColor="text1"/>
        </w:rPr>
        <w:t xml:space="preserve">. Even though secondary research does not normally require ethical approval, institutional guidelines will be observed. The study also incorporates the Belmont Report principles of respect, beneficence, and justice. </w:t>
      </w:r>
    </w:p>
    <w:p w14:paraId="609F2FD0" w14:textId="7B892A8B" w:rsidR="003B03D1" w:rsidRPr="008A42A1" w:rsidRDefault="00000000">
      <w:pPr>
        <w:pStyle w:val="Heading1"/>
        <w:rPr>
          <w:color w:val="000000" w:themeColor="text1"/>
        </w:rPr>
      </w:pPr>
      <w:bookmarkStart w:id="12" w:name="_Toc227514614"/>
      <w:r w:rsidRPr="008A42A1">
        <w:rPr>
          <w:color w:val="000000" w:themeColor="text1"/>
        </w:rPr>
        <w:t>1</w:t>
      </w:r>
      <w:r w:rsidR="0029607B" w:rsidRPr="008A42A1">
        <w:rPr>
          <w:color w:val="000000" w:themeColor="text1"/>
        </w:rPr>
        <w:t>0</w:t>
      </w:r>
      <w:r w:rsidRPr="008A42A1">
        <w:rPr>
          <w:color w:val="000000" w:themeColor="text1"/>
        </w:rPr>
        <w:t>.0 Implications of Research</w:t>
      </w:r>
      <w:bookmarkEnd w:id="12"/>
      <w:r w:rsidRPr="008A42A1">
        <w:rPr>
          <w:color w:val="000000" w:themeColor="text1"/>
        </w:rPr>
        <w:t xml:space="preserve"> </w:t>
      </w:r>
    </w:p>
    <w:p w14:paraId="55FA1E65" w14:textId="525362C2" w:rsidR="003B03D1" w:rsidRPr="008A42A1" w:rsidRDefault="00000000">
      <w:pPr>
        <w:spacing w:before="240" w:after="240" w:line="360" w:lineRule="auto"/>
        <w:jc w:val="both"/>
        <w:rPr>
          <w:color w:val="000000" w:themeColor="text1"/>
        </w:rPr>
      </w:pPr>
      <w:r w:rsidRPr="008A42A1">
        <w:rPr>
          <w:color w:val="000000" w:themeColor="text1"/>
        </w:rPr>
        <w:t xml:space="preserve">This study has significant implications at </w:t>
      </w:r>
      <w:proofErr w:type="gramStart"/>
      <w:r w:rsidRPr="008A42A1">
        <w:rPr>
          <w:color w:val="000000" w:themeColor="text1"/>
        </w:rPr>
        <w:t>a number of</w:t>
      </w:r>
      <w:proofErr w:type="gramEnd"/>
      <w:r w:rsidRPr="008A42A1">
        <w:rPr>
          <w:color w:val="000000" w:themeColor="text1"/>
        </w:rPr>
        <w:t xml:space="preserve"> levels. In the context of healthcare professionals, it may assist in the identification of high-risk populations and aid in referrals and more adequate clinical decision-making. Politically, the results may assist the NHS in narrowing its screening policies and make the service more freely available, and inform specific initiatives to decrease inequalities in cancer care. </w:t>
      </w:r>
      <w:r w:rsidR="00F35518" w:rsidRPr="008A42A1">
        <w:rPr>
          <w:color w:val="000000" w:themeColor="text1"/>
        </w:rPr>
        <w:t>In the context of the health of the population, the research could prove useful to the smoking prevention programs as well as to the awareness programs of the elderly people</w:t>
      </w:r>
      <w:r w:rsidR="00ED212E" w:rsidRPr="008A42A1">
        <w:rPr>
          <w:color w:val="000000" w:themeColor="text1"/>
        </w:rPr>
        <w:t xml:space="preserve"> (Chan et al., 2023)</w:t>
      </w:r>
      <w:r w:rsidR="00F35518" w:rsidRPr="008A42A1">
        <w:rPr>
          <w:color w:val="000000" w:themeColor="text1"/>
        </w:rPr>
        <w:t>.</w:t>
      </w:r>
      <w:r w:rsidRPr="008A42A1">
        <w:rPr>
          <w:color w:val="000000" w:themeColor="text1"/>
        </w:rPr>
        <w:t xml:space="preserve"> In future research, it reveals a gap. The areas of young adults have not been extensively researched, and this study may direct future research to specific areas addressing the obstacles they experience. Collectively, the results can promote fairer and more effective healthcare.</w:t>
      </w:r>
    </w:p>
    <w:p w14:paraId="776CEEBE" w14:textId="149AC2FB" w:rsidR="003B03D1" w:rsidRPr="008A42A1" w:rsidRDefault="00000000">
      <w:pPr>
        <w:pStyle w:val="Heading1"/>
        <w:rPr>
          <w:color w:val="000000" w:themeColor="text1"/>
        </w:rPr>
      </w:pPr>
      <w:bookmarkStart w:id="13" w:name="_Toc227514615"/>
      <w:r w:rsidRPr="008A42A1">
        <w:rPr>
          <w:color w:val="000000" w:themeColor="text1"/>
        </w:rPr>
        <w:t>1</w:t>
      </w:r>
      <w:r w:rsidR="0029607B" w:rsidRPr="008A42A1">
        <w:rPr>
          <w:color w:val="000000" w:themeColor="text1"/>
        </w:rPr>
        <w:t>1</w:t>
      </w:r>
      <w:r w:rsidRPr="008A42A1">
        <w:rPr>
          <w:color w:val="000000" w:themeColor="text1"/>
        </w:rPr>
        <w:t>.0 Plan of Work</w:t>
      </w:r>
      <w:bookmarkEnd w:id="13"/>
    </w:p>
    <w:p w14:paraId="290FD800" w14:textId="77777777" w:rsidR="003B03D1" w:rsidRPr="008A42A1" w:rsidRDefault="00000000" w:rsidP="0029607B">
      <w:pPr>
        <w:spacing w:before="200" w:after="200" w:line="360" w:lineRule="auto"/>
        <w:jc w:val="center"/>
        <w:rPr>
          <w:color w:val="000000" w:themeColor="text1"/>
        </w:rPr>
      </w:pPr>
      <w:r w:rsidRPr="008A42A1">
        <w:rPr>
          <w:noProof/>
          <w:color w:val="000000" w:themeColor="text1"/>
        </w:rPr>
        <w:drawing>
          <wp:inline distT="114300" distB="114300" distL="114300" distR="114300" wp14:anchorId="198DF9AD" wp14:editId="59E8A8A2">
            <wp:extent cx="5943600" cy="3187700"/>
            <wp:effectExtent l="76200" t="76200" r="133350" b="1270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18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DE3DE8" w14:textId="77777777" w:rsidR="003B03D1" w:rsidRPr="008A42A1" w:rsidRDefault="00000000" w:rsidP="0029607B">
      <w:pPr>
        <w:spacing w:before="200" w:after="200" w:line="360" w:lineRule="auto"/>
        <w:jc w:val="center"/>
        <w:rPr>
          <w:color w:val="000000" w:themeColor="text1"/>
        </w:rPr>
      </w:pPr>
      <w:r w:rsidRPr="008A42A1">
        <w:rPr>
          <w:noProof/>
          <w:color w:val="000000" w:themeColor="text1"/>
        </w:rPr>
        <w:lastRenderedPageBreak/>
        <w:drawing>
          <wp:inline distT="114300" distB="114300" distL="114300" distR="114300" wp14:anchorId="5CCCFBB6" wp14:editId="3E8DDDE3">
            <wp:extent cx="5943600" cy="2476500"/>
            <wp:effectExtent l="76200" t="76200" r="133350" b="1333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F9D92D" w14:textId="77777777" w:rsidR="003B03D1" w:rsidRPr="008A42A1" w:rsidRDefault="00000000">
      <w:pPr>
        <w:spacing w:before="200" w:after="200" w:line="360" w:lineRule="auto"/>
        <w:jc w:val="center"/>
        <w:rPr>
          <w:b/>
          <w:bCs/>
          <w:color w:val="000000" w:themeColor="text1"/>
        </w:rPr>
      </w:pPr>
      <w:r w:rsidRPr="008A42A1">
        <w:rPr>
          <w:b/>
          <w:bCs/>
          <w:color w:val="000000" w:themeColor="text1"/>
        </w:rPr>
        <w:t xml:space="preserve">Figure 1: Time plan schedule to complete the research </w:t>
      </w:r>
    </w:p>
    <w:p w14:paraId="6B0D82C4" w14:textId="77777777" w:rsidR="003B03D1" w:rsidRPr="008A42A1" w:rsidRDefault="00000000">
      <w:pPr>
        <w:spacing w:before="200" w:after="200" w:line="360" w:lineRule="auto"/>
        <w:jc w:val="center"/>
        <w:rPr>
          <w:color w:val="000000" w:themeColor="text1"/>
        </w:rPr>
      </w:pPr>
      <w:r w:rsidRPr="008A42A1">
        <w:rPr>
          <w:color w:val="000000" w:themeColor="text1"/>
        </w:rPr>
        <w:t>(Source: Self-created)</w:t>
      </w:r>
      <w:r w:rsidRPr="008A42A1">
        <w:rPr>
          <w:color w:val="000000" w:themeColor="text1"/>
        </w:rPr>
        <w:br w:type="page"/>
      </w:r>
    </w:p>
    <w:p w14:paraId="005E76F1" w14:textId="77777777" w:rsidR="003B03D1" w:rsidRPr="008A42A1" w:rsidRDefault="00000000">
      <w:pPr>
        <w:pStyle w:val="Heading1"/>
        <w:rPr>
          <w:color w:val="000000" w:themeColor="text1"/>
        </w:rPr>
      </w:pPr>
      <w:bookmarkStart w:id="14" w:name="_Toc227514616"/>
      <w:r w:rsidRPr="008A42A1">
        <w:rPr>
          <w:color w:val="000000" w:themeColor="text1"/>
        </w:rPr>
        <w:lastRenderedPageBreak/>
        <w:t>References</w:t>
      </w:r>
      <w:bookmarkEnd w:id="14"/>
      <w:r w:rsidRPr="008A42A1">
        <w:rPr>
          <w:color w:val="000000" w:themeColor="text1"/>
        </w:rPr>
        <w:t xml:space="preserve"> </w:t>
      </w:r>
    </w:p>
    <w:p w14:paraId="43749F29" w14:textId="7CAE021E" w:rsidR="00B776B3" w:rsidRPr="008A42A1" w:rsidRDefault="00B776B3" w:rsidP="00DF5418">
      <w:pPr>
        <w:widowControl w:val="0"/>
        <w:autoSpaceDE w:val="0"/>
        <w:autoSpaceDN w:val="0"/>
        <w:adjustRightInd w:val="0"/>
        <w:spacing w:after="240" w:line="360" w:lineRule="auto"/>
        <w:jc w:val="both"/>
        <w:rPr>
          <w:color w:val="000000" w:themeColor="text1"/>
          <w:lang w:val="en-IN"/>
        </w:rPr>
      </w:pPr>
      <w:proofErr w:type="spellStart"/>
      <w:r w:rsidRPr="008A42A1">
        <w:rPr>
          <w:color w:val="000000" w:themeColor="text1"/>
        </w:rPr>
        <w:t>Alderwick</w:t>
      </w:r>
      <w:proofErr w:type="spellEnd"/>
      <w:r w:rsidRPr="008A42A1">
        <w:rPr>
          <w:color w:val="000000" w:themeColor="text1"/>
        </w:rPr>
        <w:t xml:space="preserve">, H., Hutchings, A. and Mays, N. (2024). Solving poverty or tackling healthcare inequalities? Qualitative study exploring local interpretations of national policy on health inequalities under new NHS reforms in England. </w:t>
      </w:r>
      <w:r w:rsidRPr="008A42A1">
        <w:rPr>
          <w:i/>
          <w:iCs/>
          <w:color w:val="000000" w:themeColor="text1"/>
        </w:rPr>
        <w:t>BMJ Open</w:t>
      </w:r>
      <w:r w:rsidRPr="008A42A1">
        <w:rPr>
          <w:color w:val="000000" w:themeColor="text1"/>
        </w:rPr>
        <w:t xml:space="preserve">, [online] 14(4), p.e081954. </w:t>
      </w:r>
      <w:proofErr w:type="spellStart"/>
      <w:proofErr w:type="gramStart"/>
      <w:r w:rsidRPr="008A42A1">
        <w:rPr>
          <w:color w:val="000000" w:themeColor="text1"/>
        </w:rPr>
        <w:t>doi:https</w:t>
      </w:r>
      <w:proofErr w:type="spellEnd"/>
      <w:r w:rsidRPr="008A42A1">
        <w:rPr>
          <w:color w:val="000000" w:themeColor="text1"/>
        </w:rPr>
        <w:t>://doi.org/10.1136/bmjopen-2023-081954</w:t>
      </w:r>
      <w:proofErr w:type="gramEnd"/>
      <w:r w:rsidRPr="008A42A1">
        <w:rPr>
          <w:color w:val="000000" w:themeColor="text1"/>
        </w:rPr>
        <w:t>.</w:t>
      </w:r>
    </w:p>
    <w:p w14:paraId="4C27FEDE" w14:textId="0E35DD39" w:rsidR="001E5AF7" w:rsidRPr="008A42A1" w:rsidRDefault="001E5AF7" w:rsidP="00DF5418">
      <w:pPr>
        <w:widowControl w:val="0"/>
        <w:autoSpaceDE w:val="0"/>
        <w:autoSpaceDN w:val="0"/>
        <w:adjustRightInd w:val="0"/>
        <w:spacing w:after="240" w:line="360" w:lineRule="auto"/>
        <w:jc w:val="both"/>
        <w:rPr>
          <w:color w:val="000000" w:themeColor="text1"/>
          <w:lang w:val="en-IN"/>
        </w:rPr>
      </w:pPr>
      <w:r w:rsidRPr="008A42A1">
        <w:rPr>
          <w:color w:val="000000" w:themeColor="text1"/>
          <w:lang w:val="en-IN"/>
        </w:rPr>
        <w:t xml:space="preserve">Alharbi, A. and Stevenson, M. (2021). Refining </w:t>
      </w:r>
      <w:proofErr w:type="spellStart"/>
      <w:r w:rsidRPr="008A42A1">
        <w:rPr>
          <w:color w:val="000000" w:themeColor="text1"/>
          <w:lang w:val="en-IN"/>
        </w:rPr>
        <w:t>boolean</w:t>
      </w:r>
      <w:proofErr w:type="spellEnd"/>
      <w:r w:rsidRPr="008A42A1">
        <w:rPr>
          <w:color w:val="000000" w:themeColor="text1"/>
          <w:lang w:val="en-IN"/>
        </w:rPr>
        <w:t xml:space="preserve"> queries to identify relevant studies for systematic review updates. </w:t>
      </w:r>
      <w:r w:rsidRPr="008A42A1">
        <w:rPr>
          <w:i/>
          <w:iCs/>
          <w:color w:val="000000" w:themeColor="text1"/>
          <w:lang w:val="en-IN"/>
        </w:rPr>
        <w:t>Journal of the American Medical Informatics Association</w:t>
      </w:r>
      <w:r w:rsidRPr="008A42A1">
        <w:rPr>
          <w:color w:val="000000" w:themeColor="text1"/>
          <w:lang w:val="en-IN"/>
        </w:rPr>
        <w:t xml:space="preserve">, 27(11), pp.1658–1666. </w:t>
      </w:r>
      <w:proofErr w:type="spellStart"/>
      <w:r w:rsidRPr="008A42A1">
        <w:rPr>
          <w:color w:val="000000" w:themeColor="text1"/>
          <w:lang w:val="en-IN"/>
        </w:rPr>
        <w:t>doi:https</w:t>
      </w:r>
      <w:proofErr w:type="spellEnd"/>
      <w:r w:rsidRPr="008A42A1">
        <w:rPr>
          <w:color w:val="000000" w:themeColor="text1"/>
          <w:lang w:val="en-IN"/>
        </w:rPr>
        <w:t>://doi.org/10.1093/</w:t>
      </w:r>
      <w:proofErr w:type="spellStart"/>
      <w:r w:rsidRPr="008A42A1">
        <w:rPr>
          <w:color w:val="000000" w:themeColor="text1"/>
          <w:lang w:val="en-IN"/>
        </w:rPr>
        <w:t>jamia</w:t>
      </w:r>
      <w:proofErr w:type="spellEnd"/>
      <w:r w:rsidRPr="008A42A1">
        <w:rPr>
          <w:color w:val="000000" w:themeColor="text1"/>
          <w:lang w:val="en-IN"/>
        </w:rPr>
        <w:t>/ocaa148.</w:t>
      </w:r>
    </w:p>
    <w:p w14:paraId="356960F8"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Bazen, A., Barg, F.K. and Takeshita, J. (2021). Research techniques made simple: An introduction to qualitative research. </w:t>
      </w:r>
      <w:r w:rsidRPr="008A42A1">
        <w:rPr>
          <w:rFonts w:ascii="Arial" w:hAnsi="Arial" w:cs="Arial"/>
          <w:i/>
          <w:iCs/>
          <w:color w:val="000000" w:themeColor="text1"/>
          <w:sz w:val="22"/>
          <w:szCs w:val="22"/>
        </w:rPr>
        <w:t>Journal of Investigative Dermatology</w:t>
      </w:r>
      <w:r w:rsidRPr="008A42A1">
        <w:rPr>
          <w:rFonts w:ascii="Arial" w:hAnsi="Arial" w:cs="Arial"/>
          <w:color w:val="000000" w:themeColor="text1"/>
          <w:sz w:val="22"/>
          <w:szCs w:val="22"/>
        </w:rPr>
        <w:t xml:space="preserve">, [online] 141(2), pp.241–247.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://doi.org/10.1016/j.jid.2020.11.029.</w:t>
      </w:r>
    </w:p>
    <w:p w14:paraId="26B9C72A"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Braun, V. and Clarke, V. (2006). </w:t>
      </w:r>
      <w:r w:rsidRPr="008A42A1">
        <w:rPr>
          <w:rFonts w:ascii="Arial" w:hAnsi="Arial" w:cs="Arial"/>
          <w:i/>
          <w:iCs/>
          <w:color w:val="000000" w:themeColor="text1"/>
          <w:sz w:val="22"/>
          <w:szCs w:val="22"/>
        </w:rPr>
        <w:t>Thematic analysis</w:t>
      </w:r>
      <w:r w:rsidRPr="008A42A1">
        <w:rPr>
          <w:rFonts w:ascii="Arial" w:hAnsi="Arial" w:cs="Arial"/>
          <w:color w:val="000000" w:themeColor="text1"/>
          <w:sz w:val="22"/>
          <w:szCs w:val="22"/>
        </w:rPr>
        <w:t>. [online] ResearchGate. Available at: https://www.researchgate.net/publication/269930410_Thematic_analysis.</w:t>
      </w:r>
    </w:p>
    <w:p w14:paraId="401A4B28" w14:textId="77777777" w:rsidR="001E5AF7" w:rsidRPr="008A42A1" w:rsidRDefault="001E5AF7" w:rsidP="00DF5418">
      <w:pPr>
        <w:widowControl w:val="0"/>
        <w:autoSpaceDE w:val="0"/>
        <w:autoSpaceDN w:val="0"/>
        <w:adjustRightInd w:val="0"/>
        <w:spacing w:after="240" w:line="360" w:lineRule="auto"/>
        <w:jc w:val="both"/>
        <w:rPr>
          <w:color w:val="000000" w:themeColor="text1"/>
        </w:rPr>
      </w:pPr>
      <w:r w:rsidRPr="008A42A1">
        <w:rPr>
          <w:color w:val="000000" w:themeColor="text1"/>
          <w:lang w:val="en-US"/>
        </w:rPr>
        <w:t xml:space="preserve">Cancer Research UK (2023). </w:t>
      </w:r>
      <w:r w:rsidRPr="008A42A1">
        <w:rPr>
          <w:i/>
          <w:iCs/>
          <w:color w:val="000000" w:themeColor="text1"/>
          <w:lang w:val="en-US"/>
        </w:rPr>
        <w:t>Lung cancer risk</w:t>
      </w:r>
      <w:r w:rsidRPr="008A42A1">
        <w:rPr>
          <w:color w:val="000000" w:themeColor="text1"/>
          <w:lang w:val="en-US"/>
        </w:rPr>
        <w:t xml:space="preserve">. Cancer Research UK. Available at: </w:t>
      </w:r>
      <w:hyperlink r:id="rId11" w:history="1">
        <w:r w:rsidRPr="008A42A1">
          <w:rPr>
            <w:color w:val="000000" w:themeColor="text1"/>
            <w:lang w:val="en-US"/>
          </w:rPr>
          <w:t>https://www.cancerresearchuk.org/health-professional/cancer-statistics/statistics-by-cancer-type/lung-cancer/risk-factors</w:t>
        </w:r>
      </w:hyperlink>
      <w:r w:rsidRPr="008A42A1">
        <w:rPr>
          <w:color w:val="000000" w:themeColor="text1"/>
          <w:lang w:val="en-US"/>
        </w:rPr>
        <w:t>.</w:t>
      </w:r>
    </w:p>
    <w:p w14:paraId="4BC22083"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lang w:val="sv-SE"/>
        </w:rPr>
        <w:t xml:space="preserve">Carrera-Rivera, A., Ochoa, W., Larrinaga, F. and Lasa, G. (2022). </w:t>
      </w:r>
      <w:r w:rsidRPr="008A42A1">
        <w:rPr>
          <w:rFonts w:ascii="Arial" w:hAnsi="Arial" w:cs="Arial"/>
          <w:color w:val="000000" w:themeColor="text1"/>
          <w:sz w:val="22"/>
          <w:szCs w:val="22"/>
        </w:rPr>
        <w:t xml:space="preserve">How-to Conduct a Systematic Literature review: a Quick Guide for Computer Science Research. </w:t>
      </w:r>
      <w:proofErr w:type="spellStart"/>
      <w:r w:rsidRPr="008A42A1">
        <w:rPr>
          <w:rFonts w:ascii="Arial" w:hAnsi="Arial" w:cs="Arial"/>
          <w:i/>
          <w:iCs/>
          <w:color w:val="000000" w:themeColor="text1"/>
          <w:sz w:val="22"/>
          <w:szCs w:val="22"/>
        </w:rPr>
        <w:t>MethodsX</w:t>
      </w:r>
      <w:proofErr w:type="spellEnd"/>
      <w:r w:rsidRPr="008A42A1">
        <w:rPr>
          <w:rFonts w:ascii="Arial" w:hAnsi="Arial" w:cs="Arial"/>
          <w:color w:val="000000" w:themeColor="text1"/>
          <w:sz w:val="22"/>
          <w:szCs w:val="22"/>
        </w:rPr>
        <w:t xml:space="preserve">, 9(1), p.101895.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://doi.org/10.1016/j.mex.2022.101895.</w:t>
      </w:r>
    </w:p>
    <w:p w14:paraId="01E0321B" w14:textId="604CAEE0" w:rsidR="00ED212E" w:rsidRPr="008A42A1" w:rsidRDefault="00ED212E" w:rsidP="00ED212E">
      <w:pPr>
        <w:pStyle w:val="NormalWeb"/>
        <w:spacing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Chan, A.K.Y., Tsang, Y.C., Jiang, C.M., Leung, K.C.M., Lo, E.C.M. and Chu, C.H. (2023). Integration of Oral Health into General Health Services for Older Adults. </w:t>
      </w:r>
      <w:r w:rsidRPr="008A42A1">
        <w:rPr>
          <w:rFonts w:ascii="Arial" w:hAnsi="Arial" w:cs="Arial"/>
          <w:i/>
          <w:iCs/>
          <w:color w:val="000000" w:themeColor="text1"/>
          <w:sz w:val="22"/>
          <w:szCs w:val="22"/>
        </w:rPr>
        <w:t>Geriatrics</w:t>
      </w:r>
      <w:r w:rsidRPr="008A42A1">
        <w:rPr>
          <w:rFonts w:ascii="Arial" w:hAnsi="Arial" w:cs="Arial"/>
          <w:color w:val="000000" w:themeColor="text1"/>
          <w:sz w:val="22"/>
          <w:szCs w:val="22"/>
        </w:rPr>
        <w:t xml:space="preserve">, 8(1), p.20.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://doi.org/10.3390/geriatrics8010020.</w:t>
      </w:r>
    </w:p>
    <w:p w14:paraId="71661967"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Cheong, H., Lyons, A., Houghton, R. and Majumdar, A. (2023). Secondary Qualitative Research Methodology Using Online Data within the Context of Social Sciences. </w:t>
      </w:r>
      <w:r w:rsidRPr="008A42A1">
        <w:rPr>
          <w:rFonts w:ascii="Arial" w:hAnsi="Arial" w:cs="Arial"/>
          <w:i/>
          <w:iCs/>
          <w:color w:val="000000" w:themeColor="text1"/>
          <w:sz w:val="22"/>
          <w:szCs w:val="22"/>
        </w:rPr>
        <w:t>International Journal of Qualitative Methods</w:t>
      </w:r>
      <w:r w:rsidRPr="008A42A1">
        <w:rPr>
          <w:rFonts w:ascii="Arial" w:hAnsi="Arial" w:cs="Arial"/>
          <w:color w:val="000000" w:themeColor="text1"/>
          <w:sz w:val="22"/>
          <w:szCs w:val="22"/>
        </w:rPr>
        <w:t>, 22(1), pp.1–19.</w:t>
      </w:r>
    </w:p>
    <w:p w14:paraId="74E9801F"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IN"/>
        </w:rPr>
      </w:pPr>
      <w:r w:rsidRPr="008A42A1">
        <w:rPr>
          <w:color w:val="000000" w:themeColor="text1"/>
          <w:lang w:val="en-IN"/>
        </w:rPr>
        <w:t xml:space="preserve">Cheong, H., Lyons, A., Houghton, R. and Majumdar, A. (2023). Secondary Qualitative Research Methodology Using Online Data within the Context of Social Sciences. </w:t>
      </w:r>
      <w:r w:rsidRPr="008A42A1">
        <w:rPr>
          <w:i/>
          <w:iCs/>
          <w:color w:val="000000" w:themeColor="text1"/>
          <w:lang w:val="en-IN"/>
        </w:rPr>
        <w:t>International Journal of Qualitative Methods</w:t>
      </w:r>
      <w:r w:rsidRPr="008A42A1">
        <w:rPr>
          <w:color w:val="000000" w:themeColor="text1"/>
          <w:lang w:val="en-IN"/>
        </w:rPr>
        <w:t>, 22(1), pp.1–19.</w:t>
      </w:r>
    </w:p>
    <w:p w14:paraId="3CE52145"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r w:rsidRPr="008A42A1">
        <w:rPr>
          <w:color w:val="000000" w:themeColor="text1"/>
          <w:lang w:val="en-US"/>
        </w:rPr>
        <w:lastRenderedPageBreak/>
        <w:t xml:space="preserve">Corby, G., Barclay, N.L., Tan, E.H., Burn, E., Antonella Delmestri, Talita Duarte-Salles, Asieh Golozar, Man, W.Y., </w:t>
      </w:r>
      <w:proofErr w:type="spellStart"/>
      <w:r w:rsidRPr="008A42A1">
        <w:rPr>
          <w:color w:val="000000" w:themeColor="text1"/>
          <w:lang w:val="en-US"/>
        </w:rPr>
        <w:t>Tietzova</w:t>
      </w:r>
      <w:proofErr w:type="spellEnd"/>
      <w:r w:rsidRPr="008A42A1">
        <w:rPr>
          <w:color w:val="000000" w:themeColor="text1"/>
          <w:lang w:val="en-US"/>
        </w:rPr>
        <w:t xml:space="preserve">, I., Prieto-Alhambra, D. and Newby, D. (2024). Incidence, prevalence, and survival of lung cancer in the United Kingdom from 2000–2021: a population-based cohort study. </w:t>
      </w:r>
      <w:r w:rsidRPr="008A42A1">
        <w:rPr>
          <w:i/>
          <w:iCs/>
          <w:color w:val="000000" w:themeColor="text1"/>
          <w:lang w:val="en-US"/>
        </w:rPr>
        <w:t>Translational Lung Cancer Research</w:t>
      </w:r>
      <w:r w:rsidRPr="008A42A1">
        <w:rPr>
          <w:color w:val="000000" w:themeColor="text1"/>
          <w:lang w:val="en-US"/>
        </w:rPr>
        <w:t xml:space="preserve">, 13(9), pp.2187–2201. </w:t>
      </w:r>
      <w:proofErr w:type="spellStart"/>
      <w:r w:rsidRPr="008A42A1">
        <w:rPr>
          <w:color w:val="000000" w:themeColor="text1"/>
          <w:lang w:val="en-US"/>
        </w:rPr>
        <w:t>doi:</w:t>
      </w:r>
      <w:hyperlink r:id="rId12" w:history="1">
        <w:r w:rsidRPr="008A42A1">
          <w:rPr>
            <w:color w:val="000000" w:themeColor="text1"/>
            <w:lang w:val="en-US"/>
          </w:rPr>
          <w:t>https</w:t>
        </w:r>
        <w:proofErr w:type="spellEnd"/>
        <w:r w:rsidRPr="008A42A1">
          <w:rPr>
            <w:color w:val="000000" w:themeColor="text1"/>
            <w:lang w:val="en-US"/>
          </w:rPr>
          <w:t>://doi.org/10.21037/tlcr-24-241</w:t>
        </w:r>
      </w:hyperlink>
      <w:r w:rsidRPr="008A42A1">
        <w:rPr>
          <w:color w:val="000000" w:themeColor="text1"/>
          <w:lang w:val="en-US"/>
        </w:rPr>
        <w:t>.</w:t>
      </w:r>
    </w:p>
    <w:p w14:paraId="3D3A1F38"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proofErr w:type="spellStart"/>
      <w:r w:rsidRPr="008A42A1">
        <w:rPr>
          <w:color w:val="000000" w:themeColor="text1"/>
          <w:lang w:val="en-US"/>
        </w:rPr>
        <w:t>Faselis</w:t>
      </w:r>
      <w:proofErr w:type="spellEnd"/>
      <w:r w:rsidRPr="008A42A1">
        <w:rPr>
          <w:color w:val="000000" w:themeColor="text1"/>
          <w:lang w:val="en-US"/>
        </w:rPr>
        <w:t xml:space="preserve">, C., Nations, J.A., Morgan, C.J., </w:t>
      </w:r>
      <w:proofErr w:type="spellStart"/>
      <w:r w:rsidRPr="008A42A1">
        <w:rPr>
          <w:color w:val="000000" w:themeColor="text1"/>
          <w:lang w:val="en-US"/>
        </w:rPr>
        <w:t>Antevil</w:t>
      </w:r>
      <w:proofErr w:type="spellEnd"/>
      <w:r w:rsidRPr="008A42A1">
        <w:rPr>
          <w:color w:val="000000" w:themeColor="text1"/>
          <w:lang w:val="en-US"/>
        </w:rPr>
        <w:t xml:space="preserve">, J., Roseman, J.M., Zhang, S., </w:t>
      </w:r>
      <w:proofErr w:type="spellStart"/>
      <w:r w:rsidRPr="008A42A1">
        <w:rPr>
          <w:color w:val="000000" w:themeColor="text1"/>
          <w:lang w:val="en-US"/>
        </w:rPr>
        <w:t>Fonarow</w:t>
      </w:r>
      <w:proofErr w:type="spellEnd"/>
      <w:r w:rsidRPr="008A42A1">
        <w:rPr>
          <w:color w:val="000000" w:themeColor="text1"/>
          <w:lang w:val="en-US"/>
        </w:rPr>
        <w:t xml:space="preserve">, G.C., Sheriff, H.M., </w:t>
      </w:r>
      <w:proofErr w:type="spellStart"/>
      <w:r w:rsidRPr="008A42A1">
        <w:rPr>
          <w:color w:val="000000" w:themeColor="text1"/>
          <w:lang w:val="en-US"/>
        </w:rPr>
        <w:t>Trachiotis</w:t>
      </w:r>
      <w:proofErr w:type="spellEnd"/>
      <w:r w:rsidRPr="008A42A1">
        <w:rPr>
          <w:color w:val="000000" w:themeColor="text1"/>
          <w:lang w:val="en-US"/>
        </w:rPr>
        <w:t xml:space="preserve">, G.D., Allman, R.M., </w:t>
      </w:r>
      <w:proofErr w:type="spellStart"/>
      <w:r w:rsidRPr="008A42A1">
        <w:rPr>
          <w:color w:val="000000" w:themeColor="text1"/>
          <w:lang w:val="en-US"/>
        </w:rPr>
        <w:t>Deedwania</w:t>
      </w:r>
      <w:proofErr w:type="spellEnd"/>
      <w:r w:rsidRPr="008A42A1">
        <w:rPr>
          <w:color w:val="000000" w:themeColor="text1"/>
          <w:lang w:val="en-US"/>
        </w:rPr>
        <w:t>, P., Zeng-</w:t>
      </w:r>
      <w:proofErr w:type="spellStart"/>
      <w:r w:rsidRPr="008A42A1">
        <w:rPr>
          <w:color w:val="000000" w:themeColor="text1"/>
          <w:lang w:val="en-US"/>
        </w:rPr>
        <w:t>Trietler</w:t>
      </w:r>
      <w:proofErr w:type="spellEnd"/>
      <w:r w:rsidRPr="008A42A1">
        <w:rPr>
          <w:color w:val="000000" w:themeColor="text1"/>
          <w:lang w:val="en-US"/>
        </w:rPr>
        <w:t xml:space="preserve">, Q., Taub, D.D., Ahmed, A.A., Howard, G. and Ahmed, A. (2022). Assessment of Lung Cancer Risk Among Smokers for Whom Annual Screening Is Not Recommended. </w:t>
      </w:r>
      <w:r w:rsidRPr="008A42A1">
        <w:rPr>
          <w:i/>
          <w:iCs/>
          <w:color w:val="000000" w:themeColor="text1"/>
          <w:lang w:val="en-US"/>
        </w:rPr>
        <w:t>JAMA oncology</w:t>
      </w:r>
      <w:r w:rsidRPr="008A42A1">
        <w:rPr>
          <w:color w:val="000000" w:themeColor="text1"/>
          <w:lang w:val="en-US"/>
        </w:rPr>
        <w:t xml:space="preserve">, 8(10), pp.1428–1437. </w:t>
      </w:r>
      <w:proofErr w:type="spellStart"/>
      <w:r w:rsidRPr="008A42A1">
        <w:rPr>
          <w:color w:val="000000" w:themeColor="text1"/>
          <w:lang w:val="en-US"/>
        </w:rPr>
        <w:t>doi:</w:t>
      </w:r>
      <w:hyperlink r:id="rId13" w:history="1">
        <w:r w:rsidRPr="008A42A1">
          <w:rPr>
            <w:color w:val="000000" w:themeColor="text1"/>
            <w:lang w:val="en-US"/>
          </w:rPr>
          <w:t>https</w:t>
        </w:r>
        <w:proofErr w:type="spellEnd"/>
        <w:r w:rsidRPr="008A42A1">
          <w:rPr>
            <w:color w:val="000000" w:themeColor="text1"/>
            <w:lang w:val="en-US"/>
          </w:rPr>
          <w:t>://doi.org/10.1001/jamaoncol.2022.2952</w:t>
        </w:r>
      </w:hyperlink>
      <w:r w:rsidRPr="008A42A1">
        <w:rPr>
          <w:color w:val="000000" w:themeColor="text1"/>
          <w:lang w:val="en-US"/>
        </w:rPr>
        <w:t>.</w:t>
      </w:r>
    </w:p>
    <w:p w14:paraId="79CC884C"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George, S. (2022). Being sick to a cancer patient: pathways of delay in help seeking and diagnosis of cancer in India. 25(1), pp.52–69.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://doi.org/10.1007/s40847-022-00221-0.</w:t>
      </w:r>
    </w:p>
    <w:p w14:paraId="3695CD76"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bookmarkStart w:id="15" w:name="_Hlk227514069"/>
      <w:r w:rsidRPr="008A42A1">
        <w:rPr>
          <w:rFonts w:ascii="Arial" w:hAnsi="Arial" w:cs="Arial"/>
          <w:color w:val="000000" w:themeColor="text1"/>
          <w:sz w:val="22"/>
          <w:szCs w:val="22"/>
        </w:rPr>
        <w:t xml:space="preserve">GOV.UK (2018). </w:t>
      </w:r>
      <w:bookmarkEnd w:id="15"/>
      <w:r w:rsidRPr="008A42A1">
        <w:rPr>
          <w:rFonts w:ascii="Arial" w:hAnsi="Arial" w:cs="Arial"/>
          <w:i/>
          <w:iCs/>
          <w:color w:val="000000" w:themeColor="text1"/>
          <w:sz w:val="22"/>
          <w:szCs w:val="22"/>
        </w:rPr>
        <w:t>Data Protection Act 2018</w:t>
      </w:r>
      <w:r w:rsidRPr="008A42A1">
        <w:rPr>
          <w:rFonts w:ascii="Arial" w:hAnsi="Arial" w:cs="Arial"/>
          <w:color w:val="000000" w:themeColor="text1"/>
          <w:sz w:val="22"/>
          <w:szCs w:val="22"/>
        </w:rPr>
        <w:t>. legislation.gov.uk. Available at: https://www.legislation.gov.uk/ukpga/2018/12/contents [Accessed 27 Mar. 2026].</w:t>
      </w:r>
    </w:p>
    <w:p w14:paraId="2BF7F977"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IN"/>
        </w:rPr>
      </w:pPr>
      <w:r w:rsidRPr="008A42A1">
        <w:rPr>
          <w:color w:val="000000" w:themeColor="text1"/>
          <w:lang w:val="en-IN"/>
        </w:rPr>
        <w:t xml:space="preserve">Leiter, A., </w:t>
      </w:r>
      <w:proofErr w:type="spellStart"/>
      <w:r w:rsidRPr="008A42A1">
        <w:rPr>
          <w:color w:val="000000" w:themeColor="text1"/>
          <w:lang w:val="en-IN"/>
        </w:rPr>
        <w:t>Veluswamy</w:t>
      </w:r>
      <w:proofErr w:type="spellEnd"/>
      <w:r w:rsidRPr="008A42A1">
        <w:rPr>
          <w:color w:val="000000" w:themeColor="text1"/>
          <w:lang w:val="en-IN"/>
        </w:rPr>
        <w:t xml:space="preserve">, R.R. and Wisnivesky, J.P. (2023). The global burden of lung cancer: current status and future trends. </w:t>
      </w:r>
      <w:r w:rsidRPr="008A42A1">
        <w:rPr>
          <w:i/>
          <w:iCs/>
          <w:color w:val="000000" w:themeColor="text1"/>
          <w:lang w:val="en-IN"/>
        </w:rPr>
        <w:t>Nature Reviews Clinical Oncology</w:t>
      </w:r>
      <w:r w:rsidRPr="008A42A1">
        <w:rPr>
          <w:color w:val="000000" w:themeColor="text1"/>
          <w:lang w:val="en-IN"/>
        </w:rPr>
        <w:t xml:space="preserve">, 20(20), pp.1–16. </w:t>
      </w:r>
      <w:proofErr w:type="spellStart"/>
      <w:r w:rsidRPr="008A42A1">
        <w:rPr>
          <w:color w:val="000000" w:themeColor="text1"/>
          <w:lang w:val="en-IN"/>
        </w:rPr>
        <w:t>doi:https</w:t>
      </w:r>
      <w:proofErr w:type="spellEnd"/>
      <w:r w:rsidRPr="008A42A1">
        <w:rPr>
          <w:color w:val="000000" w:themeColor="text1"/>
          <w:lang w:val="en-IN"/>
        </w:rPr>
        <w:t>://doi.org/10.1038/s41571-023-00798-3.</w:t>
      </w:r>
    </w:p>
    <w:p w14:paraId="632A1CA6"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MacFarlane, A., Russell-Rose, T. and </w:t>
      </w:r>
      <w:proofErr w:type="spellStart"/>
      <w:r w:rsidRPr="008A42A1">
        <w:rPr>
          <w:rFonts w:ascii="Arial" w:hAnsi="Arial" w:cs="Arial"/>
          <w:color w:val="000000" w:themeColor="text1"/>
          <w:sz w:val="22"/>
          <w:szCs w:val="22"/>
        </w:rPr>
        <w:t>Shokraneh</w:t>
      </w:r>
      <w:proofErr w:type="spellEnd"/>
      <w:r w:rsidRPr="008A42A1">
        <w:rPr>
          <w:rFonts w:ascii="Arial" w:hAnsi="Arial" w:cs="Arial"/>
          <w:color w:val="000000" w:themeColor="text1"/>
          <w:sz w:val="22"/>
          <w:szCs w:val="22"/>
        </w:rPr>
        <w:t xml:space="preserve">, F. (2022). Search Strategy Formulation for Systematic Reviews: Issues, Challenges and Opportunities. </w:t>
      </w:r>
      <w:r w:rsidRPr="008A42A1">
        <w:rPr>
          <w:rFonts w:ascii="Arial" w:hAnsi="Arial" w:cs="Arial"/>
          <w:i/>
          <w:iCs/>
          <w:color w:val="000000" w:themeColor="text1"/>
          <w:sz w:val="22"/>
          <w:szCs w:val="22"/>
        </w:rPr>
        <w:t>Intelligent Systems with Applications</w:t>
      </w:r>
      <w:r w:rsidRPr="008A42A1">
        <w:rPr>
          <w:rFonts w:ascii="Arial" w:hAnsi="Arial" w:cs="Arial"/>
          <w:color w:val="000000" w:themeColor="text1"/>
          <w:sz w:val="22"/>
          <w:szCs w:val="22"/>
        </w:rPr>
        <w:t xml:space="preserve">, 15(1).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://doi.org/10.1016/j.iswa.2022.200091.</w:t>
      </w:r>
    </w:p>
    <w:p w14:paraId="619A0503"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proofErr w:type="spellStart"/>
      <w:r w:rsidRPr="008A42A1">
        <w:rPr>
          <w:rFonts w:ascii="Arial" w:hAnsi="Arial" w:cs="Arial"/>
          <w:color w:val="000000" w:themeColor="text1"/>
          <w:sz w:val="22"/>
          <w:szCs w:val="22"/>
        </w:rPr>
        <w:t>Mengran</w:t>
      </w:r>
      <w:proofErr w:type="spellEnd"/>
      <w:r w:rsidRPr="008A42A1">
        <w:rPr>
          <w:rFonts w:ascii="Arial" w:hAnsi="Arial" w:cs="Arial"/>
          <w:color w:val="000000" w:themeColor="text1"/>
          <w:sz w:val="22"/>
          <w:szCs w:val="22"/>
        </w:rPr>
        <w:t xml:space="preserve">, Z. and </w:t>
      </w:r>
      <w:proofErr w:type="spellStart"/>
      <w:r w:rsidRPr="008A42A1">
        <w:rPr>
          <w:rFonts w:ascii="Arial" w:hAnsi="Arial" w:cs="Arial"/>
          <w:color w:val="000000" w:themeColor="text1"/>
          <w:sz w:val="22"/>
          <w:szCs w:val="22"/>
        </w:rPr>
        <w:t>Mingge</w:t>
      </w:r>
      <w:proofErr w:type="spellEnd"/>
      <w:r w:rsidRPr="008A42A1">
        <w:rPr>
          <w:rFonts w:ascii="Arial" w:hAnsi="Arial" w:cs="Arial"/>
          <w:color w:val="000000" w:themeColor="text1"/>
          <w:sz w:val="22"/>
          <w:szCs w:val="22"/>
        </w:rPr>
        <w:t xml:space="preserve">, P. (2023). Early prediction of acute respiratory distress syndrome complicated by acute pancreatitis based on four machine learning models. </w:t>
      </w:r>
      <w:r w:rsidRPr="008A42A1">
        <w:rPr>
          <w:rFonts w:ascii="Arial" w:hAnsi="Arial" w:cs="Arial"/>
          <w:i/>
          <w:iCs/>
          <w:color w:val="000000" w:themeColor="text1"/>
          <w:sz w:val="22"/>
          <w:szCs w:val="22"/>
        </w:rPr>
        <w:t>Clinics</w:t>
      </w:r>
      <w:r w:rsidRPr="008A42A1">
        <w:rPr>
          <w:rFonts w:ascii="Arial" w:hAnsi="Arial" w:cs="Arial"/>
          <w:color w:val="000000" w:themeColor="text1"/>
          <w:sz w:val="22"/>
          <w:szCs w:val="22"/>
        </w:rPr>
        <w:t xml:space="preserve">, p.100215.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://doi.org/10.1016/j.clinsp.2023.100215.</w:t>
      </w:r>
    </w:p>
    <w:p w14:paraId="6CBF35D4"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Naeem, M., </w:t>
      </w:r>
      <w:proofErr w:type="spellStart"/>
      <w:r w:rsidRPr="008A42A1">
        <w:rPr>
          <w:rFonts w:ascii="Arial" w:hAnsi="Arial" w:cs="Arial"/>
          <w:color w:val="000000" w:themeColor="text1"/>
          <w:sz w:val="22"/>
          <w:szCs w:val="22"/>
        </w:rPr>
        <w:t>Ozuem</w:t>
      </w:r>
      <w:proofErr w:type="spellEnd"/>
      <w:r w:rsidRPr="008A42A1">
        <w:rPr>
          <w:rFonts w:ascii="Arial" w:hAnsi="Arial" w:cs="Arial"/>
          <w:color w:val="000000" w:themeColor="text1"/>
          <w:sz w:val="22"/>
          <w:szCs w:val="22"/>
        </w:rPr>
        <w:t xml:space="preserve">, W., Howell, K. and Ranfagni, S. (2023). A step-by-step Process of Thematic Analysis to Develop a Conceptual Model in Qualitative Research. </w:t>
      </w:r>
      <w:r w:rsidRPr="008A42A1">
        <w:rPr>
          <w:rFonts w:ascii="Arial" w:hAnsi="Arial" w:cs="Arial"/>
          <w:i/>
          <w:iCs/>
          <w:color w:val="000000" w:themeColor="text1"/>
          <w:sz w:val="22"/>
          <w:szCs w:val="22"/>
        </w:rPr>
        <w:t>International Journal of Qualitative Methods</w:t>
      </w:r>
      <w:r w:rsidRPr="008A42A1">
        <w:rPr>
          <w:rFonts w:ascii="Arial" w:hAnsi="Arial" w:cs="Arial"/>
          <w:color w:val="000000" w:themeColor="text1"/>
          <w:sz w:val="22"/>
          <w:szCs w:val="22"/>
        </w:rPr>
        <w:t xml:space="preserve">, 22(1), pp.1–18.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://doi.org/10.1177/16094069231205789.</w:t>
      </w:r>
    </w:p>
    <w:p w14:paraId="7E80FBE0"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proofErr w:type="spellStart"/>
      <w:r w:rsidRPr="008A42A1">
        <w:rPr>
          <w:rFonts w:ascii="Arial" w:hAnsi="Arial" w:cs="Arial"/>
          <w:color w:val="000000" w:themeColor="text1"/>
          <w:sz w:val="22"/>
          <w:szCs w:val="22"/>
        </w:rPr>
        <w:t>Natcan</w:t>
      </w:r>
      <w:proofErr w:type="spellEnd"/>
      <w:r w:rsidRPr="008A42A1">
        <w:rPr>
          <w:rFonts w:ascii="Arial" w:hAnsi="Arial" w:cs="Arial"/>
          <w:color w:val="000000" w:themeColor="text1"/>
          <w:sz w:val="22"/>
          <w:szCs w:val="22"/>
        </w:rPr>
        <w:t xml:space="preserve"> (2024). </w:t>
      </w:r>
      <w:r w:rsidRPr="008A42A1">
        <w:rPr>
          <w:rFonts w:ascii="Arial" w:hAnsi="Arial" w:cs="Arial"/>
          <w:i/>
          <w:iCs/>
          <w:color w:val="000000" w:themeColor="text1"/>
          <w:sz w:val="22"/>
          <w:szCs w:val="22"/>
        </w:rPr>
        <w:t>National Cancer Audit Collaborating Centre</w:t>
      </w:r>
      <w:r w:rsidRPr="008A42A1">
        <w:rPr>
          <w:rFonts w:ascii="Arial" w:hAnsi="Arial" w:cs="Arial"/>
          <w:color w:val="000000" w:themeColor="text1"/>
          <w:sz w:val="22"/>
          <w:szCs w:val="22"/>
        </w:rPr>
        <w:t>. [online] National Cancer Audit Collaborating Centre. Available at: https://www.natcan.org.uk/ [Accessed 27 Mar. 2026].</w:t>
      </w:r>
    </w:p>
    <w:p w14:paraId="354BB5F0"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r w:rsidRPr="008A42A1">
        <w:rPr>
          <w:color w:val="000000" w:themeColor="text1"/>
          <w:lang w:val="en-US"/>
        </w:rPr>
        <w:lastRenderedPageBreak/>
        <w:t xml:space="preserve">NHS (2024). </w:t>
      </w:r>
      <w:r w:rsidRPr="008A42A1">
        <w:rPr>
          <w:i/>
          <w:iCs/>
          <w:color w:val="000000" w:themeColor="text1"/>
          <w:lang w:val="en-US"/>
        </w:rPr>
        <w:t>NHS England» Earlier and faster diagnosis</w:t>
      </w:r>
      <w:r w:rsidRPr="008A42A1">
        <w:rPr>
          <w:color w:val="000000" w:themeColor="text1"/>
          <w:lang w:val="en-US"/>
        </w:rPr>
        <w:t xml:space="preserve">. www.england.nhs.uk. Available at: </w:t>
      </w:r>
      <w:hyperlink r:id="rId14" w:history="1">
        <w:r w:rsidRPr="008A42A1">
          <w:rPr>
            <w:color w:val="000000" w:themeColor="text1"/>
            <w:lang w:val="en-US"/>
          </w:rPr>
          <w:t>https://www.england.nhs.uk/cancer/quarterly-report-overviews/q4-2021-q1-2122/earlier-and-faster-diagnosis/</w:t>
        </w:r>
      </w:hyperlink>
      <w:r w:rsidRPr="008A42A1">
        <w:rPr>
          <w:color w:val="000000" w:themeColor="text1"/>
          <w:lang w:val="en-US"/>
        </w:rPr>
        <w:t>.</w:t>
      </w:r>
    </w:p>
    <w:p w14:paraId="348F91E1"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NHS England (2019). </w:t>
      </w:r>
      <w:r w:rsidRPr="008A42A1">
        <w:rPr>
          <w:rFonts w:ascii="Arial" w:hAnsi="Arial" w:cs="Arial"/>
          <w:i/>
          <w:iCs/>
          <w:color w:val="000000" w:themeColor="text1"/>
          <w:sz w:val="22"/>
          <w:szCs w:val="22"/>
        </w:rPr>
        <w:t>NHS Long Term Plan</w:t>
      </w:r>
      <w:r w:rsidRPr="008A42A1">
        <w:rPr>
          <w:rFonts w:ascii="Arial" w:hAnsi="Arial" w:cs="Arial"/>
          <w:color w:val="000000" w:themeColor="text1"/>
          <w:sz w:val="22"/>
          <w:szCs w:val="22"/>
        </w:rPr>
        <w:t>. [online] NHS England. Available at: https://www.longtermplan.nhs.uk/ [Accessed 27 Mar. 2026].</w:t>
      </w:r>
    </w:p>
    <w:p w14:paraId="02DC287A"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IN"/>
        </w:rPr>
      </w:pPr>
      <w:r w:rsidRPr="008A42A1">
        <w:rPr>
          <w:color w:val="000000" w:themeColor="text1"/>
          <w:lang w:val="en-IN"/>
        </w:rPr>
        <w:t xml:space="preserve">NHS England (2023). </w:t>
      </w:r>
      <w:r w:rsidRPr="008A42A1">
        <w:rPr>
          <w:i/>
          <w:iCs/>
          <w:color w:val="000000" w:themeColor="text1"/>
          <w:lang w:val="en-IN"/>
        </w:rPr>
        <w:t>NHS England» Implementing a timed lung cancer diagnostic pathway</w:t>
      </w:r>
      <w:r w:rsidRPr="008A42A1">
        <w:rPr>
          <w:color w:val="000000" w:themeColor="text1"/>
          <w:lang w:val="en-IN"/>
        </w:rPr>
        <w:t>. www.england.nhs.uk. Available at: https://www.england.nhs.uk/long-read/implementing-a-timed-lung-cancer-diagnostic-pathway/.</w:t>
      </w:r>
    </w:p>
    <w:p w14:paraId="53098B96"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r w:rsidRPr="008A42A1">
        <w:rPr>
          <w:color w:val="000000" w:themeColor="text1"/>
          <w:lang w:val="en-US"/>
        </w:rPr>
        <w:t xml:space="preserve">ONS (2023). </w:t>
      </w:r>
      <w:r w:rsidRPr="008A42A1">
        <w:rPr>
          <w:i/>
          <w:iCs/>
          <w:color w:val="000000" w:themeColor="text1"/>
          <w:lang w:val="en-US"/>
        </w:rPr>
        <w:t>Adult Smoking Habits in the UK - Office for National Statistics</w:t>
      </w:r>
      <w:r w:rsidRPr="008A42A1">
        <w:rPr>
          <w:color w:val="000000" w:themeColor="text1"/>
          <w:lang w:val="en-US"/>
        </w:rPr>
        <w:t xml:space="preserve">. www.ons.gov.uk. Available at: </w:t>
      </w:r>
      <w:hyperlink r:id="rId15" w:history="1">
        <w:r w:rsidRPr="008A42A1">
          <w:rPr>
            <w:color w:val="000000" w:themeColor="text1"/>
            <w:lang w:val="en-US"/>
          </w:rPr>
          <w:t>https://www.ons.gov.uk/peoplepopulationandcommunity/healthandsocialcare/healthandlifeexpectancies/bulletins/adultsmokinghabitsingreatbritain/2022</w:t>
        </w:r>
      </w:hyperlink>
      <w:r w:rsidRPr="008A42A1">
        <w:rPr>
          <w:color w:val="000000" w:themeColor="text1"/>
          <w:lang w:val="en-US"/>
        </w:rPr>
        <w:t>.</w:t>
      </w:r>
    </w:p>
    <w:p w14:paraId="303CED56"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Op, E., </w:t>
      </w:r>
      <w:proofErr w:type="spellStart"/>
      <w:r w:rsidRPr="008A42A1">
        <w:rPr>
          <w:rFonts w:ascii="Arial" w:hAnsi="Arial" w:cs="Arial"/>
          <w:color w:val="000000" w:themeColor="text1"/>
          <w:sz w:val="22"/>
          <w:szCs w:val="22"/>
        </w:rPr>
        <w:t>Ledegen</w:t>
      </w:r>
      <w:proofErr w:type="spellEnd"/>
      <w:r w:rsidRPr="008A42A1">
        <w:rPr>
          <w:rFonts w:ascii="Arial" w:hAnsi="Arial" w:cs="Arial"/>
          <w:color w:val="000000" w:themeColor="text1"/>
          <w:sz w:val="22"/>
          <w:szCs w:val="22"/>
        </w:rPr>
        <w:t xml:space="preserve">, H., Gytha Slechten, Josefien Van Olmen, Loof, H.D., </w:t>
      </w:r>
      <w:proofErr w:type="spellStart"/>
      <w:r w:rsidRPr="008A42A1">
        <w:rPr>
          <w:rFonts w:ascii="Arial" w:hAnsi="Arial" w:cs="Arial"/>
          <w:color w:val="000000" w:themeColor="text1"/>
          <w:sz w:val="22"/>
          <w:szCs w:val="22"/>
        </w:rPr>
        <w:t>Bastiaens</w:t>
      </w:r>
      <w:proofErr w:type="spellEnd"/>
      <w:r w:rsidRPr="008A42A1">
        <w:rPr>
          <w:rFonts w:ascii="Arial" w:hAnsi="Arial" w:cs="Arial"/>
          <w:color w:val="000000" w:themeColor="text1"/>
          <w:sz w:val="22"/>
          <w:szCs w:val="22"/>
        </w:rPr>
        <w:t xml:space="preserve">, H. and </w:t>
      </w:r>
      <w:proofErr w:type="spellStart"/>
      <w:r w:rsidRPr="008A42A1">
        <w:rPr>
          <w:rFonts w:ascii="Arial" w:hAnsi="Arial" w:cs="Arial"/>
          <w:color w:val="000000" w:themeColor="text1"/>
          <w:sz w:val="22"/>
          <w:szCs w:val="22"/>
        </w:rPr>
        <w:t>Masquillier</w:t>
      </w:r>
      <w:proofErr w:type="spellEnd"/>
      <w:r w:rsidRPr="008A42A1">
        <w:rPr>
          <w:rFonts w:ascii="Arial" w:hAnsi="Arial" w:cs="Arial"/>
          <w:color w:val="000000" w:themeColor="text1"/>
          <w:sz w:val="22"/>
          <w:szCs w:val="22"/>
        </w:rPr>
        <w:t xml:space="preserve">, C. (2025). Understanding challenges in healthcare access: qualitative insights from healthcare providers and people living in socio-economically vulnerable circumstances. </w:t>
      </w:r>
      <w:r w:rsidRPr="008A42A1">
        <w:rPr>
          <w:rFonts w:ascii="Arial" w:hAnsi="Arial" w:cs="Arial"/>
          <w:i/>
          <w:iCs/>
          <w:color w:val="000000" w:themeColor="text1"/>
          <w:sz w:val="22"/>
          <w:szCs w:val="22"/>
        </w:rPr>
        <w:t>International Journal for Equity in Health</w:t>
      </w:r>
      <w:r w:rsidRPr="008A42A1">
        <w:rPr>
          <w:rFonts w:ascii="Arial" w:hAnsi="Arial" w:cs="Arial"/>
          <w:color w:val="000000" w:themeColor="text1"/>
          <w:sz w:val="22"/>
          <w:szCs w:val="22"/>
        </w:rPr>
        <w:t xml:space="preserve">, 24(1).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://doi.org/10.1186/s12939-025-02613-0.</w:t>
      </w:r>
    </w:p>
    <w:p w14:paraId="2C69BFAE"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r w:rsidRPr="008A42A1">
        <w:rPr>
          <w:color w:val="000000" w:themeColor="text1"/>
          <w:lang w:val="en-US"/>
        </w:rPr>
        <w:t xml:space="preserve">Pervin, N. and Mokhtar, M. (2022). The interpretivist research paradigm: a subjective notion of a social context. </w:t>
      </w:r>
      <w:r w:rsidRPr="008A42A1">
        <w:rPr>
          <w:i/>
          <w:iCs/>
          <w:color w:val="000000" w:themeColor="text1"/>
          <w:lang w:val="en-US"/>
        </w:rPr>
        <w:t>International Journal of Academic Research in Progressive Education and Development</w:t>
      </w:r>
      <w:r w:rsidRPr="008A42A1">
        <w:rPr>
          <w:color w:val="000000" w:themeColor="text1"/>
          <w:lang w:val="en-US"/>
        </w:rPr>
        <w:t xml:space="preserve">, 11(2), pp.419–428. </w:t>
      </w:r>
      <w:proofErr w:type="spellStart"/>
      <w:r w:rsidRPr="008A42A1">
        <w:rPr>
          <w:color w:val="000000" w:themeColor="text1"/>
          <w:lang w:val="en-US"/>
        </w:rPr>
        <w:t>doi:</w:t>
      </w:r>
      <w:hyperlink r:id="rId16" w:history="1">
        <w:r w:rsidRPr="008A42A1">
          <w:rPr>
            <w:color w:val="000000" w:themeColor="text1"/>
            <w:lang w:val="en-US"/>
          </w:rPr>
          <w:t>https</w:t>
        </w:r>
        <w:proofErr w:type="spellEnd"/>
        <w:r w:rsidRPr="008A42A1">
          <w:rPr>
            <w:color w:val="000000" w:themeColor="text1"/>
            <w:lang w:val="en-US"/>
          </w:rPr>
          <w:t>://doi.org/10.6007/IJARPED/v11-i2/12938</w:t>
        </w:r>
      </w:hyperlink>
      <w:r w:rsidRPr="008A42A1">
        <w:rPr>
          <w:color w:val="000000" w:themeColor="text1"/>
          <w:lang w:val="en-US"/>
        </w:rPr>
        <w:t>.</w:t>
      </w:r>
    </w:p>
    <w:p w14:paraId="6FEB3BF7"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US"/>
        </w:rPr>
      </w:pPr>
      <w:r w:rsidRPr="008A42A1">
        <w:rPr>
          <w:color w:val="000000" w:themeColor="text1"/>
          <w:lang w:val="en-US"/>
        </w:rPr>
        <w:t xml:space="preserve">Prado, M.G., Kessler, L.G., Au, M.A., Burkhardt, H.A., Suchsland, M.Z., Kowalski, L., Stephens, K.A., </w:t>
      </w:r>
      <w:proofErr w:type="spellStart"/>
      <w:r w:rsidRPr="008A42A1">
        <w:rPr>
          <w:color w:val="000000" w:themeColor="text1"/>
          <w:lang w:val="en-US"/>
        </w:rPr>
        <w:t>Yetisgen</w:t>
      </w:r>
      <w:proofErr w:type="spellEnd"/>
      <w:r w:rsidRPr="008A42A1">
        <w:rPr>
          <w:color w:val="000000" w:themeColor="text1"/>
          <w:lang w:val="en-US"/>
        </w:rPr>
        <w:t xml:space="preserve">, M., Walter, F.M., Neal, R.D., Lybarger, K., Thompson, C.A., Achkar, M.A., Sarma, E.A., Turner, G., Farjah, F. and Thompson, M.J. (2023). Symptoms and signs of lung cancer prior to diagnosis: case–control study using electronic health records from ambulatory care within a large US-based tertiary care </w:t>
      </w:r>
      <w:proofErr w:type="spellStart"/>
      <w:r w:rsidRPr="008A42A1">
        <w:rPr>
          <w:color w:val="000000" w:themeColor="text1"/>
          <w:lang w:val="en-US"/>
        </w:rPr>
        <w:t>centre</w:t>
      </w:r>
      <w:proofErr w:type="spellEnd"/>
      <w:r w:rsidRPr="008A42A1">
        <w:rPr>
          <w:color w:val="000000" w:themeColor="text1"/>
          <w:lang w:val="en-US"/>
        </w:rPr>
        <w:t xml:space="preserve">. </w:t>
      </w:r>
      <w:r w:rsidRPr="008A42A1">
        <w:rPr>
          <w:i/>
          <w:iCs/>
          <w:color w:val="000000" w:themeColor="text1"/>
          <w:lang w:val="en-US"/>
        </w:rPr>
        <w:t>BMJ Open</w:t>
      </w:r>
      <w:r w:rsidRPr="008A42A1">
        <w:rPr>
          <w:color w:val="000000" w:themeColor="text1"/>
          <w:lang w:val="en-US"/>
        </w:rPr>
        <w:t xml:space="preserve">, 13(4), p.e068832. </w:t>
      </w:r>
      <w:proofErr w:type="spellStart"/>
      <w:r w:rsidRPr="008A42A1">
        <w:rPr>
          <w:color w:val="000000" w:themeColor="text1"/>
          <w:lang w:val="en-US"/>
        </w:rPr>
        <w:t>doi:</w:t>
      </w:r>
      <w:hyperlink r:id="rId17" w:history="1">
        <w:r w:rsidRPr="008A42A1">
          <w:rPr>
            <w:color w:val="000000" w:themeColor="text1"/>
            <w:lang w:val="en-US"/>
          </w:rPr>
          <w:t>https</w:t>
        </w:r>
        <w:proofErr w:type="spellEnd"/>
        <w:r w:rsidRPr="008A42A1">
          <w:rPr>
            <w:color w:val="000000" w:themeColor="text1"/>
            <w:lang w:val="en-US"/>
          </w:rPr>
          <w:t>://doi.org/10.1136/bmjopen-2022-068832</w:t>
        </w:r>
      </w:hyperlink>
      <w:r w:rsidRPr="008A42A1">
        <w:rPr>
          <w:color w:val="000000" w:themeColor="text1"/>
          <w:lang w:val="en-US"/>
        </w:rPr>
        <w:t>.</w:t>
      </w:r>
    </w:p>
    <w:p w14:paraId="2E68770E"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Rana, K. and </w:t>
      </w:r>
      <w:proofErr w:type="spellStart"/>
      <w:r w:rsidRPr="008A42A1">
        <w:rPr>
          <w:rFonts w:ascii="Arial" w:hAnsi="Arial" w:cs="Arial"/>
          <w:color w:val="000000" w:themeColor="text1"/>
          <w:sz w:val="22"/>
          <w:szCs w:val="22"/>
        </w:rPr>
        <w:t>Chimoriya</w:t>
      </w:r>
      <w:proofErr w:type="spellEnd"/>
      <w:r w:rsidRPr="008A42A1">
        <w:rPr>
          <w:rFonts w:ascii="Arial" w:hAnsi="Arial" w:cs="Arial"/>
          <w:color w:val="000000" w:themeColor="text1"/>
          <w:sz w:val="22"/>
          <w:szCs w:val="22"/>
        </w:rPr>
        <w:t xml:space="preserve">, R. (2025). A Guide to a Mixed-Methods Approach to Healthcare Research. </w:t>
      </w:r>
      <w:proofErr w:type="spellStart"/>
      <w:r w:rsidRPr="008A42A1">
        <w:rPr>
          <w:rFonts w:ascii="Arial" w:hAnsi="Arial" w:cs="Arial"/>
          <w:i/>
          <w:iCs/>
          <w:color w:val="000000" w:themeColor="text1"/>
          <w:sz w:val="22"/>
          <w:szCs w:val="22"/>
        </w:rPr>
        <w:t>Encyclopedia</w:t>
      </w:r>
      <w:proofErr w:type="spellEnd"/>
      <w:r w:rsidRPr="008A42A1">
        <w:rPr>
          <w:rFonts w:ascii="Arial" w:hAnsi="Arial" w:cs="Arial"/>
          <w:color w:val="000000" w:themeColor="text1"/>
          <w:sz w:val="22"/>
          <w:szCs w:val="22"/>
        </w:rPr>
        <w:t xml:space="preserve">, [online] 5(2), p.51.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://doi.org/10.3390/encyclopedia5020051.</w:t>
      </w:r>
    </w:p>
    <w:p w14:paraId="78AC2588"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Sætre, L.M.S., Balasubramaniam, K., Søndergaard, J. and Jarbøl, D.E. (2025). Smoking status, symptom significance and healthcare seeking with lung cancer symptoms in the Danish general </w:t>
      </w:r>
      <w:r w:rsidRPr="008A42A1">
        <w:rPr>
          <w:rFonts w:ascii="Arial" w:hAnsi="Arial" w:cs="Arial"/>
          <w:color w:val="000000" w:themeColor="text1"/>
          <w:sz w:val="22"/>
          <w:szCs w:val="22"/>
        </w:rPr>
        <w:lastRenderedPageBreak/>
        <w:t xml:space="preserve">population. </w:t>
      </w:r>
      <w:proofErr w:type="spellStart"/>
      <w:r w:rsidRPr="008A42A1">
        <w:rPr>
          <w:rFonts w:ascii="Arial" w:hAnsi="Arial" w:cs="Arial"/>
          <w:i/>
          <w:iCs/>
          <w:color w:val="000000" w:themeColor="text1"/>
          <w:sz w:val="22"/>
          <w:szCs w:val="22"/>
        </w:rPr>
        <w:t>npj</w:t>
      </w:r>
      <w:proofErr w:type="spellEnd"/>
      <w:r w:rsidRPr="008A42A1">
        <w:rPr>
          <w:rFonts w:ascii="Arial" w:hAnsi="Arial" w:cs="Arial"/>
          <w:i/>
          <w:iCs/>
          <w:color w:val="000000" w:themeColor="text1"/>
          <w:sz w:val="22"/>
          <w:szCs w:val="22"/>
        </w:rPr>
        <w:t xml:space="preserve"> Primary Care Respiratory Medicine</w:t>
      </w:r>
      <w:r w:rsidRPr="008A42A1">
        <w:rPr>
          <w:rFonts w:ascii="Arial" w:hAnsi="Arial" w:cs="Arial"/>
          <w:color w:val="000000" w:themeColor="text1"/>
          <w:sz w:val="22"/>
          <w:szCs w:val="22"/>
        </w:rPr>
        <w:t xml:space="preserve">, 35(1).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://doi.org/10.1038/s41533-025-00412-2.</w:t>
      </w:r>
    </w:p>
    <w:p w14:paraId="7F28BD40"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rPr>
        <w:t xml:space="preserve">Scott, E.C.S. and Hoskin, P.J. (2024). Health inequalities in cancer care: a literature review of pathways to diagnosis in the United Kingdom. </w:t>
      </w:r>
      <w:proofErr w:type="spellStart"/>
      <w:r w:rsidRPr="008A42A1">
        <w:rPr>
          <w:rFonts w:ascii="Arial" w:hAnsi="Arial" w:cs="Arial"/>
          <w:i/>
          <w:iCs/>
          <w:color w:val="000000" w:themeColor="text1"/>
          <w:sz w:val="22"/>
          <w:szCs w:val="22"/>
        </w:rPr>
        <w:t>EClinicalMedicine</w:t>
      </w:r>
      <w:proofErr w:type="spellEnd"/>
      <w:r w:rsidRPr="008A42A1">
        <w:rPr>
          <w:rFonts w:ascii="Arial" w:hAnsi="Arial" w:cs="Arial"/>
          <w:color w:val="000000" w:themeColor="text1"/>
          <w:sz w:val="22"/>
          <w:szCs w:val="22"/>
        </w:rPr>
        <w:t xml:space="preserve">, [online] 76(102864), pp.102864–102864.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://doi.org/10.1016/j.eclinm.2024.102864.</w:t>
      </w:r>
    </w:p>
    <w:p w14:paraId="58F1415A" w14:textId="77777777" w:rsidR="001E5AF7" w:rsidRPr="008A42A1" w:rsidRDefault="001E5AF7" w:rsidP="00DF5418">
      <w:pPr>
        <w:widowControl w:val="0"/>
        <w:autoSpaceDE w:val="0"/>
        <w:autoSpaceDN w:val="0"/>
        <w:adjustRightInd w:val="0"/>
        <w:spacing w:after="240" w:line="360" w:lineRule="auto"/>
        <w:jc w:val="both"/>
        <w:rPr>
          <w:color w:val="000000" w:themeColor="text1"/>
          <w:lang w:val="en-IN"/>
        </w:rPr>
      </w:pPr>
      <w:r w:rsidRPr="008A42A1">
        <w:rPr>
          <w:color w:val="000000" w:themeColor="text1"/>
          <w:lang w:val="en-IN"/>
        </w:rPr>
        <w:t xml:space="preserve">Shaheen, N., Shaheen, A., Ramadan, A., </w:t>
      </w:r>
      <w:proofErr w:type="spellStart"/>
      <w:r w:rsidRPr="008A42A1">
        <w:rPr>
          <w:color w:val="000000" w:themeColor="text1"/>
          <w:lang w:val="en-IN"/>
        </w:rPr>
        <w:t>Hefnawy</w:t>
      </w:r>
      <w:proofErr w:type="spellEnd"/>
      <w:r w:rsidRPr="008A42A1">
        <w:rPr>
          <w:color w:val="000000" w:themeColor="text1"/>
          <w:lang w:val="en-IN"/>
        </w:rPr>
        <w:t xml:space="preserve">, M.T., Ramadan, A., Ibrahim, I., Hassanein, M., Ashour, M.E. and </w:t>
      </w:r>
      <w:proofErr w:type="spellStart"/>
      <w:r w:rsidRPr="008A42A1">
        <w:rPr>
          <w:color w:val="000000" w:themeColor="text1"/>
          <w:lang w:val="en-IN"/>
        </w:rPr>
        <w:t>Flouty</w:t>
      </w:r>
      <w:proofErr w:type="spellEnd"/>
      <w:r w:rsidRPr="008A42A1">
        <w:rPr>
          <w:color w:val="000000" w:themeColor="text1"/>
          <w:lang w:val="en-IN"/>
        </w:rPr>
        <w:t xml:space="preserve">, O. (2023). Appraising Systematic reviews: a Comprehensive Guide to Ensuring Validity and Reliability. </w:t>
      </w:r>
      <w:r w:rsidRPr="008A42A1">
        <w:rPr>
          <w:i/>
          <w:iCs/>
          <w:color w:val="000000" w:themeColor="text1"/>
          <w:lang w:val="en-IN"/>
        </w:rPr>
        <w:t>Frontiers in Research Metrics and Analytics</w:t>
      </w:r>
      <w:r w:rsidRPr="008A42A1">
        <w:rPr>
          <w:color w:val="000000" w:themeColor="text1"/>
          <w:lang w:val="en-IN"/>
        </w:rPr>
        <w:t xml:space="preserve">, 8(8). </w:t>
      </w:r>
      <w:proofErr w:type="spellStart"/>
      <w:r w:rsidRPr="008A42A1">
        <w:rPr>
          <w:color w:val="000000" w:themeColor="text1"/>
          <w:lang w:val="en-IN"/>
        </w:rPr>
        <w:t>doi:https</w:t>
      </w:r>
      <w:proofErr w:type="spellEnd"/>
      <w:r w:rsidRPr="008A42A1">
        <w:rPr>
          <w:color w:val="000000" w:themeColor="text1"/>
          <w:lang w:val="en-IN"/>
        </w:rPr>
        <w:t>://doi.org/10.3389/frma.2023.1268045.</w:t>
      </w:r>
    </w:p>
    <w:p w14:paraId="3A64F256" w14:textId="77777777" w:rsidR="001E5AF7" w:rsidRPr="008A42A1" w:rsidRDefault="001E5AF7" w:rsidP="00DF5418">
      <w:pPr>
        <w:pStyle w:val="NormalWeb"/>
        <w:spacing w:before="0" w:beforeAutospacing="0" w:after="240" w:afterAutospacing="0" w:line="360" w:lineRule="auto"/>
        <w:jc w:val="both"/>
        <w:rPr>
          <w:rFonts w:ascii="Arial" w:hAnsi="Arial" w:cs="Arial"/>
          <w:color w:val="000000" w:themeColor="text1"/>
          <w:sz w:val="22"/>
          <w:szCs w:val="22"/>
        </w:rPr>
      </w:pPr>
      <w:r w:rsidRPr="008A42A1">
        <w:rPr>
          <w:rFonts w:ascii="Arial" w:hAnsi="Arial" w:cs="Arial"/>
          <w:color w:val="000000" w:themeColor="text1"/>
          <w:sz w:val="22"/>
          <w:szCs w:val="22"/>
          <w:lang w:val="pl-PL"/>
        </w:rPr>
        <w:t xml:space="preserve">Smolarz, B., Łukasiewicz, H., Samulak, D., Piekarska, E., Kołaciński, R. and Romanowicz, H. (2025). </w:t>
      </w:r>
      <w:r w:rsidRPr="008A42A1">
        <w:rPr>
          <w:rFonts w:ascii="Arial" w:hAnsi="Arial" w:cs="Arial"/>
          <w:color w:val="000000" w:themeColor="text1"/>
          <w:sz w:val="22"/>
          <w:szCs w:val="22"/>
        </w:rPr>
        <w:t xml:space="preserve">Lung Cancer-Epidemiology, Pathogenesis, Treatment and Molecular Aspect (Review of Literature). </w:t>
      </w:r>
      <w:r w:rsidRPr="008A42A1">
        <w:rPr>
          <w:rFonts w:ascii="Arial" w:hAnsi="Arial" w:cs="Arial"/>
          <w:i/>
          <w:iCs/>
          <w:color w:val="000000" w:themeColor="text1"/>
          <w:sz w:val="22"/>
          <w:szCs w:val="22"/>
        </w:rPr>
        <w:t>International journal of molecular sciences</w:t>
      </w:r>
      <w:r w:rsidRPr="008A42A1">
        <w:rPr>
          <w:rFonts w:ascii="Arial" w:hAnsi="Arial" w:cs="Arial"/>
          <w:color w:val="000000" w:themeColor="text1"/>
          <w:sz w:val="22"/>
          <w:szCs w:val="22"/>
        </w:rPr>
        <w:t xml:space="preserve">, 26(5), p.2049. </w:t>
      </w:r>
      <w:proofErr w:type="spellStart"/>
      <w:r w:rsidRPr="008A42A1">
        <w:rPr>
          <w:rFonts w:ascii="Arial" w:hAnsi="Arial" w:cs="Arial"/>
          <w:color w:val="000000" w:themeColor="text1"/>
          <w:sz w:val="22"/>
          <w:szCs w:val="22"/>
        </w:rPr>
        <w:t>doi:https</w:t>
      </w:r>
      <w:proofErr w:type="spellEnd"/>
      <w:r w:rsidRPr="008A42A1">
        <w:rPr>
          <w:rFonts w:ascii="Arial" w:hAnsi="Arial" w:cs="Arial"/>
          <w:color w:val="000000" w:themeColor="text1"/>
          <w:sz w:val="22"/>
          <w:szCs w:val="22"/>
        </w:rPr>
        <w:t>://doi.org/10.3390/ijms26052049.</w:t>
      </w:r>
    </w:p>
    <w:p w14:paraId="3135A5DB" w14:textId="77777777" w:rsidR="003B03D1" w:rsidRPr="008A42A1" w:rsidRDefault="003B03D1">
      <w:pPr>
        <w:pBdr>
          <w:top w:val="nil"/>
          <w:left w:val="nil"/>
          <w:bottom w:val="nil"/>
          <w:right w:val="nil"/>
          <w:between w:val="nil"/>
        </w:pBdr>
        <w:rPr>
          <w:color w:val="000000" w:themeColor="text1"/>
        </w:rPr>
      </w:pPr>
    </w:p>
    <w:sectPr w:rsidR="003B03D1" w:rsidRPr="008A42A1">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B8FDB" w14:textId="77777777" w:rsidR="00B63CE6" w:rsidRDefault="00B63CE6">
      <w:pPr>
        <w:spacing w:line="240" w:lineRule="auto"/>
      </w:pPr>
      <w:r>
        <w:separator/>
      </w:r>
    </w:p>
  </w:endnote>
  <w:endnote w:type="continuationSeparator" w:id="0">
    <w:p w14:paraId="0ADA45D5" w14:textId="77777777" w:rsidR="00B63CE6" w:rsidRDefault="00B63C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96311BE1-69E5-4332-BE28-1D92825B9EDD}"/>
  </w:font>
  <w:font w:name="Shruti">
    <w:panose1 w:val="02000500000000000000"/>
    <w:charset w:val="00"/>
    <w:family w:val="swiss"/>
    <w:pitch w:val="variable"/>
    <w:sig w:usb0="00040003" w:usb1="00000000" w:usb2="00000000" w:usb3="00000000" w:csb0="00000001" w:csb1="00000000"/>
    <w:embedRegular r:id="rId2" w:fontKey="{5C5DC06A-E19F-4A42-AC87-DB243A74FC9D}"/>
  </w:font>
  <w:font w:name="Cambria">
    <w:panose1 w:val="02040503050406030204"/>
    <w:charset w:val="00"/>
    <w:family w:val="roman"/>
    <w:pitch w:val="variable"/>
    <w:sig w:usb0="E00006FF" w:usb1="420024FF" w:usb2="02000000" w:usb3="00000000" w:csb0="0000019F" w:csb1="00000000"/>
    <w:embedRegular r:id="rId3" w:fontKey="{C3131A5A-D8C2-40AA-9C0C-0C467EF9C8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3D694" w14:textId="77777777" w:rsidR="003B03D1" w:rsidRDefault="00000000">
    <w:pPr>
      <w:pBdr>
        <w:top w:val="single" w:sz="4" w:space="1" w:color="D9D9D9"/>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9607B">
      <w:rPr>
        <w:noProof/>
        <w:color w:val="000000"/>
        <w:sz w:val="20"/>
        <w:szCs w:val="20"/>
      </w:rPr>
      <w:t>2</w:t>
    </w:r>
    <w:r>
      <w:rPr>
        <w:color w:val="000000"/>
        <w:sz w:val="20"/>
        <w:szCs w:val="20"/>
      </w:rPr>
      <w:fldChar w:fldCharType="end"/>
    </w:r>
    <w:r>
      <w:rPr>
        <w:color w:val="000000"/>
        <w:sz w:val="20"/>
        <w:szCs w:val="20"/>
      </w:rPr>
      <w:t xml:space="preserve"> | </w:t>
    </w:r>
    <w:r>
      <w:rPr>
        <w:color w:val="7F7F7F"/>
        <w:sz w:val="20"/>
        <w:szCs w:val="20"/>
      </w:rPr>
      <w:t>Page</w:t>
    </w:r>
  </w:p>
  <w:p w14:paraId="7AABF315" w14:textId="77777777" w:rsidR="003B03D1" w:rsidRDefault="003B03D1">
    <w:pPr>
      <w:pBdr>
        <w:top w:val="single" w:sz="4" w:space="1" w:color="D9D9D9"/>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5A991" w14:textId="77777777" w:rsidR="00B63CE6" w:rsidRDefault="00B63CE6">
      <w:pPr>
        <w:spacing w:line="240" w:lineRule="auto"/>
      </w:pPr>
      <w:r>
        <w:separator/>
      </w:r>
    </w:p>
  </w:footnote>
  <w:footnote w:type="continuationSeparator" w:id="0">
    <w:p w14:paraId="4B1152E9" w14:textId="77777777" w:rsidR="00B63CE6" w:rsidRDefault="00B63C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46604"/>
    <w:multiLevelType w:val="multilevel"/>
    <w:tmpl w:val="E19833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44901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3D1"/>
    <w:rsid w:val="000F16B5"/>
    <w:rsid w:val="00137DD4"/>
    <w:rsid w:val="001E5AF7"/>
    <w:rsid w:val="00203285"/>
    <w:rsid w:val="0029607B"/>
    <w:rsid w:val="003B03D1"/>
    <w:rsid w:val="004D13E1"/>
    <w:rsid w:val="006A0C96"/>
    <w:rsid w:val="00775DA4"/>
    <w:rsid w:val="007D4A8F"/>
    <w:rsid w:val="008A42A1"/>
    <w:rsid w:val="009061C0"/>
    <w:rsid w:val="00A820EC"/>
    <w:rsid w:val="00B13D64"/>
    <w:rsid w:val="00B63CE6"/>
    <w:rsid w:val="00B776B3"/>
    <w:rsid w:val="00C44B8F"/>
    <w:rsid w:val="00C51216"/>
    <w:rsid w:val="00DF5418"/>
    <w:rsid w:val="00E8518E"/>
    <w:rsid w:val="00ED212E"/>
    <w:rsid w:val="00F35518"/>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B285"/>
  <w15:docId w15:val="{6FFD1215-FF98-4B6D-9B4F-944AE724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120" w:after="120" w:line="360" w:lineRule="auto"/>
      <w:jc w:val="both"/>
      <w:outlineLvl w:val="0"/>
    </w:pPr>
    <w:rPr>
      <w:b/>
      <w:bCs/>
      <w:color w:val="000000"/>
      <w:sz w:val="26"/>
      <w:szCs w:val="26"/>
    </w:rPr>
  </w:style>
  <w:style w:type="paragraph" w:styleId="Heading2">
    <w:name w:val="heading 2"/>
    <w:basedOn w:val="Normal"/>
    <w:next w:val="Normal"/>
    <w:uiPriority w:val="9"/>
    <w:unhideWhenUsed/>
    <w:qFormat/>
    <w:rsid w:val="0029607B"/>
    <w:pPr>
      <w:spacing w:before="200" w:after="200" w:line="360" w:lineRule="auto"/>
      <w:jc w:val="both"/>
      <w:outlineLvl w:val="1"/>
    </w:pPr>
    <w:rPr>
      <w:b/>
      <w:bCs/>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line="360" w:lineRule="auto"/>
      <w:jc w:val="center"/>
      <w:outlineLvl w:val="3"/>
    </w:pPr>
    <w:rPr>
      <w:rFonts w:ascii="Times New Roman" w:eastAsia="Times New Roman" w:hAnsi="Times New Roman" w:cs="Times New Roman"/>
      <w:b/>
      <w:bCs/>
      <w:color w:val="000000"/>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semiHidden/>
    <w:unhideWhenUsed/>
    <w:rsid w:val="00DF5418"/>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1E5AF7"/>
    <w:pPr>
      <w:ind w:left="720"/>
      <w:contextualSpacing/>
    </w:pPr>
  </w:style>
  <w:style w:type="paragraph" w:styleId="TOC1">
    <w:name w:val="toc 1"/>
    <w:basedOn w:val="Normal"/>
    <w:next w:val="Normal"/>
    <w:autoRedefine/>
    <w:uiPriority w:val="39"/>
    <w:unhideWhenUsed/>
    <w:rsid w:val="00B13D64"/>
    <w:pPr>
      <w:spacing w:after="100"/>
    </w:pPr>
  </w:style>
  <w:style w:type="paragraph" w:styleId="TOC2">
    <w:name w:val="toc 2"/>
    <w:basedOn w:val="Normal"/>
    <w:next w:val="Normal"/>
    <w:autoRedefine/>
    <w:uiPriority w:val="39"/>
    <w:unhideWhenUsed/>
    <w:rsid w:val="00B13D64"/>
    <w:pPr>
      <w:spacing w:after="100"/>
      <w:ind w:left="220"/>
    </w:pPr>
  </w:style>
  <w:style w:type="character" w:styleId="Hyperlink">
    <w:name w:val="Hyperlink"/>
    <w:basedOn w:val="DefaultParagraphFont"/>
    <w:uiPriority w:val="99"/>
    <w:unhideWhenUsed/>
    <w:rsid w:val="00B13D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01/jamaoncol.2022.295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1037/tlcr-24-241" TargetMode="External"/><Relationship Id="rId17" Type="http://schemas.openxmlformats.org/officeDocument/2006/relationships/hyperlink" Target="https://doi.org/10.1136/bmjopen-2022-068832" TargetMode="External"/><Relationship Id="rId2" Type="http://schemas.openxmlformats.org/officeDocument/2006/relationships/numbering" Target="numbering.xml"/><Relationship Id="rId16" Type="http://schemas.openxmlformats.org/officeDocument/2006/relationships/hyperlink" Target="https://doi.org/10.6007/IJARPED/v11-i2/1293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health-professional/cancer-statistics/statistics-by-cancer-type/lung-cancer/risk-factors"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andlifeexpectancies/bulletins/adultsmokinghabitsingreatbritain/2022"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cancer/quarterly-report-overviews/q4-2021-q1-2122/earlier-and-faster-diagnosi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W9I/YPOipGai3yFv0zgSzH73+A==">CgMxLjAyDmgudDN5aGhwOTIxbWJoMg5oLjJteGlrMXV6NmM3MTIOaC41cGNlc3g0ajB5YWUyDmgucTNsdmJydDIxa3c4Mg5oLjZ2MGd1dGcxNnRsbjIOaC4zd2xzajVvaHA4emQyDmgucG96YnljeGxpdHAwMg5oLnJic2l2aWpmZWdyeTIOaC50M2Q2cnkxMG1rMDgyDmguZHBmcDhzbTl0cnE1Mg5oLmFxc2UwcW1tNjh3ZzIOaC50eGJ2OW04a3M5MnU4AHIhMXN6NkFxOFVKUWJIRUhUM0V0VURQN1g0VVJldTFnbn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3840</Words>
  <Characters>21891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Darshan Sarvaiya</cp:lastModifiedBy>
  <cp:revision>2</cp:revision>
  <dcterms:created xsi:type="dcterms:W3CDTF">2026-04-20T10:17:00Z</dcterms:created>
  <dcterms:modified xsi:type="dcterms:W3CDTF">2026-04-20T10:17:00Z</dcterms:modified>
</cp:coreProperties>
</file>