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019CE" w14:textId="6B30DC2D" w:rsidR="007D31F5" w:rsidRPr="00C337D0" w:rsidRDefault="00AD7F11" w:rsidP="007D31F5">
      <w:pPr>
        <w:jc w:val="center"/>
        <w:rPr>
          <w:rFonts w:cs="Arial"/>
          <w:b/>
          <w:bCs/>
          <w:szCs w:val="24"/>
        </w:rPr>
      </w:pPr>
      <w:r>
        <w:rPr>
          <w:rFonts w:cs="Arial"/>
          <w:b/>
          <w:bCs/>
          <w:szCs w:val="24"/>
          <w:lang w:val="bg-BG"/>
        </w:rPr>
        <w:t>Module</w:t>
      </w:r>
      <w:r w:rsidR="007D31F5" w:rsidRPr="00C337D0">
        <w:rPr>
          <w:rFonts w:cs="Arial"/>
          <w:b/>
          <w:bCs/>
          <w:szCs w:val="24"/>
        </w:rPr>
        <w:t xml:space="preserve"> code: BMIH5006</w:t>
      </w:r>
    </w:p>
    <w:p w14:paraId="619AD132" w14:textId="635C68E4" w:rsidR="007D31F5" w:rsidRPr="00C337D0" w:rsidRDefault="00AD7F11" w:rsidP="007D31F5">
      <w:pPr>
        <w:jc w:val="center"/>
        <w:rPr>
          <w:rFonts w:cs="Arial"/>
          <w:b/>
          <w:bCs/>
          <w:szCs w:val="24"/>
        </w:rPr>
      </w:pPr>
      <w:r>
        <w:rPr>
          <w:rFonts w:cs="Arial"/>
          <w:b/>
          <w:bCs/>
          <w:szCs w:val="24"/>
          <w:lang w:val="bg-BG"/>
        </w:rPr>
        <w:t>Module</w:t>
      </w:r>
      <w:r w:rsidR="007D31F5" w:rsidRPr="00C337D0">
        <w:rPr>
          <w:rFonts w:cs="Arial"/>
          <w:b/>
          <w:bCs/>
          <w:szCs w:val="24"/>
        </w:rPr>
        <w:t xml:space="preserve"> title: Sustainable Hospitality &amp; Tourism Management</w:t>
      </w:r>
    </w:p>
    <w:p w14:paraId="0B585172" w14:textId="77777777" w:rsidR="007D31F5" w:rsidRPr="00C337D0" w:rsidRDefault="007D31F5" w:rsidP="007D31F5">
      <w:pPr>
        <w:jc w:val="center"/>
        <w:rPr>
          <w:rFonts w:cs="Arial"/>
          <w:b/>
          <w:bCs/>
          <w:szCs w:val="24"/>
        </w:rPr>
      </w:pPr>
    </w:p>
    <w:p w14:paraId="56393391" w14:textId="77777777" w:rsidR="007D31F5" w:rsidRPr="00C337D0" w:rsidRDefault="007D31F5" w:rsidP="007D31F5">
      <w:pPr>
        <w:jc w:val="center"/>
        <w:rPr>
          <w:rFonts w:cs="Arial"/>
          <w:b/>
          <w:bCs/>
          <w:szCs w:val="24"/>
        </w:rPr>
      </w:pPr>
    </w:p>
    <w:p w14:paraId="6B7C2182" w14:textId="56648483" w:rsidR="007D31F5" w:rsidRPr="00AD7F11" w:rsidRDefault="007D31F5" w:rsidP="007D31F5">
      <w:pPr>
        <w:jc w:val="center"/>
        <w:rPr>
          <w:rFonts w:cs="Arial"/>
          <w:b/>
          <w:bCs/>
          <w:szCs w:val="24"/>
          <w:lang w:val="bg-BG"/>
        </w:rPr>
      </w:pPr>
      <w:r w:rsidRPr="00AD7F11">
        <w:rPr>
          <w:rFonts w:cs="Arial"/>
          <w:b/>
          <w:bCs/>
          <w:szCs w:val="24"/>
          <w:lang w:val="nl-NL"/>
        </w:rPr>
        <w:t>Student Name:</w:t>
      </w:r>
      <w:r w:rsidR="00AD7F11">
        <w:rPr>
          <w:rFonts w:cs="Arial"/>
          <w:b/>
          <w:bCs/>
          <w:szCs w:val="24"/>
          <w:lang w:val="bg-BG"/>
        </w:rPr>
        <w:t xml:space="preserve"> Katerina Hristova</w:t>
      </w:r>
    </w:p>
    <w:p w14:paraId="141E5E48" w14:textId="66827684" w:rsidR="007D31F5" w:rsidRPr="00AD7F11" w:rsidRDefault="007D31F5" w:rsidP="007D31F5">
      <w:pPr>
        <w:jc w:val="center"/>
        <w:rPr>
          <w:rFonts w:cs="Arial"/>
          <w:b/>
          <w:bCs/>
          <w:szCs w:val="24"/>
          <w:lang w:val="bg-BG"/>
        </w:rPr>
      </w:pPr>
      <w:r w:rsidRPr="00AD7F11">
        <w:rPr>
          <w:rFonts w:cs="Arial"/>
          <w:b/>
          <w:bCs/>
          <w:szCs w:val="24"/>
          <w:lang w:val="nl-NL"/>
        </w:rPr>
        <w:t>Student ID:</w:t>
      </w:r>
      <w:r w:rsidR="00AD7F11">
        <w:rPr>
          <w:rFonts w:cs="Arial"/>
          <w:b/>
          <w:bCs/>
          <w:szCs w:val="24"/>
          <w:lang w:val="bg-BG"/>
        </w:rPr>
        <w:t xml:space="preserve"> 2232205</w:t>
      </w:r>
    </w:p>
    <w:p w14:paraId="6B6AA18B" w14:textId="6C13B2EA" w:rsidR="007D31F5" w:rsidRPr="00AD7F11" w:rsidRDefault="007D31F5" w:rsidP="007D31F5">
      <w:pPr>
        <w:jc w:val="center"/>
        <w:rPr>
          <w:rFonts w:cs="Arial"/>
          <w:b/>
          <w:bCs/>
          <w:szCs w:val="24"/>
          <w:lang w:val="nl-NL"/>
        </w:rPr>
      </w:pPr>
    </w:p>
    <w:p w14:paraId="044DE327" w14:textId="14FB0FF5" w:rsidR="00E0627C" w:rsidRPr="00C337D0" w:rsidRDefault="00BA762D" w:rsidP="007D31F5">
      <w:pPr>
        <w:jc w:val="center"/>
        <w:rPr>
          <w:rFonts w:cs="Arial"/>
          <w:b/>
          <w:bCs/>
          <w:szCs w:val="24"/>
        </w:rPr>
      </w:pPr>
      <w:r w:rsidRPr="00C337D0">
        <w:rPr>
          <w:rFonts w:cs="Arial"/>
          <w:b/>
          <w:bCs/>
          <w:szCs w:val="24"/>
        </w:rPr>
        <w:t>Enhancing Sustainability in Hospitality: Addressing Waste Management Gaps in Marriott International through Digital Waste Tracking</w:t>
      </w:r>
    </w:p>
    <w:p w14:paraId="499F801C" w14:textId="7CEF31D7" w:rsidR="00E0627C" w:rsidRPr="00C337D0" w:rsidRDefault="007D31F5" w:rsidP="007D31F5">
      <w:pPr>
        <w:rPr>
          <w:rFonts w:cs="Arial"/>
          <w:szCs w:val="24"/>
        </w:rPr>
      </w:pPr>
      <w:r w:rsidRPr="00C337D0">
        <w:rPr>
          <w:rFonts w:cs="Arial"/>
          <w:szCs w:val="24"/>
        </w:rPr>
        <w:br w:type="page"/>
      </w:r>
    </w:p>
    <w:p w14:paraId="6EBB5733" w14:textId="6B4F08B3" w:rsidR="00E0627C" w:rsidRPr="00C337D0" w:rsidRDefault="00E0627C" w:rsidP="000859AA">
      <w:pPr>
        <w:pStyle w:val="Heading1"/>
      </w:pPr>
      <w:bookmarkStart w:id="0" w:name="_Toc191422829"/>
      <w:r w:rsidRPr="00C337D0">
        <w:lastRenderedPageBreak/>
        <w:t>Executive Summary</w:t>
      </w:r>
      <w:bookmarkEnd w:id="0"/>
    </w:p>
    <w:p w14:paraId="34F9E39F" w14:textId="49D7B443" w:rsidR="00B97ED7" w:rsidRPr="00C337D0" w:rsidRDefault="00B97ED7" w:rsidP="00B97ED7">
      <w:pPr>
        <w:rPr>
          <w:rFonts w:cs="Arial"/>
          <w:szCs w:val="24"/>
        </w:rPr>
      </w:pPr>
      <w:r w:rsidRPr="00C337D0">
        <w:rPr>
          <w:rFonts w:cs="Arial"/>
          <w:szCs w:val="24"/>
        </w:rPr>
        <w:t>Here is the report assessing Marriott International’s green initiatives with particular attention to waste management disparities among its franchise properties. Even with numerous green programs in place, the lack of a unified waste management system leads to inefficiencies, uneven adherence, and higher landfill rates. This problem needs addressing in order to effectively minimize waste among all Marriott facilities.</w:t>
      </w:r>
    </w:p>
    <w:p w14:paraId="719E1D41" w14:textId="77777777" w:rsidR="00B97ED7" w:rsidRPr="00C337D0" w:rsidRDefault="00B97ED7" w:rsidP="00B97ED7">
      <w:pPr>
        <w:rPr>
          <w:rFonts w:cs="Arial"/>
          <w:szCs w:val="24"/>
        </w:rPr>
      </w:pPr>
      <w:r w:rsidRPr="00C337D0">
        <w:rPr>
          <w:rFonts w:cs="Arial"/>
          <w:szCs w:val="24"/>
        </w:rPr>
        <w:t>The gap that has been identified lies in the nonexistence of a standard waste tracking and recycling program among franchises. The solution that the report has proposed includes a waste tracking system with the use of IoT sensors, cloud analytics, and AI-recommended interventions that monitor waste disposal in real-time, enhance the rates of compliance, and optimize waste-reduction efforts.</w:t>
      </w:r>
    </w:p>
    <w:p w14:paraId="59D5464A" w14:textId="169EA1C6" w:rsidR="00B97ED7" w:rsidRPr="00C337D0" w:rsidRDefault="00B97ED7" w:rsidP="00B97ED7">
      <w:pPr>
        <w:rPr>
          <w:rFonts w:cs="Arial"/>
          <w:szCs w:val="24"/>
        </w:rPr>
      </w:pPr>
      <w:r w:rsidRPr="00C337D0">
        <w:rPr>
          <w:rFonts w:cs="Arial"/>
          <w:szCs w:val="24"/>
        </w:rPr>
        <w:t xml:space="preserve">Comparing Marriott with Hilton’s </w:t>
      </w:r>
      <w:proofErr w:type="spellStart"/>
      <w:r w:rsidRPr="00C337D0">
        <w:rPr>
          <w:rFonts w:cs="Arial"/>
          <w:szCs w:val="24"/>
        </w:rPr>
        <w:t>LightStay</w:t>
      </w:r>
      <w:proofErr w:type="spellEnd"/>
      <w:r w:rsidRPr="00C337D0">
        <w:rPr>
          <w:rFonts w:cs="Arial"/>
          <w:szCs w:val="24"/>
        </w:rPr>
        <w:t xml:space="preserve"> and Accor’s Planet 21 initiatives, the report highlights how adopting industry’s best practices can improve waste management. By implementing this solution, Marriott can enhance sustainability compliance, reduce environmental impact, and strengthen its reputation as a leader in sustainable hospitality.</w:t>
      </w:r>
    </w:p>
    <w:p w14:paraId="06A498BA" w14:textId="65F67280" w:rsidR="00EE3807" w:rsidRPr="00C337D0" w:rsidRDefault="00EE3807" w:rsidP="000859AA">
      <w:pPr>
        <w:rPr>
          <w:rFonts w:cs="Arial"/>
          <w:szCs w:val="24"/>
        </w:rPr>
      </w:pPr>
    </w:p>
    <w:p w14:paraId="7221B22E" w14:textId="77777777" w:rsidR="000859AA" w:rsidRPr="00C337D0" w:rsidRDefault="00E0627C" w:rsidP="000859AA">
      <w:pPr>
        <w:rPr>
          <w:rFonts w:cs="Arial"/>
          <w:szCs w:val="24"/>
        </w:rPr>
      </w:pPr>
      <w:r w:rsidRPr="00C337D0">
        <w:rPr>
          <w:rFonts w:cs="Arial"/>
          <w:szCs w:val="24"/>
        </w:rPr>
        <w:br w:type="page"/>
      </w:r>
    </w:p>
    <w:sdt>
      <w:sdtPr>
        <w:rPr>
          <w:rFonts w:asciiTheme="minorHAnsi" w:eastAsiaTheme="minorHAnsi" w:hAnsiTheme="minorHAnsi" w:cstheme="minorBidi"/>
          <w:color w:val="auto"/>
          <w:kern w:val="2"/>
          <w:sz w:val="24"/>
          <w:szCs w:val="24"/>
          <w14:ligatures w14:val="standardContextual"/>
        </w:rPr>
        <w:id w:val="-1958320789"/>
        <w:docPartObj>
          <w:docPartGallery w:val="Table of Contents"/>
          <w:docPartUnique/>
        </w:docPartObj>
      </w:sdtPr>
      <w:sdtEndPr>
        <w:rPr>
          <w:rFonts w:ascii="Arial" w:hAnsi="Arial"/>
          <w:b/>
          <w:bCs/>
        </w:rPr>
      </w:sdtEndPr>
      <w:sdtContent>
        <w:p w14:paraId="11BD93B6" w14:textId="464AFB9E" w:rsidR="000859AA" w:rsidRPr="00C337D0" w:rsidRDefault="000859AA" w:rsidP="007D31F5">
          <w:pPr>
            <w:pStyle w:val="TOCHeading"/>
            <w:jc w:val="center"/>
            <w:rPr>
              <w:rFonts w:ascii="Arial" w:hAnsi="Arial" w:cs="Arial"/>
              <w:sz w:val="24"/>
              <w:szCs w:val="24"/>
            </w:rPr>
          </w:pPr>
          <w:r w:rsidRPr="00C337D0">
            <w:rPr>
              <w:rFonts w:ascii="Arial" w:hAnsi="Arial" w:cs="Arial"/>
              <w:sz w:val="24"/>
              <w:szCs w:val="24"/>
            </w:rPr>
            <w:t>Table of Contents</w:t>
          </w:r>
        </w:p>
        <w:p w14:paraId="343ADBE6" w14:textId="791000BA" w:rsidR="002E1053" w:rsidRDefault="000859AA">
          <w:pPr>
            <w:pStyle w:val="TOC1"/>
            <w:tabs>
              <w:tab w:val="right" w:leader="dot" w:pos="9350"/>
            </w:tabs>
            <w:rPr>
              <w:rFonts w:asciiTheme="minorHAnsi" w:eastAsiaTheme="minorEastAsia" w:hAnsiTheme="minorHAnsi"/>
              <w:noProof/>
              <w:kern w:val="0"/>
              <w:sz w:val="22"/>
              <w:lang w:eastAsia="en-GB"/>
              <w14:ligatures w14:val="none"/>
            </w:rPr>
          </w:pPr>
          <w:r w:rsidRPr="00C337D0">
            <w:rPr>
              <w:szCs w:val="24"/>
            </w:rPr>
            <w:fldChar w:fldCharType="begin"/>
          </w:r>
          <w:r w:rsidRPr="00C337D0">
            <w:rPr>
              <w:szCs w:val="24"/>
            </w:rPr>
            <w:instrText xml:space="preserve"> TOC \o "1-3" \h \z \u </w:instrText>
          </w:r>
          <w:r w:rsidRPr="00C337D0">
            <w:rPr>
              <w:szCs w:val="24"/>
            </w:rPr>
            <w:fldChar w:fldCharType="separate"/>
          </w:r>
          <w:hyperlink w:anchor="_Toc191422829" w:history="1">
            <w:r w:rsidR="002E1053" w:rsidRPr="00293150">
              <w:rPr>
                <w:rStyle w:val="Hyperlink"/>
                <w:noProof/>
              </w:rPr>
              <w:t>Executive Summary</w:t>
            </w:r>
            <w:r w:rsidR="002E1053">
              <w:rPr>
                <w:noProof/>
                <w:webHidden/>
              </w:rPr>
              <w:tab/>
            </w:r>
            <w:r w:rsidR="002E1053">
              <w:rPr>
                <w:noProof/>
                <w:webHidden/>
              </w:rPr>
              <w:fldChar w:fldCharType="begin"/>
            </w:r>
            <w:r w:rsidR="002E1053">
              <w:rPr>
                <w:noProof/>
                <w:webHidden/>
              </w:rPr>
              <w:instrText xml:space="preserve"> PAGEREF _Toc191422829 \h </w:instrText>
            </w:r>
            <w:r w:rsidR="002E1053">
              <w:rPr>
                <w:noProof/>
                <w:webHidden/>
              </w:rPr>
            </w:r>
            <w:r w:rsidR="002E1053">
              <w:rPr>
                <w:noProof/>
                <w:webHidden/>
              </w:rPr>
              <w:fldChar w:fldCharType="separate"/>
            </w:r>
            <w:r w:rsidR="002E1053">
              <w:rPr>
                <w:noProof/>
                <w:webHidden/>
              </w:rPr>
              <w:t>2</w:t>
            </w:r>
            <w:r w:rsidR="002E1053">
              <w:rPr>
                <w:noProof/>
                <w:webHidden/>
              </w:rPr>
              <w:fldChar w:fldCharType="end"/>
            </w:r>
          </w:hyperlink>
        </w:p>
        <w:p w14:paraId="5112C7BE" w14:textId="446A1AA6" w:rsidR="002E1053" w:rsidRDefault="002E1053">
          <w:pPr>
            <w:pStyle w:val="TOC1"/>
            <w:tabs>
              <w:tab w:val="right" w:leader="dot" w:pos="9350"/>
            </w:tabs>
            <w:rPr>
              <w:rFonts w:asciiTheme="minorHAnsi" w:eastAsiaTheme="minorEastAsia" w:hAnsiTheme="minorHAnsi"/>
              <w:noProof/>
              <w:kern w:val="0"/>
              <w:sz w:val="22"/>
              <w:lang w:eastAsia="en-GB"/>
              <w14:ligatures w14:val="none"/>
            </w:rPr>
          </w:pPr>
          <w:hyperlink w:anchor="_Toc191422830" w:history="1">
            <w:r w:rsidRPr="00293150">
              <w:rPr>
                <w:rStyle w:val="Hyperlink"/>
                <w:noProof/>
              </w:rPr>
              <w:t>2. Introduction</w:t>
            </w:r>
            <w:r>
              <w:rPr>
                <w:noProof/>
                <w:webHidden/>
              </w:rPr>
              <w:tab/>
            </w:r>
            <w:r>
              <w:rPr>
                <w:noProof/>
                <w:webHidden/>
              </w:rPr>
              <w:fldChar w:fldCharType="begin"/>
            </w:r>
            <w:r>
              <w:rPr>
                <w:noProof/>
                <w:webHidden/>
              </w:rPr>
              <w:instrText xml:space="preserve"> PAGEREF _Toc191422830 \h </w:instrText>
            </w:r>
            <w:r>
              <w:rPr>
                <w:noProof/>
                <w:webHidden/>
              </w:rPr>
            </w:r>
            <w:r>
              <w:rPr>
                <w:noProof/>
                <w:webHidden/>
              </w:rPr>
              <w:fldChar w:fldCharType="separate"/>
            </w:r>
            <w:r>
              <w:rPr>
                <w:noProof/>
                <w:webHidden/>
              </w:rPr>
              <w:t>5</w:t>
            </w:r>
            <w:r>
              <w:rPr>
                <w:noProof/>
                <w:webHidden/>
              </w:rPr>
              <w:fldChar w:fldCharType="end"/>
            </w:r>
          </w:hyperlink>
        </w:p>
        <w:p w14:paraId="58859EE9" w14:textId="14359DDE" w:rsidR="002E1053" w:rsidRDefault="002E1053">
          <w:pPr>
            <w:pStyle w:val="TOC1"/>
            <w:tabs>
              <w:tab w:val="right" w:leader="dot" w:pos="9350"/>
            </w:tabs>
            <w:rPr>
              <w:rFonts w:asciiTheme="minorHAnsi" w:eastAsiaTheme="minorEastAsia" w:hAnsiTheme="minorHAnsi"/>
              <w:noProof/>
              <w:kern w:val="0"/>
              <w:sz w:val="22"/>
              <w:lang w:eastAsia="en-GB"/>
              <w14:ligatures w14:val="none"/>
            </w:rPr>
          </w:pPr>
          <w:hyperlink w:anchor="_Toc191422831" w:history="1">
            <w:r w:rsidRPr="00293150">
              <w:rPr>
                <w:rStyle w:val="Hyperlink"/>
                <w:noProof/>
              </w:rPr>
              <w:t>3. Literature Review</w:t>
            </w:r>
            <w:r>
              <w:rPr>
                <w:noProof/>
                <w:webHidden/>
              </w:rPr>
              <w:tab/>
            </w:r>
            <w:r>
              <w:rPr>
                <w:noProof/>
                <w:webHidden/>
              </w:rPr>
              <w:fldChar w:fldCharType="begin"/>
            </w:r>
            <w:r>
              <w:rPr>
                <w:noProof/>
                <w:webHidden/>
              </w:rPr>
              <w:instrText xml:space="preserve"> PAGEREF _Toc191422831 \h </w:instrText>
            </w:r>
            <w:r>
              <w:rPr>
                <w:noProof/>
                <w:webHidden/>
              </w:rPr>
            </w:r>
            <w:r>
              <w:rPr>
                <w:noProof/>
                <w:webHidden/>
              </w:rPr>
              <w:fldChar w:fldCharType="separate"/>
            </w:r>
            <w:r>
              <w:rPr>
                <w:noProof/>
                <w:webHidden/>
              </w:rPr>
              <w:t>5</w:t>
            </w:r>
            <w:r>
              <w:rPr>
                <w:noProof/>
                <w:webHidden/>
              </w:rPr>
              <w:fldChar w:fldCharType="end"/>
            </w:r>
          </w:hyperlink>
        </w:p>
        <w:p w14:paraId="192E3726" w14:textId="70E78383" w:rsidR="002E1053" w:rsidRDefault="002E1053">
          <w:pPr>
            <w:pStyle w:val="TOC2"/>
            <w:tabs>
              <w:tab w:val="right" w:leader="dot" w:pos="9350"/>
            </w:tabs>
            <w:rPr>
              <w:rFonts w:asciiTheme="minorHAnsi" w:eastAsiaTheme="minorEastAsia" w:hAnsiTheme="minorHAnsi"/>
              <w:noProof/>
              <w:kern w:val="0"/>
              <w:sz w:val="22"/>
              <w:lang w:eastAsia="en-GB"/>
              <w14:ligatures w14:val="none"/>
            </w:rPr>
          </w:pPr>
          <w:hyperlink w:anchor="_Toc191422832" w:history="1">
            <w:r w:rsidRPr="00293150">
              <w:rPr>
                <w:rStyle w:val="Hyperlink"/>
                <w:noProof/>
              </w:rPr>
              <w:t>3.1 Theoretical Frameworks on Sustainability in Hospitality</w:t>
            </w:r>
            <w:r>
              <w:rPr>
                <w:noProof/>
                <w:webHidden/>
              </w:rPr>
              <w:tab/>
            </w:r>
            <w:r>
              <w:rPr>
                <w:noProof/>
                <w:webHidden/>
              </w:rPr>
              <w:fldChar w:fldCharType="begin"/>
            </w:r>
            <w:r>
              <w:rPr>
                <w:noProof/>
                <w:webHidden/>
              </w:rPr>
              <w:instrText xml:space="preserve"> PAGEREF _Toc191422832 \h </w:instrText>
            </w:r>
            <w:r>
              <w:rPr>
                <w:noProof/>
                <w:webHidden/>
              </w:rPr>
            </w:r>
            <w:r>
              <w:rPr>
                <w:noProof/>
                <w:webHidden/>
              </w:rPr>
              <w:fldChar w:fldCharType="separate"/>
            </w:r>
            <w:r>
              <w:rPr>
                <w:noProof/>
                <w:webHidden/>
              </w:rPr>
              <w:t>5</w:t>
            </w:r>
            <w:r>
              <w:rPr>
                <w:noProof/>
                <w:webHidden/>
              </w:rPr>
              <w:fldChar w:fldCharType="end"/>
            </w:r>
          </w:hyperlink>
        </w:p>
        <w:p w14:paraId="1D0672DD" w14:textId="5B2447F2" w:rsidR="002E1053" w:rsidRDefault="002E1053">
          <w:pPr>
            <w:pStyle w:val="TOC2"/>
            <w:tabs>
              <w:tab w:val="right" w:leader="dot" w:pos="9350"/>
            </w:tabs>
            <w:rPr>
              <w:rFonts w:asciiTheme="minorHAnsi" w:eastAsiaTheme="minorEastAsia" w:hAnsiTheme="minorHAnsi"/>
              <w:noProof/>
              <w:kern w:val="0"/>
              <w:sz w:val="22"/>
              <w:lang w:eastAsia="en-GB"/>
              <w14:ligatures w14:val="none"/>
            </w:rPr>
          </w:pPr>
          <w:hyperlink w:anchor="_Toc191422833" w:history="1">
            <w:r w:rsidRPr="00293150">
              <w:rPr>
                <w:rStyle w:val="Hyperlink"/>
                <w:noProof/>
              </w:rPr>
              <w:t>3.2 Challenges in Implementing Green Initiatives</w:t>
            </w:r>
            <w:r>
              <w:rPr>
                <w:noProof/>
                <w:webHidden/>
              </w:rPr>
              <w:tab/>
            </w:r>
            <w:r>
              <w:rPr>
                <w:noProof/>
                <w:webHidden/>
              </w:rPr>
              <w:fldChar w:fldCharType="begin"/>
            </w:r>
            <w:r>
              <w:rPr>
                <w:noProof/>
                <w:webHidden/>
              </w:rPr>
              <w:instrText xml:space="preserve"> PAGEREF _Toc191422833 \h </w:instrText>
            </w:r>
            <w:r>
              <w:rPr>
                <w:noProof/>
                <w:webHidden/>
              </w:rPr>
            </w:r>
            <w:r>
              <w:rPr>
                <w:noProof/>
                <w:webHidden/>
              </w:rPr>
              <w:fldChar w:fldCharType="separate"/>
            </w:r>
            <w:r>
              <w:rPr>
                <w:noProof/>
                <w:webHidden/>
              </w:rPr>
              <w:t>6</w:t>
            </w:r>
            <w:r>
              <w:rPr>
                <w:noProof/>
                <w:webHidden/>
              </w:rPr>
              <w:fldChar w:fldCharType="end"/>
            </w:r>
          </w:hyperlink>
        </w:p>
        <w:p w14:paraId="1B715BC2" w14:textId="687BBE70" w:rsidR="002E1053" w:rsidRDefault="002E1053">
          <w:pPr>
            <w:pStyle w:val="TOC2"/>
            <w:tabs>
              <w:tab w:val="right" w:leader="dot" w:pos="9350"/>
            </w:tabs>
            <w:rPr>
              <w:rFonts w:asciiTheme="minorHAnsi" w:eastAsiaTheme="minorEastAsia" w:hAnsiTheme="minorHAnsi"/>
              <w:noProof/>
              <w:kern w:val="0"/>
              <w:sz w:val="22"/>
              <w:lang w:eastAsia="en-GB"/>
              <w14:ligatures w14:val="none"/>
            </w:rPr>
          </w:pPr>
          <w:hyperlink w:anchor="_Toc191422834" w:history="1">
            <w:r w:rsidRPr="00293150">
              <w:rPr>
                <w:rStyle w:val="Hyperlink"/>
                <w:noProof/>
              </w:rPr>
              <w:t>3.3 Importance of Standardized Waste Management for Hotel Chains</w:t>
            </w:r>
            <w:r>
              <w:rPr>
                <w:noProof/>
                <w:webHidden/>
              </w:rPr>
              <w:tab/>
            </w:r>
            <w:r>
              <w:rPr>
                <w:noProof/>
                <w:webHidden/>
              </w:rPr>
              <w:fldChar w:fldCharType="begin"/>
            </w:r>
            <w:r>
              <w:rPr>
                <w:noProof/>
                <w:webHidden/>
              </w:rPr>
              <w:instrText xml:space="preserve"> PAGEREF _Toc191422834 \h </w:instrText>
            </w:r>
            <w:r>
              <w:rPr>
                <w:noProof/>
                <w:webHidden/>
              </w:rPr>
            </w:r>
            <w:r>
              <w:rPr>
                <w:noProof/>
                <w:webHidden/>
              </w:rPr>
              <w:fldChar w:fldCharType="separate"/>
            </w:r>
            <w:r>
              <w:rPr>
                <w:noProof/>
                <w:webHidden/>
              </w:rPr>
              <w:t>6</w:t>
            </w:r>
            <w:r>
              <w:rPr>
                <w:noProof/>
                <w:webHidden/>
              </w:rPr>
              <w:fldChar w:fldCharType="end"/>
            </w:r>
          </w:hyperlink>
        </w:p>
        <w:p w14:paraId="66D9E24A" w14:textId="24F7C263" w:rsidR="002E1053" w:rsidRDefault="002E1053">
          <w:pPr>
            <w:pStyle w:val="TOC2"/>
            <w:tabs>
              <w:tab w:val="right" w:leader="dot" w:pos="9350"/>
            </w:tabs>
            <w:rPr>
              <w:rFonts w:asciiTheme="minorHAnsi" w:eastAsiaTheme="minorEastAsia" w:hAnsiTheme="minorHAnsi"/>
              <w:noProof/>
              <w:kern w:val="0"/>
              <w:sz w:val="22"/>
              <w:lang w:eastAsia="en-GB"/>
              <w14:ligatures w14:val="none"/>
            </w:rPr>
          </w:pPr>
          <w:hyperlink w:anchor="_Toc191422835" w:history="1">
            <w:r w:rsidRPr="00293150">
              <w:rPr>
                <w:rStyle w:val="Hyperlink"/>
                <w:noProof/>
              </w:rPr>
              <w:t>3.4 Lessons from Hilton’s LightStay and Accor’s Planet 21 Initiatives</w:t>
            </w:r>
            <w:r>
              <w:rPr>
                <w:noProof/>
                <w:webHidden/>
              </w:rPr>
              <w:tab/>
            </w:r>
            <w:r>
              <w:rPr>
                <w:noProof/>
                <w:webHidden/>
              </w:rPr>
              <w:fldChar w:fldCharType="begin"/>
            </w:r>
            <w:r>
              <w:rPr>
                <w:noProof/>
                <w:webHidden/>
              </w:rPr>
              <w:instrText xml:space="preserve"> PAGEREF _Toc191422835 \h </w:instrText>
            </w:r>
            <w:r>
              <w:rPr>
                <w:noProof/>
                <w:webHidden/>
              </w:rPr>
            </w:r>
            <w:r>
              <w:rPr>
                <w:noProof/>
                <w:webHidden/>
              </w:rPr>
              <w:fldChar w:fldCharType="separate"/>
            </w:r>
            <w:r>
              <w:rPr>
                <w:noProof/>
                <w:webHidden/>
              </w:rPr>
              <w:t>6</w:t>
            </w:r>
            <w:r>
              <w:rPr>
                <w:noProof/>
                <w:webHidden/>
              </w:rPr>
              <w:fldChar w:fldCharType="end"/>
            </w:r>
          </w:hyperlink>
        </w:p>
        <w:p w14:paraId="4FCB0F4B" w14:textId="382FEEEF" w:rsidR="002E1053" w:rsidRDefault="002E1053">
          <w:pPr>
            <w:pStyle w:val="TOC1"/>
            <w:tabs>
              <w:tab w:val="right" w:leader="dot" w:pos="9350"/>
            </w:tabs>
            <w:rPr>
              <w:rFonts w:asciiTheme="minorHAnsi" w:eastAsiaTheme="minorEastAsia" w:hAnsiTheme="minorHAnsi"/>
              <w:noProof/>
              <w:kern w:val="0"/>
              <w:sz w:val="22"/>
              <w:lang w:eastAsia="en-GB"/>
              <w14:ligatures w14:val="none"/>
            </w:rPr>
          </w:pPr>
          <w:hyperlink w:anchor="_Toc191422836" w:history="1">
            <w:r w:rsidRPr="00293150">
              <w:rPr>
                <w:rStyle w:val="Hyperlink"/>
                <w:noProof/>
              </w:rPr>
              <w:t>4. Current Green Practices at Marriott</w:t>
            </w:r>
            <w:r>
              <w:rPr>
                <w:noProof/>
                <w:webHidden/>
              </w:rPr>
              <w:tab/>
            </w:r>
            <w:r>
              <w:rPr>
                <w:noProof/>
                <w:webHidden/>
              </w:rPr>
              <w:fldChar w:fldCharType="begin"/>
            </w:r>
            <w:r>
              <w:rPr>
                <w:noProof/>
                <w:webHidden/>
              </w:rPr>
              <w:instrText xml:space="preserve"> PAGEREF _Toc191422836 \h </w:instrText>
            </w:r>
            <w:r>
              <w:rPr>
                <w:noProof/>
                <w:webHidden/>
              </w:rPr>
            </w:r>
            <w:r>
              <w:rPr>
                <w:noProof/>
                <w:webHidden/>
              </w:rPr>
              <w:fldChar w:fldCharType="separate"/>
            </w:r>
            <w:r>
              <w:rPr>
                <w:noProof/>
                <w:webHidden/>
              </w:rPr>
              <w:t>7</w:t>
            </w:r>
            <w:r>
              <w:rPr>
                <w:noProof/>
                <w:webHidden/>
              </w:rPr>
              <w:fldChar w:fldCharType="end"/>
            </w:r>
          </w:hyperlink>
        </w:p>
        <w:p w14:paraId="3C1684FE" w14:textId="4F791DB0" w:rsidR="002E1053" w:rsidRDefault="002E1053">
          <w:pPr>
            <w:pStyle w:val="TOC2"/>
            <w:tabs>
              <w:tab w:val="right" w:leader="dot" w:pos="9350"/>
            </w:tabs>
            <w:rPr>
              <w:rFonts w:asciiTheme="minorHAnsi" w:eastAsiaTheme="minorEastAsia" w:hAnsiTheme="minorHAnsi"/>
              <w:noProof/>
              <w:kern w:val="0"/>
              <w:sz w:val="22"/>
              <w:lang w:eastAsia="en-GB"/>
              <w14:ligatures w14:val="none"/>
            </w:rPr>
          </w:pPr>
          <w:hyperlink w:anchor="_Toc191422837" w:history="1">
            <w:r w:rsidRPr="00293150">
              <w:rPr>
                <w:rStyle w:val="Hyperlink"/>
                <w:noProof/>
              </w:rPr>
              <w:t>4.1 Energy Efficiency</w:t>
            </w:r>
            <w:r>
              <w:rPr>
                <w:noProof/>
                <w:webHidden/>
              </w:rPr>
              <w:tab/>
            </w:r>
            <w:r>
              <w:rPr>
                <w:noProof/>
                <w:webHidden/>
              </w:rPr>
              <w:fldChar w:fldCharType="begin"/>
            </w:r>
            <w:r>
              <w:rPr>
                <w:noProof/>
                <w:webHidden/>
              </w:rPr>
              <w:instrText xml:space="preserve"> PAGEREF _Toc191422837 \h </w:instrText>
            </w:r>
            <w:r>
              <w:rPr>
                <w:noProof/>
                <w:webHidden/>
              </w:rPr>
            </w:r>
            <w:r>
              <w:rPr>
                <w:noProof/>
                <w:webHidden/>
              </w:rPr>
              <w:fldChar w:fldCharType="separate"/>
            </w:r>
            <w:r>
              <w:rPr>
                <w:noProof/>
                <w:webHidden/>
              </w:rPr>
              <w:t>7</w:t>
            </w:r>
            <w:r>
              <w:rPr>
                <w:noProof/>
                <w:webHidden/>
              </w:rPr>
              <w:fldChar w:fldCharType="end"/>
            </w:r>
          </w:hyperlink>
        </w:p>
        <w:p w14:paraId="46F8C875" w14:textId="4E25E27E" w:rsidR="002E1053" w:rsidRDefault="002E1053">
          <w:pPr>
            <w:pStyle w:val="TOC2"/>
            <w:tabs>
              <w:tab w:val="right" w:leader="dot" w:pos="9350"/>
            </w:tabs>
            <w:rPr>
              <w:rFonts w:asciiTheme="minorHAnsi" w:eastAsiaTheme="minorEastAsia" w:hAnsiTheme="minorHAnsi"/>
              <w:noProof/>
              <w:kern w:val="0"/>
              <w:sz w:val="22"/>
              <w:lang w:eastAsia="en-GB"/>
              <w14:ligatures w14:val="none"/>
            </w:rPr>
          </w:pPr>
          <w:hyperlink w:anchor="_Toc191422838" w:history="1">
            <w:r w:rsidRPr="00293150">
              <w:rPr>
                <w:rStyle w:val="Hyperlink"/>
                <w:noProof/>
              </w:rPr>
              <w:t>4.2 Water Conservation</w:t>
            </w:r>
            <w:r>
              <w:rPr>
                <w:noProof/>
                <w:webHidden/>
              </w:rPr>
              <w:tab/>
            </w:r>
            <w:r>
              <w:rPr>
                <w:noProof/>
                <w:webHidden/>
              </w:rPr>
              <w:fldChar w:fldCharType="begin"/>
            </w:r>
            <w:r>
              <w:rPr>
                <w:noProof/>
                <w:webHidden/>
              </w:rPr>
              <w:instrText xml:space="preserve"> PAGEREF _Toc191422838 \h </w:instrText>
            </w:r>
            <w:r>
              <w:rPr>
                <w:noProof/>
                <w:webHidden/>
              </w:rPr>
            </w:r>
            <w:r>
              <w:rPr>
                <w:noProof/>
                <w:webHidden/>
              </w:rPr>
              <w:fldChar w:fldCharType="separate"/>
            </w:r>
            <w:r>
              <w:rPr>
                <w:noProof/>
                <w:webHidden/>
              </w:rPr>
              <w:t>7</w:t>
            </w:r>
            <w:r>
              <w:rPr>
                <w:noProof/>
                <w:webHidden/>
              </w:rPr>
              <w:fldChar w:fldCharType="end"/>
            </w:r>
          </w:hyperlink>
        </w:p>
        <w:p w14:paraId="512F1595" w14:textId="44420781" w:rsidR="002E1053" w:rsidRDefault="002E1053">
          <w:pPr>
            <w:pStyle w:val="TOC2"/>
            <w:tabs>
              <w:tab w:val="right" w:leader="dot" w:pos="9350"/>
            </w:tabs>
            <w:rPr>
              <w:rFonts w:asciiTheme="minorHAnsi" w:eastAsiaTheme="minorEastAsia" w:hAnsiTheme="minorHAnsi"/>
              <w:noProof/>
              <w:kern w:val="0"/>
              <w:sz w:val="22"/>
              <w:lang w:eastAsia="en-GB"/>
              <w14:ligatures w14:val="none"/>
            </w:rPr>
          </w:pPr>
          <w:hyperlink w:anchor="_Toc191422839" w:history="1">
            <w:r w:rsidRPr="00293150">
              <w:rPr>
                <w:rStyle w:val="Hyperlink"/>
                <w:noProof/>
              </w:rPr>
              <w:t>4.3 Waste Management Efforts</w:t>
            </w:r>
            <w:r>
              <w:rPr>
                <w:noProof/>
                <w:webHidden/>
              </w:rPr>
              <w:tab/>
            </w:r>
            <w:r>
              <w:rPr>
                <w:noProof/>
                <w:webHidden/>
              </w:rPr>
              <w:fldChar w:fldCharType="begin"/>
            </w:r>
            <w:r>
              <w:rPr>
                <w:noProof/>
                <w:webHidden/>
              </w:rPr>
              <w:instrText xml:space="preserve"> PAGEREF _Toc191422839 \h </w:instrText>
            </w:r>
            <w:r>
              <w:rPr>
                <w:noProof/>
                <w:webHidden/>
              </w:rPr>
            </w:r>
            <w:r>
              <w:rPr>
                <w:noProof/>
                <w:webHidden/>
              </w:rPr>
              <w:fldChar w:fldCharType="separate"/>
            </w:r>
            <w:r>
              <w:rPr>
                <w:noProof/>
                <w:webHidden/>
              </w:rPr>
              <w:t>7</w:t>
            </w:r>
            <w:r>
              <w:rPr>
                <w:noProof/>
                <w:webHidden/>
              </w:rPr>
              <w:fldChar w:fldCharType="end"/>
            </w:r>
          </w:hyperlink>
        </w:p>
        <w:p w14:paraId="165BD03F" w14:textId="1AF6BC9A" w:rsidR="002E1053" w:rsidRDefault="002E1053">
          <w:pPr>
            <w:pStyle w:val="TOC2"/>
            <w:tabs>
              <w:tab w:val="right" w:leader="dot" w:pos="9350"/>
            </w:tabs>
            <w:rPr>
              <w:rFonts w:asciiTheme="minorHAnsi" w:eastAsiaTheme="minorEastAsia" w:hAnsiTheme="minorHAnsi"/>
              <w:noProof/>
              <w:kern w:val="0"/>
              <w:sz w:val="22"/>
              <w:lang w:eastAsia="en-GB"/>
              <w14:ligatures w14:val="none"/>
            </w:rPr>
          </w:pPr>
          <w:hyperlink w:anchor="_Toc191422840" w:history="1">
            <w:r w:rsidRPr="00293150">
              <w:rPr>
                <w:rStyle w:val="Hyperlink"/>
                <w:noProof/>
              </w:rPr>
              <w:t>4.4 Identified Gap: Inconsistent Waste Tracking Across Franchise Locations</w:t>
            </w:r>
            <w:r>
              <w:rPr>
                <w:noProof/>
                <w:webHidden/>
              </w:rPr>
              <w:tab/>
            </w:r>
            <w:r>
              <w:rPr>
                <w:noProof/>
                <w:webHidden/>
              </w:rPr>
              <w:fldChar w:fldCharType="begin"/>
            </w:r>
            <w:r>
              <w:rPr>
                <w:noProof/>
                <w:webHidden/>
              </w:rPr>
              <w:instrText xml:space="preserve"> PAGEREF _Toc191422840 \h </w:instrText>
            </w:r>
            <w:r>
              <w:rPr>
                <w:noProof/>
                <w:webHidden/>
              </w:rPr>
            </w:r>
            <w:r>
              <w:rPr>
                <w:noProof/>
                <w:webHidden/>
              </w:rPr>
              <w:fldChar w:fldCharType="separate"/>
            </w:r>
            <w:r>
              <w:rPr>
                <w:noProof/>
                <w:webHidden/>
              </w:rPr>
              <w:t>8</w:t>
            </w:r>
            <w:r>
              <w:rPr>
                <w:noProof/>
                <w:webHidden/>
              </w:rPr>
              <w:fldChar w:fldCharType="end"/>
            </w:r>
          </w:hyperlink>
        </w:p>
        <w:p w14:paraId="5B50AF91" w14:textId="5C035D4E" w:rsidR="002E1053" w:rsidRDefault="002E1053">
          <w:pPr>
            <w:pStyle w:val="TOC1"/>
            <w:tabs>
              <w:tab w:val="right" w:leader="dot" w:pos="9350"/>
            </w:tabs>
            <w:rPr>
              <w:rFonts w:asciiTheme="minorHAnsi" w:eastAsiaTheme="minorEastAsia" w:hAnsiTheme="minorHAnsi"/>
              <w:noProof/>
              <w:kern w:val="0"/>
              <w:sz w:val="22"/>
              <w:lang w:eastAsia="en-GB"/>
              <w14:ligatures w14:val="none"/>
            </w:rPr>
          </w:pPr>
          <w:hyperlink w:anchor="_Toc191422841" w:history="1">
            <w:r w:rsidRPr="00293150">
              <w:rPr>
                <w:rStyle w:val="Hyperlink"/>
                <w:noProof/>
              </w:rPr>
              <w:t>5. Industry Comparison</w:t>
            </w:r>
            <w:r>
              <w:rPr>
                <w:noProof/>
                <w:webHidden/>
              </w:rPr>
              <w:tab/>
            </w:r>
            <w:r>
              <w:rPr>
                <w:noProof/>
                <w:webHidden/>
              </w:rPr>
              <w:fldChar w:fldCharType="begin"/>
            </w:r>
            <w:r>
              <w:rPr>
                <w:noProof/>
                <w:webHidden/>
              </w:rPr>
              <w:instrText xml:space="preserve"> PAGEREF _Toc191422841 \h </w:instrText>
            </w:r>
            <w:r>
              <w:rPr>
                <w:noProof/>
                <w:webHidden/>
              </w:rPr>
            </w:r>
            <w:r>
              <w:rPr>
                <w:noProof/>
                <w:webHidden/>
              </w:rPr>
              <w:fldChar w:fldCharType="separate"/>
            </w:r>
            <w:r>
              <w:rPr>
                <w:noProof/>
                <w:webHidden/>
              </w:rPr>
              <w:t>8</w:t>
            </w:r>
            <w:r>
              <w:rPr>
                <w:noProof/>
                <w:webHidden/>
              </w:rPr>
              <w:fldChar w:fldCharType="end"/>
            </w:r>
          </w:hyperlink>
        </w:p>
        <w:p w14:paraId="416C2DBC" w14:textId="5B06CB15" w:rsidR="002E1053" w:rsidRDefault="002E1053">
          <w:pPr>
            <w:pStyle w:val="TOC2"/>
            <w:tabs>
              <w:tab w:val="right" w:leader="dot" w:pos="9350"/>
            </w:tabs>
            <w:rPr>
              <w:rFonts w:asciiTheme="minorHAnsi" w:eastAsiaTheme="minorEastAsia" w:hAnsiTheme="minorHAnsi"/>
              <w:noProof/>
              <w:kern w:val="0"/>
              <w:sz w:val="22"/>
              <w:lang w:eastAsia="en-GB"/>
              <w14:ligatures w14:val="none"/>
            </w:rPr>
          </w:pPr>
          <w:hyperlink w:anchor="_Toc191422842" w:history="1">
            <w:r w:rsidRPr="00293150">
              <w:rPr>
                <w:rStyle w:val="Hyperlink"/>
                <w:noProof/>
              </w:rPr>
              <w:t>5.1 Hilton’s LightStay Program</w:t>
            </w:r>
            <w:r>
              <w:rPr>
                <w:noProof/>
                <w:webHidden/>
              </w:rPr>
              <w:tab/>
            </w:r>
            <w:r>
              <w:rPr>
                <w:noProof/>
                <w:webHidden/>
              </w:rPr>
              <w:fldChar w:fldCharType="begin"/>
            </w:r>
            <w:r>
              <w:rPr>
                <w:noProof/>
                <w:webHidden/>
              </w:rPr>
              <w:instrText xml:space="preserve"> PAGEREF _Toc191422842 \h </w:instrText>
            </w:r>
            <w:r>
              <w:rPr>
                <w:noProof/>
                <w:webHidden/>
              </w:rPr>
            </w:r>
            <w:r>
              <w:rPr>
                <w:noProof/>
                <w:webHidden/>
              </w:rPr>
              <w:fldChar w:fldCharType="separate"/>
            </w:r>
            <w:r>
              <w:rPr>
                <w:noProof/>
                <w:webHidden/>
              </w:rPr>
              <w:t>8</w:t>
            </w:r>
            <w:r>
              <w:rPr>
                <w:noProof/>
                <w:webHidden/>
              </w:rPr>
              <w:fldChar w:fldCharType="end"/>
            </w:r>
          </w:hyperlink>
        </w:p>
        <w:p w14:paraId="6E2359E3" w14:textId="79D0F245" w:rsidR="002E1053" w:rsidRDefault="002E1053">
          <w:pPr>
            <w:pStyle w:val="TOC2"/>
            <w:tabs>
              <w:tab w:val="right" w:leader="dot" w:pos="9350"/>
            </w:tabs>
            <w:rPr>
              <w:rFonts w:asciiTheme="minorHAnsi" w:eastAsiaTheme="minorEastAsia" w:hAnsiTheme="minorHAnsi"/>
              <w:noProof/>
              <w:kern w:val="0"/>
              <w:sz w:val="22"/>
              <w:lang w:eastAsia="en-GB"/>
              <w14:ligatures w14:val="none"/>
            </w:rPr>
          </w:pPr>
          <w:hyperlink w:anchor="_Toc191422843" w:history="1">
            <w:r w:rsidRPr="00293150">
              <w:rPr>
                <w:rStyle w:val="Hyperlink"/>
                <w:noProof/>
              </w:rPr>
              <w:t>5.2 Accor’s Planet 21 Initiative</w:t>
            </w:r>
            <w:r>
              <w:rPr>
                <w:noProof/>
                <w:webHidden/>
              </w:rPr>
              <w:tab/>
            </w:r>
            <w:r>
              <w:rPr>
                <w:noProof/>
                <w:webHidden/>
              </w:rPr>
              <w:fldChar w:fldCharType="begin"/>
            </w:r>
            <w:r>
              <w:rPr>
                <w:noProof/>
                <w:webHidden/>
              </w:rPr>
              <w:instrText xml:space="preserve"> PAGEREF _Toc191422843 \h </w:instrText>
            </w:r>
            <w:r>
              <w:rPr>
                <w:noProof/>
                <w:webHidden/>
              </w:rPr>
            </w:r>
            <w:r>
              <w:rPr>
                <w:noProof/>
                <w:webHidden/>
              </w:rPr>
              <w:fldChar w:fldCharType="separate"/>
            </w:r>
            <w:r>
              <w:rPr>
                <w:noProof/>
                <w:webHidden/>
              </w:rPr>
              <w:t>8</w:t>
            </w:r>
            <w:r>
              <w:rPr>
                <w:noProof/>
                <w:webHidden/>
              </w:rPr>
              <w:fldChar w:fldCharType="end"/>
            </w:r>
          </w:hyperlink>
        </w:p>
        <w:p w14:paraId="5D3C5C70" w14:textId="522ED6DD" w:rsidR="002E1053" w:rsidRDefault="002E1053">
          <w:pPr>
            <w:pStyle w:val="TOC2"/>
            <w:tabs>
              <w:tab w:val="right" w:leader="dot" w:pos="9350"/>
            </w:tabs>
            <w:rPr>
              <w:rFonts w:asciiTheme="minorHAnsi" w:eastAsiaTheme="minorEastAsia" w:hAnsiTheme="minorHAnsi"/>
              <w:noProof/>
              <w:kern w:val="0"/>
              <w:sz w:val="22"/>
              <w:lang w:eastAsia="en-GB"/>
              <w14:ligatures w14:val="none"/>
            </w:rPr>
          </w:pPr>
          <w:hyperlink w:anchor="_Toc191422844" w:history="1">
            <w:r w:rsidRPr="00293150">
              <w:rPr>
                <w:rStyle w:val="Hyperlink"/>
                <w:noProof/>
              </w:rPr>
              <w:t>5.3 What Marriott Can Learn</w:t>
            </w:r>
            <w:r>
              <w:rPr>
                <w:noProof/>
                <w:webHidden/>
              </w:rPr>
              <w:tab/>
            </w:r>
            <w:r>
              <w:rPr>
                <w:noProof/>
                <w:webHidden/>
              </w:rPr>
              <w:fldChar w:fldCharType="begin"/>
            </w:r>
            <w:r>
              <w:rPr>
                <w:noProof/>
                <w:webHidden/>
              </w:rPr>
              <w:instrText xml:space="preserve"> PAGEREF _Toc191422844 \h </w:instrText>
            </w:r>
            <w:r>
              <w:rPr>
                <w:noProof/>
                <w:webHidden/>
              </w:rPr>
            </w:r>
            <w:r>
              <w:rPr>
                <w:noProof/>
                <w:webHidden/>
              </w:rPr>
              <w:fldChar w:fldCharType="separate"/>
            </w:r>
            <w:r>
              <w:rPr>
                <w:noProof/>
                <w:webHidden/>
              </w:rPr>
              <w:t>9</w:t>
            </w:r>
            <w:r>
              <w:rPr>
                <w:noProof/>
                <w:webHidden/>
              </w:rPr>
              <w:fldChar w:fldCharType="end"/>
            </w:r>
          </w:hyperlink>
        </w:p>
        <w:p w14:paraId="6FB32201" w14:textId="5048CFDA" w:rsidR="002E1053" w:rsidRDefault="002E1053">
          <w:pPr>
            <w:pStyle w:val="TOC1"/>
            <w:tabs>
              <w:tab w:val="right" w:leader="dot" w:pos="9350"/>
            </w:tabs>
            <w:rPr>
              <w:rFonts w:asciiTheme="minorHAnsi" w:eastAsiaTheme="minorEastAsia" w:hAnsiTheme="minorHAnsi"/>
              <w:noProof/>
              <w:kern w:val="0"/>
              <w:sz w:val="22"/>
              <w:lang w:eastAsia="en-GB"/>
              <w14:ligatures w14:val="none"/>
            </w:rPr>
          </w:pPr>
          <w:hyperlink w:anchor="_Toc191422845" w:history="1">
            <w:r w:rsidRPr="00293150">
              <w:rPr>
                <w:rStyle w:val="Hyperlink"/>
                <w:noProof/>
              </w:rPr>
              <w:t>6. Identified Sustainability Gap</w:t>
            </w:r>
            <w:r>
              <w:rPr>
                <w:noProof/>
                <w:webHidden/>
              </w:rPr>
              <w:tab/>
            </w:r>
            <w:r>
              <w:rPr>
                <w:noProof/>
                <w:webHidden/>
              </w:rPr>
              <w:fldChar w:fldCharType="begin"/>
            </w:r>
            <w:r>
              <w:rPr>
                <w:noProof/>
                <w:webHidden/>
              </w:rPr>
              <w:instrText xml:space="preserve"> PAGEREF _Toc191422845 \h </w:instrText>
            </w:r>
            <w:r>
              <w:rPr>
                <w:noProof/>
                <w:webHidden/>
              </w:rPr>
            </w:r>
            <w:r>
              <w:rPr>
                <w:noProof/>
                <w:webHidden/>
              </w:rPr>
              <w:fldChar w:fldCharType="separate"/>
            </w:r>
            <w:r>
              <w:rPr>
                <w:noProof/>
                <w:webHidden/>
              </w:rPr>
              <w:t>9</w:t>
            </w:r>
            <w:r>
              <w:rPr>
                <w:noProof/>
                <w:webHidden/>
              </w:rPr>
              <w:fldChar w:fldCharType="end"/>
            </w:r>
          </w:hyperlink>
        </w:p>
        <w:p w14:paraId="462C8117" w14:textId="4C393E3C" w:rsidR="002E1053" w:rsidRDefault="002E1053">
          <w:pPr>
            <w:pStyle w:val="TOC2"/>
            <w:tabs>
              <w:tab w:val="right" w:leader="dot" w:pos="9350"/>
            </w:tabs>
            <w:rPr>
              <w:rFonts w:asciiTheme="minorHAnsi" w:eastAsiaTheme="minorEastAsia" w:hAnsiTheme="minorHAnsi"/>
              <w:noProof/>
              <w:kern w:val="0"/>
              <w:sz w:val="22"/>
              <w:lang w:eastAsia="en-GB"/>
              <w14:ligatures w14:val="none"/>
            </w:rPr>
          </w:pPr>
          <w:hyperlink w:anchor="_Toc191422846" w:history="1">
            <w:r w:rsidRPr="00293150">
              <w:rPr>
                <w:rStyle w:val="Hyperlink"/>
                <w:noProof/>
              </w:rPr>
              <w:t>6.1 Lack of Standardized Waste Tracking Across Marriott Franchises</w:t>
            </w:r>
            <w:r>
              <w:rPr>
                <w:noProof/>
                <w:webHidden/>
              </w:rPr>
              <w:tab/>
            </w:r>
            <w:r>
              <w:rPr>
                <w:noProof/>
                <w:webHidden/>
              </w:rPr>
              <w:fldChar w:fldCharType="begin"/>
            </w:r>
            <w:r>
              <w:rPr>
                <w:noProof/>
                <w:webHidden/>
              </w:rPr>
              <w:instrText xml:space="preserve"> PAGEREF _Toc191422846 \h </w:instrText>
            </w:r>
            <w:r>
              <w:rPr>
                <w:noProof/>
                <w:webHidden/>
              </w:rPr>
            </w:r>
            <w:r>
              <w:rPr>
                <w:noProof/>
                <w:webHidden/>
              </w:rPr>
              <w:fldChar w:fldCharType="separate"/>
            </w:r>
            <w:r>
              <w:rPr>
                <w:noProof/>
                <w:webHidden/>
              </w:rPr>
              <w:t>9</w:t>
            </w:r>
            <w:r>
              <w:rPr>
                <w:noProof/>
                <w:webHidden/>
              </w:rPr>
              <w:fldChar w:fldCharType="end"/>
            </w:r>
          </w:hyperlink>
        </w:p>
        <w:p w14:paraId="34612B98" w14:textId="66066EB1" w:rsidR="002E1053" w:rsidRDefault="002E1053">
          <w:pPr>
            <w:pStyle w:val="TOC2"/>
            <w:tabs>
              <w:tab w:val="right" w:leader="dot" w:pos="9350"/>
            </w:tabs>
            <w:rPr>
              <w:rFonts w:asciiTheme="minorHAnsi" w:eastAsiaTheme="minorEastAsia" w:hAnsiTheme="minorHAnsi"/>
              <w:noProof/>
              <w:kern w:val="0"/>
              <w:sz w:val="22"/>
              <w:lang w:eastAsia="en-GB"/>
              <w14:ligatures w14:val="none"/>
            </w:rPr>
          </w:pPr>
          <w:hyperlink w:anchor="_Toc191422847" w:history="1">
            <w:r w:rsidRPr="00293150">
              <w:rPr>
                <w:rStyle w:val="Hyperlink"/>
                <w:noProof/>
              </w:rPr>
              <w:t>6.2 Operational and Environmental Consequences</w:t>
            </w:r>
            <w:r>
              <w:rPr>
                <w:noProof/>
                <w:webHidden/>
              </w:rPr>
              <w:tab/>
            </w:r>
            <w:r>
              <w:rPr>
                <w:noProof/>
                <w:webHidden/>
              </w:rPr>
              <w:fldChar w:fldCharType="begin"/>
            </w:r>
            <w:r>
              <w:rPr>
                <w:noProof/>
                <w:webHidden/>
              </w:rPr>
              <w:instrText xml:space="preserve"> PAGEREF _Toc191422847 \h </w:instrText>
            </w:r>
            <w:r>
              <w:rPr>
                <w:noProof/>
                <w:webHidden/>
              </w:rPr>
            </w:r>
            <w:r>
              <w:rPr>
                <w:noProof/>
                <w:webHidden/>
              </w:rPr>
              <w:fldChar w:fldCharType="separate"/>
            </w:r>
            <w:r>
              <w:rPr>
                <w:noProof/>
                <w:webHidden/>
              </w:rPr>
              <w:t>9</w:t>
            </w:r>
            <w:r>
              <w:rPr>
                <w:noProof/>
                <w:webHidden/>
              </w:rPr>
              <w:fldChar w:fldCharType="end"/>
            </w:r>
          </w:hyperlink>
        </w:p>
        <w:p w14:paraId="0ED230B3" w14:textId="66E30EF2" w:rsidR="002E1053" w:rsidRDefault="002E1053">
          <w:pPr>
            <w:pStyle w:val="TOC2"/>
            <w:tabs>
              <w:tab w:val="right" w:leader="dot" w:pos="9350"/>
            </w:tabs>
            <w:rPr>
              <w:rFonts w:asciiTheme="minorHAnsi" w:eastAsiaTheme="minorEastAsia" w:hAnsiTheme="minorHAnsi"/>
              <w:noProof/>
              <w:kern w:val="0"/>
              <w:sz w:val="22"/>
              <w:lang w:eastAsia="en-GB"/>
              <w14:ligatures w14:val="none"/>
            </w:rPr>
          </w:pPr>
          <w:hyperlink w:anchor="_Toc191422848" w:history="1">
            <w:r w:rsidRPr="00293150">
              <w:rPr>
                <w:rStyle w:val="Hyperlink"/>
                <w:noProof/>
              </w:rPr>
              <w:t>6.3 Need for a Digital Waste Tracking System</w:t>
            </w:r>
            <w:r>
              <w:rPr>
                <w:noProof/>
                <w:webHidden/>
              </w:rPr>
              <w:tab/>
            </w:r>
            <w:r>
              <w:rPr>
                <w:noProof/>
                <w:webHidden/>
              </w:rPr>
              <w:fldChar w:fldCharType="begin"/>
            </w:r>
            <w:r>
              <w:rPr>
                <w:noProof/>
                <w:webHidden/>
              </w:rPr>
              <w:instrText xml:space="preserve"> PAGEREF _Toc191422848 \h </w:instrText>
            </w:r>
            <w:r>
              <w:rPr>
                <w:noProof/>
                <w:webHidden/>
              </w:rPr>
            </w:r>
            <w:r>
              <w:rPr>
                <w:noProof/>
                <w:webHidden/>
              </w:rPr>
              <w:fldChar w:fldCharType="separate"/>
            </w:r>
            <w:r>
              <w:rPr>
                <w:noProof/>
                <w:webHidden/>
              </w:rPr>
              <w:t>10</w:t>
            </w:r>
            <w:r>
              <w:rPr>
                <w:noProof/>
                <w:webHidden/>
              </w:rPr>
              <w:fldChar w:fldCharType="end"/>
            </w:r>
          </w:hyperlink>
        </w:p>
        <w:p w14:paraId="30A30BA2" w14:textId="3BF3B125" w:rsidR="002E1053" w:rsidRDefault="002E1053">
          <w:pPr>
            <w:pStyle w:val="TOC1"/>
            <w:tabs>
              <w:tab w:val="right" w:leader="dot" w:pos="9350"/>
            </w:tabs>
            <w:rPr>
              <w:rFonts w:asciiTheme="minorHAnsi" w:eastAsiaTheme="minorEastAsia" w:hAnsiTheme="minorHAnsi"/>
              <w:noProof/>
              <w:kern w:val="0"/>
              <w:sz w:val="22"/>
              <w:lang w:eastAsia="en-GB"/>
              <w14:ligatures w14:val="none"/>
            </w:rPr>
          </w:pPr>
          <w:hyperlink w:anchor="_Toc191422849" w:history="1">
            <w:r w:rsidRPr="00293150">
              <w:rPr>
                <w:rStyle w:val="Hyperlink"/>
                <w:noProof/>
              </w:rPr>
              <w:t>7. Proposed Solution: Digital Waste Tracking System</w:t>
            </w:r>
            <w:r>
              <w:rPr>
                <w:noProof/>
                <w:webHidden/>
              </w:rPr>
              <w:tab/>
            </w:r>
            <w:r>
              <w:rPr>
                <w:noProof/>
                <w:webHidden/>
              </w:rPr>
              <w:fldChar w:fldCharType="begin"/>
            </w:r>
            <w:r>
              <w:rPr>
                <w:noProof/>
                <w:webHidden/>
              </w:rPr>
              <w:instrText xml:space="preserve"> PAGEREF _Toc191422849 \h </w:instrText>
            </w:r>
            <w:r>
              <w:rPr>
                <w:noProof/>
                <w:webHidden/>
              </w:rPr>
            </w:r>
            <w:r>
              <w:rPr>
                <w:noProof/>
                <w:webHidden/>
              </w:rPr>
              <w:fldChar w:fldCharType="separate"/>
            </w:r>
            <w:r>
              <w:rPr>
                <w:noProof/>
                <w:webHidden/>
              </w:rPr>
              <w:t>10</w:t>
            </w:r>
            <w:r>
              <w:rPr>
                <w:noProof/>
                <w:webHidden/>
              </w:rPr>
              <w:fldChar w:fldCharType="end"/>
            </w:r>
          </w:hyperlink>
        </w:p>
        <w:p w14:paraId="7A022010" w14:textId="1A04144B" w:rsidR="002E1053" w:rsidRDefault="002E1053">
          <w:pPr>
            <w:pStyle w:val="TOC1"/>
            <w:tabs>
              <w:tab w:val="right" w:leader="dot" w:pos="9350"/>
            </w:tabs>
            <w:rPr>
              <w:rFonts w:asciiTheme="minorHAnsi" w:eastAsiaTheme="minorEastAsia" w:hAnsiTheme="minorHAnsi"/>
              <w:noProof/>
              <w:kern w:val="0"/>
              <w:sz w:val="22"/>
              <w:lang w:eastAsia="en-GB"/>
              <w14:ligatures w14:val="none"/>
            </w:rPr>
          </w:pPr>
          <w:hyperlink w:anchor="_Toc191422850" w:history="1">
            <w:r w:rsidRPr="00293150">
              <w:rPr>
                <w:rStyle w:val="Hyperlink"/>
                <w:noProof/>
              </w:rPr>
              <w:t>8. Challenges and Benefits of the Solution</w:t>
            </w:r>
            <w:r>
              <w:rPr>
                <w:noProof/>
                <w:webHidden/>
              </w:rPr>
              <w:tab/>
            </w:r>
            <w:r>
              <w:rPr>
                <w:noProof/>
                <w:webHidden/>
              </w:rPr>
              <w:fldChar w:fldCharType="begin"/>
            </w:r>
            <w:r>
              <w:rPr>
                <w:noProof/>
                <w:webHidden/>
              </w:rPr>
              <w:instrText xml:space="preserve"> PAGEREF _Toc191422850 \h </w:instrText>
            </w:r>
            <w:r>
              <w:rPr>
                <w:noProof/>
                <w:webHidden/>
              </w:rPr>
            </w:r>
            <w:r>
              <w:rPr>
                <w:noProof/>
                <w:webHidden/>
              </w:rPr>
              <w:fldChar w:fldCharType="separate"/>
            </w:r>
            <w:r>
              <w:rPr>
                <w:noProof/>
                <w:webHidden/>
              </w:rPr>
              <w:t>11</w:t>
            </w:r>
            <w:r>
              <w:rPr>
                <w:noProof/>
                <w:webHidden/>
              </w:rPr>
              <w:fldChar w:fldCharType="end"/>
            </w:r>
          </w:hyperlink>
        </w:p>
        <w:p w14:paraId="3E94FA54" w14:textId="61A5991C" w:rsidR="002E1053" w:rsidRDefault="002E1053">
          <w:pPr>
            <w:pStyle w:val="TOC2"/>
            <w:tabs>
              <w:tab w:val="right" w:leader="dot" w:pos="9350"/>
            </w:tabs>
            <w:rPr>
              <w:rFonts w:asciiTheme="minorHAnsi" w:eastAsiaTheme="minorEastAsia" w:hAnsiTheme="minorHAnsi"/>
              <w:noProof/>
              <w:kern w:val="0"/>
              <w:sz w:val="22"/>
              <w:lang w:eastAsia="en-GB"/>
              <w14:ligatures w14:val="none"/>
            </w:rPr>
          </w:pPr>
          <w:hyperlink w:anchor="_Toc191422851" w:history="1">
            <w:r w:rsidRPr="00293150">
              <w:rPr>
                <w:rStyle w:val="Hyperlink"/>
                <w:noProof/>
              </w:rPr>
              <w:t>8.1 Challenges</w:t>
            </w:r>
            <w:r>
              <w:rPr>
                <w:noProof/>
                <w:webHidden/>
              </w:rPr>
              <w:tab/>
            </w:r>
            <w:r>
              <w:rPr>
                <w:noProof/>
                <w:webHidden/>
              </w:rPr>
              <w:fldChar w:fldCharType="begin"/>
            </w:r>
            <w:r>
              <w:rPr>
                <w:noProof/>
                <w:webHidden/>
              </w:rPr>
              <w:instrText xml:space="preserve"> PAGEREF _Toc191422851 \h </w:instrText>
            </w:r>
            <w:r>
              <w:rPr>
                <w:noProof/>
                <w:webHidden/>
              </w:rPr>
            </w:r>
            <w:r>
              <w:rPr>
                <w:noProof/>
                <w:webHidden/>
              </w:rPr>
              <w:fldChar w:fldCharType="separate"/>
            </w:r>
            <w:r>
              <w:rPr>
                <w:noProof/>
                <w:webHidden/>
              </w:rPr>
              <w:t>11</w:t>
            </w:r>
            <w:r>
              <w:rPr>
                <w:noProof/>
                <w:webHidden/>
              </w:rPr>
              <w:fldChar w:fldCharType="end"/>
            </w:r>
          </w:hyperlink>
        </w:p>
        <w:p w14:paraId="74542D5F" w14:textId="60F1595A" w:rsidR="002E1053" w:rsidRDefault="002E1053">
          <w:pPr>
            <w:pStyle w:val="TOC2"/>
            <w:tabs>
              <w:tab w:val="right" w:leader="dot" w:pos="9350"/>
            </w:tabs>
            <w:rPr>
              <w:rFonts w:asciiTheme="minorHAnsi" w:eastAsiaTheme="minorEastAsia" w:hAnsiTheme="minorHAnsi"/>
              <w:noProof/>
              <w:kern w:val="0"/>
              <w:sz w:val="22"/>
              <w:lang w:eastAsia="en-GB"/>
              <w14:ligatures w14:val="none"/>
            </w:rPr>
          </w:pPr>
          <w:hyperlink w:anchor="_Toc191422852" w:history="1">
            <w:r w:rsidRPr="00293150">
              <w:rPr>
                <w:rStyle w:val="Hyperlink"/>
                <w:noProof/>
              </w:rPr>
              <w:t>8.2 Benefits</w:t>
            </w:r>
            <w:r>
              <w:rPr>
                <w:noProof/>
                <w:webHidden/>
              </w:rPr>
              <w:tab/>
            </w:r>
            <w:r>
              <w:rPr>
                <w:noProof/>
                <w:webHidden/>
              </w:rPr>
              <w:fldChar w:fldCharType="begin"/>
            </w:r>
            <w:r>
              <w:rPr>
                <w:noProof/>
                <w:webHidden/>
              </w:rPr>
              <w:instrText xml:space="preserve"> PAGEREF _Toc191422852 \h </w:instrText>
            </w:r>
            <w:r>
              <w:rPr>
                <w:noProof/>
                <w:webHidden/>
              </w:rPr>
            </w:r>
            <w:r>
              <w:rPr>
                <w:noProof/>
                <w:webHidden/>
              </w:rPr>
              <w:fldChar w:fldCharType="separate"/>
            </w:r>
            <w:r>
              <w:rPr>
                <w:noProof/>
                <w:webHidden/>
              </w:rPr>
              <w:t>11</w:t>
            </w:r>
            <w:r>
              <w:rPr>
                <w:noProof/>
                <w:webHidden/>
              </w:rPr>
              <w:fldChar w:fldCharType="end"/>
            </w:r>
          </w:hyperlink>
        </w:p>
        <w:p w14:paraId="5C5D92F1" w14:textId="31208D3B" w:rsidR="002E1053" w:rsidRDefault="002E1053">
          <w:pPr>
            <w:pStyle w:val="TOC1"/>
            <w:tabs>
              <w:tab w:val="right" w:leader="dot" w:pos="9350"/>
            </w:tabs>
            <w:rPr>
              <w:rFonts w:asciiTheme="minorHAnsi" w:eastAsiaTheme="minorEastAsia" w:hAnsiTheme="minorHAnsi"/>
              <w:noProof/>
              <w:kern w:val="0"/>
              <w:sz w:val="22"/>
              <w:lang w:eastAsia="en-GB"/>
              <w14:ligatures w14:val="none"/>
            </w:rPr>
          </w:pPr>
          <w:hyperlink w:anchor="_Toc191422853" w:history="1">
            <w:r w:rsidRPr="00293150">
              <w:rPr>
                <w:rStyle w:val="Hyperlink"/>
                <w:noProof/>
              </w:rPr>
              <w:t>9. Conclusion &amp; Recommendations</w:t>
            </w:r>
            <w:r>
              <w:rPr>
                <w:noProof/>
                <w:webHidden/>
              </w:rPr>
              <w:tab/>
            </w:r>
            <w:r>
              <w:rPr>
                <w:noProof/>
                <w:webHidden/>
              </w:rPr>
              <w:fldChar w:fldCharType="begin"/>
            </w:r>
            <w:r>
              <w:rPr>
                <w:noProof/>
                <w:webHidden/>
              </w:rPr>
              <w:instrText xml:space="preserve"> PAGEREF _Toc191422853 \h </w:instrText>
            </w:r>
            <w:r>
              <w:rPr>
                <w:noProof/>
                <w:webHidden/>
              </w:rPr>
            </w:r>
            <w:r>
              <w:rPr>
                <w:noProof/>
                <w:webHidden/>
              </w:rPr>
              <w:fldChar w:fldCharType="separate"/>
            </w:r>
            <w:r>
              <w:rPr>
                <w:noProof/>
                <w:webHidden/>
              </w:rPr>
              <w:t>12</w:t>
            </w:r>
            <w:r>
              <w:rPr>
                <w:noProof/>
                <w:webHidden/>
              </w:rPr>
              <w:fldChar w:fldCharType="end"/>
            </w:r>
          </w:hyperlink>
        </w:p>
        <w:p w14:paraId="0CDB0417" w14:textId="0A324301" w:rsidR="002E1053" w:rsidRDefault="002E1053">
          <w:pPr>
            <w:pStyle w:val="TOC1"/>
            <w:tabs>
              <w:tab w:val="right" w:leader="dot" w:pos="9350"/>
            </w:tabs>
            <w:rPr>
              <w:rFonts w:asciiTheme="minorHAnsi" w:eastAsiaTheme="minorEastAsia" w:hAnsiTheme="minorHAnsi"/>
              <w:noProof/>
              <w:kern w:val="0"/>
              <w:sz w:val="22"/>
              <w:lang w:eastAsia="en-GB"/>
              <w14:ligatures w14:val="none"/>
            </w:rPr>
          </w:pPr>
          <w:hyperlink w:anchor="_Toc191422854" w:history="1">
            <w:r w:rsidRPr="00293150">
              <w:rPr>
                <w:rStyle w:val="Hyperlink"/>
                <w:noProof/>
              </w:rPr>
              <w:t>Reference</w:t>
            </w:r>
            <w:r>
              <w:rPr>
                <w:noProof/>
                <w:webHidden/>
              </w:rPr>
              <w:tab/>
            </w:r>
            <w:r>
              <w:rPr>
                <w:noProof/>
                <w:webHidden/>
              </w:rPr>
              <w:fldChar w:fldCharType="begin"/>
            </w:r>
            <w:r>
              <w:rPr>
                <w:noProof/>
                <w:webHidden/>
              </w:rPr>
              <w:instrText xml:space="preserve"> PAGEREF _Toc191422854 \h </w:instrText>
            </w:r>
            <w:r>
              <w:rPr>
                <w:noProof/>
                <w:webHidden/>
              </w:rPr>
            </w:r>
            <w:r>
              <w:rPr>
                <w:noProof/>
                <w:webHidden/>
              </w:rPr>
              <w:fldChar w:fldCharType="separate"/>
            </w:r>
            <w:r>
              <w:rPr>
                <w:noProof/>
                <w:webHidden/>
              </w:rPr>
              <w:t>13</w:t>
            </w:r>
            <w:r>
              <w:rPr>
                <w:noProof/>
                <w:webHidden/>
              </w:rPr>
              <w:fldChar w:fldCharType="end"/>
            </w:r>
          </w:hyperlink>
        </w:p>
        <w:p w14:paraId="30D8707B" w14:textId="44F2DDFC" w:rsidR="000859AA" w:rsidRPr="00C337D0" w:rsidRDefault="000859AA" w:rsidP="000859AA">
          <w:r w:rsidRPr="00C337D0">
            <w:rPr>
              <w:b/>
              <w:bCs/>
              <w:szCs w:val="24"/>
            </w:rPr>
            <w:fldChar w:fldCharType="end"/>
          </w:r>
        </w:p>
      </w:sdtContent>
    </w:sdt>
    <w:p w14:paraId="29029553" w14:textId="4666D5B7" w:rsidR="00E0627C" w:rsidRPr="00C337D0" w:rsidRDefault="00E0627C" w:rsidP="000859AA">
      <w:pPr>
        <w:rPr>
          <w:rFonts w:cs="Arial"/>
          <w:szCs w:val="24"/>
        </w:rPr>
      </w:pPr>
    </w:p>
    <w:p w14:paraId="13BA5D3A" w14:textId="77777777" w:rsidR="00E0627C" w:rsidRPr="00C337D0" w:rsidRDefault="00E0627C" w:rsidP="000859AA">
      <w:pPr>
        <w:rPr>
          <w:rFonts w:cs="Arial"/>
          <w:szCs w:val="24"/>
        </w:rPr>
      </w:pPr>
    </w:p>
    <w:p w14:paraId="34028AB7" w14:textId="77777777" w:rsidR="00D91940" w:rsidRDefault="00D91940">
      <w:pPr>
        <w:spacing w:line="259" w:lineRule="auto"/>
        <w:jc w:val="left"/>
        <w:rPr>
          <w:rFonts w:eastAsiaTheme="majorEastAsia" w:cstheme="majorBidi"/>
          <w:b/>
          <w:color w:val="000000" w:themeColor="text1"/>
          <w:szCs w:val="32"/>
        </w:rPr>
      </w:pPr>
      <w:r>
        <w:br w:type="page"/>
      </w:r>
    </w:p>
    <w:p w14:paraId="5F231D87" w14:textId="7083FBFB" w:rsidR="00B97ED7" w:rsidRPr="00C337D0" w:rsidRDefault="00B97ED7" w:rsidP="00B97ED7">
      <w:pPr>
        <w:pStyle w:val="Heading1"/>
      </w:pPr>
      <w:bookmarkStart w:id="1" w:name="_Toc191422830"/>
      <w:r w:rsidRPr="00C337D0">
        <w:lastRenderedPageBreak/>
        <w:t>Introduction</w:t>
      </w:r>
      <w:bookmarkEnd w:id="1"/>
    </w:p>
    <w:p w14:paraId="6130AD9D" w14:textId="2C5576DF" w:rsidR="00B97ED7" w:rsidRPr="00C337D0" w:rsidRDefault="00740E38" w:rsidP="00B97ED7">
      <w:pPr>
        <w:rPr>
          <w:rFonts w:cs="Arial"/>
          <w:szCs w:val="24"/>
        </w:rPr>
      </w:pPr>
      <w:r w:rsidRPr="00C337D0">
        <w:rPr>
          <w:rFonts w:cs="Arial"/>
          <w:szCs w:val="24"/>
        </w:rPr>
        <w:t>The</w:t>
      </w:r>
      <w:r w:rsidR="00B97ED7" w:rsidRPr="00C337D0">
        <w:rPr>
          <w:rFonts w:cs="Arial"/>
          <w:szCs w:val="24"/>
        </w:rPr>
        <w:t xml:space="preserve"> green initiatives minimize waste generation, use energy-efficient facilities and methods, and incorporate sustainable business processes. Green initiatives including recycling programs, energy-efficient facilities and technologies, water conservation, and ethical purchase and source fall into the category of green hospitality initiatives</w:t>
      </w:r>
      <w:r w:rsidR="008446D8">
        <w:rPr>
          <w:rFonts w:cs="Arial"/>
          <w:szCs w:val="24"/>
        </w:rPr>
        <w:t xml:space="preserve"> </w:t>
      </w:r>
      <w:r w:rsidR="008446D8" w:rsidRPr="008446D8">
        <w:rPr>
          <w:rFonts w:cs="Arial"/>
          <w:szCs w:val="24"/>
        </w:rPr>
        <w:t>(Li, 2023)</w:t>
      </w:r>
      <w:r w:rsidR="00B97ED7" w:rsidRPr="00C337D0">
        <w:rPr>
          <w:rFonts w:cs="Arial"/>
          <w:szCs w:val="24"/>
        </w:rPr>
        <w:t>. Green initiatives align with the world's green agendas including the UN SDGs and enable firms to reduce carbon footprints and optimize corporate social responsibility.</w:t>
      </w:r>
    </w:p>
    <w:p w14:paraId="23815D9E" w14:textId="26D3E10F" w:rsidR="00B97ED7" w:rsidRPr="00C337D0" w:rsidRDefault="00B97ED7" w:rsidP="00B97ED7">
      <w:pPr>
        <w:rPr>
          <w:rFonts w:cs="Arial"/>
          <w:szCs w:val="24"/>
        </w:rPr>
      </w:pPr>
      <w:r w:rsidRPr="00C337D0">
        <w:rPr>
          <w:rFonts w:cs="Arial"/>
          <w:szCs w:val="24"/>
        </w:rPr>
        <w:t xml:space="preserve">Marriott has integrated sustainability into its business strategy with the Serve 360 initiative which includes good business practices, waste management sustainable purchasing, and social engagement. The initiative involves activities such as plastic elimination programs and waste management and energy conservation efforts. Still, Marriott franchises lack a centralized waste management system which leads to disparate recycling </w:t>
      </w:r>
      <w:r w:rsidR="006B2D21" w:rsidRPr="00C337D0">
        <w:rPr>
          <w:rFonts w:cs="Arial"/>
          <w:szCs w:val="24"/>
        </w:rPr>
        <w:t>activities,</w:t>
      </w:r>
      <w:r w:rsidRPr="00C337D0">
        <w:rPr>
          <w:rFonts w:cs="Arial"/>
          <w:szCs w:val="24"/>
        </w:rPr>
        <w:t xml:space="preserve"> higher rates of landfilling and the risk of greenwashing.</w:t>
      </w:r>
    </w:p>
    <w:p w14:paraId="2558AB99" w14:textId="4769BA30" w:rsidR="00B97ED7" w:rsidRPr="00C337D0" w:rsidRDefault="00B97ED7" w:rsidP="00B97ED7">
      <w:pPr>
        <w:rPr>
          <w:rFonts w:cs="Arial"/>
          <w:szCs w:val="24"/>
        </w:rPr>
      </w:pPr>
      <w:r w:rsidRPr="00C337D0">
        <w:rPr>
          <w:rFonts w:cs="Arial"/>
          <w:szCs w:val="24"/>
        </w:rPr>
        <w:t>It attempts to resolve this issue with a technology-supported system of waste tracking that will standardize waste management within Marriott properties. Marriott will be able to standardize waste management within its network of franchises with the use of technology maximize efficiency and minimize the company's impact on the environment and reinforce the company's promise of responsible hospitality.</w:t>
      </w:r>
    </w:p>
    <w:p w14:paraId="55BBCDB2" w14:textId="681852C1" w:rsidR="00B97ED7" w:rsidRPr="00C337D0" w:rsidRDefault="00B97ED7" w:rsidP="00B97ED7">
      <w:pPr>
        <w:pStyle w:val="Heading1"/>
      </w:pPr>
      <w:bookmarkStart w:id="2" w:name="_Toc191422831"/>
      <w:r w:rsidRPr="00C337D0">
        <w:t>Literature Review</w:t>
      </w:r>
      <w:bookmarkEnd w:id="2"/>
      <w:r w:rsidRPr="00C337D0">
        <w:t xml:space="preserve"> </w:t>
      </w:r>
    </w:p>
    <w:p w14:paraId="3F49B3C1" w14:textId="349CB092" w:rsidR="00B97ED7" w:rsidRPr="00C337D0" w:rsidRDefault="00B97ED7" w:rsidP="00B97ED7">
      <w:pPr>
        <w:pStyle w:val="Heading2"/>
      </w:pPr>
      <w:bookmarkStart w:id="3" w:name="_Toc191422832"/>
      <w:r w:rsidRPr="00C337D0">
        <w:t>Theoretical Frameworks on Sustainability in Hospitality</w:t>
      </w:r>
      <w:bookmarkEnd w:id="3"/>
    </w:p>
    <w:p w14:paraId="0981B8CD" w14:textId="4B9067BF" w:rsidR="00B97ED7" w:rsidRPr="00C337D0" w:rsidRDefault="00B97ED7" w:rsidP="00B97ED7">
      <w:pPr>
        <w:rPr>
          <w:rFonts w:cs="Arial"/>
          <w:szCs w:val="24"/>
        </w:rPr>
      </w:pPr>
      <w:r w:rsidRPr="00C337D0">
        <w:rPr>
          <w:rFonts w:cs="Arial"/>
          <w:szCs w:val="24"/>
        </w:rPr>
        <w:t>Several of the underlying theories that sustain the hospitality sector include the Green Key Initiative, a certification program that inspires the use of energy-efficient technologies, waste management strategies, and green purchasing procedures within the hospitality sector</w:t>
      </w:r>
      <w:r w:rsidR="006B2D21" w:rsidRPr="00C337D0">
        <w:rPr>
          <w:rFonts w:cs="Arial"/>
          <w:szCs w:val="24"/>
        </w:rPr>
        <w:t xml:space="preserve"> (Tony, 2025)</w:t>
      </w:r>
      <w:r w:rsidRPr="00C337D0">
        <w:rPr>
          <w:rFonts w:cs="Arial"/>
          <w:szCs w:val="24"/>
        </w:rPr>
        <w:t xml:space="preserve">. The Circular Economy in Tourism framework also plays a critical part in the conservation of natural resources and </w:t>
      </w:r>
      <w:r w:rsidR="006B2D21" w:rsidRPr="00C337D0">
        <w:rPr>
          <w:rFonts w:cs="Arial"/>
          <w:szCs w:val="24"/>
        </w:rPr>
        <w:t>reduces</w:t>
      </w:r>
      <w:r w:rsidRPr="00C337D0">
        <w:rPr>
          <w:rFonts w:cs="Arial"/>
          <w:szCs w:val="24"/>
        </w:rPr>
        <w:t xml:space="preserve"> the use of waste and pollution </w:t>
      </w:r>
      <w:r w:rsidR="006B2D21" w:rsidRPr="00C337D0">
        <w:rPr>
          <w:rFonts w:cs="Arial"/>
          <w:szCs w:val="24"/>
        </w:rPr>
        <w:t>using</w:t>
      </w:r>
      <w:r w:rsidRPr="00C337D0">
        <w:rPr>
          <w:rFonts w:cs="Arial"/>
          <w:szCs w:val="24"/>
        </w:rPr>
        <w:t xml:space="preserve"> recyclables and the reuse of goods and </w:t>
      </w:r>
      <w:r w:rsidR="006B2D21" w:rsidRPr="00C337D0">
        <w:rPr>
          <w:rFonts w:cs="Arial"/>
          <w:szCs w:val="24"/>
        </w:rPr>
        <w:t>services.</w:t>
      </w:r>
      <w:r w:rsidRPr="00C337D0">
        <w:rPr>
          <w:rFonts w:cs="Arial"/>
          <w:szCs w:val="24"/>
        </w:rPr>
        <w:t xml:space="preserve"> The use of Corporate Social </w:t>
      </w:r>
      <w:r w:rsidRPr="00C337D0">
        <w:rPr>
          <w:rFonts w:cs="Arial"/>
          <w:szCs w:val="24"/>
        </w:rPr>
        <w:lastRenderedPageBreak/>
        <w:t>Responsibility also incorporates the inclusion of sustainability within organizational strategies that benefit the firm and the general public at large</w:t>
      </w:r>
      <w:r w:rsidR="006B2D21" w:rsidRPr="00C337D0">
        <w:rPr>
          <w:rFonts w:cs="Arial"/>
          <w:szCs w:val="24"/>
        </w:rPr>
        <w:t xml:space="preserve"> (EHL, 2025)</w:t>
      </w:r>
      <w:r w:rsidRPr="00C337D0">
        <w:rPr>
          <w:rFonts w:cs="Arial"/>
          <w:szCs w:val="24"/>
        </w:rPr>
        <w:t>.</w:t>
      </w:r>
    </w:p>
    <w:p w14:paraId="6F1D57DC" w14:textId="7CC2A5D9" w:rsidR="00B97ED7" w:rsidRPr="00C337D0" w:rsidRDefault="00B97ED7" w:rsidP="00B97ED7">
      <w:pPr>
        <w:pStyle w:val="Heading2"/>
      </w:pPr>
      <w:bookmarkStart w:id="4" w:name="_Toc191422833"/>
      <w:r w:rsidRPr="00C337D0">
        <w:t>Challenges in Implementing Green Initiatives</w:t>
      </w:r>
      <w:bookmarkEnd w:id="4"/>
    </w:p>
    <w:p w14:paraId="53C095D2" w14:textId="005D4988" w:rsidR="00B97ED7" w:rsidRPr="00C337D0" w:rsidRDefault="00B97ED7" w:rsidP="00B97ED7">
      <w:pPr>
        <w:rPr>
          <w:rFonts w:cs="Arial"/>
          <w:szCs w:val="24"/>
        </w:rPr>
      </w:pPr>
      <w:r w:rsidRPr="00C337D0">
        <w:rPr>
          <w:rFonts w:cs="Arial"/>
          <w:szCs w:val="24"/>
        </w:rPr>
        <w:t xml:space="preserve">Despite an expanding emphasis placed on sustainability, hotels face numerous obstacles in the execution of green initiatives. </w:t>
      </w:r>
      <w:r w:rsidR="001456F2">
        <w:rPr>
          <w:rFonts w:cs="Arial"/>
          <w:szCs w:val="24"/>
        </w:rPr>
        <w:t>T</w:t>
      </w:r>
      <w:r w:rsidRPr="00C337D0">
        <w:rPr>
          <w:rFonts w:cs="Arial"/>
          <w:szCs w:val="24"/>
        </w:rPr>
        <w:t>he major hindrances of high execution costs, resistance among franchisees, and regulations as major barriers</w:t>
      </w:r>
      <w:r w:rsidR="00187BA2">
        <w:rPr>
          <w:rFonts w:cs="Arial"/>
          <w:szCs w:val="24"/>
        </w:rPr>
        <w:t xml:space="preserve"> </w:t>
      </w:r>
      <w:r w:rsidR="00187BA2" w:rsidRPr="00187BA2">
        <w:rPr>
          <w:rFonts w:cs="Arial"/>
          <w:szCs w:val="24"/>
        </w:rPr>
        <w:t>(Syed Ali Raza et al., 2023)</w:t>
      </w:r>
      <w:r w:rsidRPr="00C337D0">
        <w:rPr>
          <w:rFonts w:cs="Arial"/>
          <w:szCs w:val="24"/>
        </w:rPr>
        <w:t xml:space="preserve">. Most of the </w:t>
      </w:r>
      <w:r w:rsidR="00AE6679" w:rsidRPr="00C337D0">
        <w:rPr>
          <w:rFonts w:cs="Arial"/>
          <w:szCs w:val="24"/>
        </w:rPr>
        <w:t>franchisee’s</w:t>
      </w:r>
      <w:r w:rsidRPr="00C337D0">
        <w:rPr>
          <w:rFonts w:cs="Arial"/>
          <w:szCs w:val="24"/>
        </w:rPr>
        <w:t xml:space="preserve"> preference cost-effectiveness over the aspect of sustainability and therefore adopt uneven waste management strategies. Greenwashing</w:t>
      </w:r>
      <w:r w:rsidR="00AE6679">
        <w:rPr>
          <w:rFonts w:cs="Arial"/>
          <w:szCs w:val="24"/>
        </w:rPr>
        <w:t xml:space="preserve"> </w:t>
      </w:r>
      <w:r w:rsidRPr="00C337D0">
        <w:rPr>
          <w:rFonts w:cs="Arial"/>
          <w:szCs w:val="24"/>
        </w:rPr>
        <w:t>the hype of sustainability with no real change in operation</w:t>
      </w:r>
      <w:r w:rsidR="00AE6679">
        <w:rPr>
          <w:rFonts w:cs="Arial"/>
          <w:szCs w:val="24"/>
        </w:rPr>
        <w:t xml:space="preserve"> a</w:t>
      </w:r>
      <w:r w:rsidRPr="00C337D0">
        <w:rPr>
          <w:rFonts w:cs="Arial"/>
          <w:szCs w:val="24"/>
        </w:rPr>
        <w:t xml:space="preserve">lso erodes </w:t>
      </w:r>
      <w:r w:rsidR="00520DB3" w:rsidRPr="00C337D0">
        <w:rPr>
          <w:rFonts w:cs="Arial"/>
          <w:szCs w:val="24"/>
        </w:rPr>
        <w:t>credibility.</w:t>
      </w:r>
      <w:r w:rsidRPr="00C337D0">
        <w:rPr>
          <w:rFonts w:cs="Arial"/>
          <w:szCs w:val="24"/>
        </w:rPr>
        <w:t xml:space="preserve"> The overcoming of such obstacles necessitates standardized green policies, fiscal incentives, and computerized surveillance systems </w:t>
      </w:r>
      <w:r w:rsidR="00520DB3" w:rsidRPr="00C337D0">
        <w:rPr>
          <w:rFonts w:cs="Arial"/>
          <w:szCs w:val="24"/>
        </w:rPr>
        <w:t>(EHL Graduate School, 2024)</w:t>
      </w:r>
      <w:r w:rsidRPr="00C337D0">
        <w:rPr>
          <w:rFonts w:cs="Arial"/>
          <w:szCs w:val="24"/>
        </w:rPr>
        <w:t>.</w:t>
      </w:r>
    </w:p>
    <w:p w14:paraId="1E407FB8" w14:textId="0CC32448" w:rsidR="00B97ED7" w:rsidRPr="00C337D0" w:rsidRDefault="00B97ED7" w:rsidP="00B97ED7">
      <w:pPr>
        <w:pStyle w:val="Heading2"/>
      </w:pPr>
      <w:bookmarkStart w:id="5" w:name="_Toc191422834"/>
      <w:r w:rsidRPr="00C337D0">
        <w:t>Importance of Standardized Waste Management for Hotel Chains</w:t>
      </w:r>
      <w:bookmarkEnd w:id="5"/>
    </w:p>
    <w:p w14:paraId="2B7074EF" w14:textId="47E66571" w:rsidR="00B97ED7" w:rsidRPr="00C337D0" w:rsidRDefault="00B97ED7" w:rsidP="00B97ED7">
      <w:pPr>
        <w:rPr>
          <w:rFonts w:cs="Arial"/>
          <w:szCs w:val="24"/>
        </w:rPr>
      </w:pPr>
      <w:r w:rsidRPr="00C337D0">
        <w:rPr>
          <w:rFonts w:cs="Arial"/>
          <w:szCs w:val="24"/>
        </w:rPr>
        <w:t xml:space="preserve">Establishing standardized waste management policies is essential for achieving sustainability goals. Without a centralized waste tracking system, hotels face challenges in monitoring, reporting, and enforcing sustainability metrics. A standardized tracking system ensures franchise locations follow uniform waste reduction policies, reducing discrepancies in sustainability practices and improving environmental compliance </w:t>
      </w:r>
      <w:r w:rsidR="00520DB3" w:rsidRPr="00C337D0">
        <w:rPr>
          <w:rFonts w:cs="Arial"/>
          <w:szCs w:val="24"/>
        </w:rPr>
        <w:t>(Sobti et al., 2024)</w:t>
      </w:r>
      <w:r w:rsidRPr="00C337D0">
        <w:rPr>
          <w:rFonts w:cs="Arial"/>
          <w:szCs w:val="24"/>
        </w:rPr>
        <w:t>.</w:t>
      </w:r>
    </w:p>
    <w:p w14:paraId="61A8E54F" w14:textId="6117BF65" w:rsidR="00B97ED7" w:rsidRPr="00C337D0" w:rsidRDefault="00B97ED7" w:rsidP="00B97ED7">
      <w:pPr>
        <w:pStyle w:val="Heading2"/>
      </w:pPr>
      <w:bookmarkStart w:id="6" w:name="_Toc191422835"/>
      <w:r w:rsidRPr="00C337D0">
        <w:t xml:space="preserve">Lessons from Hilton’s </w:t>
      </w:r>
      <w:proofErr w:type="spellStart"/>
      <w:r w:rsidRPr="00C337D0">
        <w:t>LightStay</w:t>
      </w:r>
      <w:proofErr w:type="spellEnd"/>
      <w:r w:rsidRPr="00C337D0">
        <w:t xml:space="preserve"> and Accor’s Planet 21 Initiatives</w:t>
      </w:r>
      <w:bookmarkEnd w:id="6"/>
    </w:p>
    <w:p w14:paraId="2771E9A2" w14:textId="23734958" w:rsidR="00B97ED7" w:rsidRPr="00C337D0" w:rsidRDefault="00B97ED7" w:rsidP="00B97ED7">
      <w:pPr>
        <w:rPr>
          <w:rFonts w:cs="Arial"/>
          <w:szCs w:val="24"/>
        </w:rPr>
      </w:pPr>
      <w:r w:rsidRPr="00C337D0">
        <w:rPr>
          <w:rFonts w:cs="Arial"/>
          <w:szCs w:val="24"/>
        </w:rPr>
        <w:t xml:space="preserve">Industry major players Hilton and Accor have effectively adopted waste management strategies. Hilton’s program of </w:t>
      </w:r>
      <w:proofErr w:type="spellStart"/>
      <w:r w:rsidRPr="00C337D0">
        <w:rPr>
          <w:rFonts w:cs="Arial"/>
          <w:szCs w:val="24"/>
        </w:rPr>
        <w:t>LightStay</w:t>
      </w:r>
      <w:proofErr w:type="spellEnd"/>
      <w:r w:rsidRPr="00C337D0">
        <w:rPr>
          <w:rFonts w:cs="Arial"/>
          <w:szCs w:val="24"/>
        </w:rPr>
        <w:t xml:space="preserve"> tracks waste in real-time, monitors sustainability performance, and imposes compliance regulations (Costa &amp; Costa, 2022). Likewise, the Planet 21 initiative of Accor imposes waste-reduction regulations, ethical purchasing and sourcing, and worker engagement initiatives that assure brand sustainability compliance.</w:t>
      </w:r>
    </w:p>
    <w:p w14:paraId="581CAED6" w14:textId="0BBBA9B2" w:rsidR="00B97ED7" w:rsidRPr="00C337D0" w:rsidRDefault="00B97ED7" w:rsidP="00B97ED7">
      <w:pPr>
        <w:rPr>
          <w:rFonts w:cs="Arial"/>
          <w:szCs w:val="24"/>
        </w:rPr>
      </w:pPr>
      <w:r w:rsidRPr="00C337D0">
        <w:rPr>
          <w:rFonts w:cs="Arial"/>
          <w:szCs w:val="24"/>
        </w:rPr>
        <w:t xml:space="preserve">By adopting best practices from Hilton and Accor, Marriott can enhance waste reduction efforts and sustainability compliance. Integrating IoT-based waste tracking, cloud-based analytics, and AI-driven waste management solutions will enable efficient monitoring, </w:t>
      </w:r>
      <w:r w:rsidRPr="00C337D0">
        <w:rPr>
          <w:rFonts w:cs="Arial"/>
          <w:szCs w:val="24"/>
        </w:rPr>
        <w:lastRenderedPageBreak/>
        <w:t>accountability, and corporate sustainability reporting, reinforcing Marriott’s leadership in sustainable hospitality</w:t>
      </w:r>
      <w:r w:rsidR="00D84D6D">
        <w:rPr>
          <w:rFonts w:cs="Arial"/>
          <w:szCs w:val="24"/>
        </w:rPr>
        <w:t xml:space="preserve"> </w:t>
      </w:r>
      <w:r w:rsidR="00D84D6D" w:rsidRPr="00D84D6D">
        <w:rPr>
          <w:rFonts w:cs="Arial"/>
          <w:szCs w:val="24"/>
        </w:rPr>
        <w:t xml:space="preserve">(Patil and </w:t>
      </w:r>
      <w:proofErr w:type="spellStart"/>
      <w:r w:rsidR="00D84D6D" w:rsidRPr="00D84D6D">
        <w:rPr>
          <w:rFonts w:cs="Arial"/>
          <w:szCs w:val="24"/>
        </w:rPr>
        <w:t>Gidde</w:t>
      </w:r>
      <w:proofErr w:type="spellEnd"/>
      <w:r w:rsidR="00D84D6D" w:rsidRPr="00D84D6D">
        <w:rPr>
          <w:rFonts w:cs="Arial"/>
          <w:szCs w:val="24"/>
        </w:rPr>
        <w:t>, 2024)</w:t>
      </w:r>
      <w:r w:rsidRPr="00C337D0">
        <w:rPr>
          <w:rFonts w:cs="Arial"/>
          <w:szCs w:val="24"/>
        </w:rPr>
        <w:t>.</w:t>
      </w:r>
    </w:p>
    <w:p w14:paraId="5F6C306A" w14:textId="77777777" w:rsidR="00B97ED7" w:rsidRPr="00C337D0" w:rsidRDefault="00B97ED7" w:rsidP="00B97ED7">
      <w:pPr>
        <w:rPr>
          <w:rFonts w:cs="Arial"/>
          <w:szCs w:val="24"/>
        </w:rPr>
      </w:pPr>
    </w:p>
    <w:p w14:paraId="548A4931" w14:textId="71FAA2B7" w:rsidR="00B97ED7" w:rsidRPr="00C337D0" w:rsidRDefault="00B97ED7" w:rsidP="00B97ED7">
      <w:pPr>
        <w:pStyle w:val="Heading1"/>
      </w:pPr>
      <w:bookmarkStart w:id="7" w:name="_Toc191422836"/>
      <w:r w:rsidRPr="00C337D0">
        <w:t>Current Green Practices at Marriott</w:t>
      </w:r>
      <w:bookmarkEnd w:id="7"/>
      <w:r w:rsidRPr="00C337D0">
        <w:t xml:space="preserve"> </w:t>
      </w:r>
    </w:p>
    <w:p w14:paraId="5826D236" w14:textId="2483CF0C" w:rsidR="00B97ED7" w:rsidRPr="00C337D0" w:rsidRDefault="00B97ED7" w:rsidP="00B97ED7">
      <w:pPr>
        <w:pStyle w:val="Heading2"/>
      </w:pPr>
      <w:bookmarkStart w:id="8" w:name="_Toc191422837"/>
      <w:r w:rsidRPr="00C337D0">
        <w:t>Energy Efficiency</w:t>
      </w:r>
      <w:bookmarkEnd w:id="8"/>
    </w:p>
    <w:p w14:paraId="645B53A8" w14:textId="2C401864" w:rsidR="00B97ED7" w:rsidRPr="00C337D0" w:rsidRDefault="00B97ED7" w:rsidP="00B97ED7">
      <w:pPr>
        <w:rPr>
          <w:rFonts w:cs="Arial"/>
          <w:szCs w:val="24"/>
        </w:rPr>
      </w:pPr>
      <w:r w:rsidRPr="00C337D0">
        <w:rPr>
          <w:rFonts w:cs="Arial"/>
          <w:szCs w:val="24"/>
        </w:rPr>
        <w:t xml:space="preserve">Marriott has integrated a variety of energy-efficient programs throughout its facilities to minimize the company’s carbon </w:t>
      </w:r>
      <w:r w:rsidR="00520DB3" w:rsidRPr="00C337D0">
        <w:rPr>
          <w:rFonts w:cs="Arial"/>
          <w:szCs w:val="24"/>
        </w:rPr>
        <w:t>footprint</w:t>
      </w:r>
      <w:r w:rsidRPr="00C337D0">
        <w:rPr>
          <w:rFonts w:cs="Arial"/>
          <w:szCs w:val="24"/>
        </w:rPr>
        <w:t xml:space="preserve"> and operational expenses. Marriott has embraced the use of smart thermostats, LED lights, and energy-efficient air and heating systems that use minimal power consumption</w:t>
      </w:r>
      <w:r w:rsidR="002300A6">
        <w:rPr>
          <w:rFonts w:cs="Arial"/>
          <w:szCs w:val="24"/>
        </w:rPr>
        <w:t xml:space="preserve"> </w:t>
      </w:r>
      <w:r w:rsidR="002300A6" w:rsidRPr="002300A6">
        <w:rPr>
          <w:rFonts w:cs="Arial"/>
          <w:szCs w:val="24"/>
        </w:rPr>
        <w:t>(Cosmina B., 2019)</w:t>
      </w:r>
      <w:r w:rsidRPr="00C337D0">
        <w:rPr>
          <w:rFonts w:cs="Arial"/>
          <w:szCs w:val="24"/>
        </w:rPr>
        <w:t xml:space="preserve">. The technologies optimize the use of power through temperature and lighting adjustments based on the occupancy of the rooms. Marriott’s involvement in LEED-certified buildings also ensures energy efficiency through the use of green construction designs and operational </w:t>
      </w:r>
      <w:r w:rsidR="00520DB3" w:rsidRPr="00C337D0">
        <w:rPr>
          <w:rFonts w:cs="Arial"/>
          <w:szCs w:val="24"/>
        </w:rPr>
        <w:t>methods</w:t>
      </w:r>
      <w:r w:rsidR="00B17817" w:rsidRPr="00C337D0">
        <w:rPr>
          <w:rFonts w:cs="Arial"/>
          <w:szCs w:val="24"/>
        </w:rPr>
        <w:t xml:space="preserve"> (</w:t>
      </w:r>
      <w:proofErr w:type="spellStart"/>
      <w:r w:rsidR="00B17817" w:rsidRPr="00C337D0">
        <w:rPr>
          <w:rFonts w:cs="Arial"/>
          <w:szCs w:val="24"/>
        </w:rPr>
        <w:t>Wicahyono</w:t>
      </w:r>
      <w:proofErr w:type="spellEnd"/>
      <w:r w:rsidR="00B17817" w:rsidRPr="00C337D0">
        <w:rPr>
          <w:rFonts w:cs="Arial"/>
          <w:szCs w:val="24"/>
        </w:rPr>
        <w:t>, 2024)</w:t>
      </w:r>
      <w:r w:rsidR="00520DB3" w:rsidRPr="00C337D0">
        <w:rPr>
          <w:rFonts w:cs="Arial"/>
          <w:szCs w:val="24"/>
        </w:rPr>
        <w:t>.</w:t>
      </w:r>
    </w:p>
    <w:p w14:paraId="1EA53F68" w14:textId="76EADFD9" w:rsidR="00B97ED7" w:rsidRPr="00C337D0" w:rsidRDefault="00B97ED7" w:rsidP="00B97ED7">
      <w:pPr>
        <w:pStyle w:val="Heading2"/>
      </w:pPr>
      <w:bookmarkStart w:id="9" w:name="_Toc191422838"/>
      <w:r w:rsidRPr="00C337D0">
        <w:t>Water Conservation</w:t>
      </w:r>
      <w:bookmarkEnd w:id="9"/>
    </w:p>
    <w:p w14:paraId="447E376C" w14:textId="29E44125" w:rsidR="00B97ED7" w:rsidRPr="00C337D0" w:rsidRDefault="00B97ED7" w:rsidP="00B97ED7">
      <w:pPr>
        <w:rPr>
          <w:rFonts w:cs="Arial"/>
          <w:szCs w:val="24"/>
        </w:rPr>
      </w:pPr>
      <w:r w:rsidRPr="00C337D0">
        <w:rPr>
          <w:rFonts w:cs="Arial"/>
          <w:szCs w:val="24"/>
        </w:rPr>
        <w:t xml:space="preserve">Marriott has also emphasized water conservation initiatives, especially against the backdrop of worldwide water shortages. Low-flow faucets, shower heads, and dual-flushing toilets have been adopted in the company to limit waste of </w:t>
      </w:r>
      <w:r w:rsidR="00520DB3" w:rsidRPr="00C337D0">
        <w:rPr>
          <w:rFonts w:cs="Arial"/>
          <w:szCs w:val="24"/>
        </w:rPr>
        <w:t>water</w:t>
      </w:r>
      <w:r w:rsidR="009F0215">
        <w:rPr>
          <w:rFonts w:cs="Arial"/>
          <w:szCs w:val="24"/>
        </w:rPr>
        <w:t xml:space="preserve"> </w:t>
      </w:r>
      <w:r w:rsidR="009F0215" w:rsidRPr="009F0215">
        <w:rPr>
          <w:rFonts w:cs="Arial"/>
          <w:szCs w:val="24"/>
        </w:rPr>
        <w:t>(</w:t>
      </w:r>
      <w:proofErr w:type="spellStart"/>
      <w:r w:rsidR="009F0215" w:rsidRPr="009F0215">
        <w:rPr>
          <w:rFonts w:cs="Arial"/>
          <w:szCs w:val="24"/>
        </w:rPr>
        <w:t>Imchen</w:t>
      </w:r>
      <w:proofErr w:type="spellEnd"/>
      <w:r w:rsidR="009F0215" w:rsidRPr="009F0215">
        <w:rPr>
          <w:rFonts w:cs="Arial"/>
          <w:szCs w:val="24"/>
        </w:rPr>
        <w:t>, 2020)</w:t>
      </w:r>
      <w:r w:rsidR="00520DB3" w:rsidRPr="00C337D0">
        <w:rPr>
          <w:rFonts w:cs="Arial"/>
          <w:szCs w:val="24"/>
        </w:rPr>
        <w:t>.</w:t>
      </w:r>
      <w:r w:rsidRPr="00C337D0">
        <w:rPr>
          <w:rFonts w:cs="Arial"/>
          <w:szCs w:val="24"/>
        </w:rPr>
        <w:t xml:space="preserve"> Its linen and towel reuse also stimulate guests to avoid wasteful laundry, reducing the use of water and power in the operation of the housekeeping processes. </w:t>
      </w:r>
      <w:r w:rsidR="00520DB3" w:rsidRPr="00C337D0">
        <w:rPr>
          <w:rFonts w:cs="Arial"/>
          <w:szCs w:val="24"/>
        </w:rPr>
        <w:t>These</w:t>
      </w:r>
      <w:r w:rsidRPr="00C337D0">
        <w:rPr>
          <w:rFonts w:cs="Arial"/>
          <w:szCs w:val="24"/>
        </w:rPr>
        <w:t xml:space="preserve"> initiatives align with Marriott’s general strategy of improving the use of resources and reducing the company’s carbon footprint.</w:t>
      </w:r>
    </w:p>
    <w:p w14:paraId="3920FE61" w14:textId="624628EC" w:rsidR="00B97ED7" w:rsidRPr="00C337D0" w:rsidRDefault="00B97ED7" w:rsidP="00B97ED7">
      <w:pPr>
        <w:pStyle w:val="Heading2"/>
      </w:pPr>
      <w:bookmarkStart w:id="10" w:name="_Toc191422839"/>
      <w:r w:rsidRPr="00C337D0">
        <w:t>Waste Management Efforts</w:t>
      </w:r>
      <w:bookmarkEnd w:id="10"/>
    </w:p>
    <w:p w14:paraId="41CBA867" w14:textId="1C0E8C9C" w:rsidR="00B97ED7" w:rsidRPr="00C337D0" w:rsidRDefault="00B97ED7" w:rsidP="00B97ED7">
      <w:pPr>
        <w:rPr>
          <w:rFonts w:cs="Arial"/>
          <w:szCs w:val="24"/>
        </w:rPr>
      </w:pPr>
      <w:r w:rsidRPr="00C337D0">
        <w:rPr>
          <w:rFonts w:cs="Arial"/>
          <w:szCs w:val="24"/>
        </w:rPr>
        <w:t xml:space="preserve">Reduction of waste is also a critical area of Marriott’s sustainability strategy. The company has been making efforts to reduce the use of single-use plastics, introducing recycling initiatives and encouraging composting </w:t>
      </w:r>
      <w:r w:rsidR="00520DB3" w:rsidRPr="00C337D0">
        <w:rPr>
          <w:rFonts w:cs="Arial"/>
          <w:szCs w:val="24"/>
        </w:rPr>
        <w:t>programs.</w:t>
      </w:r>
      <w:r w:rsidRPr="00C337D0">
        <w:rPr>
          <w:rFonts w:cs="Arial"/>
          <w:szCs w:val="24"/>
        </w:rPr>
        <w:t xml:space="preserve"> Most Marriott establishments have </w:t>
      </w:r>
      <w:r w:rsidRPr="00C337D0">
        <w:rPr>
          <w:rFonts w:cs="Arial"/>
          <w:szCs w:val="24"/>
        </w:rPr>
        <w:lastRenderedPageBreak/>
        <w:t xml:space="preserve">adopted bulk dispensers of toiletries instead of plastic bottles that use millions of plastic containers per year. Nevertheless, with such efforts notwithstanding, there has been a problem with waste management adherence at franchise-owned </w:t>
      </w:r>
      <w:r w:rsidR="00885C6C" w:rsidRPr="00C337D0">
        <w:rPr>
          <w:rFonts w:cs="Arial"/>
          <w:szCs w:val="24"/>
        </w:rPr>
        <w:t>facilities (</w:t>
      </w:r>
      <w:r w:rsidR="00B17817" w:rsidRPr="00C337D0">
        <w:rPr>
          <w:rFonts w:cs="Arial"/>
          <w:szCs w:val="24"/>
        </w:rPr>
        <w:t>Zientara et al., 2020)</w:t>
      </w:r>
      <w:r w:rsidR="00520DB3" w:rsidRPr="00C337D0">
        <w:rPr>
          <w:rFonts w:cs="Arial"/>
          <w:szCs w:val="24"/>
        </w:rPr>
        <w:t>.</w:t>
      </w:r>
    </w:p>
    <w:p w14:paraId="3D08571A" w14:textId="0CFED363" w:rsidR="00B97ED7" w:rsidRPr="00C337D0" w:rsidRDefault="00B97ED7" w:rsidP="00B97ED7">
      <w:pPr>
        <w:pStyle w:val="Heading2"/>
      </w:pPr>
      <w:bookmarkStart w:id="11" w:name="_Toc191422840"/>
      <w:r w:rsidRPr="00C337D0">
        <w:t>Identified Gap: Inconsistent Waste Tracking Across Franchise Locations</w:t>
      </w:r>
      <w:bookmarkEnd w:id="11"/>
    </w:p>
    <w:p w14:paraId="04025891" w14:textId="0D7FC3A9" w:rsidR="00B97ED7" w:rsidRPr="00C337D0" w:rsidRDefault="00B97ED7" w:rsidP="00B97ED7">
      <w:pPr>
        <w:rPr>
          <w:rFonts w:cs="Arial"/>
          <w:szCs w:val="24"/>
        </w:rPr>
      </w:pPr>
      <w:r w:rsidRPr="00C337D0">
        <w:rPr>
          <w:rFonts w:cs="Arial"/>
          <w:szCs w:val="24"/>
        </w:rPr>
        <w:t xml:space="preserve">One of the greatest challenges facing Marriott’s sustainability initiative lies in the variability of waste tracking at its franchises. While company-owned hotels have strict waste management regulations, numerous franchise-owned properties do not utilize standard reporting </w:t>
      </w:r>
      <w:r w:rsidR="00520DB3" w:rsidRPr="00C337D0">
        <w:rPr>
          <w:rFonts w:cs="Arial"/>
          <w:szCs w:val="24"/>
        </w:rPr>
        <w:t>procedures and</w:t>
      </w:r>
      <w:r w:rsidRPr="00C337D0">
        <w:rPr>
          <w:rFonts w:cs="Arial"/>
          <w:szCs w:val="24"/>
        </w:rPr>
        <w:t xml:space="preserve"> therefore experience uneven adherence to the company’s sustainability standards. The need for a standard waste tracking system impedes Marriott’s ability to effectively track landfill waste and the effectiveness of the recycling program. This shortcoming needs </w:t>
      </w:r>
      <w:r w:rsidR="00B17817" w:rsidRPr="00C337D0">
        <w:rPr>
          <w:rFonts w:cs="Arial"/>
          <w:szCs w:val="24"/>
        </w:rPr>
        <w:t>urgently</w:t>
      </w:r>
      <w:r w:rsidRPr="00C337D0">
        <w:rPr>
          <w:rFonts w:cs="Arial"/>
          <w:szCs w:val="24"/>
        </w:rPr>
        <w:t xml:space="preserve"> filling in the quest for standard sustainability compliance throughout Marriott’s </w:t>
      </w:r>
      <w:r w:rsidR="00520DB3" w:rsidRPr="00C337D0">
        <w:rPr>
          <w:rFonts w:cs="Arial"/>
          <w:szCs w:val="24"/>
        </w:rPr>
        <w:t>establishments.</w:t>
      </w:r>
    </w:p>
    <w:p w14:paraId="690C572A" w14:textId="5637C202" w:rsidR="00B97ED7" w:rsidRPr="00C337D0" w:rsidRDefault="00B97ED7" w:rsidP="00B97ED7">
      <w:pPr>
        <w:pStyle w:val="Heading1"/>
      </w:pPr>
      <w:bookmarkStart w:id="12" w:name="_Toc191422841"/>
      <w:r w:rsidRPr="00C337D0">
        <w:t>Industry Comparison</w:t>
      </w:r>
      <w:bookmarkEnd w:id="12"/>
      <w:r w:rsidRPr="00C337D0">
        <w:t xml:space="preserve"> </w:t>
      </w:r>
    </w:p>
    <w:p w14:paraId="1978D1B5" w14:textId="10FB1630" w:rsidR="00B97ED7" w:rsidRPr="00C337D0" w:rsidRDefault="00B97ED7" w:rsidP="00B97ED7">
      <w:pPr>
        <w:pStyle w:val="Heading2"/>
      </w:pPr>
      <w:bookmarkStart w:id="13" w:name="_Toc191422842"/>
      <w:r w:rsidRPr="00C337D0">
        <w:t xml:space="preserve">Hilton’s </w:t>
      </w:r>
      <w:proofErr w:type="spellStart"/>
      <w:r w:rsidRPr="00C337D0">
        <w:t>LightStay</w:t>
      </w:r>
      <w:proofErr w:type="spellEnd"/>
      <w:r w:rsidRPr="00C337D0">
        <w:t xml:space="preserve"> Program</w:t>
      </w:r>
      <w:bookmarkEnd w:id="13"/>
    </w:p>
    <w:p w14:paraId="4B11D25D" w14:textId="7594AF87" w:rsidR="00B97ED7" w:rsidRPr="00C337D0" w:rsidRDefault="00B97ED7" w:rsidP="00B97ED7">
      <w:pPr>
        <w:rPr>
          <w:rFonts w:cs="Arial"/>
          <w:szCs w:val="24"/>
        </w:rPr>
      </w:pPr>
      <w:r w:rsidRPr="00C337D0">
        <w:rPr>
          <w:rFonts w:cs="Arial"/>
          <w:szCs w:val="24"/>
        </w:rPr>
        <w:t xml:space="preserve">Hilton’s </w:t>
      </w:r>
      <w:proofErr w:type="spellStart"/>
      <w:r w:rsidRPr="00C337D0">
        <w:rPr>
          <w:rFonts w:cs="Arial"/>
          <w:szCs w:val="24"/>
        </w:rPr>
        <w:t>LightStay</w:t>
      </w:r>
      <w:proofErr w:type="spellEnd"/>
      <w:r w:rsidRPr="00C337D0">
        <w:rPr>
          <w:rFonts w:cs="Arial"/>
          <w:szCs w:val="24"/>
        </w:rPr>
        <w:t xml:space="preserve"> program is a centralized system that tracks waste, energy use, and water use at all of Hilton’s properties. The real-time collected data in the cloud allows Hilton to gauge the sustainability performance of the company, identify areas of inefficiency, and adopt focused initiatives of sustainability. Through technology-supported insight, carbon emissions and water use at the company has been curbed by 44% and 35% in the last ten years, proving the power of technology-supported sustainability (Costa &amp; Costa, 2022). The program imposes rigorous adherence at franchises with the help of the UN SDGs-aligned science-based target standards of the company.</w:t>
      </w:r>
    </w:p>
    <w:p w14:paraId="05C009D0" w14:textId="2BEBE40C" w:rsidR="00B97ED7" w:rsidRPr="00C337D0" w:rsidRDefault="00B97ED7" w:rsidP="00B97ED7">
      <w:pPr>
        <w:pStyle w:val="Heading2"/>
      </w:pPr>
      <w:bookmarkStart w:id="14" w:name="_Toc191422843"/>
      <w:r w:rsidRPr="00C337D0">
        <w:t>Accor’s Planet 21 Initiative</w:t>
      </w:r>
      <w:bookmarkEnd w:id="14"/>
    </w:p>
    <w:p w14:paraId="334523BD" w14:textId="45A6ABAD" w:rsidR="00B97ED7" w:rsidRPr="00C337D0" w:rsidRDefault="00B97ED7" w:rsidP="00B97ED7">
      <w:pPr>
        <w:rPr>
          <w:rFonts w:cs="Arial"/>
          <w:szCs w:val="24"/>
        </w:rPr>
      </w:pPr>
      <w:r w:rsidRPr="00C337D0">
        <w:rPr>
          <w:rFonts w:cs="Arial"/>
          <w:szCs w:val="24"/>
        </w:rPr>
        <w:t xml:space="preserve">Accor’s Planet 21 initiative prioritizes waste management, staff training in sustainability, and ethical purchasing. The initiative includes segregation of waste, waste disposal rates </w:t>
      </w:r>
      <w:r w:rsidRPr="00C337D0">
        <w:rPr>
          <w:rFonts w:cs="Arial"/>
          <w:szCs w:val="24"/>
        </w:rPr>
        <w:lastRenderedPageBreak/>
        <w:t xml:space="preserve">monitoring, and the use of standards in recycling. Green initiatives such as in-hotel composting and artificial intelligence-supported inventory management of food minimize waste that goes into landfills. Employee and customer participation initiatives such as minimal housekeeping services through the Green Key partnership also support the sustainability efforts of </w:t>
      </w:r>
      <w:r w:rsidR="00B17817" w:rsidRPr="00C337D0">
        <w:rPr>
          <w:rFonts w:cs="Arial"/>
          <w:szCs w:val="24"/>
        </w:rPr>
        <w:t>Accor</w:t>
      </w:r>
      <w:r w:rsidR="00AE6679">
        <w:rPr>
          <w:rFonts w:cs="Arial"/>
          <w:szCs w:val="24"/>
        </w:rPr>
        <w:t xml:space="preserve"> </w:t>
      </w:r>
      <w:r w:rsidR="00B17817" w:rsidRPr="00C337D0">
        <w:rPr>
          <w:rFonts w:cs="Arial"/>
          <w:szCs w:val="24"/>
        </w:rPr>
        <w:t>(Tan, 2023).</w:t>
      </w:r>
    </w:p>
    <w:p w14:paraId="7E78E5D2" w14:textId="0B4FDB34" w:rsidR="00B97ED7" w:rsidRPr="00C337D0" w:rsidRDefault="00B97ED7" w:rsidP="00B97ED7">
      <w:pPr>
        <w:pStyle w:val="Heading2"/>
      </w:pPr>
      <w:bookmarkStart w:id="15" w:name="_Toc191422844"/>
      <w:r w:rsidRPr="00C337D0">
        <w:t>What Marriott Can Learn</w:t>
      </w:r>
      <w:bookmarkEnd w:id="15"/>
    </w:p>
    <w:p w14:paraId="79BB7F0E" w14:textId="66AD4FBD" w:rsidR="00B97ED7" w:rsidRPr="00C337D0" w:rsidRDefault="00B97ED7" w:rsidP="00B97ED7">
      <w:pPr>
        <w:rPr>
          <w:rFonts w:cs="Arial"/>
          <w:szCs w:val="24"/>
        </w:rPr>
      </w:pPr>
      <w:r w:rsidRPr="00C337D0">
        <w:rPr>
          <w:rFonts w:cs="Arial"/>
          <w:szCs w:val="24"/>
        </w:rPr>
        <w:t xml:space="preserve">Marriott will enhance its waste management strategy if it adopts the centralized waste management of Hilton and the staff participation strategies of </w:t>
      </w:r>
      <w:r w:rsidR="00520DB3" w:rsidRPr="00C337D0">
        <w:rPr>
          <w:rFonts w:cs="Arial"/>
          <w:szCs w:val="24"/>
        </w:rPr>
        <w:t>Accor.</w:t>
      </w:r>
      <w:r w:rsidRPr="00C337D0">
        <w:rPr>
          <w:rFonts w:cs="Arial"/>
          <w:szCs w:val="24"/>
        </w:rPr>
        <w:t xml:space="preserve"> Adoption of a computerized waste management system with incentives to the franchisees will trigger adherence of the established standards of </w:t>
      </w:r>
      <w:r w:rsidR="00520DB3" w:rsidRPr="00C337D0">
        <w:rPr>
          <w:rFonts w:cs="Arial"/>
          <w:szCs w:val="24"/>
        </w:rPr>
        <w:t>sustainability.</w:t>
      </w:r>
      <w:r w:rsidRPr="00C337D0">
        <w:rPr>
          <w:rFonts w:cs="Arial"/>
          <w:szCs w:val="24"/>
        </w:rPr>
        <w:t xml:space="preserve"> Adoption of the use of data analytics and systematic adherence programs will enable Marriott to bridge the waste management policy gap and enhance the push toward sustainability</w:t>
      </w:r>
      <w:r w:rsidR="00B17817" w:rsidRPr="00C337D0">
        <w:rPr>
          <w:rFonts w:cs="Arial"/>
          <w:szCs w:val="24"/>
        </w:rPr>
        <w:t xml:space="preserve"> (Accor, 2024)</w:t>
      </w:r>
      <w:r w:rsidRPr="00C337D0">
        <w:rPr>
          <w:rFonts w:cs="Arial"/>
          <w:szCs w:val="24"/>
        </w:rPr>
        <w:t>.</w:t>
      </w:r>
    </w:p>
    <w:p w14:paraId="241C0623" w14:textId="735FAFCE" w:rsidR="00B97ED7" w:rsidRPr="00C337D0" w:rsidRDefault="00B97ED7" w:rsidP="00B97ED7">
      <w:pPr>
        <w:pStyle w:val="Heading1"/>
      </w:pPr>
      <w:bookmarkStart w:id="16" w:name="_Toc191422845"/>
      <w:r w:rsidRPr="00C337D0">
        <w:t>Identified Sustainability Gap</w:t>
      </w:r>
      <w:bookmarkEnd w:id="16"/>
      <w:r w:rsidRPr="00C337D0">
        <w:t xml:space="preserve"> </w:t>
      </w:r>
    </w:p>
    <w:p w14:paraId="7051E878" w14:textId="0D9E0865" w:rsidR="00B97ED7" w:rsidRPr="00C337D0" w:rsidRDefault="00B97ED7" w:rsidP="00B97ED7">
      <w:pPr>
        <w:pStyle w:val="Heading2"/>
      </w:pPr>
      <w:bookmarkStart w:id="17" w:name="_Toc191422846"/>
      <w:r w:rsidRPr="00C337D0">
        <w:t>Lack of Standardized Waste Tracking Across Marriott Franchises</w:t>
      </w:r>
      <w:bookmarkEnd w:id="17"/>
    </w:p>
    <w:p w14:paraId="11504692" w14:textId="635B945D" w:rsidR="00B97ED7" w:rsidRPr="00C337D0" w:rsidRDefault="00B97ED7" w:rsidP="00B97ED7">
      <w:pPr>
        <w:rPr>
          <w:rFonts w:cs="Arial"/>
          <w:szCs w:val="24"/>
        </w:rPr>
      </w:pPr>
      <w:r w:rsidRPr="00C337D0">
        <w:rPr>
          <w:rFonts w:cs="Arial"/>
          <w:szCs w:val="24"/>
        </w:rPr>
        <w:t xml:space="preserve">One of the major challenges of sustainability facing Marriott International includes the nonexistence of a uniform waste tracking system among its franchises. Marriott-owned establishments follow corporate standards of sustainability within the framework of the Serve 360 Initiative; however, numerous franchise-operated establishments demonstrate uneven waste management strategies based on operational </w:t>
      </w:r>
      <w:r w:rsidR="00520DB3" w:rsidRPr="00C337D0">
        <w:rPr>
          <w:rFonts w:cs="Arial"/>
          <w:szCs w:val="24"/>
        </w:rPr>
        <w:t>independence.</w:t>
      </w:r>
      <w:r w:rsidRPr="00C337D0">
        <w:rPr>
          <w:rFonts w:cs="Arial"/>
          <w:szCs w:val="24"/>
        </w:rPr>
        <w:t xml:space="preserve"> Compared with companies such as Hilton and Accor, Marriott does not possess a unified database system that tracks real-time waste management metrics, and therefore experiences inefficiencies within the area of sustainability </w:t>
      </w:r>
      <w:r w:rsidR="00520DB3" w:rsidRPr="00C337D0">
        <w:rPr>
          <w:rFonts w:cs="Arial"/>
          <w:szCs w:val="24"/>
        </w:rPr>
        <w:t>compliance</w:t>
      </w:r>
      <w:r w:rsidR="00B17817" w:rsidRPr="00C337D0">
        <w:rPr>
          <w:rFonts w:cs="Arial"/>
          <w:szCs w:val="24"/>
        </w:rPr>
        <w:t xml:space="preserve"> (Sloan, Legrand, &amp; Chen, 20</w:t>
      </w:r>
      <w:r w:rsidR="00500E30">
        <w:rPr>
          <w:rFonts w:cs="Arial"/>
          <w:szCs w:val="24"/>
        </w:rPr>
        <w:t>22</w:t>
      </w:r>
      <w:r w:rsidR="00B17817" w:rsidRPr="00C337D0">
        <w:rPr>
          <w:rFonts w:cs="Arial"/>
          <w:szCs w:val="24"/>
        </w:rPr>
        <w:t>)</w:t>
      </w:r>
      <w:r w:rsidR="00520DB3" w:rsidRPr="00C337D0">
        <w:rPr>
          <w:rFonts w:cs="Arial"/>
          <w:szCs w:val="24"/>
        </w:rPr>
        <w:t>.</w:t>
      </w:r>
    </w:p>
    <w:p w14:paraId="4FB015FF" w14:textId="3F10C668" w:rsidR="00B97ED7" w:rsidRPr="00C337D0" w:rsidRDefault="00B97ED7" w:rsidP="00B97ED7">
      <w:pPr>
        <w:pStyle w:val="Heading2"/>
      </w:pPr>
      <w:bookmarkStart w:id="18" w:name="_Toc191422847"/>
      <w:r w:rsidRPr="00C337D0">
        <w:t>Operational and Environmental Consequences</w:t>
      </w:r>
      <w:bookmarkEnd w:id="18"/>
    </w:p>
    <w:p w14:paraId="3148B200" w14:textId="4CBA81FD" w:rsidR="00B97ED7" w:rsidRPr="00C337D0" w:rsidRDefault="00B97ED7" w:rsidP="00B97ED7">
      <w:pPr>
        <w:rPr>
          <w:rFonts w:cs="Arial"/>
          <w:szCs w:val="24"/>
        </w:rPr>
      </w:pPr>
      <w:r w:rsidRPr="00C337D0">
        <w:rPr>
          <w:rFonts w:cs="Arial"/>
          <w:szCs w:val="24"/>
        </w:rPr>
        <w:t xml:space="preserve">Franchise hotels prioritize cost-effectiveness at the expense of sustainability and thus take uneven policies. Most of the franchisees do not receive incentives to take waste-reducing strategies because they face monetary constraints and shortages of facilities. </w:t>
      </w:r>
      <w:r w:rsidRPr="00C337D0">
        <w:rPr>
          <w:rFonts w:cs="Arial"/>
          <w:szCs w:val="24"/>
        </w:rPr>
        <w:lastRenderedPageBreak/>
        <w:t>Poor waste management increases operational costs through dump charges and wasteful consumption of natural resources, and uneven reporting of sustainability increases the risk of greenwashing accusations. In addition, improper waste management leads to extra greenhouse gas emissions that conflict with Marriott’s compliance with the UN’s Sustainable Development Goals (SDGs)</w:t>
      </w:r>
      <w:r w:rsidR="00B17817" w:rsidRPr="00C337D0">
        <w:rPr>
          <w:rFonts w:cs="Arial"/>
          <w:szCs w:val="24"/>
        </w:rPr>
        <w:t>(Cooper, 2020)</w:t>
      </w:r>
      <w:r w:rsidRPr="00C337D0">
        <w:rPr>
          <w:rFonts w:cs="Arial"/>
          <w:szCs w:val="24"/>
        </w:rPr>
        <w:t>.</w:t>
      </w:r>
    </w:p>
    <w:p w14:paraId="4CE18616" w14:textId="3F37BAD6" w:rsidR="00B97ED7" w:rsidRPr="00C337D0" w:rsidRDefault="00B97ED7" w:rsidP="00B97ED7">
      <w:pPr>
        <w:pStyle w:val="Heading2"/>
      </w:pPr>
      <w:bookmarkStart w:id="19" w:name="_Toc191422848"/>
      <w:r w:rsidRPr="00C337D0">
        <w:t>Need for a Digital Waste Tracking System</w:t>
      </w:r>
      <w:bookmarkEnd w:id="19"/>
    </w:p>
    <w:p w14:paraId="02E1DCE7" w14:textId="77BF56C7" w:rsidR="00B97ED7" w:rsidRPr="00C337D0" w:rsidRDefault="00B97ED7" w:rsidP="00B97ED7">
      <w:pPr>
        <w:rPr>
          <w:rFonts w:cs="Arial"/>
          <w:szCs w:val="24"/>
        </w:rPr>
      </w:pPr>
      <w:r w:rsidRPr="00C337D0">
        <w:rPr>
          <w:rFonts w:cs="Arial"/>
          <w:szCs w:val="24"/>
        </w:rPr>
        <w:t xml:space="preserve">To fill this shortcoming, Marriott needs to introduce a centralized waste management system with IoT sensors and AI analytics that track waste generation rates, recycling rates, and rates of waste sent to the dump. </w:t>
      </w:r>
      <w:r w:rsidR="00B17817" w:rsidRPr="00C337D0">
        <w:rPr>
          <w:rFonts w:cs="Arial"/>
          <w:szCs w:val="24"/>
        </w:rPr>
        <w:t>Using</w:t>
      </w:r>
      <w:r w:rsidRPr="00C337D0">
        <w:rPr>
          <w:rFonts w:cs="Arial"/>
          <w:szCs w:val="24"/>
        </w:rPr>
        <w:t xml:space="preserve"> data-informed strategies, Marriott will be able to boost </w:t>
      </w:r>
      <w:r w:rsidR="00520DB3" w:rsidRPr="00C337D0">
        <w:rPr>
          <w:rFonts w:cs="Arial"/>
          <w:szCs w:val="24"/>
        </w:rPr>
        <w:t>adherence,</w:t>
      </w:r>
      <w:r w:rsidRPr="00C337D0">
        <w:rPr>
          <w:rFonts w:cs="Arial"/>
          <w:szCs w:val="24"/>
        </w:rPr>
        <w:t xml:space="preserve"> enhance openness and minimize the company's effect on the environment and the environment at large </w:t>
      </w:r>
      <w:r w:rsidR="00B17817" w:rsidRPr="00C337D0">
        <w:rPr>
          <w:rFonts w:cs="Arial"/>
          <w:szCs w:val="24"/>
        </w:rPr>
        <w:t>(</w:t>
      </w:r>
      <w:proofErr w:type="spellStart"/>
      <w:r w:rsidR="00B17817" w:rsidRPr="00C337D0">
        <w:rPr>
          <w:rFonts w:cs="Arial"/>
          <w:szCs w:val="24"/>
        </w:rPr>
        <w:t>Haski</w:t>
      </w:r>
      <w:proofErr w:type="spellEnd"/>
      <w:r w:rsidR="00B17817" w:rsidRPr="00C337D0">
        <w:rPr>
          <w:rFonts w:cs="Arial"/>
          <w:szCs w:val="24"/>
        </w:rPr>
        <w:t>-Leventhal, 2018)</w:t>
      </w:r>
      <w:r w:rsidRPr="00C337D0">
        <w:rPr>
          <w:rFonts w:cs="Arial"/>
          <w:szCs w:val="24"/>
        </w:rPr>
        <w:t>.</w:t>
      </w:r>
    </w:p>
    <w:p w14:paraId="2DE43467" w14:textId="276695D9" w:rsidR="00B97ED7" w:rsidRPr="00C337D0" w:rsidRDefault="00B97ED7" w:rsidP="00B97ED7">
      <w:pPr>
        <w:pStyle w:val="Heading1"/>
      </w:pPr>
      <w:bookmarkStart w:id="20" w:name="_Toc191422849"/>
      <w:r w:rsidRPr="00C337D0">
        <w:t>Proposed Solution: Digital Waste Tracking System</w:t>
      </w:r>
      <w:bookmarkEnd w:id="20"/>
      <w:r w:rsidRPr="00C337D0">
        <w:t xml:space="preserve"> </w:t>
      </w:r>
    </w:p>
    <w:p w14:paraId="26BB2CE3" w14:textId="79FFFB2F" w:rsidR="00B97ED7" w:rsidRPr="00C337D0" w:rsidRDefault="00B97ED7" w:rsidP="00B97ED7">
      <w:pPr>
        <w:rPr>
          <w:rFonts w:cs="Arial"/>
          <w:szCs w:val="24"/>
        </w:rPr>
      </w:pPr>
      <w:r w:rsidRPr="00C337D0">
        <w:rPr>
          <w:rFonts w:cs="Arial"/>
          <w:szCs w:val="24"/>
        </w:rPr>
        <w:t xml:space="preserve">To standardize waste management at its franchise properties, Marriott International needs to adopt a waste tracking system that combines IoT waste monitoring, cloud analytics, and AI-generated insights. The system will allow real-time waste disposal and recycling rates tracking and will help the company ensure that the franchise properties align with company-wide sustainability objectives. The system will offer Marriott a centralized waste analytics system that maximizes resource use and improves the company-wide reporting of sustainability metrics at all </w:t>
      </w:r>
      <w:r w:rsidR="00B17817" w:rsidRPr="00C337D0">
        <w:rPr>
          <w:rFonts w:cs="Arial"/>
          <w:szCs w:val="24"/>
        </w:rPr>
        <w:t>properties (Singh et al., 2024)</w:t>
      </w:r>
      <w:r w:rsidRPr="00C337D0">
        <w:rPr>
          <w:rFonts w:cs="Arial"/>
          <w:szCs w:val="24"/>
        </w:rPr>
        <w:t>.</w:t>
      </w:r>
    </w:p>
    <w:p w14:paraId="59853689" w14:textId="441E84AF" w:rsidR="00B97ED7" w:rsidRPr="00C337D0" w:rsidRDefault="00B97ED7" w:rsidP="00B97ED7">
      <w:pPr>
        <w:rPr>
          <w:rFonts w:cs="Arial"/>
          <w:b/>
          <w:bCs/>
          <w:szCs w:val="24"/>
        </w:rPr>
      </w:pPr>
      <w:r w:rsidRPr="00C337D0">
        <w:rPr>
          <w:rFonts w:cs="Arial"/>
          <w:b/>
          <w:bCs/>
          <w:szCs w:val="24"/>
        </w:rPr>
        <w:t>IoT-Based Waste Monitoring System</w:t>
      </w:r>
    </w:p>
    <w:p w14:paraId="668A1962" w14:textId="77777777" w:rsidR="00B97ED7" w:rsidRPr="00C337D0" w:rsidRDefault="00B97ED7" w:rsidP="00B97ED7">
      <w:pPr>
        <w:rPr>
          <w:rFonts w:cs="Arial"/>
          <w:szCs w:val="24"/>
        </w:rPr>
      </w:pPr>
      <w:r w:rsidRPr="00C337D0">
        <w:rPr>
          <w:rFonts w:cs="Arial"/>
          <w:szCs w:val="24"/>
        </w:rPr>
        <w:t>The solution involves the use of IoT sensors within waste receptacles that monitor waste disposal in real-time and send the data to a system based in the cloud for analysis. This will enable Marriott to be able to track recycling rates, spot wastages and non-compliance at the franchises (</w:t>
      </w:r>
      <w:proofErr w:type="spellStart"/>
      <w:r w:rsidRPr="00C337D0">
        <w:rPr>
          <w:rFonts w:cs="Arial"/>
          <w:szCs w:val="24"/>
        </w:rPr>
        <w:t>Haski</w:t>
      </w:r>
      <w:proofErr w:type="spellEnd"/>
      <w:r w:rsidRPr="00C337D0">
        <w:rPr>
          <w:rFonts w:cs="Arial"/>
          <w:szCs w:val="24"/>
        </w:rPr>
        <w:t>-Leventhal, 2018).</w:t>
      </w:r>
    </w:p>
    <w:p w14:paraId="5AFCA8DB" w14:textId="77777777" w:rsidR="00B97ED7" w:rsidRPr="00C337D0" w:rsidRDefault="00B97ED7" w:rsidP="00B97ED7">
      <w:pPr>
        <w:rPr>
          <w:rFonts w:cs="Arial"/>
          <w:b/>
          <w:bCs/>
          <w:szCs w:val="24"/>
        </w:rPr>
      </w:pPr>
      <w:r w:rsidRPr="00C337D0">
        <w:rPr>
          <w:rFonts w:cs="Arial"/>
          <w:b/>
          <w:bCs/>
          <w:szCs w:val="24"/>
        </w:rPr>
        <w:t>Implementation Strategy</w:t>
      </w:r>
    </w:p>
    <w:tbl>
      <w:tblPr>
        <w:tblStyle w:val="TableGrid"/>
        <w:tblW w:w="9876" w:type="dxa"/>
        <w:tblLook w:val="04A0" w:firstRow="1" w:lastRow="0" w:firstColumn="1" w:lastColumn="0" w:noHBand="0" w:noVBand="1"/>
      </w:tblPr>
      <w:tblGrid>
        <w:gridCol w:w="2352"/>
        <w:gridCol w:w="6261"/>
        <w:gridCol w:w="1263"/>
      </w:tblGrid>
      <w:tr w:rsidR="00B97ED7" w:rsidRPr="00C337D0" w14:paraId="0446F946" w14:textId="77777777" w:rsidTr="00F50C80">
        <w:trPr>
          <w:trHeight w:val="435"/>
        </w:trPr>
        <w:tc>
          <w:tcPr>
            <w:tcW w:w="0" w:type="auto"/>
            <w:hideMark/>
          </w:tcPr>
          <w:p w14:paraId="69C7FA79" w14:textId="77777777" w:rsidR="00B97ED7" w:rsidRPr="00C337D0" w:rsidRDefault="00B97ED7" w:rsidP="00B97ED7">
            <w:pPr>
              <w:rPr>
                <w:rFonts w:cs="Arial"/>
                <w:b/>
                <w:bCs/>
                <w:szCs w:val="24"/>
              </w:rPr>
            </w:pPr>
            <w:r w:rsidRPr="00C337D0">
              <w:rPr>
                <w:rFonts w:cs="Arial"/>
                <w:b/>
                <w:bCs/>
                <w:szCs w:val="24"/>
              </w:rPr>
              <w:t>Phase</w:t>
            </w:r>
          </w:p>
        </w:tc>
        <w:tc>
          <w:tcPr>
            <w:tcW w:w="0" w:type="auto"/>
            <w:hideMark/>
          </w:tcPr>
          <w:p w14:paraId="37E0F356" w14:textId="77777777" w:rsidR="00B97ED7" w:rsidRPr="00C337D0" w:rsidRDefault="00B97ED7" w:rsidP="00B97ED7">
            <w:pPr>
              <w:rPr>
                <w:rFonts w:cs="Arial"/>
                <w:b/>
                <w:bCs/>
                <w:szCs w:val="24"/>
              </w:rPr>
            </w:pPr>
            <w:r w:rsidRPr="00C337D0">
              <w:rPr>
                <w:rFonts w:cs="Arial"/>
                <w:b/>
                <w:bCs/>
                <w:szCs w:val="24"/>
              </w:rPr>
              <w:t>Action</w:t>
            </w:r>
          </w:p>
        </w:tc>
        <w:tc>
          <w:tcPr>
            <w:tcW w:w="0" w:type="auto"/>
            <w:hideMark/>
          </w:tcPr>
          <w:p w14:paraId="4BE3FBFD" w14:textId="77777777" w:rsidR="00B97ED7" w:rsidRPr="00C337D0" w:rsidRDefault="00B97ED7" w:rsidP="00B97ED7">
            <w:pPr>
              <w:rPr>
                <w:rFonts w:cs="Arial"/>
                <w:b/>
                <w:bCs/>
                <w:szCs w:val="24"/>
              </w:rPr>
            </w:pPr>
            <w:r w:rsidRPr="00C337D0">
              <w:rPr>
                <w:rFonts w:cs="Arial"/>
                <w:b/>
                <w:bCs/>
                <w:szCs w:val="24"/>
              </w:rPr>
              <w:t>Duration</w:t>
            </w:r>
          </w:p>
        </w:tc>
      </w:tr>
      <w:tr w:rsidR="00B97ED7" w:rsidRPr="00C337D0" w14:paraId="2294EE8D" w14:textId="77777777" w:rsidTr="00F50C80">
        <w:trPr>
          <w:trHeight w:val="424"/>
        </w:trPr>
        <w:tc>
          <w:tcPr>
            <w:tcW w:w="0" w:type="auto"/>
            <w:hideMark/>
          </w:tcPr>
          <w:p w14:paraId="31D5962C" w14:textId="77777777" w:rsidR="00B97ED7" w:rsidRPr="00C337D0" w:rsidRDefault="00B97ED7" w:rsidP="00B97ED7">
            <w:pPr>
              <w:rPr>
                <w:rFonts w:cs="Arial"/>
                <w:szCs w:val="24"/>
              </w:rPr>
            </w:pPr>
            <w:r w:rsidRPr="00C337D0">
              <w:rPr>
                <w:rFonts w:cs="Arial"/>
                <w:b/>
                <w:bCs/>
                <w:szCs w:val="24"/>
              </w:rPr>
              <w:lastRenderedPageBreak/>
              <w:t>Pilot Phase</w:t>
            </w:r>
          </w:p>
        </w:tc>
        <w:tc>
          <w:tcPr>
            <w:tcW w:w="0" w:type="auto"/>
            <w:hideMark/>
          </w:tcPr>
          <w:p w14:paraId="69EEE21C" w14:textId="77777777" w:rsidR="00B97ED7" w:rsidRPr="00C337D0" w:rsidRDefault="00B97ED7" w:rsidP="00B97ED7">
            <w:pPr>
              <w:rPr>
                <w:rFonts w:cs="Arial"/>
                <w:szCs w:val="24"/>
              </w:rPr>
            </w:pPr>
            <w:r w:rsidRPr="00C337D0">
              <w:rPr>
                <w:rFonts w:cs="Arial"/>
                <w:szCs w:val="24"/>
              </w:rPr>
              <w:t>Implement in high-traffic locations to test effectiveness</w:t>
            </w:r>
          </w:p>
        </w:tc>
        <w:tc>
          <w:tcPr>
            <w:tcW w:w="0" w:type="auto"/>
            <w:hideMark/>
          </w:tcPr>
          <w:p w14:paraId="0C653AFF" w14:textId="77777777" w:rsidR="00B97ED7" w:rsidRPr="00C337D0" w:rsidRDefault="00B97ED7" w:rsidP="00B97ED7">
            <w:pPr>
              <w:rPr>
                <w:rFonts w:cs="Arial"/>
                <w:szCs w:val="24"/>
              </w:rPr>
            </w:pPr>
            <w:r w:rsidRPr="00C337D0">
              <w:rPr>
                <w:rFonts w:cs="Arial"/>
                <w:szCs w:val="24"/>
              </w:rPr>
              <w:t>3 months</w:t>
            </w:r>
          </w:p>
        </w:tc>
      </w:tr>
      <w:tr w:rsidR="00B97ED7" w:rsidRPr="00C337D0" w14:paraId="67CD8795" w14:textId="77777777" w:rsidTr="00F50C80">
        <w:trPr>
          <w:trHeight w:val="424"/>
        </w:trPr>
        <w:tc>
          <w:tcPr>
            <w:tcW w:w="0" w:type="auto"/>
            <w:hideMark/>
          </w:tcPr>
          <w:p w14:paraId="46906D9D" w14:textId="77777777" w:rsidR="00B97ED7" w:rsidRPr="00C337D0" w:rsidRDefault="00B97ED7" w:rsidP="00B97ED7">
            <w:pPr>
              <w:rPr>
                <w:rFonts w:cs="Arial"/>
                <w:szCs w:val="24"/>
              </w:rPr>
            </w:pPr>
            <w:r w:rsidRPr="00C337D0">
              <w:rPr>
                <w:rFonts w:cs="Arial"/>
                <w:b/>
                <w:bCs/>
                <w:szCs w:val="24"/>
              </w:rPr>
              <w:t>Evaluation Phase</w:t>
            </w:r>
          </w:p>
        </w:tc>
        <w:tc>
          <w:tcPr>
            <w:tcW w:w="0" w:type="auto"/>
            <w:hideMark/>
          </w:tcPr>
          <w:p w14:paraId="2DCA0A6F" w14:textId="77777777" w:rsidR="00B97ED7" w:rsidRPr="00C337D0" w:rsidRDefault="00B97ED7" w:rsidP="00B97ED7">
            <w:pPr>
              <w:rPr>
                <w:rFonts w:cs="Arial"/>
                <w:szCs w:val="24"/>
              </w:rPr>
            </w:pPr>
            <w:proofErr w:type="spellStart"/>
            <w:r w:rsidRPr="00C337D0">
              <w:rPr>
                <w:rFonts w:cs="Arial"/>
                <w:szCs w:val="24"/>
              </w:rPr>
              <w:t>Analyze</w:t>
            </w:r>
            <w:proofErr w:type="spellEnd"/>
            <w:r w:rsidRPr="00C337D0">
              <w:rPr>
                <w:rFonts w:cs="Arial"/>
                <w:szCs w:val="24"/>
              </w:rPr>
              <w:t xml:space="preserve"> collected data and refine strategies</w:t>
            </w:r>
          </w:p>
        </w:tc>
        <w:tc>
          <w:tcPr>
            <w:tcW w:w="0" w:type="auto"/>
            <w:hideMark/>
          </w:tcPr>
          <w:p w14:paraId="3AFF1B77" w14:textId="77777777" w:rsidR="00B97ED7" w:rsidRPr="00C337D0" w:rsidRDefault="00B97ED7" w:rsidP="00B97ED7">
            <w:pPr>
              <w:rPr>
                <w:rFonts w:cs="Arial"/>
                <w:szCs w:val="24"/>
              </w:rPr>
            </w:pPr>
            <w:r w:rsidRPr="00C337D0">
              <w:rPr>
                <w:rFonts w:cs="Arial"/>
                <w:szCs w:val="24"/>
              </w:rPr>
              <w:t>6 months</w:t>
            </w:r>
          </w:p>
        </w:tc>
      </w:tr>
      <w:tr w:rsidR="00B97ED7" w:rsidRPr="00C337D0" w14:paraId="51DC5141" w14:textId="77777777" w:rsidTr="00F50C80">
        <w:trPr>
          <w:trHeight w:val="435"/>
        </w:trPr>
        <w:tc>
          <w:tcPr>
            <w:tcW w:w="0" w:type="auto"/>
            <w:hideMark/>
          </w:tcPr>
          <w:p w14:paraId="52D759C9" w14:textId="77777777" w:rsidR="00B97ED7" w:rsidRPr="00C337D0" w:rsidRDefault="00B97ED7" w:rsidP="00B97ED7">
            <w:pPr>
              <w:rPr>
                <w:rFonts w:cs="Arial"/>
                <w:szCs w:val="24"/>
              </w:rPr>
            </w:pPr>
            <w:r w:rsidRPr="00C337D0">
              <w:rPr>
                <w:rFonts w:cs="Arial"/>
                <w:b/>
                <w:bCs/>
                <w:szCs w:val="24"/>
              </w:rPr>
              <w:t>Full-Scale Rollout</w:t>
            </w:r>
          </w:p>
        </w:tc>
        <w:tc>
          <w:tcPr>
            <w:tcW w:w="0" w:type="auto"/>
            <w:hideMark/>
          </w:tcPr>
          <w:p w14:paraId="2A9C5B1F" w14:textId="77777777" w:rsidR="00B97ED7" w:rsidRPr="00C337D0" w:rsidRDefault="00B97ED7" w:rsidP="00B97ED7">
            <w:pPr>
              <w:rPr>
                <w:rFonts w:cs="Arial"/>
                <w:szCs w:val="24"/>
              </w:rPr>
            </w:pPr>
            <w:r w:rsidRPr="00C337D0">
              <w:rPr>
                <w:rFonts w:cs="Arial"/>
                <w:szCs w:val="24"/>
              </w:rPr>
              <w:t>Expand implementation across all franchises</w:t>
            </w:r>
          </w:p>
        </w:tc>
        <w:tc>
          <w:tcPr>
            <w:tcW w:w="0" w:type="auto"/>
            <w:hideMark/>
          </w:tcPr>
          <w:p w14:paraId="4B608BB4" w14:textId="77777777" w:rsidR="00B97ED7" w:rsidRPr="00C337D0" w:rsidRDefault="00B97ED7" w:rsidP="00B97ED7">
            <w:pPr>
              <w:rPr>
                <w:rFonts w:cs="Arial"/>
                <w:szCs w:val="24"/>
              </w:rPr>
            </w:pPr>
            <w:r w:rsidRPr="00C337D0">
              <w:rPr>
                <w:rFonts w:cs="Arial"/>
                <w:szCs w:val="24"/>
              </w:rPr>
              <w:t>1 year</w:t>
            </w:r>
          </w:p>
        </w:tc>
      </w:tr>
    </w:tbl>
    <w:p w14:paraId="5890EFFC" w14:textId="2614DB6C" w:rsidR="00B97ED7" w:rsidRPr="00C337D0" w:rsidRDefault="00B97ED7" w:rsidP="00B97ED7">
      <w:pPr>
        <w:rPr>
          <w:rFonts w:cs="Arial"/>
          <w:szCs w:val="24"/>
        </w:rPr>
      </w:pPr>
      <w:r w:rsidRPr="00C337D0">
        <w:rPr>
          <w:rFonts w:cs="Arial"/>
          <w:szCs w:val="24"/>
        </w:rPr>
        <w:t>By integrating digital waste tracking, Marriott will achieve cost reduction, ensure sustainability compliance, and enhance environmental performance by reducing landfill contributions.</w:t>
      </w:r>
    </w:p>
    <w:p w14:paraId="4B538764" w14:textId="05F2A499" w:rsidR="00B97ED7" w:rsidRPr="00C337D0" w:rsidRDefault="00B97ED7" w:rsidP="00B97ED7">
      <w:pPr>
        <w:pStyle w:val="Heading1"/>
      </w:pPr>
      <w:bookmarkStart w:id="21" w:name="_Toc191422850"/>
      <w:r w:rsidRPr="00C337D0">
        <w:t>Challenges and Benefits of the Solution</w:t>
      </w:r>
      <w:bookmarkEnd w:id="21"/>
      <w:r w:rsidRPr="00C337D0">
        <w:t xml:space="preserve"> </w:t>
      </w:r>
    </w:p>
    <w:p w14:paraId="1DC6C536" w14:textId="643F0CC9" w:rsidR="00B97ED7" w:rsidRPr="00C337D0" w:rsidRDefault="00B97ED7" w:rsidP="00B97ED7">
      <w:pPr>
        <w:pStyle w:val="Heading2"/>
      </w:pPr>
      <w:bookmarkStart w:id="22" w:name="_Toc191422851"/>
      <w:r w:rsidRPr="00C337D0">
        <w:t>Challenges</w:t>
      </w:r>
      <w:bookmarkEnd w:id="22"/>
    </w:p>
    <w:p w14:paraId="6D885ECA" w14:textId="2A022308" w:rsidR="00B97ED7" w:rsidRPr="00C337D0" w:rsidRDefault="00B97ED7" w:rsidP="00B97ED7">
      <w:pPr>
        <w:rPr>
          <w:rFonts w:cs="Arial"/>
          <w:szCs w:val="24"/>
        </w:rPr>
      </w:pPr>
      <w:r w:rsidRPr="00C337D0">
        <w:rPr>
          <w:rFonts w:cs="Arial"/>
          <w:szCs w:val="24"/>
        </w:rPr>
        <w:t xml:space="preserve">Rolling out a digital waste management system throughout Marriott franchises poses a variety of challenges. One of the largest challenges lies in the large capital expenditure associated with IoT sensors, cloud technology, and staff </w:t>
      </w:r>
      <w:r w:rsidR="00520DB3" w:rsidRPr="00C337D0">
        <w:rPr>
          <w:rFonts w:cs="Arial"/>
          <w:szCs w:val="24"/>
        </w:rPr>
        <w:t>training.</w:t>
      </w:r>
      <w:r w:rsidRPr="00C337D0">
        <w:rPr>
          <w:rFonts w:cs="Arial"/>
          <w:szCs w:val="24"/>
        </w:rPr>
        <w:t xml:space="preserve"> Franchisees might be resistant to added expenditure and therefore hesitant to adopt </w:t>
      </w:r>
      <w:r w:rsidR="00520DB3" w:rsidRPr="00C337D0">
        <w:rPr>
          <w:rFonts w:cs="Arial"/>
          <w:szCs w:val="24"/>
        </w:rPr>
        <w:t>technology.</w:t>
      </w:r>
      <w:r w:rsidRPr="00C337D0">
        <w:rPr>
          <w:rFonts w:cs="Arial"/>
          <w:szCs w:val="24"/>
        </w:rPr>
        <w:t xml:space="preserve"> Technical integration issues will also be an issue, with existing Marriott facilities possibly not having the technology required to integrate real-time waste management </w:t>
      </w:r>
      <w:r w:rsidR="00520DB3" w:rsidRPr="00C337D0">
        <w:rPr>
          <w:rFonts w:cs="Arial"/>
          <w:szCs w:val="24"/>
        </w:rPr>
        <w:t>technology.</w:t>
      </w:r>
      <w:r w:rsidRPr="00C337D0">
        <w:rPr>
          <w:rFonts w:cs="Arial"/>
          <w:szCs w:val="24"/>
        </w:rPr>
        <w:t xml:space="preserve"> Compatibility will need customization and maintenance across the varied venues, and this will add </w:t>
      </w:r>
      <w:r w:rsidR="00BA762D" w:rsidRPr="00C337D0">
        <w:rPr>
          <w:rFonts w:cs="Arial"/>
          <w:szCs w:val="24"/>
        </w:rPr>
        <w:t>complexity (</w:t>
      </w:r>
      <w:r w:rsidR="00B17817" w:rsidRPr="00C337D0">
        <w:rPr>
          <w:rFonts w:cs="Arial"/>
          <w:szCs w:val="24"/>
        </w:rPr>
        <w:t>HTN Editors, 2024)</w:t>
      </w:r>
      <w:r w:rsidRPr="00C337D0">
        <w:rPr>
          <w:rFonts w:cs="Arial"/>
          <w:szCs w:val="24"/>
        </w:rPr>
        <w:t>.</w:t>
      </w:r>
    </w:p>
    <w:p w14:paraId="23A951BD" w14:textId="1E664252" w:rsidR="00B97ED7" w:rsidRPr="00C337D0" w:rsidRDefault="00B97ED7" w:rsidP="00B97ED7">
      <w:pPr>
        <w:pStyle w:val="Heading2"/>
      </w:pPr>
      <w:bookmarkStart w:id="23" w:name="_Toc191422852"/>
      <w:r w:rsidRPr="00C337D0">
        <w:t>Benefits</w:t>
      </w:r>
      <w:bookmarkEnd w:id="23"/>
    </w:p>
    <w:p w14:paraId="31B177EF" w14:textId="705BA8C8" w:rsidR="00B97ED7" w:rsidRPr="00C337D0" w:rsidRDefault="00B97ED7" w:rsidP="00B97ED7">
      <w:pPr>
        <w:rPr>
          <w:rFonts w:cs="Arial"/>
          <w:szCs w:val="24"/>
        </w:rPr>
      </w:pPr>
      <w:r w:rsidRPr="00C337D0">
        <w:rPr>
          <w:rFonts w:cs="Arial"/>
          <w:szCs w:val="24"/>
        </w:rPr>
        <w:t xml:space="preserve">Despite such obstacles, the long-term benefits outweigh the initial costs. The application of a waste management system will realize superior sustainability reporting and allow Marriott to monitor waste generation and compliance in real </w:t>
      </w:r>
      <w:r w:rsidR="00520DB3" w:rsidRPr="00C337D0">
        <w:rPr>
          <w:rFonts w:cs="Arial"/>
          <w:szCs w:val="24"/>
        </w:rPr>
        <w:t>time.</w:t>
      </w:r>
      <w:r w:rsidRPr="00C337D0">
        <w:rPr>
          <w:rFonts w:cs="Arial"/>
          <w:szCs w:val="24"/>
        </w:rPr>
        <w:t xml:space="preserve"> This will be reflected in lower operational costs through waste removal optimization and the use of resources. Enhanced waste management openness will also boost Marriott’s green brand image further cementing it at the forefront of green </w:t>
      </w:r>
      <w:r w:rsidR="00B17817" w:rsidRPr="00C337D0">
        <w:rPr>
          <w:rFonts w:cs="Arial"/>
          <w:szCs w:val="24"/>
        </w:rPr>
        <w:t>hospitality (Sobti et al., 2024)</w:t>
      </w:r>
      <w:r w:rsidRPr="00C337D0">
        <w:rPr>
          <w:rFonts w:cs="Arial"/>
          <w:szCs w:val="24"/>
        </w:rPr>
        <w:t>.</w:t>
      </w:r>
    </w:p>
    <w:p w14:paraId="0052CF1D" w14:textId="141979D0" w:rsidR="00B97ED7" w:rsidRPr="00C337D0" w:rsidRDefault="00B97ED7" w:rsidP="00B97ED7">
      <w:pPr>
        <w:pStyle w:val="Heading1"/>
      </w:pPr>
      <w:bookmarkStart w:id="24" w:name="_Toc191422853"/>
      <w:r w:rsidRPr="00C337D0">
        <w:lastRenderedPageBreak/>
        <w:t>Conclusion &amp; Recommendations</w:t>
      </w:r>
      <w:bookmarkEnd w:id="24"/>
      <w:r w:rsidRPr="00C337D0">
        <w:t xml:space="preserve"> </w:t>
      </w:r>
    </w:p>
    <w:p w14:paraId="03E0435C" w14:textId="77777777" w:rsidR="00B97ED7" w:rsidRPr="00C337D0" w:rsidRDefault="00B97ED7" w:rsidP="00B97ED7">
      <w:pPr>
        <w:rPr>
          <w:rFonts w:cs="Arial"/>
          <w:szCs w:val="24"/>
        </w:rPr>
      </w:pPr>
      <w:r w:rsidRPr="00C337D0">
        <w:rPr>
          <w:rFonts w:cs="Arial"/>
          <w:szCs w:val="24"/>
        </w:rPr>
        <w:t>This report highlights waste management disparities within Marriott’s franchise properties and the need for a centralized waste tracking system. Marriott’s Serve 360 program has integrated additional efforts toward sustainability, but the lack of a centralized waste monitoring system hinders the company’s efforts toward waste reduction and adherence to recycling standards. Industry leaders including Hilton and Accor have successfully implemented centralized waste management and reporting systems and demonstrated that Marriott also has the capacity to adopt a similar system.</w:t>
      </w:r>
    </w:p>
    <w:p w14:paraId="43011928" w14:textId="49DAB05F" w:rsidR="00B97ED7" w:rsidRPr="00C337D0" w:rsidRDefault="00B97ED7" w:rsidP="00B97ED7">
      <w:pPr>
        <w:rPr>
          <w:rFonts w:cs="Arial"/>
          <w:szCs w:val="24"/>
        </w:rPr>
      </w:pPr>
      <w:r w:rsidRPr="00C337D0">
        <w:rPr>
          <w:rFonts w:cs="Arial"/>
          <w:szCs w:val="24"/>
        </w:rPr>
        <w:t xml:space="preserve">To solve this issue, Marriott has to institute a waste management system with IoT sensors and real-time waste analytics based in the cloud. Marriott has to offer incentives such as monetary rewards and </w:t>
      </w:r>
      <w:r w:rsidR="00B17817" w:rsidRPr="00C337D0">
        <w:rPr>
          <w:rFonts w:cs="Arial"/>
          <w:szCs w:val="24"/>
        </w:rPr>
        <w:t>a certification</w:t>
      </w:r>
      <w:r w:rsidRPr="00C337D0">
        <w:rPr>
          <w:rFonts w:cs="Arial"/>
          <w:szCs w:val="24"/>
        </w:rPr>
        <w:t xml:space="preserve"> of sustainability to the franchisees that reach waste-reduction milestones. In addition, making the reporting of efforts at sustainability transparent will boost Marriott’s green promise and credibility in the sector. Through the application of data analytics waste management tools, Marriott will be able to maximize efficiency, reduce the </w:t>
      </w:r>
      <w:r w:rsidR="00B17817" w:rsidRPr="00C337D0">
        <w:rPr>
          <w:rFonts w:cs="Arial"/>
          <w:szCs w:val="24"/>
        </w:rPr>
        <w:t>impact of the environment</w:t>
      </w:r>
      <w:r w:rsidRPr="00C337D0">
        <w:rPr>
          <w:rFonts w:cs="Arial"/>
          <w:szCs w:val="24"/>
        </w:rPr>
        <w:t xml:space="preserve"> and enhance the company’s image in green hospitality</w:t>
      </w:r>
      <w:r w:rsidR="002E1053">
        <w:rPr>
          <w:rFonts w:cs="Arial"/>
          <w:szCs w:val="24"/>
        </w:rPr>
        <w:t xml:space="preserve"> </w:t>
      </w:r>
      <w:r w:rsidR="002E1053" w:rsidRPr="002E1053">
        <w:rPr>
          <w:rFonts w:cs="Arial"/>
          <w:szCs w:val="24"/>
        </w:rPr>
        <w:t>(</w:t>
      </w:r>
      <w:proofErr w:type="spellStart"/>
      <w:r w:rsidR="002E1053" w:rsidRPr="002E1053">
        <w:rPr>
          <w:rFonts w:cs="Arial"/>
          <w:szCs w:val="24"/>
        </w:rPr>
        <w:t>Gardetti</w:t>
      </w:r>
      <w:proofErr w:type="spellEnd"/>
      <w:r w:rsidR="002E1053" w:rsidRPr="002E1053">
        <w:rPr>
          <w:rFonts w:cs="Arial"/>
          <w:szCs w:val="24"/>
        </w:rPr>
        <w:t xml:space="preserve"> and Torres, 2017)</w:t>
      </w:r>
      <w:r w:rsidR="002E1053">
        <w:rPr>
          <w:rFonts w:cs="Arial"/>
          <w:szCs w:val="24"/>
        </w:rPr>
        <w:t>.</w:t>
      </w:r>
    </w:p>
    <w:p w14:paraId="4E01F672" w14:textId="77777777" w:rsidR="00B97ED7" w:rsidRPr="00C337D0" w:rsidRDefault="00B97ED7" w:rsidP="00B97ED7">
      <w:pPr>
        <w:rPr>
          <w:rFonts w:cs="Arial"/>
          <w:szCs w:val="24"/>
        </w:rPr>
      </w:pPr>
    </w:p>
    <w:p w14:paraId="20AA1E88" w14:textId="1F7DCE9D" w:rsidR="00BA762D" w:rsidRPr="00C337D0" w:rsidRDefault="00BA762D">
      <w:pPr>
        <w:rPr>
          <w:rFonts w:cs="Arial"/>
          <w:szCs w:val="24"/>
        </w:rPr>
      </w:pPr>
      <w:r w:rsidRPr="00C337D0">
        <w:rPr>
          <w:rFonts w:cs="Arial"/>
          <w:szCs w:val="24"/>
        </w:rPr>
        <w:br w:type="page"/>
      </w:r>
    </w:p>
    <w:p w14:paraId="27B81077" w14:textId="77777777" w:rsidR="00CF4C59" w:rsidRDefault="007D31F5" w:rsidP="00A60D66">
      <w:pPr>
        <w:rPr>
          <w:rStyle w:val="Heading1Char"/>
        </w:rPr>
      </w:pPr>
      <w:bookmarkStart w:id="25" w:name="_Toc191422854"/>
      <w:r w:rsidRPr="00C337D0">
        <w:rPr>
          <w:rStyle w:val="Heading1Char"/>
        </w:rPr>
        <w:lastRenderedPageBreak/>
        <w:t>Reference</w:t>
      </w:r>
      <w:bookmarkEnd w:id="25"/>
    </w:p>
    <w:p w14:paraId="7B8B1EAE" w14:textId="2147D059" w:rsidR="00CF4C59" w:rsidRPr="00CF4C59" w:rsidRDefault="00CF4C59" w:rsidP="00CF4C59">
      <w:pPr>
        <w:rPr>
          <w:rFonts w:cs="Arial"/>
          <w:szCs w:val="24"/>
        </w:rPr>
      </w:pPr>
      <w:r w:rsidRPr="00CF4C59">
        <w:rPr>
          <w:rFonts w:cs="Arial"/>
          <w:szCs w:val="24"/>
        </w:rPr>
        <w:t xml:space="preserve">Accor (2024). </w:t>
      </w:r>
      <w:r w:rsidRPr="00CF4C59">
        <w:rPr>
          <w:rFonts w:cs="Arial"/>
          <w:i/>
          <w:iCs/>
          <w:szCs w:val="24"/>
        </w:rPr>
        <w:t>Together, let’s help restore our Earth</w:t>
      </w:r>
      <w:r w:rsidRPr="00CF4C59">
        <w:rPr>
          <w:rFonts w:cs="Arial"/>
          <w:szCs w:val="24"/>
        </w:rPr>
        <w:t xml:space="preserve">. [online] Accor.com. Available at: </w:t>
      </w:r>
      <w:hyperlink r:id="rId7" w:history="1">
        <w:r w:rsidRPr="00CF4C59">
          <w:rPr>
            <w:rStyle w:val="Hyperlink"/>
            <w:rFonts w:cs="Arial"/>
            <w:szCs w:val="24"/>
          </w:rPr>
          <w:t>https://group.accor.com/en/Actualites/2021/04/world-earth-day</w:t>
        </w:r>
      </w:hyperlink>
      <w:r w:rsidRPr="00CF4C59">
        <w:rPr>
          <w:rFonts w:cs="Arial"/>
          <w:szCs w:val="24"/>
        </w:rPr>
        <w:t>?</w:t>
      </w:r>
    </w:p>
    <w:p w14:paraId="2324FD29" w14:textId="77777777" w:rsidR="00CF4C59" w:rsidRPr="00CF4C59" w:rsidRDefault="00CF4C59" w:rsidP="00CF4C59">
      <w:pPr>
        <w:rPr>
          <w:rFonts w:cs="Arial"/>
          <w:szCs w:val="24"/>
        </w:rPr>
      </w:pPr>
      <w:r w:rsidRPr="00CF4C59">
        <w:rPr>
          <w:rFonts w:cs="Arial"/>
          <w:szCs w:val="24"/>
        </w:rPr>
        <w:t xml:space="preserve">Cooper, C. (2020). </w:t>
      </w:r>
      <w:r w:rsidRPr="00CF4C59">
        <w:rPr>
          <w:rFonts w:cs="Arial"/>
          <w:i/>
          <w:iCs/>
          <w:szCs w:val="24"/>
        </w:rPr>
        <w:t>Essentials of Tourism</w:t>
      </w:r>
      <w:r w:rsidRPr="00CF4C59">
        <w:rPr>
          <w:rFonts w:cs="Arial"/>
          <w:szCs w:val="24"/>
        </w:rPr>
        <w:t>. SAGE.</w:t>
      </w:r>
    </w:p>
    <w:p w14:paraId="5D10E2C9" w14:textId="77777777" w:rsidR="00CF4C59" w:rsidRPr="00CF4C59" w:rsidRDefault="00CF4C59" w:rsidP="00CF4C59">
      <w:pPr>
        <w:rPr>
          <w:rFonts w:cs="Arial"/>
          <w:szCs w:val="24"/>
        </w:rPr>
      </w:pPr>
      <w:r w:rsidRPr="00CF4C59">
        <w:rPr>
          <w:rFonts w:cs="Arial"/>
          <w:szCs w:val="24"/>
        </w:rPr>
        <w:t xml:space="preserve">Cosmina B. (2019). </w:t>
      </w:r>
      <w:r w:rsidRPr="00CF4C59">
        <w:rPr>
          <w:rFonts w:cs="Arial"/>
          <w:i/>
          <w:iCs/>
          <w:szCs w:val="24"/>
        </w:rPr>
        <w:t>Marriott’s Eco-Friendly Hotel Expansion</w:t>
      </w:r>
      <w:r w:rsidRPr="00CF4C59">
        <w:rPr>
          <w:rFonts w:cs="Arial"/>
          <w:szCs w:val="24"/>
        </w:rPr>
        <w:t>. [online] Placement-international.com. Available at: https://placement-international.com/blog/marriotts-eco-friendly-hotel-expansion.</w:t>
      </w:r>
    </w:p>
    <w:p w14:paraId="6BD93180" w14:textId="77777777" w:rsidR="00CF4C59" w:rsidRPr="00CF4C59" w:rsidRDefault="00CF4C59" w:rsidP="00CF4C59">
      <w:pPr>
        <w:rPr>
          <w:rFonts w:cs="Arial"/>
          <w:szCs w:val="24"/>
        </w:rPr>
      </w:pPr>
      <w:r w:rsidRPr="00CF4C59">
        <w:rPr>
          <w:rFonts w:cs="Arial"/>
          <w:szCs w:val="24"/>
        </w:rPr>
        <w:t xml:space="preserve">Costa, V. and Costa, C. (2022). Challenges in Times of Crisis and Pandemics in the Hospitality Industry. </w:t>
      </w:r>
      <w:r w:rsidRPr="00CF4C59">
        <w:rPr>
          <w:rFonts w:cs="Arial"/>
          <w:i/>
          <w:iCs/>
          <w:szCs w:val="24"/>
        </w:rPr>
        <w:t>Advances in hospitality, tourism and the services industry (AHTSI) book series</w:t>
      </w:r>
      <w:r w:rsidRPr="00CF4C59">
        <w:rPr>
          <w:rFonts w:cs="Arial"/>
          <w:szCs w:val="24"/>
        </w:rPr>
        <w:t xml:space="preserve">, [online] pp.1–22. </w:t>
      </w:r>
      <w:proofErr w:type="spellStart"/>
      <w:r w:rsidRPr="00CF4C59">
        <w:rPr>
          <w:rFonts w:cs="Arial"/>
          <w:szCs w:val="24"/>
        </w:rPr>
        <w:t>doi:https</w:t>
      </w:r>
      <w:proofErr w:type="spellEnd"/>
      <w:r w:rsidRPr="00CF4C59">
        <w:rPr>
          <w:rFonts w:cs="Arial"/>
          <w:szCs w:val="24"/>
        </w:rPr>
        <w:t>://doi.org/10.4018/978-1-7998-9285-4.ch001.</w:t>
      </w:r>
    </w:p>
    <w:p w14:paraId="064CFEB4" w14:textId="77777777" w:rsidR="00CF4C59" w:rsidRPr="00CF4C59" w:rsidRDefault="00CF4C59" w:rsidP="00CF4C59">
      <w:pPr>
        <w:rPr>
          <w:rFonts w:cs="Arial"/>
          <w:szCs w:val="24"/>
        </w:rPr>
      </w:pPr>
      <w:r w:rsidRPr="00CF4C59">
        <w:rPr>
          <w:rFonts w:cs="Arial"/>
          <w:szCs w:val="24"/>
        </w:rPr>
        <w:t xml:space="preserve">EHL (2025). </w:t>
      </w:r>
      <w:r w:rsidRPr="00CF4C59">
        <w:rPr>
          <w:rFonts w:cs="Arial"/>
          <w:i/>
          <w:iCs/>
          <w:szCs w:val="24"/>
        </w:rPr>
        <w:t>Sustainability Trends in Hospitality: Key Benefits and Strategies</w:t>
      </w:r>
      <w:r w:rsidRPr="00CF4C59">
        <w:rPr>
          <w:rFonts w:cs="Arial"/>
          <w:szCs w:val="24"/>
        </w:rPr>
        <w:t xml:space="preserve">. [online] Hospitality Net. Available at: </w:t>
      </w:r>
      <w:hyperlink r:id="rId8" w:history="1">
        <w:r w:rsidRPr="00CF4C59">
          <w:rPr>
            <w:rStyle w:val="Hyperlink"/>
            <w:rFonts w:cs="Arial"/>
            <w:szCs w:val="24"/>
          </w:rPr>
          <w:t>https://www.hospitalitynet.org/news/4125528.html</w:t>
        </w:r>
      </w:hyperlink>
      <w:r w:rsidRPr="00CF4C59">
        <w:rPr>
          <w:rFonts w:cs="Arial"/>
          <w:szCs w:val="24"/>
        </w:rPr>
        <w:t>? [Accessed 25 Feb. 2025].</w:t>
      </w:r>
    </w:p>
    <w:p w14:paraId="52D3F4F7" w14:textId="77777777" w:rsidR="00CF4C59" w:rsidRPr="00CF4C59" w:rsidRDefault="00CF4C59" w:rsidP="00CF4C59">
      <w:pPr>
        <w:rPr>
          <w:rFonts w:cs="Arial"/>
          <w:szCs w:val="24"/>
        </w:rPr>
      </w:pPr>
      <w:r w:rsidRPr="00CF4C59">
        <w:rPr>
          <w:rFonts w:cs="Arial"/>
          <w:szCs w:val="24"/>
        </w:rPr>
        <w:t xml:space="preserve">EHL Graduate School (2024). </w:t>
      </w:r>
      <w:r w:rsidRPr="00CF4C59">
        <w:rPr>
          <w:rFonts w:cs="Arial"/>
          <w:i/>
          <w:iCs/>
          <w:szCs w:val="24"/>
        </w:rPr>
        <w:t>Journey to net zero: Challenges and solutions in hotel sustainability</w:t>
      </w:r>
      <w:r w:rsidRPr="00CF4C59">
        <w:rPr>
          <w:rFonts w:cs="Arial"/>
          <w:szCs w:val="24"/>
        </w:rPr>
        <w:t>. [online] Ehl.edu. Available at: https://hospitalityinsights.ehl.edu/hotel-sustainability-challenges-and-solutions.</w:t>
      </w:r>
    </w:p>
    <w:p w14:paraId="28697CB3" w14:textId="77777777" w:rsidR="00CF4C59" w:rsidRPr="00CF4C59" w:rsidRDefault="00CF4C59" w:rsidP="00CF4C59">
      <w:pPr>
        <w:rPr>
          <w:rFonts w:cs="Arial"/>
          <w:szCs w:val="24"/>
        </w:rPr>
      </w:pPr>
      <w:proofErr w:type="spellStart"/>
      <w:r w:rsidRPr="00CF4C59">
        <w:rPr>
          <w:rFonts w:cs="Arial"/>
          <w:szCs w:val="24"/>
        </w:rPr>
        <w:t>Gardetti</w:t>
      </w:r>
      <w:proofErr w:type="spellEnd"/>
      <w:r w:rsidRPr="00CF4C59">
        <w:rPr>
          <w:rFonts w:cs="Arial"/>
          <w:szCs w:val="24"/>
        </w:rPr>
        <w:t xml:space="preserve">, M.A. and Torres, A.L. (2017). </w:t>
      </w:r>
      <w:r w:rsidRPr="00CF4C59">
        <w:rPr>
          <w:rFonts w:cs="Arial"/>
          <w:i/>
          <w:iCs/>
          <w:szCs w:val="24"/>
        </w:rPr>
        <w:t>Sustainability in Hospitality</w:t>
      </w:r>
      <w:r w:rsidRPr="00CF4C59">
        <w:rPr>
          <w:rFonts w:cs="Arial"/>
          <w:szCs w:val="24"/>
        </w:rPr>
        <w:t>. Routledge.</w:t>
      </w:r>
    </w:p>
    <w:p w14:paraId="71E1B81D" w14:textId="77777777" w:rsidR="00CF4C59" w:rsidRPr="00CF4C59" w:rsidRDefault="00CF4C59" w:rsidP="00CF4C59">
      <w:pPr>
        <w:rPr>
          <w:rFonts w:cs="Arial"/>
          <w:szCs w:val="24"/>
        </w:rPr>
      </w:pPr>
      <w:proofErr w:type="spellStart"/>
      <w:r w:rsidRPr="00CF4C59">
        <w:rPr>
          <w:rFonts w:cs="Arial"/>
          <w:szCs w:val="24"/>
        </w:rPr>
        <w:t>Haski</w:t>
      </w:r>
      <w:proofErr w:type="spellEnd"/>
      <w:r w:rsidRPr="00CF4C59">
        <w:rPr>
          <w:rFonts w:cs="Arial"/>
          <w:szCs w:val="24"/>
        </w:rPr>
        <w:t xml:space="preserve">-Leventhal, D. (2018). </w:t>
      </w:r>
      <w:r w:rsidRPr="00CF4C59">
        <w:rPr>
          <w:rFonts w:cs="Arial"/>
          <w:i/>
          <w:iCs/>
          <w:szCs w:val="24"/>
        </w:rPr>
        <w:t>Strategic Corporate Social Responsibility</w:t>
      </w:r>
      <w:r w:rsidRPr="00CF4C59">
        <w:rPr>
          <w:rFonts w:cs="Arial"/>
          <w:szCs w:val="24"/>
        </w:rPr>
        <w:t>. SAGE.</w:t>
      </w:r>
    </w:p>
    <w:p w14:paraId="7B612F9C" w14:textId="77777777" w:rsidR="00CF4C59" w:rsidRPr="00CF4C59" w:rsidRDefault="00CF4C59" w:rsidP="00CF4C59">
      <w:pPr>
        <w:rPr>
          <w:rFonts w:cs="Arial"/>
          <w:szCs w:val="24"/>
        </w:rPr>
      </w:pPr>
      <w:r w:rsidRPr="00CF4C59">
        <w:rPr>
          <w:rFonts w:cs="Arial"/>
          <w:szCs w:val="24"/>
        </w:rPr>
        <w:t xml:space="preserve">HTN Editors (2024). </w:t>
      </w:r>
      <w:r w:rsidRPr="00CF4C59">
        <w:rPr>
          <w:rFonts w:cs="Arial"/>
          <w:i/>
          <w:iCs/>
          <w:szCs w:val="24"/>
        </w:rPr>
        <w:t>Understanding the Challenges of IoT Security in Smart, Connected Hotels |</w:t>
      </w:r>
      <w:r w:rsidRPr="00CF4C59">
        <w:rPr>
          <w:rFonts w:cs="Arial"/>
          <w:szCs w:val="24"/>
        </w:rPr>
        <w:t xml:space="preserve">. [online] Hoteltechnologynews.com. Available at: </w:t>
      </w:r>
      <w:hyperlink r:id="rId9" w:history="1">
        <w:r w:rsidRPr="00CF4C59">
          <w:rPr>
            <w:rStyle w:val="Hyperlink"/>
            <w:rFonts w:cs="Arial"/>
            <w:szCs w:val="24"/>
          </w:rPr>
          <w:t>https://hoteltechnologynews.com/2024/06/understanding-the-challenges-of-iot-security-in-smart-connected-hotels/</w:t>
        </w:r>
      </w:hyperlink>
      <w:r w:rsidRPr="00CF4C59">
        <w:rPr>
          <w:rFonts w:cs="Arial"/>
          <w:szCs w:val="24"/>
        </w:rPr>
        <w:t>? [Accessed 25 Feb. 2025].</w:t>
      </w:r>
    </w:p>
    <w:p w14:paraId="5A6C7645" w14:textId="77777777" w:rsidR="00CF4C59" w:rsidRPr="00CF4C59" w:rsidRDefault="00CF4C59" w:rsidP="00CF4C59">
      <w:pPr>
        <w:rPr>
          <w:rFonts w:cs="Arial"/>
          <w:szCs w:val="24"/>
        </w:rPr>
      </w:pPr>
      <w:proofErr w:type="spellStart"/>
      <w:r w:rsidRPr="00CF4C59">
        <w:rPr>
          <w:rFonts w:cs="Arial"/>
          <w:szCs w:val="24"/>
        </w:rPr>
        <w:t>Imchen</w:t>
      </w:r>
      <w:proofErr w:type="spellEnd"/>
      <w:r w:rsidRPr="00CF4C59">
        <w:rPr>
          <w:rFonts w:cs="Arial"/>
          <w:szCs w:val="24"/>
        </w:rPr>
        <w:t xml:space="preserve">, A. (2020). </w:t>
      </w:r>
      <w:r w:rsidRPr="00CF4C59">
        <w:rPr>
          <w:rFonts w:cs="Arial"/>
          <w:i/>
          <w:iCs/>
          <w:szCs w:val="24"/>
        </w:rPr>
        <w:t>It’s Now or Never: Hospitality Industry Promote Water Saving Measures</w:t>
      </w:r>
      <w:r w:rsidRPr="00CF4C59">
        <w:rPr>
          <w:rFonts w:cs="Arial"/>
          <w:szCs w:val="24"/>
        </w:rPr>
        <w:t>. [online] CSR Mandate. Available at: https://www.csrmandate.org/its-now-or-never-hospitality-industry-promote-water-saving-measures/.</w:t>
      </w:r>
    </w:p>
    <w:p w14:paraId="0E0225FD" w14:textId="77777777" w:rsidR="00CF4C59" w:rsidRPr="00CF4C59" w:rsidRDefault="00CF4C59" w:rsidP="00CF4C59">
      <w:pPr>
        <w:rPr>
          <w:rFonts w:cs="Arial"/>
          <w:szCs w:val="24"/>
        </w:rPr>
      </w:pPr>
      <w:r w:rsidRPr="00CF4C59">
        <w:rPr>
          <w:rFonts w:cs="Arial"/>
          <w:szCs w:val="24"/>
        </w:rPr>
        <w:lastRenderedPageBreak/>
        <w:t xml:space="preserve">Li, C. (2023). Green production and green technology for sustainability: The mediating role of waste reduction and energy use. </w:t>
      </w:r>
      <w:proofErr w:type="spellStart"/>
      <w:r w:rsidRPr="00CF4C59">
        <w:rPr>
          <w:rFonts w:cs="Arial"/>
          <w:i/>
          <w:iCs/>
          <w:szCs w:val="24"/>
        </w:rPr>
        <w:t>Heliyon</w:t>
      </w:r>
      <w:proofErr w:type="spellEnd"/>
      <w:r w:rsidRPr="00CF4C59">
        <w:rPr>
          <w:rFonts w:cs="Arial"/>
          <w:szCs w:val="24"/>
        </w:rPr>
        <w:t xml:space="preserve">, [online] 9(12), p.e22496. </w:t>
      </w:r>
      <w:proofErr w:type="spellStart"/>
      <w:r w:rsidRPr="00CF4C59">
        <w:rPr>
          <w:rFonts w:cs="Arial"/>
          <w:szCs w:val="24"/>
        </w:rPr>
        <w:t>doi:https</w:t>
      </w:r>
      <w:proofErr w:type="spellEnd"/>
      <w:r w:rsidRPr="00CF4C59">
        <w:rPr>
          <w:rFonts w:cs="Arial"/>
          <w:szCs w:val="24"/>
        </w:rPr>
        <w:t>://doi.org/10.1016/j.heliyon.2023.e22496.</w:t>
      </w:r>
    </w:p>
    <w:p w14:paraId="03780420" w14:textId="77777777" w:rsidR="00CF4C59" w:rsidRPr="00CF4C59" w:rsidRDefault="00CF4C59" w:rsidP="00CF4C59">
      <w:pPr>
        <w:rPr>
          <w:rFonts w:cs="Arial"/>
          <w:szCs w:val="24"/>
        </w:rPr>
      </w:pPr>
      <w:r w:rsidRPr="00CF4C59">
        <w:rPr>
          <w:rFonts w:cs="Arial"/>
          <w:szCs w:val="24"/>
        </w:rPr>
        <w:t xml:space="preserve">Patil, S.C. and </w:t>
      </w:r>
      <w:proofErr w:type="spellStart"/>
      <w:r w:rsidRPr="00CF4C59">
        <w:rPr>
          <w:rFonts w:cs="Arial"/>
          <w:szCs w:val="24"/>
        </w:rPr>
        <w:t>Gidde</w:t>
      </w:r>
      <w:proofErr w:type="spellEnd"/>
      <w:r w:rsidRPr="00CF4C59">
        <w:rPr>
          <w:rFonts w:cs="Arial"/>
          <w:szCs w:val="24"/>
        </w:rPr>
        <w:t xml:space="preserve">, M.R. (2024). An IoT-based waste management approach for environmental sustainability. </w:t>
      </w:r>
      <w:r w:rsidRPr="00CF4C59">
        <w:rPr>
          <w:rFonts w:cs="Arial"/>
          <w:i/>
          <w:iCs/>
          <w:szCs w:val="24"/>
        </w:rPr>
        <w:t>Journal of Integrated Science and Technology</w:t>
      </w:r>
      <w:r w:rsidRPr="00CF4C59">
        <w:rPr>
          <w:rFonts w:cs="Arial"/>
          <w:szCs w:val="24"/>
        </w:rPr>
        <w:t xml:space="preserve">, 12(3). </w:t>
      </w:r>
      <w:proofErr w:type="spellStart"/>
      <w:r w:rsidRPr="00CF4C59">
        <w:rPr>
          <w:rFonts w:cs="Arial"/>
          <w:szCs w:val="24"/>
        </w:rPr>
        <w:t>doi:https</w:t>
      </w:r>
      <w:proofErr w:type="spellEnd"/>
      <w:r w:rsidRPr="00CF4C59">
        <w:rPr>
          <w:rFonts w:cs="Arial"/>
          <w:szCs w:val="24"/>
        </w:rPr>
        <w:t>://doi.org/10.62110/sciencein.jist.2024.v12.769.</w:t>
      </w:r>
    </w:p>
    <w:p w14:paraId="2E42EF5B" w14:textId="77777777" w:rsidR="00CF4C59" w:rsidRPr="00CF4C59" w:rsidRDefault="00CF4C59" w:rsidP="00CF4C59">
      <w:pPr>
        <w:rPr>
          <w:rFonts w:cs="Arial"/>
          <w:szCs w:val="24"/>
        </w:rPr>
      </w:pPr>
      <w:r w:rsidRPr="00CF4C59">
        <w:rPr>
          <w:rFonts w:cs="Arial"/>
          <w:szCs w:val="24"/>
        </w:rPr>
        <w:t xml:space="preserve">Singh, V., T. Archana, Singh, A. and Pankaj Kumar Tyagi (2024). Utilizing Technology for Food Waste Management in the Hospitality Industry Hotels and Restaurants. </w:t>
      </w:r>
      <w:r w:rsidRPr="00CF4C59">
        <w:rPr>
          <w:rFonts w:cs="Arial"/>
          <w:i/>
          <w:iCs/>
          <w:szCs w:val="24"/>
        </w:rPr>
        <w:t>Practice, progress, and proficiency in sustainability (Print)</w:t>
      </w:r>
      <w:r w:rsidRPr="00CF4C59">
        <w:rPr>
          <w:rFonts w:cs="Arial"/>
          <w:szCs w:val="24"/>
        </w:rPr>
        <w:t xml:space="preserve">, pp.287–295. </w:t>
      </w:r>
      <w:proofErr w:type="spellStart"/>
      <w:r w:rsidRPr="00CF4C59">
        <w:rPr>
          <w:rFonts w:cs="Arial"/>
          <w:szCs w:val="24"/>
        </w:rPr>
        <w:t>doi:https</w:t>
      </w:r>
      <w:proofErr w:type="spellEnd"/>
      <w:r w:rsidRPr="00CF4C59">
        <w:rPr>
          <w:rFonts w:cs="Arial"/>
          <w:szCs w:val="24"/>
        </w:rPr>
        <w:t>://doi.org/10.4018/979-8-3693-2181-2.ch019.</w:t>
      </w:r>
    </w:p>
    <w:p w14:paraId="58E54495" w14:textId="77777777" w:rsidR="00CF4C59" w:rsidRPr="00CF4C59" w:rsidRDefault="00CF4C59" w:rsidP="00CF4C59">
      <w:pPr>
        <w:rPr>
          <w:rFonts w:cs="Arial"/>
          <w:szCs w:val="24"/>
        </w:rPr>
      </w:pPr>
      <w:r w:rsidRPr="00CF4C59">
        <w:rPr>
          <w:rFonts w:cs="Arial"/>
          <w:szCs w:val="24"/>
        </w:rPr>
        <w:t xml:space="preserve">Sloan, P., Legrand, W. and Chen, J.S. (2022). Sustainability in the Hospitality Industry. </w:t>
      </w:r>
      <w:r w:rsidRPr="00CF4C59">
        <w:rPr>
          <w:rFonts w:cs="Arial"/>
          <w:i/>
          <w:iCs/>
          <w:szCs w:val="24"/>
        </w:rPr>
        <w:t>Sustainability in the Hospitality Industry</w:t>
      </w:r>
      <w:r w:rsidRPr="00CF4C59">
        <w:rPr>
          <w:rFonts w:cs="Arial"/>
          <w:szCs w:val="24"/>
        </w:rPr>
        <w:t xml:space="preserve">. </w:t>
      </w:r>
      <w:proofErr w:type="spellStart"/>
      <w:r w:rsidRPr="00CF4C59">
        <w:rPr>
          <w:rFonts w:cs="Arial"/>
          <w:szCs w:val="24"/>
        </w:rPr>
        <w:t>doi:https</w:t>
      </w:r>
      <w:proofErr w:type="spellEnd"/>
      <w:r w:rsidRPr="00CF4C59">
        <w:rPr>
          <w:rFonts w:cs="Arial"/>
          <w:szCs w:val="24"/>
        </w:rPr>
        <w:t>://doi.org/10.4324/9781003081128.</w:t>
      </w:r>
    </w:p>
    <w:p w14:paraId="6E84EFC1" w14:textId="77777777" w:rsidR="00CF4C59" w:rsidRPr="00CF4C59" w:rsidRDefault="00CF4C59" w:rsidP="00CF4C59">
      <w:pPr>
        <w:rPr>
          <w:rFonts w:cs="Arial"/>
          <w:szCs w:val="24"/>
        </w:rPr>
      </w:pPr>
      <w:r w:rsidRPr="00CF4C59">
        <w:rPr>
          <w:rFonts w:cs="Arial"/>
          <w:szCs w:val="24"/>
        </w:rPr>
        <w:t xml:space="preserve">Sobti, R., K, R., Kareem, H., P K, J., Dhamija, K. and Rao, A.L.N. (2024). </w:t>
      </w:r>
      <w:proofErr w:type="spellStart"/>
      <w:r w:rsidRPr="00CF4C59">
        <w:rPr>
          <w:rFonts w:cs="Arial"/>
          <w:szCs w:val="24"/>
        </w:rPr>
        <w:t>Analyzing</w:t>
      </w:r>
      <w:proofErr w:type="spellEnd"/>
      <w:r w:rsidRPr="00CF4C59">
        <w:rPr>
          <w:rFonts w:cs="Arial"/>
          <w:szCs w:val="24"/>
        </w:rPr>
        <w:t xml:space="preserve"> solid waste management practices for the hotel industry. </w:t>
      </w:r>
      <w:r w:rsidRPr="00CF4C59">
        <w:rPr>
          <w:rFonts w:cs="Arial"/>
          <w:i/>
          <w:iCs/>
          <w:szCs w:val="24"/>
        </w:rPr>
        <w:t>E3S Web of Conferences</w:t>
      </w:r>
      <w:r w:rsidRPr="00CF4C59">
        <w:rPr>
          <w:rFonts w:cs="Arial"/>
          <w:szCs w:val="24"/>
        </w:rPr>
        <w:t xml:space="preserve">, [online] 507, p.01073. </w:t>
      </w:r>
      <w:proofErr w:type="spellStart"/>
      <w:r w:rsidRPr="00CF4C59">
        <w:rPr>
          <w:rFonts w:cs="Arial"/>
          <w:szCs w:val="24"/>
        </w:rPr>
        <w:t>doi:https</w:t>
      </w:r>
      <w:proofErr w:type="spellEnd"/>
      <w:r w:rsidRPr="00CF4C59">
        <w:rPr>
          <w:rFonts w:cs="Arial"/>
          <w:szCs w:val="24"/>
        </w:rPr>
        <w:t>://doi.org/10.1051/e3sconf/202450701073.</w:t>
      </w:r>
    </w:p>
    <w:p w14:paraId="7CEEA0F7" w14:textId="77777777" w:rsidR="00CF4C59" w:rsidRPr="00CF4C59" w:rsidRDefault="00CF4C59" w:rsidP="00CF4C59">
      <w:pPr>
        <w:rPr>
          <w:rFonts w:cs="Arial"/>
          <w:szCs w:val="24"/>
        </w:rPr>
      </w:pPr>
      <w:r w:rsidRPr="00CF4C59">
        <w:rPr>
          <w:rFonts w:cs="Arial"/>
          <w:szCs w:val="24"/>
        </w:rPr>
        <w:t xml:space="preserve">Syed Ali Raza, Muhammad Nawaz </w:t>
      </w:r>
      <w:proofErr w:type="spellStart"/>
      <w:r w:rsidRPr="00CF4C59">
        <w:rPr>
          <w:rFonts w:cs="Arial"/>
          <w:szCs w:val="24"/>
        </w:rPr>
        <w:t>Tunio</w:t>
      </w:r>
      <w:proofErr w:type="spellEnd"/>
      <w:r w:rsidRPr="00CF4C59">
        <w:rPr>
          <w:rFonts w:cs="Arial"/>
          <w:szCs w:val="24"/>
        </w:rPr>
        <w:t xml:space="preserve">, Ali, M. and Chin-Hong Puah (2023). </w:t>
      </w:r>
      <w:r w:rsidRPr="00CF4C59">
        <w:rPr>
          <w:rFonts w:cs="Arial"/>
          <w:i/>
          <w:iCs/>
          <w:szCs w:val="24"/>
        </w:rPr>
        <w:t>Entrepreneurship and Green Finance Practices</w:t>
      </w:r>
      <w:r w:rsidRPr="00CF4C59">
        <w:rPr>
          <w:rFonts w:cs="Arial"/>
          <w:szCs w:val="24"/>
        </w:rPr>
        <w:t>. Emerald Group Publishing.</w:t>
      </w:r>
    </w:p>
    <w:p w14:paraId="69A22C9F" w14:textId="77777777" w:rsidR="00CF4C59" w:rsidRPr="00CF4C59" w:rsidRDefault="00CF4C59" w:rsidP="00CF4C59">
      <w:pPr>
        <w:rPr>
          <w:rFonts w:cs="Arial"/>
          <w:szCs w:val="24"/>
        </w:rPr>
      </w:pPr>
      <w:r w:rsidRPr="00CF4C59">
        <w:rPr>
          <w:rFonts w:cs="Arial"/>
          <w:szCs w:val="24"/>
        </w:rPr>
        <w:t xml:space="preserve">Tan, L.Y. (2023). </w:t>
      </w:r>
      <w:r w:rsidRPr="00CF4C59">
        <w:rPr>
          <w:rFonts w:cs="Arial"/>
          <w:i/>
          <w:iCs/>
          <w:szCs w:val="24"/>
        </w:rPr>
        <w:t>Green Key</w:t>
      </w:r>
      <w:r w:rsidRPr="00CF4C59">
        <w:rPr>
          <w:rFonts w:cs="Arial"/>
          <w:szCs w:val="24"/>
        </w:rPr>
        <w:t xml:space="preserve">. [online] Green Key. Available at: </w:t>
      </w:r>
      <w:hyperlink r:id="rId10" w:history="1">
        <w:r w:rsidRPr="00CF4C59">
          <w:rPr>
            <w:rStyle w:val="Hyperlink"/>
            <w:rFonts w:cs="Arial"/>
            <w:szCs w:val="24"/>
          </w:rPr>
          <w:t>https://www.greenkey.global/stories-news-1/2023/05-accor-and-greenkey-sign-collaboration-agreement-ahkxn-cybjer-l5gna</w:t>
        </w:r>
      </w:hyperlink>
      <w:r w:rsidRPr="00CF4C59">
        <w:rPr>
          <w:rFonts w:cs="Arial"/>
          <w:szCs w:val="24"/>
        </w:rPr>
        <w:t>? [Accessed 25 Feb. 2025].</w:t>
      </w:r>
    </w:p>
    <w:p w14:paraId="0D96CA93" w14:textId="77777777" w:rsidR="00CF4C59" w:rsidRPr="00CF4C59" w:rsidRDefault="00CF4C59" w:rsidP="00CF4C59">
      <w:pPr>
        <w:rPr>
          <w:rFonts w:cs="Arial"/>
          <w:szCs w:val="24"/>
        </w:rPr>
      </w:pPr>
      <w:r w:rsidRPr="00CF4C59">
        <w:rPr>
          <w:rFonts w:cs="Arial"/>
          <w:szCs w:val="24"/>
        </w:rPr>
        <w:t xml:space="preserve">Tony Picardi (2025). </w:t>
      </w:r>
      <w:r w:rsidRPr="00CF4C59">
        <w:rPr>
          <w:rFonts w:cs="Arial"/>
          <w:i/>
          <w:iCs/>
          <w:szCs w:val="24"/>
        </w:rPr>
        <w:t>Strategic corporate social responsibility can create social, economic value | Penn State University</w:t>
      </w:r>
      <w:r w:rsidRPr="00CF4C59">
        <w:rPr>
          <w:rFonts w:cs="Arial"/>
          <w:szCs w:val="24"/>
        </w:rPr>
        <w:t xml:space="preserve">. [online] Psu.edu. Available at: </w:t>
      </w:r>
      <w:hyperlink r:id="rId11" w:history="1">
        <w:r w:rsidRPr="00CF4C59">
          <w:rPr>
            <w:rStyle w:val="Hyperlink"/>
            <w:rFonts w:cs="Arial"/>
            <w:szCs w:val="24"/>
          </w:rPr>
          <w:t>https://www.psu.edu/news/health-and-human-development/story/strategic-corporate-social-responsibility-can-create-social</w:t>
        </w:r>
      </w:hyperlink>
      <w:r w:rsidRPr="00CF4C59">
        <w:rPr>
          <w:rFonts w:cs="Arial"/>
          <w:szCs w:val="24"/>
        </w:rPr>
        <w:t>? [Accessed 25 Feb. 2025].</w:t>
      </w:r>
    </w:p>
    <w:p w14:paraId="6CE611B6" w14:textId="77777777" w:rsidR="00CF4C59" w:rsidRPr="00CF4C59" w:rsidRDefault="00CF4C59" w:rsidP="00CF4C59">
      <w:pPr>
        <w:rPr>
          <w:rFonts w:cs="Arial"/>
          <w:szCs w:val="24"/>
        </w:rPr>
      </w:pPr>
      <w:proofErr w:type="spellStart"/>
      <w:r w:rsidRPr="00CF4C59">
        <w:rPr>
          <w:rFonts w:cs="Arial"/>
          <w:szCs w:val="24"/>
        </w:rPr>
        <w:t>Wicahyono</w:t>
      </w:r>
      <w:proofErr w:type="spellEnd"/>
      <w:r w:rsidRPr="00CF4C59">
        <w:rPr>
          <w:rFonts w:cs="Arial"/>
          <w:szCs w:val="24"/>
        </w:rPr>
        <w:t xml:space="preserve">, Y. (2024). Implementation of Green Practice to Support Sustainable Tourism in the Food and Beverage Department at Bloomington-Normal Marriott Hotel &amp; Conference </w:t>
      </w:r>
      <w:proofErr w:type="spellStart"/>
      <w:r w:rsidRPr="00CF4C59">
        <w:rPr>
          <w:rFonts w:cs="Arial"/>
          <w:szCs w:val="24"/>
        </w:rPr>
        <w:t>Center</w:t>
      </w:r>
      <w:proofErr w:type="spellEnd"/>
      <w:r w:rsidRPr="00CF4C59">
        <w:rPr>
          <w:rFonts w:cs="Arial"/>
          <w:szCs w:val="24"/>
        </w:rPr>
        <w:t>.</w:t>
      </w:r>
    </w:p>
    <w:p w14:paraId="514268AE" w14:textId="77777777" w:rsidR="00CF4C59" w:rsidRPr="00CF4C59" w:rsidRDefault="00CF4C59" w:rsidP="00CF4C59">
      <w:pPr>
        <w:rPr>
          <w:rFonts w:cs="Arial"/>
          <w:szCs w:val="24"/>
        </w:rPr>
      </w:pPr>
      <w:r w:rsidRPr="00CF4C59">
        <w:rPr>
          <w:rFonts w:cs="Arial"/>
          <w:szCs w:val="24"/>
        </w:rPr>
        <w:lastRenderedPageBreak/>
        <w:t xml:space="preserve">Zientara, P., </w:t>
      </w:r>
      <w:proofErr w:type="spellStart"/>
      <w:r w:rsidRPr="00CF4C59">
        <w:rPr>
          <w:rFonts w:cs="Arial"/>
          <w:szCs w:val="24"/>
        </w:rPr>
        <w:t>Bohdanowicz</w:t>
      </w:r>
      <w:proofErr w:type="spellEnd"/>
      <w:r w:rsidRPr="00CF4C59">
        <w:rPr>
          <w:rFonts w:cs="Arial"/>
          <w:szCs w:val="24"/>
        </w:rPr>
        <w:t xml:space="preserve">-Godfrey, P., Whitely, C. and Maciejewski, G. (2020). A Case Study of </w:t>
      </w:r>
      <w:proofErr w:type="spellStart"/>
      <w:r w:rsidRPr="00CF4C59">
        <w:rPr>
          <w:rFonts w:cs="Arial"/>
          <w:szCs w:val="24"/>
        </w:rPr>
        <w:t>LightStay</w:t>
      </w:r>
      <w:proofErr w:type="spellEnd"/>
      <w:r w:rsidRPr="00CF4C59">
        <w:rPr>
          <w:rFonts w:cs="Arial"/>
          <w:szCs w:val="24"/>
        </w:rPr>
        <w:t xml:space="preserve"> (2010–2017)—Hilton’s Corporate Responsibility Management System. </w:t>
      </w:r>
      <w:r w:rsidRPr="00CF4C59">
        <w:rPr>
          <w:rFonts w:cs="Arial"/>
          <w:i/>
          <w:iCs/>
          <w:szCs w:val="24"/>
        </w:rPr>
        <w:t>Energies</w:t>
      </w:r>
      <w:r w:rsidRPr="00CF4C59">
        <w:rPr>
          <w:rFonts w:cs="Arial"/>
          <w:szCs w:val="24"/>
        </w:rPr>
        <w:t>, 13(9), p.2303.</w:t>
      </w:r>
    </w:p>
    <w:sectPr w:rsidR="00CF4C59" w:rsidRPr="00CF4C5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12BA0" w14:textId="77777777" w:rsidR="00BA0F51" w:rsidRPr="00C337D0" w:rsidRDefault="00BA0F51" w:rsidP="000859AA">
      <w:pPr>
        <w:spacing w:after="0" w:line="240" w:lineRule="auto"/>
      </w:pPr>
      <w:r w:rsidRPr="00C337D0">
        <w:separator/>
      </w:r>
    </w:p>
  </w:endnote>
  <w:endnote w:type="continuationSeparator" w:id="0">
    <w:p w14:paraId="42995D76" w14:textId="77777777" w:rsidR="00BA0F51" w:rsidRPr="00C337D0" w:rsidRDefault="00BA0F51" w:rsidP="000859AA">
      <w:pPr>
        <w:spacing w:after="0" w:line="240" w:lineRule="auto"/>
      </w:pPr>
      <w:r w:rsidRPr="00C337D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5461085"/>
      <w:docPartObj>
        <w:docPartGallery w:val="Page Numbers (Bottom of Page)"/>
        <w:docPartUnique/>
      </w:docPartObj>
    </w:sdtPr>
    <w:sdtEndPr>
      <w:rPr>
        <w:noProof/>
      </w:rPr>
    </w:sdtEndPr>
    <w:sdtContent>
      <w:p w14:paraId="1A7B8C5C" w14:textId="572E5842" w:rsidR="00AE6679" w:rsidRDefault="00AE6679">
        <w:pPr>
          <w:pStyle w:val="Footer"/>
          <w:jc w:val="right"/>
        </w:pPr>
        <w:r>
          <w:fldChar w:fldCharType="begin"/>
        </w:r>
        <w:r>
          <w:instrText xml:space="preserve"> PAGE   \* MERGEFORMAT </w:instrText>
        </w:r>
        <w:r>
          <w:fldChar w:fldCharType="separate"/>
        </w:r>
        <w:r w:rsidR="00CF4C59">
          <w:rPr>
            <w:noProof/>
          </w:rPr>
          <w:t>12</w:t>
        </w:r>
        <w:r>
          <w:rPr>
            <w:noProof/>
          </w:rPr>
          <w:fldChar w:fldCharType="end"/>
        </w:r>
      </w:p>
    </w:sdtContent>
  </w:sdt>
  <w:p w14:paraId="7C54A725" w14:textId="77777777" w:rsidR="00AE6679" w:rsidRDefault="00AE66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99214" w14:textId="77777777" w:rsidR="00BA0F51" w:rsidRPr="00C337D0" w:rsidRDefault="00BA0F51" w:rsidP="000859AA">
      <w:pPr>
        <w:spacing w:after="0" w:line="240" w:lineRule="auto"/>
      </w:pPr>
      <w:r w:rsidRPr="00C337D0">
        <w:separator/>
      </w:r>
    </w:p>
  </w:footnote>
  <w:footnote w:type="continuationSeparator" w:id="0">
    <w:p w14:paraId="0DEBF945" w14:textId="77777777" w:rsidR="00BA0F51" w:rsidRPr="00C337D0" w:rsidRDefault="00BA0F51" w:rsidP="000859AA">
      <w:pPr>
        <w:spacing w:after="0" w:line="240" w:lineRule="auto"/>
      </w:pPr>
      <w:r w:rsidRPr="00C337D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65C04"/>
    <w:multiLevelType w:val="multilevel"/>
    <w:tmpl w:val="90104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1547C8"/>
    <w:multiLevelType w:val="multilevel"/>
    <w:tmpl w:val="0E8A4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F974C0"/>
    <w:multiLevelType w:val="hybridMultilevel"/>
    <w:tmpl w:val="82B605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623237"/>
    <w:multiLevelType w:val="multilevel"/>
    <w:tmpl w:val="4FFE4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4450BB"/>
    <w:multiLevelType w:val="multilevel"/>
    <w:tmpl w:val="CEA41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2B3327A"/>
    <w:multiLevelType w:val="multilevel"/>
    <w:tmpl w:val="81148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8F2373"/>
    <w:multiLevelType w:val="multilevel"/>
    <w:tmpl w:val="48C86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4486EE1"/>
    <w:multiLevelType w:val="multilevel"/>
    <w:tmpl w:val="DC3C8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7246B2D"/>
    <w:multiLevelType w:val="hybridMultilevel"/>
    <w:tmpl w:val="C838B7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4537092">
    <w:abstractNumId w:val="4"/>
  </w:num>
  <w:num w:numId="2" w16cid:durableId="390736398">
    <w:abstractNumId w:val="7"/>
  </w:num>
  <w:num w:numId="3" w16cid:durableId="1194541112">
    <w:abstractNumId w:val="5"/>
  </w:num>
  <w:num w:numId="4" w16cid:durableId="1362590087">
    <w:abstractNumId w:val="1"/>
  </w:num>
  <w:num w:numId="5" w16cid:durableId="1152989203">
    <w:abstractNumId w:val="0"/>
  </w:num>
  <w:num w:numId="6" w16cid:durableId="662050462">
    <w:abstractNumId w:val="3"/>
  </w:num>
  <w:num w:numId="7" w16cid:durableId="1031415208">
    <w:abstractNumId w:val="6"/>
  </w:num>
  <w:num w:numId="8" w16cid:durableId="398947667">
    <w:abstractNumId w:val="8"/>
  </w:num>
  <w:num w:numId="9" w16cid:durableId="19284159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148"/>
    <w:rsid w:val="0006067E"/>
    <w:rsid w:val="000859AA"/>
    <w:rsid w:val="001456F2"/>
    <w:rsid w:val="00175F27"/>
    <w:rsid w:val="00177A48"/>
    <w:rsid w:val="00182148"/>
    <w:rsid w:val="00187BA2"/>
    <w:rsid w:val="002300A6"/>
    <w:rsid w:val="002E1053"/>
    <w:rsid w:val="0033616B"/>
    <w:rsid w:val="00432410"/>
    <w:rsid w:val="00500E30"/>
    <w:rsid w:val="00520DB3"/>
    <w:rsid w:val="006B2D21"/>
    <w:rsid w:val="00726AF1"/>
    <w:rsid w:val="00740E38"/>
    <w:rsid w:val="0077285C"/>
    <w:rsid w:val="007B392F"/>
    <w:rsid w:val="007C538A"/>
    <w:rsid w:val="007D31F5"/>
    <w:rsid w:val="008446D8"/>
    <w:rsid w:val="0085482F"/>
    <w:rsid w:val="00885C6C"/>
    <w:rsid w:val="00911AF0"/>
    <w:rsid w:val="00984CE2"/>
    <w:rsid w:val="009B778E"/>
    <w:rsid w:val="009E56BE"/>
    <w:rsid w:val="009E6A58"/>
    <w:rsid w:val="009F0215"/>
    <w:rsid w:val="00A21DF7"/>
    <w:rsid w:val="00A60D66"/>
    <w:rsid w:val="00AD7F11"/>
    <w:rsid w:val="00AE6679"/>
    <w:rsid w:val="00B17817"/>
    <w:rsid w:val="00B97ED7"/>
    <w:rsid w:val="00BA0F51"/>
    <w:rsid w:val="00BA762D"/>
    <w:rsid w:val="00BE0278"/>
    <w:rsid w:val="00C337D0"/>
    <w:rsid w:val="00C460F1"/>
    <w:rsid w:val="00C602AA"/>
    <w:rsid w:val="00CF4C59"/>
    <w:rsid w:val="00D269C2"/>
    <w:rsid w:val="00D84D6D"/>
    <w:rsid w:val="00D91940"/>
    <w:rsid w:val="00E0627C"/>
    <w:rsid w:val="00E064A7"/>
    <w:rsid w:val="00EE3807"/>
    <w:rsid w:val="00F372E3"/>
    <w:rsid w:val="00F654B2"/>
    <w:rsid w:val="00F811F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9911AB"/>
  <w15:chartTrackingRefBased/>
  <w15:docId w15:val="{993264D1-3AB9-4887-A055-4FDB12023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940"/>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D91940"/>
    <w:pPr>
      <w:keepNext/>
      <w:keepLines/>
      <w:spacing w:before="360" w:after="12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0859AA"/>
    <w:pPr>
      <w:keepNext/>
      <w:keepLines/>
      <w:widowControl w:val="0"/>
      <w:spacing w:before="360" w:after="80" w:line="480" w:lineRule="auto"/>
      <w:ind w:firstLine="720"/>
      <w:outlineLvl w:val="1"/>
    </w:pPr>
    <w:rPr>
      <w:rFonts w:eastAsiaTheme="majorEastAsia" w:cs="Times New Roman"/>
      <w:b/>
      <w:color w:val="000000" w:themeColor="text1"/>
      <w:kern w:val="0"/>
      <w:szCs w:val="36"/>
      <w14:ligatures w14:val="none"/>
    </w:rPr>
  </w:style>
  <w:style w:type="paragraph" w:styleId="Heading3">
    <w:name w:val="heading 3"/>
    <w:basedOn w:val="Normal"/>
    <w:next w:val="Normal"/>
    <w:link w:val="Heading3Char"/>
    <w:uiPriority w:val="9"/>
    <w:unhideWhenUsed/>
    <w:qFormat/>
    <w:rsid w:val="000859AA"/>
    <w:pPr>
      <w:keepNext/>
      <w:keepLines/>
      <w:spacing w:before="40" w:after="0" w:line="480" w:lineRule="auto"/>
      <w:outlineLvl w:val="2"/>
    </w:pPr>
    <w:rPr>
      <w:rFonts w:eastAsiaTheme="majorEastAsia" w:cstheme="majorBidi"/>
      <w:b/>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859AA"/>
    <w:rPr>
      <w:rFonts w:ascii="Arial" w:eastAsiaTheme="majorEastAsia" w:hAnsi="Arial" w:cs="Times New Roman"/>
      <w:b/>
      <w:color w:val="000000" w:themeColor="text1"/>
      <w:kern w:val="0"/>
      <w:szCs w:val="36"/>
      <w:lang w:val="en-GB"/>
      <w14:ligatures w14:val="none"/>
    </w:rPr>
  </w:style>
  <w:style w:type="paragraph" w:styleId="ListParagraph">
    <w:name w:val="List Paragraph"/>
    <w:basedOn w:val="Normal"/>
    <w:uiPriority w:val="34"/>
    <w:qFormat/>
    <w:rsid w:val="00EE3807"/>
    <w:pPr>
      <w:ind w:left="720"/>
      <w:contextualSpacing/>
    </w:pPr>
  </w:style>
  <w:style w:type="character" w:customStyle="1" w:styleId="Heading1Char">
    <w:name w:val="Heading 1 Char"/>
    <w:basedOn w:val="DefaultParagraphFont"/>
    <w:link w:val="Heading1"/>
    <w:uiPriority w:val="9"/>
    <w:rsid w:val="00D91940"/>
    <w:rPr>
      <w:rFonts w:ascii="Arial" w:eastAsiaTheme="majorEastAsia" w:hAnsi="Arial" w:cstheme="majorBidi"/>
      <w:b/>
      <w:color w:val="000000" w:themeColor="text1"/>
      <w:sz w:val="32"/>
      <w:szCs w:val="32"/>
      <w:lang w:val="en-GB"/>
    </w:rPr>
  </w:style>
  <w:style w:type="character" w:customStyle="1" w:styleId="Heading3Char">
    <w:name w:val="Heading 3 Char"/>
    <w:basedOn w:val="DefaultParagraphFont"/>
    <w:link w:val="Heading3"/>
    <w:uiPriority w:val="9"/>
    <w:rsid w:val="000859AA"/>
    <w:rPr>
      <w:rFonts w:ascii="Arial" w:eastAsiaTheme="majorEastAsia" w:hAnsi="Arial" w:cstheme="majorBidi"/>
      <w:b/>
      <w:sz w:val="20"/>
      <w:szCs w:val="24"/>
    </w:rPr>
  </w:style>
  <w:style w:type="paragraph" w:styleId="TOCHeading">
    <w:name w:val="TOC Heading"/>
    <w:basedOn w:val="Heading1"/>
    <w:next w:val="Normal"/>
    <w:uiPriority w:val="39"/>
    <w:unhideWhenUsed/>
    <w:qFormat/>
    <w:rsid w:val="000859AA"/>
    <w:pPr>
      <w:spacing w:line="259" w:lineRule="auto"/>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0859AA"/>
    <w:pPr>
      <w:spacing w:after="100"/>
    </w:pPr>
  </w:style>
  <w:style w:type="paragraph" w:styleId="TOC2">
    <w:name w:val="toc 2"/>
    <w:basedOn w:val="Normal"/>
    <w:next w:val="Normal"/>
    <w:autoRedefine/>
    <w:uiPriority w:val="39"/>
    <w:unhideWhenUsed/>
    <w:rsid w:val="000859AA"/>
    <w:pPr>
      <w:spacing w:after="100"/>
      <w:ind w:left="220"/>
    </w:pPr>
  </w:style>
  <w:style w:type="paragraph" w:styleId="TOC3">
    <w:name w:val="toc 3"/>
    <w:basedOn w:val="Normal"/>
    <w:next w:val="Normal"/>
    <w:autoRedefine/>
    <w:uiPriority w:val="39"/>
    <w:unhideWhenUsed/>
    <w:rsid w:val="000859AA"/>
    <w:pPr>
      <w:spacing w:after="100"/>
      <w:ind w:left="440"/>
    </w:pPr>
  </w:style>
  <w:style w:type="character" w:styleId="Hyperlink">
    <w:name w:val="Hyperlink"/>
    <w:basedOn w:val="DefaultParagraphFont"/>
    <w:uiPriority w:val="99"/>
    <w:unhideWhenUsed/>
    <w:rsid w:val="000859AA"/>
    <w:rPr>
      <w:color w:val="0563C1" w:themeColor="hyperlink"/>
      <w:u w:val="single"/>
    </w:rPr>
  </w:style>
  <w:style w:type="paragraph" w:styleId="Header">
    <w:name w:val="header"/>
    <w:basedOn w:val="Normal"/>
    <w:link w:val="HeaderChar"/>
    <w:uiPriority w:val="99"/>
    <w:unhideWhenUsed/>
    <w:rsid w:val="000859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59AA"/>
  </w:style>
  <w:style w:type="paragraph" w:styleId="Footer">
    <w:name w:val="footer"/>
    <w:basedOn w:val="Normal"/>
    <w:link w:val="FooterChar"/>
    <w:uiPriority w:val="99"/>
    <w:unhideWhenUsed/>
    <w:rsid w:val="000859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59AA"/>
  </w:style>
  <w:style w:type="table" w:styleId="TableGrid">
    <w:name w:val="Table Grid"/>
    <w:basedOn w:val="TableNormal"/>
    <w:uiPriority w:val="39"/>
    <w:rsid w:val="00B97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654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39613">
      <w:bodyDiv w:val="1"/>
      <w:marLeft w:val="0"/>
      <w:marRight w:val="0"/>
      <w:marTop w:val="0"/>
      <w:marBottom w:val="0"/>
      <w:divBdr>
        <w:top w:val="none" w:sz="0" w:space="0" w:color="auto"/>
        <w:left w:val="none" w:sz="0" w:space="0" w:color="auto"/>
        <w:bottom w:val="none" w:sz="0" w:space="0" w:color="auto"/>
        <w:right w:val="none" w:sz="0" w:space="0" w:color="auto"/>
      </w:divBdr>
    </w:div>
    <w:div w:id="107704868">
      <w:bodyDiv w:val="1"/>
      <w:marLeft w:val="0"/>
      <w:marRight w:val="0"/>
      <w:marTop w:val="0"/>
      <w:marBottom w:val="0"/>
      <w:divBdr>
        <w:top w:val="none" w:sz="0" w:space="0" w:color="auto"/>
        <w:left w:val="none" w:sz="0" w:space="0" w:color="auto"/>
        <w:bottom w:val="none" w:sz="0" w:space="0" w:color="auto"/>
        <w:right w:val="none" w:sz="0" w:space="0" w:color="auto"/>
      </w:divBdr>
    </w:div>
    <w:div w:id="111485435">
      <w:bodyDiv w:val="1"/>
      <w:marLeft w:val="0"/>
      <w:marRight w:val="0"/>
      <w:marTop w:val="0"/>
      <w:marBottom w:val="0"/>
      <w:divBdr>
        <w:top w:val="none" w:sz="0" w:space="0" w:color="auto"/>
        <w:left w:val="none" w:sz="0" w:space="0" w:color="auto"/>
        <w:bottom w:val="none" w:sz="0" w:space="0" w:color="auto"/>
        <w:right w:val="none" w:sz="0" w:space="0" w:color="auto"/>
      </w:divBdr>
    </w:div>
    <w:div w:id="144443109">
      <w:bodyDiv w:val="1"/>
      <w:marLeft w:val="0"/>
      <w:marRight w:val="0"/>
      <w:marTop w:val="0"/>
      <w:marBottom w:val="0"/>
      <w:divBdr>
        <w:top w:val="none" w:sz="0" w:space="0" w:color="auto"/>
        <w:left w:val="none" w:sz="0" w:space="0" w:color="auto"/>
        <w:bottom w:val="none" w:sz="0" w:space="0" w:color="auto"/>
        <w:right w:val="none" w:sz="0" w:space="0" w:color="auto"/>
      </w:divBdr>
    </w:div>
    <w:div w:id="158621919">
      <w:bodyDiv w:val="1"/>
      <w:marLeft w:val="0"/>
      <w:marRight w:val="0"/>
      <w:marTop w:val="0"/>
      <w:marBottom w:val="0"/>
      <w:divBdr>
        <w:top w:val="none" w:sz="0" w:space="0" w:color="auto"/>
        <w:left w:val="none" w:sz="0" w:space="0" w:color="auto"/>
        <w:bottom w:val="none" w:sz="0" w:space="0" w:color="auto"/>
        <w:right w:val="none" w:sz="0" w:space="0" w:color="auto"/>
      </w:divBdr>
    </w:div>
    <w:div w:id="196242601">
      <w:bodyDiv w:val="1"/>
      <w:marLeft w:val="0"/>
      <w:marRight w:val="0"/>
      <w:marTop w:val="0"/>
      <w:marBottom w:val="0"/>
      <w:divBdr>
        <w:top w:val="none" w:sz="0" w:space="0" w:color="auto"/>
        <w:left w:val="none" w:sz="0" w:space="0" w:color="auto"/>
        <w:bottom w:val="none" w:sz="0" w:space="0" w:color="auto"/>
        <w:right w:val="none" w:sz="0" w:space="0" w:color="auto"/>
      </w:divBdr>
    </w:div>
    <w:div w:id="204567290">
      <w:bodyDiv w:val="1"/>
      <w:marLeft w:val="0"/>
      <w:marRight w:val="0"/>
      <w:marTop w:val="0"/>
      <w:marBottom w:val="0"/>
      <w:divBdr>
        <w:top w:val="none" w:sz="0" w:space="0" w:color="auto"/>
        <w:left w:val="none" w:sz="0" w:space="0" w:color="auto"/>
        <w:bottom w:val="none" w:sz="0" w:space="0" w:color="auto"/>
        <w:right w:val="none" w:sz="0" w:space="0" w:color="auto"/>
      </w:divBdr>
      <w:divsChild>
        <w:div w:id="31419470">
          <w:marLeft w:val="0"/>
          <w:marRight w:val="0"/>
          <w:marTop w:val="0"/>
          <w:marBottom w:val="0"/>
          <w:divBdr>
            <w:top w:val="none" w:sz="0" w:space="0" w:color="auto"/>
            <w:left w:val="none" w:sz="0" w:space="0" w:color="auto"/>
            <w:bottom w:val="none" w:sz="0" w:space="0" w:color="auto"/>
            <w:right w:val="none" w:sz="0" w:space="0" w:color="auto"/>
          </w:divBdr>
          <w:divsChild>
            <w:div w:id="1264147793">
              <w:marLeft w:val="0"/>
              <w:marRight w:val="0"/>
              <w:marTop w:val="0"/>
              <w:marBottom w:val="0"/>
              <w:divBdr>
                <w:top w:val="none" w:sz="0" w:space="0" w:color="auto"/>
                <w:left w:val="none" w:sz="0" w:space="0" w:color="auto"/>
                <w:bottom w:val="none" w:sz="0" w:space="0" w:color="auto"/>
                <w:right w:val="none" w:sz="0" w:space="0" w:color="auto"/>
              </w:divBdr>
              <w:divsChild>
                <w:div w:id="491217852">
                  <w:marLeft w:val="0"/>
                  <w:marRight w:val="0"/>
                  <w:marTop w:val="0"/>
                  <w:marBottom w:val="0"/>
                  <w:divBdr>
                    <w:top w:val="none" w:sz="0" w:space="0" w:color="auto"/>
                    <w:left w:val="none" w:sz="0" w:space="0" w:color="auto"/>
                    <w:bottom w:val="none" w:sz="0" w:space="0" w:color="auto"/>
                    <w:right w:val="none" w:sz="0" w:space="0" w:color="auto"/>
                  </w:divBdr>
                  <w:divsChild>
                    <w:div w:id="1652171896">
                      <w:marLeft w:val="0"/>
                      <w:marRight w:val="0"/>
                      <w:marTop w:val="0"/>
                      <w:marBottom w:val="0"/>
                      <w:divBdr>
                        <w:top w:val="none" w:sz="0" w:space="0" w:color="auto"/>
                        <w:left w:val="none" w:sz="0" w:space="0" w:color="auto"/>
                        <w:bottom w:val="none" w:sz="0" w:space="0" w:color="auto"/>
                        <w:right w:val="none" w:sz="0" w:space="0" w:color="auto"/>
                      </w:divBdr>
                      <w:divsChild>
                        <w:div w:id="831331022">
                          <w:marLeft w:val="0"/>
                          <w:marRight w:val="0"/>
                          <w:marTop w:val="0"/>
                          <w:marBottom w:val="0"/>
                          <w:divBdr>
                            <w:top w:val="none" w:sz="0" w:space="0" w:color="auto"/>
                            <w:left w:val="none" w:sz="0" w:space="0" w:color="auto"/>
                            <w:bottom w:val="none" w:sz="0" w:space="0" w:color="auto"/>
                            <w:right w:val="none" w:sz="0" w:space="0" w:color="auto"/>
                          </w:divBdr>
                          <w:divsChild>
                            <w:div w:id="57589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4068539">
      <w:bodyDiv w:val="1"/>
      <w:marLeft w:val="0"/>
      <w:marRight w:val="0"/>
      <w:marTop w:val="0"/>
      <w:marBottom w:val="0"/>
      <w:divBdr>
        <w:top w:val="none" w:sz="0" w:space="0" w:color="auto"/>
        <w:left w:val="none" w:sz="0" w:space="0" w:color="auto"/>
        <w:bottom w:val="none" w:sz="0" w:space="0" w:color="auto"/>
        <w:right w:val="none" w:sz="0" w:space="0" w:color="auto"/>
      </w:divBdr>
      <w:divsChild>
        <w:div w:id="100078460">
          <w:marLeft w:val="0"/>
          <w:marRight w:val="0"/>
          <w:marTop w:val="0"/>
          <w:marBottom w:val="0"/>
          <w:divBdr>
            <w:top w:val="none" w:sz="0" w:space="0" w:color="auto"/>
            <w:left w:val="none" w:sz="0" w:space="0" w:color="auto"/>
            <w:bottom w:val="none" w:sz="0" w:space="0" w:color="auto"/>
            <w:right w:val="none" w:sz="0" w:space="0" w:color="auto"/>
          </w:divBdr>
        </w:div>
      </w:divsChild>
    </w:div>
    <w:div w:id="224340668">
      <w:bodyDiv w:val="1"/>
      <w:marLeft w:val="0"/>
      <w:marRight w:val="0"/>
      <w:marTop w:val="0"/>
      <w:marBottom w:val="0"/>
      <w:divBdr>
        <w:top w:val="none" w:sz="0" w:space="0" w:color="auto"/>
        <w:left w:val="none" w:sz="0" w:space="0" w:color="auto"/>
        <w:bottom w:val="none" w:sz="0" w:space="0" w:color="auto"/>
        <w:right w:val="none" w:sz="0" w:space="0" w:color="auto"/>
      </w:divBdr>
    </w:div>
    <w:div w:id="297297584">
      <w:bodyDiv w:val="1"/>
      <w:marLeft w:val="0"/>
      <w:marRight w:val="0"/>
      <w:marTop w:val="0"/>
      <w:marBottom w:val="0"/>
      <w:divBdr>
        <w:top w:val="none" w:sz="0" w:space="0" w:color="auto"/>
        <w:left w:val="none" w:sz="0" w:space="0" w:color="auto"/>
        <w:bottom w:val="none" w:sz="0" w:space="0" w:color="auto"/>
        <w:right w:val="none" w:sz="0" w:space="0" w:color="auto"/>
      </w:divBdr>
    </w:div>
    <w:div w:id="354235103">
      <w:bodyDiv w:val="1"/>
      <w:marLeft w:val="0"/>
      <w:marRight w:val="0"/>
      <w:marTop w:val="0"/>
      <w:marBottom w:val="0"/>
      <w:divBdr>
        <w:top w:val="none" w:sz="0" w:space="0" w:color="auto"/>
        <w:left w:val="none" w:sz="0" w:space="0" w:color="auto"/>
        <w:bottom w:val="none" w:sz="0" w:space="0" w:color="auto"/>
        <w:right w:val="none" w:sz="0" w:space="0" w:color="auto"/>
      </w:divBdr>
    </w:div>
    <w:div w:id="476339172">
      <w:bodyDiv w:val="1"/>
      <w:marLeft w:val="0"/>
      <w:marRight w:val="0"/>
      <w:marTop w:val="0"/>
      <w:marBottom w:val="0"/>
      <w:divBdr>
        <w:top w:val="none" w:sz="0" w:space="0" w:color="auto"/>
        <w:left w:val="none" w:sz="0" w:space="0" w:color="auto"/>
        <w:bottom w:val="none" w:sz="0" w:space="0" w:color="auto"/>
        <w:right w:val="none" w:sz="0" w:space="0" w:color="auto"/>
      </w:divBdr>
    </w:div>
    <w:div w:id="575744293">
      <w:bodyDiv w:val="1"/>
      <w:marLeft w:val="0"/>
      <w:marRight w:val="0"/>
      <w:marTop w:val="0"/>
      <w:marBottom w:val="0"/>
      <w:divBdr>
        <w:top w:val="none" w:sz="0" w:space="0" w:color="auto"/>
        <w:left w:val="none" w:sz="0" w:space="0" w:color="auto"/>
        <w:bottom w:val="none" w:sz="0" w:space="0" w:color="auto"/>
        <w:right w:val="none" w:sz="0" w:space="0" w:color="auto"/>
      </w:divBdr>
    </w:div>
    <w:div w:id="626007685">
      <w:bodyDiv w:val="1"/>
      <w:marLeft w:val="0"/>
      <w:marRight w:val="0"/>
      <w:marTop w:val="0"/>
      <w:marBottom w:val="0"/>
      <w:divBdr>
        <w:top w:val="none" w:sz="0" w:space="0" w:color="auto"/>
        <w:left w:val="none" w:sz="0" w:space="0" w:color="auto"/>
        <w:bottom w:val="none" w:sz="0" w:space="0" w:color="auto"/>
        <w:right w:val="none" w:sz="0" w:space="0" w:color="auto"/>
      </w:divBdr>
    </w:div>
    <w:div w:id="650015941">
      <w:bodyDiv w:val="1"/>
      <w:marLeft w:val="0"/>
      <w:marRight w:val="0"/>
      <w:marTop w:val="0"/>
      <w:marBottom w:val="0"/>
      <w:divBdr>
        <w:top w:val="none" w:sz="0" w:space="0" w:color="auto"/>
        <w:left w:val="none" w:sz="0" w:space="0" w:color="auto"/>
        <w:bottom w:val="none" w:sz="0" w:space="0" w:color="auto"/>
        <w:right w:val="none" w:sz="0" w:space="0" w:color="auto"/>
      </w:divBdr>
    </w:div>
    <w:div w:id="652296386">
      <w:bodyDiv w:val="1"/>
      <w:marLeft w:val="0"/>
      <w:marRight w:val="0"/>
      <w:marTop w:val="0"/>
      <w:marBottom w:val="0"/>
      <w:divBdr>
        <w:top w:val="none" w:sz="0" w:space="0" w:color="auto"/>
        <w:left w:val="none" w:sz="0" w:space="0" w:color="auto"/>
        <w:bottom w:val="none" w:sz="0" w:space="0" w:color="auto"/>
        <w:right w:val="none" w:sz="0" w:space="0" w:color="auto"/>
      </w:divBdr>
    </w:div>
    <w:div w:id="660738506">
      <w:bodyDiv w:val="1"/>
      <w:marLeft w:val="0"/>
      <w:marRight w:val="0"/>
      <w:marTop w:val="0"/>
      <w:marBottom w:val="0"/>
      <w:divBdr>
        <w:top w:val="none" w:sz="0" w:space="0" w:color="auto"/>
        <w:left w:val="none" w:sz="0" w:space="0" w:color="auto"/>
        <w:bottom w:val="none" w:sz="0" w:space="0" w:color="auto"/>
        <w:right w:val="none" w:sz="0" w:space="0" w:color="auto"/>
      </w:divBdr>
    </w:div>
    <w:div w:id="666790598">
      <w:bodyDiv w:val="1"/>
      <w:marLeft w:val="0"/>
      <w:marRight w:val="0"/>
      <w:marTop w:val="0"/>
      <w:marBottom w:val="0"/>
      <w:divBdr>
        <w:top w:val="none" w:sz="0" w:space="0" w:color="auto"/>
        <w:left w:val="none" w:sz="0" w:space="0" w:color="auto"/>
        <w:bottom w:val="none" w:sz="0" w:space="0" w:color="auto"/>
        <w:right w:val="none" w:sz="0" w:space="0" w:color="auto"/>
      </w:divBdr>
    </w:div>
    <w:div w:id="667828867">
      <w:bodyDiv w:val="1"/>
      <w:marLeft w:val="0"/>
      <w:marRight w:val="0"/>
      <w:marTop w:val="0"/>
      <w:marBottom w:val="0"/>
      <w:divBdr>
        <w:top w:val="none" w:sz="0" w:space="0" w:color="auto"/>
        <w:left w:val="none" w:sz="0" w:space="0" w:color="auto"/>
        <w:bottom w:val="none" w:sz="0" w:space="0" w:color="auto"/>
        <w:right w:val="none" w:sz="0" w:space="0" w:color="auto"/>
      </w:divBdr>
    </w:div>
    <w:div w:id="680739480">
      <w:bodyDiv w:val="1"/>
      <w:marLeft w:val="0"/>
      <w:marRight w:val="0"/>
      <w:marTop w:val="0"/>
      <w:marBottom w:val="0"/>
      <w:divBdr>
        <w:top w:val="none" w:sz="0" w:space="0" w:color="auto"/>
        <w:left w:val="none" w:sz="0" w:space="0" w:color="auto"/>
        <w:bottom w:val="none" w:sz="0" w:space="0" w:color="auto"/>
        <w:right w:val="none" w:sz="0" w:space="0" w:color="auto"/>
      </w:divBdr>
    </w:div>
    <w:div w:id="696388067">
      <w:bodyDiv w:val="1"/>
      <w:marLeft w:val="0"/>
      <w:marRight w:val="0"/>
      <w:marTop w:val="0"/>
      <w:marBottom w:val="0"/>
      <w:divBdr>
        <w:top w:val="none" w:sz="0" w:space="0" w:color="auto"/>
        <w:left w:val="none" w:sz="0" w:space="0" w:color="auto"/>
        <w:bottom w:val="none" w:sz="0" w:space="0" w:color="auto"/>
        <w:right w:val="none" w:sz="0" w:space="0" w:color="auto"/>
      </w:divBdr>
      <w:divsChild>
        <w:div w:id="1048531818">
          <w:marLeft w:val="0"/>
          <w:marRight w:val="0"/>
          <w:marTop w:val="0"/>
          <w:marBottom w:val="0"/>
          <w:divBdr>
            <w:top w:val="none" w:sz="0" w:space="0" w:color="auto"/>
            <w:left w:val="none" w:sz="0" w:space="0" w:color="auto"/>
            <w:bottom w:val="none" w:sz="0" w:space="0" w:color="auto"/>
            <w:right w:val="none" w:sz="0" w:space="0" w:color="auto"/>
          </w:divBdr>
          <w:divsChild>
            <w:div w:id="78868906">
              <w:marLeft w:val="0"/>
              <w:marRight w:val="0"/>
              <w:marTop w:val="0"/>
              <w:marBottom w:val="0"/>
              <w:divBdr>
                <w:top w:val="none" w:sz="0" w:space="0" w:color="auto"/>
                <w:left w:val="none" w:sz="0" w:space="0" w:color="auto"/>
                <w:bottom w:val="none" w:sz="0" w:space="0" w:color="auto"/>
                <w:right w:val="none" w:sz="0" w:space="0" w:color="auto"/>
              </w:divBdr>
              <w:divsChild>
                <w:div w:id="692270988">
                  <w:marLeft w:val="0"/>
                  <w:marRight w:val="0"/>
                  <w:marTop w:val="0"/>
                  <w:marBottom w:val="0"/>
                  <w:divBdr>
                    <w:top w:val="none" w:sz="0" w:space="0" w:color="auto"/>
                    <w:left w:val="none" w:sz="0" w:space="0" w:color="auto"/>
                    <w:bottom w:val="none" w:sz="0" w:space="0" w:color="auto"/>
                    <w:right w:val="none" w:sz="0" w:space="0" w:color="auto"/>
                  </w:divBdr>
                  <w:divsChild>
                    <w:div w:id="1612738285">
                      <w:marLeft w:val="0"/>
                      <w:marRight w:val="0"/>
                      <w:marTop w:val="0"/>
                      <w:marBottom w:val="0"/>
                      <w:divBdr>
                        <w:top w:val="none" w:sz="0" w:space="0" w:color="auto"/>
                        <w:left w:val="none" w:sz="0" w:space="0" w:color="auto"/>
                        <w:bottom w:val="none" w:sz="0" w:space="0" w:color="auto"/>
                        <w:right w:val="none" w:sz="0" w:space="0" w:color="auto"/>
                      </w:divBdr>
                      <w:divsChild>
                        <w:div w:id="417674396">
                          <w:marLeft w:val="0"/>
                          <w:marRight w:val="0"/>
                          <w:marTop w:val="0"/>
                          <w:marBottom w:val="0"/>
                          <w:divBdr>
                            <w:top w:val="none" w:sz="0" w:space="0" w:color="auto"/>
                            <w:left w:val="none" w:sz="0" w:space="0" w:color="auto"/>
                            <w:bottom w:val="none" w:sz="0" w:space="0" w:color="auto"/>
                            <w:right w:val="none" w:sz="0" w:space="0" w:color="auto"/>
                          </w:divBdr>
                          <w:divsChild>
                            <w:div w:id="28424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79418">
      <w:bodyDiv w:val="1"/>
      <w:marLeft w:val="0"/>
      <w:marRight w:val="0"/>
      <w:marTop w:val="0"/>
      <w:marBottom w:val="0"/>
      <w:divBdr>
        <w:top w:val="none" w:sz="0" w:space="0" w:color="auto"/>
        <w:left w:val="none" w:sz="0" w:space="0" w:color="auto"/>
        <w:bottom w:val="none" w:sz="0" w:space="0" w:color="auto"/>
        <w:right w:val="none" w:sz="0" w:space="0" w:color="auto"/>
      </w:divBdr>
    </w:div>
    <w:div w:id="721514745">
      <w:bodyDiv w:val="1"/>
      <w:marLeft w:val="0"/>
      <w:marRight w:val="0"/>
      <w:marTop w:val="0"/>
      <w:marBottom w:val="0"/>
      <w:divBdr>
        <w:top w:val="none" w:sz="0" w:space="0" w:color="auto"/>
        <w:left w:val="none" w:sz="0" w:space="0" w:color="auto"/>
        <w:bottom w:val="none" w:sz="0" w:space="0" w:color="auto"/>
        <w:right w:val="none" w:sz="0" w:space="0" w:color="auto"/>
      </w:divBdr>
    </w:div>
    <w:div w:id="741022812">
      <w:bodyDiv w:val="1"/>
      <w:marLeft w:val="0"/>
      <w:marRight w:val="0"/>
      <w:marTop w:val="0"/>
      <w:marBottom w:val="0"/>
      <w:divBdr>
        <w:top w:val="none" w:sz="0" w:space="0" w:color="auto"/>
        <w:left w:val="none" w:sz="0" w:space="0" w:color="auto"/>
        <w:bottom w:val="none" w:sz="0" w:space="0" w:color="auto"/>
        <w:right w:val="none" w:sz="0" w:space="0" w:color="auto"/>
      </w:divBdr>
    </w:div>
    <w:div w:id="908921874">
      <w:bodyDiv w:val="1"/>
      <w:marLeft w:val="0"/>
      <w:marRight w:val="0"/>
      <w:marTop w:val="0"/>
      <w:marBottom w:val="0"/>
      <w:divBdr>
        <w:top w:val="none" w:sz="0" w:space="0" w:color="auto"/>
        <w:left w:val="none" w:sz="0" w:space="0" w:color="auto"/>
        <w:bottom w:val="none" w:sz="0" w:space="0" w:color="auto"/>
        <w:right w:val="none" w:sz="0" w:space="0" w:color="auto"/>
      </w:divBdr>
    </w:div>
    <w:div w:id="913053950">
      <w:bodyDiv w:val="1"/>
      <w:marLeft w:val="0"/>
      <w:marRight w:val="0"/>
      <w:marTop w:val="0"/>
      <w:marBottom w:val="0"/>
      <w:divBdr>
        <w:top w:val="none" w:sz="0" w:space="0" w:color="auto"/>
        <w:left w:val="none" w:sz="0" w:space="0" w:color="auto"/>
        <w:bottom w:val="none" w:sz="0" w:space="0" w:color="auto"/>
        <w:right w:val="none" w:sz="0" w:space="0" w:color="auto"/>
      </w:divBdr>
    </w:div>
    <w:div w:id="941453645">
      <w:bodyDiv w:val="1"/>
      <w:marLeft w:val="0"/>
      <w:marRight w:val="0"/>
      <w:marTop w:val="0"/>
      <w:marBottom w:val="0"/>
      <w:divBdr>
        <w:top w:val="none" w:sz="0" w:space="0" w:color="auto"/>
        <w:left w:val="none" w:sz="0" w:space="0" w:color="auto"/>
        <w:bottom w:val="none" w:sz="0" w:space="0" w:color="auto"/>
        <w:right w:val="none" w:sz="0" w:space="0" w:color="auto"/>
      </w:divBdr>
    </w:div>
    <w:div w:id="974414037">
      <w:bodyDiv w:val="1"/>
      <w:marLeft w:val="0"/>
      <w:marRight w:val="0"/>
      <w:marTop w:val="0"/>
      <w:marBottom w:val="0"/>
      <w:divBdr>
        <w:top w:val="none" w:sz="0" w:space="0" w:color="auto"/>
        <w:left w:val="none" w:sz="0" w:space="0" w:color="auto"/>
        <w:bottom w:val="none" w:sz="0" w:space="0" w:color="auto"/>
        <w:right w:val="none" w:sz="0" w:space="0" w:color="auto"/>
      </w:divBdr>
    </w:div>
    <w:div w:id="1073622580">
      <w:bodyDiv w:val="1"/>
      <w:marLeft w:val="0"/>
      <w:marRight w:val="0"/>
      <w:marTop w:val="0"/>
      <w:marBottom w:val="0"/>
      <w:divBdr>
        <w:top w:val="none" w:sz="0" w:space="0" w:color="auto"/>
        <w:left w:val="none" w:sz="0" w:space="0" w:color="auto"/>
        <w:bottom w:val="none" w:sz="0" w:space="0" w:color="auto"/>
        <w:right w:val="none" w:sz="0" w:space="0" w:color="auto"/>
      </w:divBdr>
    </w:div>
    <w:div w:id="1191071047">
      <w:bodyDiv w:val="1"/>
      <w:marLeft w:val="0"/>
      <w:marRight w:val="0"/>
      <w:marTop w:val="0"/>
      <w:marBottom w:val="0"/>
      <w:divBdr>
        <w:top w:val="none" w:sz="0" w:space="0" w:color="auto"/>
        <w:left w:val="none" w:sz="0" w:space="0" w:color="auto"/>
        <w:bottom w:val="none" w:sz="0" w:space="0" w:color="auto"/>
        <w:right w:val="none" w:sz="0" w:space="0" w:color="auto"/>
      </w:divBdr>
    </w:div>
    <w:div w:id="1195118355">
      <w:bodyDiv w:val="1"/>
      <w:marLeft w:val="0"/>
      <w:marRight w:val="0"/>
      <w:marTop w:val="0"/>
      <w:marBottom w:val="0"/>
      <w:divBdr>
        <w:top w:val="none" w:sz="0" w:space="0" w:color="auto"/>
        <w:left w:val="none" w:sz="0" w:space="0" w:color="auto"/>
        <w:bottom w:val="none" w:sz="0" w:space="0" w:color="auto"/>
        <w:right w:val="none" w:sz="0" w:space="0" w:color="auto"/>
      </w:divBdr>
      <w:divsChild>
        <w:div w:id="551313934">
          <w:marLeft w:val="0"/>
          <w:marRight w:val="0"/>
          <w:marTop w:val="0"/>
          <w:marBottom w:val="0"/>
          <w:divBdr>
            <w:top w:val="none" w:sz="0" w:space="0" w:color="auto"/>
            <w:left w:val="none" w:sz="0" w:space="0" w:color="auto"/>
            <w:bottom w:val="none" w:sz="0" w:space="0" w:color="auto"/>
            <w:right w:val="none" w:sz="0" w:space="0" w:color="auto"/>
          </w:divBdr>
        </w:div>
      </w:divsChild>
    </w:div>
    <w:div w:id="1200245431">
      <w:bodyDiv w:val="1"/>
      <w:marLeft w:val="0"/>
      <w:marRight w:val="0"/>
      <w:marTop w:val="0"/>
      <w:marBottom w:val="0"/>
      <w:divBdr>
        <w:top w:val="none" w:sz="0" w:space="0" w:color="auto"/>
        <w:left w:val="none" w:sz="0" w:space="0" w:color="auto"/>
        <w:bottom w:val="none" w:sz="0" w:space="0" w:color="auto"/>
        <w:right w:val="none" w:sz="0" w:space="0" w:color="auto"/>
      </w:divBdr>
      <w:divsChild>
        <w:div w:id="1265115801">
          <w:marLeft w:val="0"/>
          <w:marRight w:val="0"/>
          <w:marTop w:val="0"/>
          <w:marBottom w:val="0"/>
          <w:divBdr>
            <w:top w:val="none" w:sz="0" w:space="0" w:color="auto"/>
            <w:left w:val="none" w:sz="0" w:space="0" w:color="auto"/>
            <w:bottom w:val="none" w:sz="0" w:space="0" w:color="auto"/>
            <w:right w:val="none" w:sz="0" w:space="0" w:color="auto"/>
          </w:divBdr>
        </w:div>
      </w:divsChild>
    </w:div>
    <w:div w:id="1204748693">
      <w:bodyDiv w:val="1"/>
      <w:marLeft w:val="0"/>
      <w:marRight w:val="0"/>
      <w:marTop w:val="0"/>
      <w:marBottom w:val="0"/>
      <w:divBdr>
        <w:top w:val="none" w:sz="0" w:space="0" w:color="auto"/>
        <w:left w:val="none" w:sz="0" w:space="0" w:color="auto"/>
        <w:bottom w:val="none" w:sz="0" w:space="0" w:color="auto"/>
        <w:right w:val="none" w:sz="0" w:space="0" w:color="auto"/>
      </w:divBdr>
    </w:div>
    <w:div w:id="1236092853">
      <w:bodyDiv w:val="1"/>
      <w:marLeft w:val="0"/>
      <w:marRight w:val="0"/>
      <w:marTop w:val="0"/>
      <w:marBottom w:val="0"/>
      <w:divBdr>
        <w:top w:val="none" w:sz="0" w:space="0" w:color="auto"/>
        <w:left w:val="none" w:sz="0" w:space="0" w:color="auto"/>
        <w:bottom w:val="none" w:sz="0" w:space="0" w:color="auto"/>
        <w:right w:val="none" w:sz="0" w:space="0" w:color="auto"/>
      </w:divBdr>
    </w:div>
    <w:div w:id="1288775719">
      <w:bodyDiv w:val="1"/>
      <w:marLeft w:val="0"/>
      <w:marRight w:val="0"/>
      <w:marTop w:val="0"/>
      <w:marBottom w:val="0"/>
      <w:divBdr>
        <w:top w:val="none" w:sz="0" w:space="0" w:color="auto"/>
        <w:left w:val="none" w:sz="0" w:space="0" w:color="auto"/>
        <w:bottom w:val="none" w:sz="0" w:space="0" w:color="auto"/>
        <w:right w:val="none" w:sz="0" w:space="0" w:color="auto"/>
      </w:divBdr>
    </w:div>
    <w:div w:id="1305088343">
      <w:bodyDiv w:val="1"/>
      <w:marLeft w:val="0"/>
      <w:marRight w:val="0"/>
      <w:marTop w:val="0"/>
      <w:marBottom w:val="0"/>
      <w:divBdr>
        <w:top w:val="none" w:sz="0" w:space="0" w:color="auto"/>
        <w:left w:val="none" w:sz="0" w:space="0" w:color="auto"/>
        <w:bottom w:val="none" w:sz="0" w:space="0" w:color="auto"/>
        <w:right w:val="none" w:sz="0" w:space="0" w:color="auto"/>
      </w:divBdr>
    </w:div>
    <w:div w:id="1308973542">
      <w:bodyDiv w:val="1"/>
      <w:marLeft w:val="0"/>
      <w:marRight w:val="0"/>
      <w:marTop w:val="0"/>
      <w:marBottom w:val="0"/>
      <w:divBdr>
        <w:top w:val="none" w:sz="0" w:space="0" w:color="auto"/>
        <w:left w:val="none" w:sz="0" w:space="0" w:color="auto"/>
        <w:bottom w:val="none" w:sz="0" w:space="0" w:color="auto"/>
        <w:right w:val="none" w:sz="0" w:space="0" w:color="auto"/>
      </w:divBdr>
    </w:div>
    <w:div w:id="1365594426">
      <w:bodyDiv w:val="1"/>
      <w:marLeft w:val="0"/>
      <w:marRight w:val="0"/>
      <w:marTop w:val="0"/>
      <w:marBottom w:val="0"/>
      <w:divBdr>
        <w:top w:val="none" w:sz="0" w:space="0" w:color="auto"/>
        <w:left w:val="none" w:sz="0" w:space="0" w:color="auto"/>
        <w:bottom w:val="none" w:sz="0" w:space="0" w:color="auto"/>
        <w:right w:val="none" w:sz="0" w:space="0" w:color="auto"/>
      </w:divBdr>
    </w:div>
    <w:div w:id="1553343742">
      <w:bodyDiv w:val="1"/>
      <w:marLeft w:val="0"/>
      <w:marRight w:val="0"/>
      <w:marTop w:val="0"/>
      <w:marBottom w:val="0"/>
      <w:divBdr>
        <w:top w:val="none" w:sz="0" w:space="0" w:color="auto"/>
        <w:left w:val="none" w:sz="0" w:space="0" w:color="auto"/>
        <w:bottom w:val="none" w:sz="0" w:space="0" w:color="auto"/>
        <w:right w:val="none" w:sz="0" w:space="0" w:color="auto"/>
      </w:divBdr>
    </w:div>
    <w:div w:id="1553419421">
      <w:bodyDiv w:val="1"/>
      <w:marLeft w:val="0"/>
      <w:marRight w:val="0"/>
      <w:marTop w:val="0"/>
      <w:marBottom w:val="0"/>
      <w:divBdr>
        <w:top w:val="none" w:sz="0" w:space="0" w:color="auto"/>
        <w:left w:val="none" w:sz="0" w:space="0" w:color="auto"/>
        <w:bottom w:val="none" w:sz="0" w:space="0" w:color="auto"/>
        <w:right w:val="none" w:sz="0" w:space="0" w:color="auto"/>
      </w:divBdr>
      <w:divsChild>
        <w:div w:id="219365134">
          <w:marLeft w:val="0"/>
          <w:marRight w:val="0"/>
          <w:marTop w:val="0"/>
          <w:marBottom w:val="0"/>
          <w:divBdr>
            <w:top w:val="single" w:sz="2" w:space="0" w:color="auto"/>
            <w:left w:val="single" w:sz="2" w:space="0" w:color="auto"/>
            <w:bottom w:val="single" w:sz="2" w:space="0" w:color="auto"/>
            <w:right w:val="single" w:sz="2" w:space="0" w:color="auto"/>
          </w:divBdr>
        </w:div>
      </w:divsChild>
    </w:div>
    <w:div w:id="1559243429">
      <w:bodyDiv w:val="1"/>
      <w:marLeft w:val="0"/>
      <w:marRight w:val="0"/>
      <w:marTop w:val="0"/>
      <w:marBottom w:val="0"/>
      <w:divBdr>
        <w:top w:val="none" w:sz="0" w:space="0" w:color="auto"/>
        <w:left w:val="none" w:sz="0" w:space="0" w:color="auto"/>
        <w:bottom w:val="none" w:sz="0" w:space="0" w:color="auto"/>
        <w:right w:val="none" w:sz="0" w:space="0" w:color="auto"/>
      </w:divBdr>
    </w:div>
    <w:div w:id="1585140853">
      <w:bodyDiv w:val="1"/>
      <w:marLeft w:val="0"/>
      <w:marRight w:val="0"/>
      <w:marTop w:val="0"/>
      <w:marBottom w:val="0"/>
      <w:divBdr>
        <w:top w:val="none" w:sz="0" w:space="0" w:color="auto"/>
        <w:left w:val="none" w:sz="0" w:space="0" w:color="auto"/>
        <w:bottom w:val="none" w:sz="0" w:space="0" w:color="auto"/>
        <w:right w:val="none" w:sz="0" w:space="0" w:color="auto"/>
      </w:divBdr>
    </w:div>
    <w:div w:id="1633902478">
      <w:bodyDiv w:val="1"/>
      <w:marLeft w:val="0"/>
      <w:marRight w:val="0"/>
      <w:marTop w:val="0"/>
      <w:marBottom w:val="0"/>
      <w:divBdr>
        <w:top w:val="none" w:sz="0" w:space="0" w:color="auto"/>
        <w:left w:val="none" w:sz="0" w:space="0" w:color="auto"/>
        <w:bottom w:val="none" w:sz="0" w:space="0" w:color="auto"/>
        <w:right w:val="none" w:sz="0" w:space="0" w:color="auto"/>
      </w:divBdr>
    </w:div>
    <w:div w:id="1644847578">
      <w:bodyDiv w:val="1"/>
      <w:marLeft w:val="0"/>
      <w:marRight w:val="0"/>
      <w:marTop w:val="0"/>
      <w:marBottom w:val="0"/>
      <w:divBdr>
        <w:top w:val="none" w:sz="0" w:space="0" w:color="auto"/>
        <w:left w:val="none" w:sz="0" w:space="0" w:color="auto"/>
        <w:bottom w:val="none" w:sz="0" w:space="0" w:color="auto"/>
        <w:right w:val="none" w:sz="0" w:space="0" w:color="auto"/>
      </w:divBdr>
      <w:divsChild>
        <w:div w:id="644705237">
          <w:marLeft w:val="0"/>
          <w:marRight w:val="0"/>
          <w:marTop w:val="0"/>
          <w:marBottom w:val="0"/>
          <w:divBdr>
            <w:top w:val="none" w:sz="0" w:space="0" w:color="auto"/>
            <w:left w:val="none" w:sz="0" w:space="0" w:color="auto"/>
            <w:bottom w:val="none" w:sz="0" w:space="0" w:color="auto"/>
            <w:right w:val="none" w:sz="0" w:space="0" w:color="auto"/>
          </w:divBdr>
        </w:div>
      </w:divsChild>
    </w:div>
    <w:div w:id="1655798517">
      <w:bodyDiv w:val="1"/>
      <w:marLeft w:val="0"/>
      <w:marRight w:val="0"/>
      <w:marTop w:val="0"/>
      <w:marBottom w:val="0"/>
      <w:divBdr>
        <w:top w:val="none" w:sz="0" w:space="0" w:color="auto"/>
        <w:left w:val="none" w:sz="0" w:space="0" w:color="auto"/>
        <w:bottom w:val="none" w:sz="0" w:space="0" w:color="auto"/>
        <w:right w:val="none" w:sz="0" w:space="0" w:color="auto"/>
      </w:divBdr>
      <w:divsChild>
        <w:div w:id="1973826012">
          <w:marLeft w:val="0"/>
          <w:marRight w:val="0"/>
          <w:marTop w:val="0"/>
          <w:marBottom w:val="0"/>
          <w:divBdr>
            <w:top w:val="none" w:sz="0" w:space="0" w:color="auto"/>
            <w:left w:val="none" w:sz="0" w:space="0" w:color="auto"/>
            <w:bottom w:val="none" w:sz="0" w:space="0" w:color="auto"/>
            <w:right w:val="none" w:sz="0" w:space="0" w:color="auto"/>
          </w:divBdr>
        </w:div>
      </w:divsChild>
    </w:div>
    <w:div w:id="1658679766">
      <w:bodyDiv w:val="1"/>
      <w:marLeft w:val="0"/>
      <w:marRight w:val="0"/>
      <w:marTop w:val="0"/>
      <w:marBottom w:val="0"/>
      <w:divBdr>
        <w:top w:val="none" w:sz="0" w:space="0" w:color="auto"/>
        <w:left w:val="none" w:sz="0" w:space="0" w:color="auto"/>
        <w:bottom w:val="none" w:sz="0" w:space="0" w:color="auto"/>
        <w:right w:val="none" w:sz="0" w:space="0" w:color="auto"/>
      </w:divBdr>
    </w:div>
    <w:div w:id="1692948795">
      <w:bodyDiv w:val="1"/>
      <w:marLeft w:val="0"/>
      <w:marRight w:val="0"/>
      <w:marTop w:val="0"/>
      <w:marBottom w:val="0"/>
      <w:divBdr>
        <w:top w:val="none" w:sz="0" w:space="0" w:color="auto"/>
        <w:left w:val="none" w:sz="0" w:space="0" w:color="auto"/>
        <w:bottom w:val="none" w:sz="0" w:space="0" w:color="auto"/>
        <w:right w:val="none" w:sz="0" w:space="0" w:color="auto"/>
      </w:divBdr>
    </w:div>
    <w:div w:id="1813130597">
      <w:bodyDiv w:val="1"/>
      <w:marLeft w:val="0"/>
      <w:marRight w:val="0"/>
      <w:marTop w:val="0"/>
      <w:marBottom w:val="0"/>
      <w:divBdr>
        <w:top w:val="none" w:sz="0" w:space="0" w:color="auto"/>
        <w:left w:val="none" w:sz="0" w:space="0" w:color="auto"/>
        <w:bottom w:val="none" w:sz="0" w:space="0" w:color="auto"/>
        <w:right w:val="none" w:sz="0" w:space="0" w:color="auto"/>
      </w:divBdr>
    </w:div>
    <w:div w:id="1832287428">
      <w:bodyDiv w:val="1"/>
      <w:marLeft w:val="0"/>
      <w:marRight w:val="0"/>
      <w:marTop w:val="0"/>
      <w:marBottom w:val="0"/>
      <w:divBdr>
        <w:top w:val="none" w:sz="0" w:space="0" w:color="auto"/>
        <w:left w:val="none" w:sz="0" w:space="0" w:color="auto"/>
        <w:bottom w:val="none" w:sz="0" w:space="0" w:color="auto"/>
        <w:right w:val="none" w:sz="0" w:space="0" w:color="auto"/>
      </w:divBdr>
      <w:divsChild>
        <w:div w:id="1126953">
          <w:marLeft w:val="0"/>
          <w:marRight w:val="0"/>
          <w:marTop w:val="0"/>
          <w:marBottom w:val="0"/>
          <w:divBdr>
            <w:top w:val="none" w:sz="0" w:space="0" w:color="auto"/>
            <w:left w:val="none" w:sz="0" w:space="0" w:color="auto"/>
            <w:bottom w:val="none" w:sz="0" w:space="0" w:color="auto"/>
            <w:right w:val="none" w:sz="0" w:space="0" w:color="auto"/>
          </w:divBdr>
        </w:div>
      </w:divsChild>
    </w:div>
    <w:div w:id="1909611298">
      <w:bodyDiv w:val="1"/>
      <w:marLeft w:val="0"/>
      <w:marRight w:val="0"/>
      <w:marTop w:val="0"/>
      <w:marBottom w:val="0"/>
      <w:divBdr>
        <w:top w:val="none" w:sz="0" w:space="0" w:color="auto"/>
        <w:left w:val="none" w:sz="0" w:space="0" w:color="auto"/>
        <w:bottom w:val="none" w:sz="0" w:space="0" w:color="auto"/>
        <w:right w:val="none" w:sz="0" w:space="0" w:color="auto"/>
      </w:divBdr>
    </w:div>
    <w:div w:id="1950352846">
      <w:bodyDiv w:val="1"/>
      <w:marLeft w:val="0"/>
      <w:marRight w:val="0"/>
      <w:marTop w:val="0"/>
      <w:marBottom w:val="0"/>
      <w:divBdr>
        <w:top w:val="none" w:sz="0" w:space="0" w:color="auto"/>
        <w:left w:val="none" w:sz="0" w:space="0" w:color="auto"/>
        <w:bottom w:val="none" w:sz="0" w:space="0" w:color="auto"/>
        <w:right w:val="none" w:sz="0" w:space="0" w:color="auto"/>
      </w:divBdr>
    </w:div>
    <w:div w:id="1975062232">
      <w:bodyDiv w:val="1"/>
      <w:marLeft w:val="0"/>
      <w:marRight w:val="0"/>
      <w:marTop w:val="0"/>
      <w:marBottom w:val="0"/>
      <w:divBdr>
        <w:top w:val="none" w:sz="0" w:space="0" w:color="auto"/>
        <w:left w:val="none" w:sz="0" w:space="0" w:color="auto"/>
        <w:bottom w:val="none" w:sz="0" w:space="0" w:color="auto"/>
        <w:right w:val="none" w:sz="0" w:space="0" w:color="auto"/>
      </w:divBdr>
    </w:div>
    <w:div w:id="1978682085">
      <w:bodyDiv w:val="1"/>
      <w:marLeft w:val="0"/>
      <w:marRight w:val="0"/>
      <w:marTop w:val="0"/>
      <w:marBottom w:val="0"/>
      <w:divBdr>
        <w:top w:val="none" w:sz="0" w:space="0" w:color="auto"/>
        <w:left w:val="none" w:sz="0" w:space="0" w:color="auto"/>
        <w:bottom w:val="none" w:sz="0" w:space="0" w:color="auto"/>
        <w:right w:val="none" w:sz="0" w:space="0" w:color="auto"/>
      </w:divBdr>
    </w:div>
    <w:div w:id="1992323048">
      <w:bodyDiv w:val="1"/>
      <w:marLeft w:val="0"/>
      <w:marRight w:val="0"/>
      <w:marTop w:val="0"/>
      <w:marBottom w:val="0"/>
      <w:divBdr>
        <w:top w:val="none" w:sz="0" w:space="0" w:color="auto"/>
        <w:left w:val="none" w:sz="0" w:space="0" w:color="auto"/>
        <w:bottom w:val="none" w:sz="0" w:space="0" w:color="auto"/>
        <w:right w:val="none" w:sz="0" w:space="0" w:color="auto"/>
      </w:divBdr>
    </w:div>
    <w:div w:id="2022659360">
      <w:bodyDiv w:val="1"/>
      <w:marLeft w:val="0"/>
      <w:marRight w:val="0"/>
      <w:marTop w:val="0"/>
      <w:marBottom w:val="0"/>
      <w:divBdr>
        <w:top w:val="none" w:sz="0" w:space="0" w:color="auto"/>
        <w:left w:val="none" w:sz="0" w:space="0" w:color="auto"/>
        <w:bottom w:val="none" w:sz="0" w:space="0" w:color="auto"/>
        <w:right w:val="none" w:sz="0" w:space="0" w:color="auto"/>
      </w:divBdr>
    </w:div>
    <w:div w:id="2032029973">
      <w:bodyDiv w:val="1"/>
      <w:marLeft w:val="0"/>
      <w:marRight w:val="0"/>
      <w:marTop w:val="0"/>
      <w:marBottom w:val="0"/>
      <w:divBdr>
        <w:top w:val="none" w:sz="0" w:space="0" w:color="auto"/>
        <w:left w:val="none" w:sz="0" w:space="0" w:color="auto"/>
        <w:bottom w:val="none" w:sz="0" w:space="0" w:color="auto"/>
        <w:right w:val="none" w:sz="0" w:space="0" w:color="auto"/>
      </w:divBdr>
    </w:div>
    <w:div w:id="2041005655">
      <w:bodyDiv w:val="1"/>
      <w:marLeft w:val="0"/>
      <w:marRight w:val="0"/>
      <w:marTop w:val="0"/>
      <w:marBottom w:val="0"/>
      <w:divBdr>
        <w:top w:val="none" w:sz="0" w:space="0" w:color="auto"/>
        <w:left w:val="none" w:sz="0" w:space="0" w:color="auto"/>
        <w:bottom w:val="none" w:sz="0" w:space="0" w:color="auto"/>
        <w:right w:val="none" w:sz="0" w:space="0" w:color="auto"/>
      </w:divBdr>
      <w:divsChild>
        <w:div w:id="2004307861">
          <w:marLeft w:val="0"/>
          <w:marRight w:val="0"/>
          <w:marTop w:val="0"/>
          <w:marBottom w:val="0"/>
          <w:divBdr>
            <w:top w:val="single" w:sz="2" w:space="0" w:color="auto"/>
            <w:left w:val="single" w:sz="2" w:space="0" w:color="auto"/>
            <w:bottom w:val="single" w:sz="2" w:space="0" w:color="auto"/>
            <w:right w:val="single" w:sz="2" w:space="0" w:color="auto"/>
          </w:divBdr>
        </w:div>
      </w:divsChild>
    </w:div>
    <w:div w:id="2058118638">
      <w:bodyDiv w:val="1"/>
      <w:marLeft w:val="0"/>
      <w:marRight w:val="0"/>
      <w:marTop w:val="0"/>
      <w:marBottom w:val="0"/>
      <w:divBdr>
        <w:top w:val="none" w:sz="0" w:space="0" w:color="auto"/>
        <w:left w:val="none" w:sz="0" w:space="0" w:color="auto"/>
        <w:bottom w:val="none" w:sz="0" w:space="0" w:color="auto"/>
        <w:right w:val="none" w:sz="0" w:space="0" w:color="auto"/>
      </w:divBdr>
      <w:divsChild>
        <w:div w:id="488447411">
          <w:marLeft w:val="0"/>
          <w:marRight w:val="0"/>
          <w:marTop w:val="0"/>
          <w:marBottom w:val="0"/>
          <w:divBdr>
            <w:top w:val="none" w:sz="0" w:space="0" w:color="auto"/>
            <w:left w:val="none" w:sz="0" w:space="0" w:color="auto"/>
            <w:bottom w:val="none" w:sz="0" w:space="0" w:color="auto"/>
            <w:right w:val="none" w:sz="0" w:space="0" w:color="auto"/>
          </w:divBdr>
        </w:div>
      </w:divsChild>
    </w:div>
    <w:div w:id="2062168645">
      <w:bodyDiv w:val="1"/>
      <w:marLeft w:val="0"/>
      <w:marRight w:val="0"/>
      <w:marTop w:val="0"/>
      <w:marBottom w:val="0"/>
      <w:divBdr>
        <w:top w:val="none" w:sz="0" w:space="0" w:color="auto"/>
        <w:left w:val="none" w:sz="0" w:space="0" w:color="auto"/>
        <w:bottom w:val="none" w:sz="0" w:space="0" w:color="auto"/>
        <w:right w:val="none" w:sz="0" w:space="0" w:color="auto"/>
      </w:divBdr>
    </w:div>
    <w:div w:id="2063869249">
      <w:bodyDiv w:val="1"/>
      <w:marLeft w:val="0"/>
      <w:marRight w:val="0"/>
      <w:marTop w:val="0"/>
      <w:marBottom w:val="0"/>
      <w:divBdr>
        <w:top w:val="none" w:sz="0" w:space="0" w:color="auto"/>
        <w:left w:val="none" w:sz="0" w:space="0" w:color="auto"/>
        <w:bottom w:val="none" w:sz="0" w:space="0" w:color="auto"/>
        <w:right w:val="none" w:sz="0" w:space="0" w:color="auto"/>
      </w:divBdr>
    </w:div>
    <w:div w:id="2065180030">
      <w:bodyDiv w:val="1"/>
      <w:marLeft w:val="0"/>
      <w:marRight w:val="0"/>
      <w:marTop w:val="0"/>
      <w:marBottom w:val="0"/>
      <w:divBdr>
        <w:top w:val="none" w:sz="0" w:space="0" w:color="auto"/>
        <w:left w:val="none" w:sz="0" w:space="0" w:color="auto"/>
        <w:bottom w:val="none" w:sz="0" w:space="0" w:color="auto"/>
        <w:right w:val="none" w:sz="0" w:space="0" w:color="auto"/>
      </w:divBdr>
    </w:div>
    <w:div w:id="2066558862">
      <w:bodyDiv w:val="1"/>
      <w:marLeft w:val="0"/>
      <w:marRight w:val="0"/>
      <w:marTop w:val="0"/>
      <w:marBottom w:val="0"/>
      <w:divBdr>
        <w:top w:val="none" w:sz="0" w:space="0" w:color="auto"/>
        <w:left w:val="none" w:sz="0" w:space="0" w:color="auto"/>
        <w:bottom w:val="none" w:sz="0" w:space="0" w:color="auto"/>
        <w:right w:val="none" w:sz="0" w:space="0" w:color="auto"/>
      </w:divBdr>
    </w:div>
    <w:div w:id="2110932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spitalitynet.org/news/4125528.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roup.accor.com/en/Actualites/2021/04/world-earth-day"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su.edu/news/health-and-human-development/story/strategic-corporate-social-responsibility-can-create-social" TargetMode="External"/><Relationship Id="rId5" Type="http://schemas.openxmlformats.org/officeDocument/2006/relationships/footnotes" Target="footnotes.xml"/><Relationship Id="rId10" Type="http://schemas.openxmlformats.org/officeDocument/2006/relationships/hyperlink" Target="https://www.greenkey.global/stories-news-1/2023/05-accor-and-greenkey-sign-collaboration-agreement-ahkxn-cybjer-l5gna" TargetMode="External"/><Relationship Id="rId4" Type="http://schemas.openxmlformats.org/officeDocument/2006/relationships/webSettings" Target="webSettings.xml"/><Relationship Id="rId9" Type="http://schemas.openxmlformats.org/officeDocument/2006/relationships/hyperlink" Target="https://hoteltechnologynews.com/2024/06/understanding-the-challenges-of-iot-security-in-smart-connected-hotel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3459</Words>
  <Characters>19722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 Hristova</dc:creator>
  <cp:keywords/>
  <dc:description/>
  <cp:lastModifiedBy>Katerina Hristova</cp:lastModifiedBy>
  <cp:revision>2</cp:revision>
  <dcterms:created xsi:type="dcterms:W3CDTF">2025-03-01T18:36:00Z</dcterms:created>
  <dcterms:modified xsi:type="dcterms:W3CDTF">2025-03-01T18:36:00Z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fa2c5c2f4bebbc7c0c23cffad55ccd2a4dc9da6083c8caa44607ca2a3a5ed7da</vt:lpwstr>
  </property>
</Properties>
</file>