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3.xml" ContentType="application/vnd.openxmlformats-officedocument.wordprocessingml.header+xml"/>
  <Override PartName="/word/footer3.xml" ContentType="application/vnd.openxmlformats-officedocument.wordprocessingml.footer+xml"/>
  <Override PartName="/word/intelligence2.xml" ContentType="application/vnd.ms-office.intelligence2+xml"/>
  <Override PartName="/word/header4.xml" ContentType="application/vnd.openxmlformats-officedocument.wordprocessingml.header+xml"/>
  <Override PartName="/word/footer4.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B865C44" w14:paraId="54AFD924" wp14:textId="5A8E1591">
      <w:pPr>
        <w:pStyle w:val="Normal"/>
        <w:rPr>
          <w:rFonts w:ascii="Arial" w:hAnsi="Arial" w:eastAsia="Arial" w:cs="Arial"/>
          <w:b w:val="1"/>
          <w:bCs w:val="1"/>
          <w:noProof w:val="0"/>
          <w:sz w:val="32"/>
          <w:szCs w:val="32"/>
          <w:lang w:val="en-GB"/>
        </w:rPr>
      </w:pPr>
    </w:p>
    <w:p xmlns:wp14="http://schemas.microsoft.com/office/word/2010/wordml" w:rsidP="3B865C44" w14:paraId="25B1CFEF" wp14:textId="73F5BA18">
      <w:pPr>
        <w:pStyle w:val="Normal"/>
        <w:rPr>
          <w:rFonts w:ascii="Arial" w:hAnsi="Arial" w:eastAsia="Arial" w:cs="Arial"/>
          <w:b w:val="1"/>
          <w:bCs w:val="1"/>
          <w:noProof w:val="0"/>
          <w:sz w:val="32"/>
          <w:szCs w:val="32"/>
          <w:lang w:val="en-GB"/>
        </w:rPr>
      </w:pPr>
    </w:p>
    <w:p xmlns:wp14="http://schemas.microsoft.com/office/word/2010/wordml" w:rsidP="3B865C44" w14:paraId="650D75FA" wp14:textId="7390E7B5">
      <w:pPr>
        <w:pStyle w:val="Normal"/>
        <w:rPr>
          <w:rFonts w:ascii="Arial" w:hAnsi="Arial" w:eastAsia="Arial" w:cs="Arial"/>
          <w:b w:val="1"/>
          <w:bCs w:val="1"/>
          <w:noProof w:val="0"/>
          <w:sz w:val="32"/>
          <w:szCs w:val="32"/>
          <w:lang w:val="en-GB"/>
        </w:rPr>
      </w:pPr>
    </w:p>
    <w:p xmlns:wp14="http://schemas.microsoft.com/office/word/2010/wordml" w:rsidP="3B865C44" w14:paraId="11DC31F8" wp14:textId="7AD3B9AF">
      <w:pPr>
        <w:pStyle w:val="Normal"/>
        <w:rPr>
          <w:rFonts w:ascii="Arial" w:hAnsi="Arial" w:eastAsia="Arial" w:cs="Arial"/>
          <w:b w:val="1"/>
          <w:bCs w:val="1"/>
          <w:noProof w:val="0"/>
          <w:sz w:val="32"/>
          <w:szCs w:val="32"/>
          <w:lang w:val="en-GB"/>
        </w:rPr>
      </w:pPr>
    </w:p>
    <w:p xmlns:wp14="http://schemas.microsoft.com/office/word/2010/wordml" w:rsidP="3B865C44" w14:paraId="5E5787A5" wp14:textId="1CE0D836">
      <w:pPr>
        <w:pStyle w:val="Normal"/>
        <w:jc w:val="center"/>
        <w:rPr>
          <w:rFonts w:ascii="Calibri" w:hAnsi="Calibri" w:eastAsia="Calibri" w:cs="Calibri"/>
          <w:noProof w:val="0"/>
          <w:sz w:val="22"/>
          <w:szCs w:val="22"/>
          <w:lang w:val="en-GB"/>
        </w:rPr>
      </w:pPr>
      <w:r w:rsidRPr="3B865C44" w:rsidR="3B865C44">
        <w:rPr>
          <w:rFonts w:ascii="Arial" w:hAnsi="Arial" w:eastAsia="Arial" w:cs="Arial"/>
          <w:b w:val="1"/>
          <w:bCs w:val="1"/>
          <w:noProof w:val="0"/>
          <w:sz w:val="32"/>
          <w:szCs w:val="32"/>
          <w:lang w:val="en-GB"/>
        </w:rPr>
        <w:t>EFFECTS OF COVID 19 ON CHILDREN AND FAMILIES LIVING IN POVERTY IN THE UK</w:t>
      </w:r>
    </w:p>
    <w:p w:rsidR="3B865C44" w:rsidP="3B865C44" w:rsidRDefault="3B865C44" w14:paraId="02D03CF0" w14:textId="05EBA56C">
      <w:pPr>
        <w:pStyle w:val="Normal"/>
        <w:jc w:val="center"/>
        <w:rPr>
          <w:rFonts w:ascii="Arial" w:hAnsi="Arial" w:eastAsia="Arial" w:cs="Arial"/>
          <w:b w:val="1"/>
          <w:bCs w:val="1"/>
          <w:noProof w:val="0"/>
          <w:sz w:val="32"/>
          <w:szCs w:val="32"/>
          <w:lang w:val="en-GB"/>
        </w:rPr>
      </w:pPr>
    </w:p>
    <w:p w:rsidR="3B865C44" w:rsidP="3B865C44" w:rsidRDefault="3B865C44" w14:paraId="7275B24D" w14:textId="3B7BFE10">
      <w:pPr>
        <w:pStyle w:val="Normal"/>
        <w:jc w:val="center"/>
        <w:rPr>
          <w:rFonts w:ascii="Arial" w:hAnsi="Arial" w:eastAsia="Arial" w:cs="Arial"/>
          <w:b w:val="1"/>
          <w:bCs w:val="1"/>
          <w:noProof w:val="0"/>
          <w:sz w:val="32"/>
          <w:szCs w:val="32"/>
          <w:lang w:val="en-GB"/>
        </w:rPr>
      </w:pPr>
    </w:p>
    <w:p w:rsidR="3B865C44" w:rsidP="3B865C44" w:rsidRDefault="3B865C44" w14:paraId="025806DC" w14:textId="5AC66769">
      <w:pPr>
        <w:pStyle w:val="Normal"/>
        <w:jc w:val="center"/>
        <w:rPr>
          <w:rFonts w:ascii="Arial" w:hAnsi="Arial" w:eastAsia="Arial" w:cs="Arial"/>
          <w:b w:val="1"/>
          <w:bCs w:val="1"/>
          <w:noProof w:val="0"/>
          <w:sz w:val="32"/>
          <w:szCs w:val="32"/>
          <w:lang w:val="en-GB"/>
        </w:rPr>
      </w:pPr>
    </w:p>
    <w:p w:rsidR="3B865C44" w:rsidP="3B865C44" w:rsidRDefault="3B865C44" w14:paraId="1818BE5F" w14:textId="209496F9">
      <w:pPr>
        <w:pStyle w:val="Normal"/>
        <w:jc w:val="center"/>
        <w:rPr>
          <w:rFonts w:ascii="Arial" w:hAnsi="Arial" w:eastAsia="Arial" w:cs="Arial"/>
          <w:b w:val="1"/>
          <w:bCs w:val="1"/>
          <w:noProof w:val="0"/>
          <w:sz w:val="32"/>
          <w:szCs w:val="32"/>
          <w:lang w:val="en-GB"/>
        </w:rPr>
      </w:pPr>
    </w:p>
    <w:p w:rsidR="3B865C44" w:rsidP="3B865C44" w:rsidRDefault="3B865C44" w14:paraId="5A4D7023" w14:textId="0225A08D">
      <w:pPr>
        <w:pStyle w:val="Normal"/>
        <w:jc w:val="center"/>
        <w:rPr>
          <w:rFonts w:ascii="Arial" w:hAnsi="Arial" w:eastAsia="Arial" w:cs="Arial"/>
          <w:b w:val="1"/>
          <w:bCs w:val="1"/>
          <w:noProof w:val="0"/>
          <w:sz w:val="32"/>
          <w:szCs w:val="32"/>
          <w:lang w:val="en-GB"/>
        </w:rPr>
      </w:pPr>
    </w:p>
    <w:p w:rsidR="3B865C44" w:rsidP="3B865C44" w:rsidRDefault="3B865C44" w14:paraId="742306EE" w14:textId="4E00AF15">
      <w:pPr>
        <w:pStyle w:val="Normal"/>
        <w:jc w:val="center"/>
        <w:rPr>
          <w:rFonts w:ascii="Arial" w:hAnsi="Arial" w:eastAsia="Arial" w:cs="Arial"/>
          <w:b w:val="1"/>
          <w:bCs w:val="1"/>
          <w:noProof w:val="0"/>
          <w:sz w:val="32"/>
          <w:szCs w:val="32"/>
          <w:lang w:val="en-GB"/>
        </w:rPr>
      </w:pPr>
    </w:p>
    <w:p w:rsidR="3B865C44" w:rsidP="3B865C44" w:rsidRDefault="3B865C44" w14:paraId="1405A8D8" w14:textId="45B237B0">
      <w:pPr>
        <w:pStyle w:val="Normal"/>
        <w:jc w:val="center"/>
        <w:rPr>
          <w:rFonts w:ascii="Arial" w:hAnsi="Arial" w:eastAsia="Arial" w:cs="Arial"/>
          <w:b w:val="1"/>
          <w:bCs w:val="1"/>
          <w:noProof w:val="0"/>
          <w:sz w:val="32"/>
          <w:szCs w:val="32"/>
          <w:lang w:val="en-GB"/>
        </w:rPr>
      </w:pPr>
    </w:p>
    <w:p w:rsidR="3B865C44" w:rsidP="3B865C44" w:rsidRDefault="3B865C44" w14:paraId="5C1BA6D3" w14:textId="13ACC890">
      <w:pPr>
        <w:pStyle w:val="Normal"/>
        <w:jc w:val="center"/>
        <w:rPr>
          <w:rFonts w:ascii="Arial" w:hAnsi="Arial" w:eastAsia="Arial" w:cs="Arial"/>
          <w:b w:val="1"/>
          <w:bCs w:val="1"/>
          <w:noProof w:val="0"/>
          <w:sz w:val="32"/>
          <w:szCs w:val="32"/>
          <w:lang w:val="en-GB"/>
        </w:rPr>
      </w:pPr>
    </w:p>
    <w:p w:rsidR="3B865C44" w:rsidP="3B865C44" w:rsidRDefault="3B865C44" w14:paraId="5A09D793" w14:textId="6B8F811A">
      <w:pPr>
        <w:pStyle w:val="Normal"/>
        <w:jc w:val="center"/>
        <w:rPr>
          <w:rFonts w:ascii="Arial" w:hAnsi="Arial" w:eastAsia="Arial" w:cs="Arial"/>
          <w:b w:val="1"/>
          <w:bCs w:val="1"/>
          <w:noProof w:val="0"/>
          <w:sz w:val="32"/>
          <w:szCs w:val="32"/>
          <w:lang w:val="en-GB"/>
        </w:rPr>
      </w:pPr>
    </w:p>
    <w:p w:rsidR="3B865C44" w:rsidP="3B865C44" w:rsidRDefault="3B865C44" w14:paraId="19929E68" w14:textId="5423B5CA">
      <w:pPr>
        <w:pStyle w:val="Normal"/>
        <w:jc w:val="center"/>
        <w:rPr>
          <w:rFonts w:ascii="Arial" w:hAnsi="Arial" w:eastAsia="Arial" w:cs="Arial"/>
          <w:b w:val="1"/>
          <w:bCs w:val="1"/>
          <w:noProof w:val="0"/>
          <w:sz w:val="32"/>
          <w:szCs w:val="32"/>
          <w:lang w:val="en-GB"/>
        </w:rPr>
      </w:pPr>
    </w:p>
    <w:p w:rsidR="3B865C44" w:rsidP="3B865C44" w:rsidRDefault="3B865C44" w14:paraId="0BCF907C" w14:textId="2DD403EF">
      <w:pPr>
        <w:pStyle w:val="Normal"/>
        <w:jc w:val="center"/>
        <w:rPr>
          <w:rFonts w:ascii="Arial" w:hAnsi="Arial" w:eastAsia="Arial" w:cs="Arial"/>
          <w:b w:val="1"/>
          <w:bCs w:val="1"/>
          <w:noProof w:val="0"/>
          <w:sz w:val="32"/>
          <w:szCs w:val="32"/>
          <w:lang w:val="en-GB"/>
        </w:rPr>
      </w:pPr>
    </w:p>
    <w:p w:rsidR="3B865C44" w:rsidP="3B865C44" w:rsidRDefault="3B865C44" w14:paraId="6943B800" w14:textId="19198C8F">
      <w:pPr>
        <w:pStyle w:val="Normal"/>
        <w:jc w:val="center"/>
        <w:rPr>
          <w:rFonts w:ascii="Arial" w:hAnsi="Arial" w:eastAsia="Arial" w:cs="Arial"/>
          <w:b w:val="1"/>
          <w:bCs w:val="1"/>
          <w:noProof w:val="0"/>
          <w:sz w:val="32"/>
          <w:szCs w:val="32"/>
          <w:lang w:val="en-GB"/>
        </w:rPr>
      </w:pPr>
    </w:p>
    <w:p w:rsidR="3B865C44" w:rsidP="3B865C44" w:rsidRDefault="3B865C44" w14:paraId="093B4BA5" w14:textId="4861CC39">
      <w:pPr>
        <w:pStyle w:val="Normal"/>
        <w:jc w:val="center"/>
        <w:rPr>
          <w:rFonts w:ascii="Arial" w:hAnsi="Arial" w:eastAsia="Arial" w:cs="Arial"/>
          <w:b w:val="1"/>
          <w:bCs w:val="1"/>
          <w:noProof w:val="0"/>
          <w:sz w:val="32"/>
          <w:szCs w:val="32"/>
          <w:lang w:val="en-GB"/>
        </w:rPr>
      </w:pPr>
    </w:p>
    <w:p w:rsidR="3B865C44" w:rsidP="3B865C44" w:rsidRDefault="3B865C44" w14:paraId="188697A3" w14:textId="7BC43DE5">
      <w:pPr>
        <w:pStyle w:val="Normal"/>
        <w:jc w:val="center"/>
        <w:rPr>
          <w:rFonts w:ascii="Arial" w:hAnsi="Arial" w:eastAsia="Arial" w:cs="Arial"/>
          <w:b w:val="1"/>
          <w:bCs w:val="1"/>
          <w:noProof w:val="0"/>
          <w:sz w:val="32"/>
          <w:szCs w:val="32"/>
          <w:lang w:val="en-GB"/>
        </w:rPr>
      </w:pPr>
    </w:p>
    <w:p w:rsidR="3B865C44" w:rsidP="3B865C44" w:rsidRDefault="3B865C44" w14:paraId="3CE3BC8B" w14:textId="42736EB4">
      <w:pPr>
        <w:pStyle w:val="Normal"/>
        <w:jc w:val="center"/>
        <w:rPr>
          <w:rFonts w:ascii="Arial" w:hAnsi="Arial" w:eastAsia="Arial" w:cs="Arial"/>
          <w:b w:val="1"/>
          <w:bCs w:val="1"/>
          <w:noProof w:val="0"/>
          <w:sz w:val="32"/>
          <w:szCs w:val="32"/>
          <w:lang w:val="en-GB"/>
        </w:rPr>
      </w:pPr>
    </w:p>
    <w:p w:rsidR="3B865C44" w:rsidP="3B865C44" w:rsidRDefault="3B865C44" w14:paraId="189DAB1E" w14:textId="4C0B34FC">
      <w:pPr>
        <w:pStyle w:val="Normal"/>
        <w:jc w:val="left"/>
        <w:rPr>
          <w:rFonts w:ascii="Arial" w:hAnsi="Arial" w:eastAsia="Arial" w:cs="Arial"/>
          <w:b w:val="1"/>
          <w:bCs w:val="1"/>
          <w:noProof w:val="0"/>
          <w:sz w:val="28"/>
          <w:szCs w:val="28"/>
          <w:lang w:val="en-GB"/>
        </w:rPr>
      </w:pPr>
      <w:r w:rsidRPr="3B865C44" w:rsidR="3B865C44">
        <w:rPr>
          <w:rFonts w:ascii="Arial" w:hAnsi="Arial" w:eastAsia="Arial" w:cs="Arial"/>
          <w:b w:val="1"/>
          <w:bCs w:val="1"/>
          <w:noProof w:val="0"/>
          <w:sz w:val="28"/>
          <w:szCs w:val="28"/>
          <w:lang w:val="en-GB"/>
        </w:rPr>
        <w:t>Student: Margareta Alice Olteanu (2017649)</w:t>
      </w:r>
    </w:p>
    <w:p w:rsidR="3B865C44" w:rsidP="3B865C44" w:rsidRDefault="3B865C44" w14:paraId="5B1D5FC6" w14:textId="32A09405">
      <w:pPr>
        <w:pStyle w:val="Normal"/>
        <w:jc w:val="left"/>
        <w:rPr>
          <w:rFonts w:ascii="Arial" w:hAnsi="Arial" w:eastAsia="Arial" w:cs="Arial"/>
          <w:b w:val="1"/>
          <w:bCs w:val="1"/>
          <w:noProof w:val="0"/>
          <w:sz w:val="28"/>
          <w:szCs w:val="28"/>
          <w:lang w:val="en-GB"/>
        </w:rPr>
      </w:pPr>
      <w:r w:rsidRPr="3B865C44" w:rsidR="3B865C44">
        <w:rPr>
          <w:rFonts w:ascii="Arial" w:hAnsi="Arial" w:eastAsia="Arial" w:cs="Arial"/>
          <w:b w:val="1"/>
          <w:bCs w:val="1"/>
          <w:noProof w:val="0"/>
          <w:sz w:val="28"/>
          <w:szCs w:val="28"/>
          <w:lang w:val="en-GB"/>
        </w:rPr>
        <w:t>Module: Children,Young People and Families (BMHP5004_BIRM)</w:t>
      </w:r>
    </w:p>
    <w:p w:rsidR="3B865C44" w:rsidP="3B865C44" w:rsidRDefault="3B865C44" w14:paraId="1416F1DA" w14:textId="489FBBAD">
      <w:pPr>
        <w:pStyle w:val="Normal"/>
        <w:jc w:val="left"/>
        <w:rPr>
          <w:rFonts w:ascii="Arial" w:hAnsi="Arial" w:eastAsia="Arial" w:cs="Arial"/>
          <w:b w:val="1"/>
          <w:bCs w:val="1"/>
          <w:noProof w:val="0"/>
          <w:sz w:val="28"/>
          <w:szCs w:val="28"/>
          <w:lang w:val="en-GB"/>
        </w:rPr>
      </w:pPr>
      <w:r w:rsidRPr="3B865C44" w:rsidR="3B865C44">
        <w:rPr>
          <w:rFonts w:ascii="Arial" w:hAnsi="Arial" w:eastAsia="Arial" w:cs="Arial"/>
          <w:b w:val="1"/>
          <w:bCs w:val="1"/>
          <w:noProof w:val="0"/>
          <w:sz w:val="28"/>
          <w:szCs w:val="28"/>
          <w:lang w:val="en-GB"/>
        </w:rPr>
        <w:t xml:space="preserve">Lecturer: Dr </w:t>
      </w:r>
      <w:proofErr w:type="spellStart"/>
      <w:r w:rsidRPr="3B865C44" w:rsidR="3B865C44">
        <w:rPr>
          <w:rFonts w:ascii="Arial" w:hAnsi="Arial" w:eastAsia="Arial" w:cs="Arial"/>
          <w:b w:val="1"/>
          <w:bCs w:val="1"/>
          <w:noProof w:val="0"/>
          <w:sz w:val="28"/>
          <w:szCs w:val="28"/>
          <w:lang w:val="en-GB"/>
        </w:rPr>
        <w:t>Crisford</w:t>
      </w:r>
      <w:proofErr w:type="spellEnd"/>
      <w:r w:rsidRPr="3B865C44" w:rsidR="3B865C44">
        <w:rPr>
          <w:rFonts w:ascii="Arial" w:hAnsi="Arial" w:eastAsia="Arial" w:cs="Arial"/>
          <w:b w:val="1"/>
          <w:bCs w:val="1"/>
          <w:noProof w:val="0"/>
          <w:sz w:val="28"/>
          <w:szCs w:val="28"/>
          <w:lang w:val="en-GB"/>
        </w:rPr>
        <w:t xml:space="preserve"> </w:t>
      </w:r>
      <w:proofErr w:type="spellStart"/>
      <w:r w:rsidRPr="3B865C44" w:rsidR="3B865C44">
        <w:rPr>
          <w:rFonts w:ascii="Arial" w:hAnsi="Arial" w:eastAsia="Arial" w:cs="Arial"/>
          <w:b w:val="1"/>
          <w:bCs w:val="1"/>
          <w:noProof w:val="0"/>
          <w:sz w:val="28"/>
          <w:szCs w:val="28"/>
          <w:lang w:val="en-GB"/>
        </w:rPr>
        <w:t>Chogugudza</w:t>
      </w:r>
      <w:proofErr w:type="spellEnd"/>
    </w:p>
    <w:p w:rsidR="3B865C44" w:rsidP="3B865C44" w:rsidRDefault="3B865C44" w14:paraId="093A7D89" w14:textId="068302E5">
      <w:pPr>
        <w:pStyle w:val="Normal"/>
        <w:jc w:val="left"/>
        <w:rPr>
          <w:rFonts w:ascii="Arial" w:hAnsi="Arial" w:eastAsia="Arial" w:cs="Arial"/>
          <w:b w:val="1"/>
          <w:bCs w:val="1"/>
          <w:noProof w:val="0"/>
          <w:sz w:val="28"/>
          <w:szCs w:val="28"/>
          <w:lang w:val="en-GB"/>
        </w:rPr>
      </w:pPr>
    </w:p>
    <w:p w:rsidR="3B865C44" w:rsidP="3B865C44" w:rsidRDefault="3B865C44" w14:paraId="09C1FE6E" w14:textId="555F6229">
      <w:pPr>
        <w:pStyle w:val="Normal"/>
        <w:jc w:val="left"/>
        <w:rPr>
          <w:rFonts w:ascii="Arial" w:hAnsi="Arial" w:eastAsia="Arial" w:cs="Arial"/>
          <w:b w:val="1"/>
          <w:bCs w:val="1"/>
          <w:noProof w:val="0"/>
          <w:sz w:val="28"/>
          <w:szCs w:val="28"/>
          <w:lang w:val="en-GB"/>
        </w:rPr>
      </w:pPr>
    </w:p>
    <w:p w:rsidR="3B865C44" w:rsidP="3B865C44" w:rsidRDefault="3B865C44" w14:paraId="697C2674" w14:textId="6CD18BDB">
      <w:pPr>
        <w:pStyle w:val="Normal"/>
        <w:jc w:val="left"/>
        <w:rPr>
          <w:rFonts w:ascii="Arial" w:hAnsi="Arial" w:eastAsia="Arial" w:cs="Arial"/>
          <w:b w:val="1"/>
          <w:bCs w:val="1"/>
          <w:noProof w:val="0"/>
          <w:sz w:val="28"/>
          <w:szCs w:val="28"/>
          <w:lang w:val="en-GB"/>
        </w:rPr>
      </w:pPr>
    </w:p>
    <w:p w:rsidR="3B865C44" w:rsidP="3B865C44" w:rsidRDefault="3B865C44" w14:paraId="0EAFD832" w14:textId="6C2C2A2F">
      <w:pPr>
        <w:pStyle w:val="Normal"/>
        <w:spacing w:line="360" w:lineRule="auto"/>
        <w:jc w:val="left"/>
        <w:rPr>
          <w:rFonts w:ascii="Arial" w:hAnsi="Arial" w:eastAsia="Arial" w:cs="Arial"/>
          <w:b w:val="1"/>
          <w:bCs w:val="1"/>
          <w:noProof w:val="0"/>
          <w:sz w:val="28"/>
          <w:szCs w:val="28"/>
          <w:lang w:val="en-GB"/>
        </w:rPr>
      </w:pPr>
    </w:p>
    <w:p w:rsidR="3B865C44" w:rsidP="3B865C44" w:rsidRDefault="3B865C44" w14:paraId="79AB8127" w14:textId="539DB348">
      <w:pPr>
        <w:pStyle w:val="Heading1"/>
        <w:spacing w:line="360" w:lineRule="auto"/>
      </w:pPr>
      <w:r w:rsidRPr="3B865C44" w:rsidR="3B865C44">
        <w:rPr>
          <w:rFonts w:ascii="Arial" w:hAnsi="Arial" w:eastAsia="Arial" w:cs="Arial"/>
          <w:noProof w:val="0"/>
          <w:color w:val="000000" w:themeColor="text1" w:themeTint="FF" w:themeShade="FF"/>
          <w:sz w:val="28"/>
          <w:szCs w:val="28"/>
          <w:lang w:val="en-GB"/>
        </w:rPr>
        <w:t>Introduction</w:t>
      </w:r>
    </w:p>
    <w:p w:rsidR="3B865C44" w:rsidP="3B865C44" w:rsidRDefault="3B865C44" w14:paraId="021C263E" w14:textId="2A0DEC9D">
      <w:pPr>
        <w:spacing w:line="360" w:lineRule="auto"/>
        <w:jc w:val="both"/>
      </w:pPr>
      <w:r w:rsidRPr="3B865C44" w:rsidR="3B865C44">
        <w:rPr>
          <w:rFonts w:ascii="Arial" w:hAnsi="Arial" w:eastAsia="Arial" w:cs="Arial"/>
          <w:noProof w:val="0"/>
          <w:sz w:val="22"/>
          <w:szCs w:val="22"/>
          <w:lang w:val="en-GB"/>
        </w:rPr>
        <w:t xml:space="preserve">The COVID-19 pandemic has been a phenomenon that has contributed to the world backing down one step in terms of progressing every day. People in every country in the world face difficulty in living a normal life. The UK has not been an exception to this case either. Therefore, people living in poverty have had to suffer the most. Among them, the worst impact was felt by children living in a </w:t>
      </w:r>
      <w:r w:rsidRPr="3B865C44" w:rsidR="3B865C44">
        <w:rPr>
          <w:rFonts w:ascii="Arial" w:hAnsi="Arial" w:eastAsia="Arial" w:cs="Arial"/>
          <w:noProof w:val="0"/>
          <w:sz w:val="22"/>
          <w:szCs w:val="22"/>
          <w:lang w:val="en-GB"/>
        </w:rPr>
        <w:t>poor family</w:t>
      </w:r>
      <w:r w:rsidRPr="3B865C44" w:rsidR="3B865C44">
        <w:rPr>
          <w:rFonts w:ascii="Arial" w:hAnsi="Arial" w:eastAsia="Arial" w:cs="Arial"/>
          <w:noProof w:val="0"/>
          <w:sz w:val="22"/>
          <w:szCs w:val="22"/>
          <w:lang w:val="en-GB"/>
        </w:rPr>
        <w:t>. Therefore, this study will take a deeper look at the effects of COVID-19 on families and children living in poverty within the United Kingdom.</w:t>
      </w:r>
    </w:p>
    <w:p w:rsidR="3B865C44" w:rsidP="3B865C44" w:rsidRDefault="3B865C44" w14:paraId="74D4308F" w14:textId="704654D2">
      <w:pPr>
        <w:pStyle w:val="Heading1"/>
        <w:spacing w:line="360" w:lineRule="auto"/>
      </w:pPr>
      <w:r w:rsidRPr="3B865C44" w:rsidR="3B865C44">
        <w:rPr>
          <w:rFonts w:ascii="Arial" w:hAnsi="Arial" w:eastAsia="Arial" w:cs="Arial"/>
          <w:noProof w:val="0"/>
          <w:color w:val="000000" w:themeColor="text1" w:themeTint="FF" w:themeShade="FF"/>
          <w:sz w:val="28"/>
          <w:szCs w:val="28"/>
          <w:lang w:val="en-GB"/>
        </w:rPr>
        <w:t>Discussion</w:t>
      </w:r>
    </w:p>
    <w:p w:rsidR="3B865C44" w:rsidP="3B865C44" w:rsidRDefault="3B865C44" w14:paraId="29BA5932" w14:textId="2DB84E1D">
      <w:pPr>
        <w:spacing w:line="360" w:lineRule="auto"/>
        <w:jc w:val="both"/>
      </w:pPr>
      <w:r w:rsidRPr="3B865C44" w:rsidR="3B865C44">
        <w:rPr>
          <w:rFonts w:ascii="Arial" w:hAnsi="Arial" w:eastAsia="Arial" w:cs="Arial"/>
          <w:noProof w:val="0"/>
          <w:sz w:val="22"/>
          <w:szCs w:val="22"/>
          <w:lang w:val="en-GB"/>
        </w:rPr>
        <w:t xml:space="preserve">According to </w:t>
      </w:r>
      <w:r w:rsidRPr="3B865C44" w:rsidR="3B865C44">
        <w:rPr>
          <w:rFonts w:ascii="Arial" w:hAnsi="Arial" w:eastAsia="Arial" w:cs="Arial"/>
          <w:noProof w:val="0"/>
          <w:color w:val="222222"/>
          <w:sz w:val="22"/>
          <w:szCs w:val="22"/>
          <w:lang w:val="en-GB"/>
        </w:rPr>
        <w:t>Holt and Murray (2021)</w:t>
      </w:r>
      <w:r w:rsidRPr="3B865C44" w:rsidR="3B865C44">
        <w:rPr>
          <w:rFonts w:ascii="Arial" w:hAnsi="Arial" w:eastAsia="Arial" w:cs="Arial"/>
          <w:noProof w:val="0"/>
          <w:sz w:val="22"/>
          <w:szCs w:val="22"/>
          <w:lang w:val="en-GB"/>
        </w:rPr>
        <w:t xml:space="preserve">, the COVID-19 pandemic has contributed significantly to the rise of economic crises all over the world. Therefore, the economic condition of the UK had also suffered considerably. Even though its impact was </w:t>
      </w:r>
      <w:bookmarkStart w:name="_Int_L9s3qIGv" w:id="1917579578"/>
      <w:r w:rsidRPr="3B865C44" w:rsidR="3B865C44">
        <w:rPr>
          <w:rFonts w:ascii="Arial" w:hAnsi="Arial" w:eastAsia="Arial" w:cs="Arial"/>
          <w:noProof w:val="0"/>
          <w:sz w:val="22"/>
          <w:szCs w:val="22"/>
          <w:lang w:val="en-GB"/>
        </w:rPr>
        <w:t>observed</w:t>
      </w:r>
      <w:bookmarkEnd w:id="1917579578"/>
      <w:r w:rsidRPr="3B865C44" w:rsidR="3B865C44">
        <w:rPr>
          <w:rFonts w:ascii="Arial" w:hAnsi="Arial" w:eastAsia="Arial" w:cs="Arial"/>
          <w:noProof w:val="0"/>
          <w:sz w:val="22"/>
          <w:szCs w:val="22"/>
          <w:lang w:val="en-GB"/>
        </w:rPr>
        <w:t xml:space="preserve"> among people belonging to every class of society, it has been severe among people living in poverty. The UK has also faced several downturns in terms of economic stability because it had also seceded from the European Union (</w:t>
      </w:r>
      <w:r w:rsidRPr="3B865C44" w:rsidR="3B865C44">
        <w:rPr>
          <w:rFonts w:ascii="Arial" w:hAnsi="Arial" w:eastAsia="Arial" w:cs="Arial"/>
          <w:noProof w:val="0"/>
          <w:color w:val="222222"/>
          <w:sz w:val="22"/>
          <w:szCs w:val="22"/>
          <w:lang w:val="en-GB"/>
        </w:rPr>
        <w:t>Holmes, 2022</w:t>
      </w:r>
      <w:r w:rsidRPr="3B865C44" w:rsidR="3B865C44">
        <w:rPr>
          <w:rFonts w:ascii="Arial" w:hAnsi="Arial" w:eastAsia="Arial" w:cs="Arial"/>
          <w:noProof w:val="0"/>
          <w:sz w:val="22"/>
          <w:szCs w:val="22"/>
          <w:lang w:val="en-GB"/>
        </w:rPr>
        <w:t xml:space="preserve">). This </w:t>
      </w:r>
      <w:r w:rsidRPr="3B865C44" w:rsidR="3B865C44">
        <w:rPr>
          <w:rFonts w:ascii="Arial" w:hAnsi="Arial" w:eastAsia="Arial" w:cs="Arial"/>
          <w:noProof w:val="0"/>
          <w:sz w:val="22"/>
          <w:szCs w:val="22"/>
          <w:lang w:val="en-GB"/>
        </w:rPr>
        <w:t>impacted</w:t>
      </w:r>
      <w:r w:rsidRPr="3B865C44" w:rsidR="3B865C44">
        <w:rPr>
          <w:rFonts w:ascii="Arial" w:hAnsi="Arial" w:eastAsia="Arial" w:cs="Arial"/>
          <w:noProof w:val="0"/>
          <w:sz w:val="22"/>
          <w:szCs w:val="22"/>
          <w:lang w:val="en-GB"/>
        </w:rPr>
        <w:t xml:space="preserve"> not only the government but also the people living in poverty. In the meantime, the impact had been severely felt among people, especially children living in poverty.</w:t>
      </w:r>
    </w:p>
    <w:p w:rsidR="3B865C44" w:rsidP="3B865C44" w:rsidRDefault="3B865C44" w14:paraId="4F23E94F" w14:textId="15CF76DE">
      <w:pPr>
        <w:spacing w:line="360" w:lineRule="auto"/>
        <w:jc w:val="both"/>
      </w:pPr>
      <w:r w:rsidRPr="3B865C44" w:rsidR="3B865C44">
        <w:rPr>
          <w:rFonts w:ascii="Arial" w:hAnsi="Arial" w:eastAsia="Arial" w:cs="Arial"/>
          <w:noProof w:val="0"/>
          <w:sz w:val="22"/>
          <w:szCs w:val="22"/>
          <w:lang w:val="en-GB"/>
        </w:rPr>
        <w:t xml:space="preserve">As pointed out by </w:t>
      </w:r>
      <w:r w:rsidRPr="3B865C44" w:rsidR="3B865C44">
        <w:rPr>
          <w:rFonts w:ascii="Arial" w:hAnsi="Arial" w:eastAsia="Arial" w:cs="Arial"/>
          <w:noProof w:val="0"/>
          <w:color w:val="222222"/>
          <w:sz w:val="22"/>
          <w:szCs w:val="22"/>
          <w:lang w:val="en-GB"/>
        </w:rPr>
        <w:t xml:space="preserve">Rosenthal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(2020)</w:t>
      </w:r>
      <w:r w:rsidRPr="3B865C44" w:rsidR="3B865C44">
        <w:rPr>
          <w:rFonts w:ascii="Arial" w:hAnsi="Arial" w:eastAsia="Arial" w:cs="Arial"/>
          <w:noProof w:val="0"/>
          <w:sz w:val="22"/>
          <w:szCs w:val="22"/>
          <w:lang w:val="en-GB"/>
        </w:rPr>
        <w:t>, it had been observed that the malnutrition of children living in poverty had also been twice as much as it was during the COVID-19 pandemic. However, the impact had been different in the nations under the UK. Initially, the UK government wanted to avert the crisis by focusing on helping the residents build hard immunity. However, as the rate of death started increasing every day, the government initially had to go into lockdown. On the other hand, due to social distancing, people could not go outside and complete various activities (</w:t>
      </w:r>
      <w:r w:rsidRPr="3B865C44" w:rsidR="3B865C44">
        <w:rPr>
          <w:rFonts w:ascii="Arial" w:hAnsi="Arial" w:eastAsia="Arial" w:cs="Arial"/>
          <w:noProof w:val="0"/>
          <w:color w:val="222222"/>
          <w:sz w:val="22"/>
          <w:szCs w:val="22"/>
          <w:lang w:val="en-GB"/>
        </w:rPr>
        <w:t>Van Lancker and Parolin, 2020</w:t>
      </w:r>
      <w:r w:rsidRPr="3B865C44" w:rsidR="3B865C44">
        <w:rPr>
          <w:rFonts w:ascii="Arial" w:hAnsi="Arial" w:eastAsia="Arial" w:cs="Arial"/>
          <w:noProof w:val="0"/>
          <w:sz w:val="22"/>
          <w:szCs w:val="22"/>
          <w:lang w:val="en-GB"/>
        </w:rPr>
        <w:t xml:space="preserve">). Even though the subsequent lockdowns were somewhat more relaxed than the previous ones, they had already taken their toll on the families and children in the UK. </w:t>
      </w:r>
    </w:p>
    <w:p w:rsidR="3B865C44" w:rsidP="3B865C44" w:rsidRDefault="3B865C44" w14:paraId="4684605D" w14:textId="6027FB28">
      <w:pPr>
        <w:spacing w:line="360" w:lineRule="auto"/>
        <w:jc w:val="both"/>
      </w:pPr>
      <w:r w:rsidRPr="3B865C44" w:rsidR="3B865C44">
        <w:rPr>
          <w:rFonts w:ascii="Arial" w:hAnsi="Arial" w:eastAsia="Arial" w:cs="Arial"/>
          <w:noProof w:val="0"/>
          <w:sz w:val="22"/>
          <w:szCs w:val="22"/>
          <w:lang w:val="en-GB"/>
        </w:rPr>
        <w:t>In the meantime, after COVID-19 started affecting the world, on March 17</w:t>
      </w:r>
      <w:r w:rsidRPr="3B865C44" w:rsidR="3B865C44">
        <w:rPr>
          <w:rFonts w:ascii="Arial" w:hAnsi="Arial" w:eastAsia="Arial" w:cs="Arial"/>
          <w:noProof w:val="0"/>
          <w:sz w:val="22"/>
          <w:szCs w:val="22"/>
          <w:vertAlign w:val="superscript"/>
          <w:lang w:val="en-GB"/>
        </w:rPr>
        <w:t>th</w:t>
      </w:r>
      <w:r w:rsidRPr="3B865C44" w:rsidR="3B865C44">
        <w:rPr>
          <w:rFonts w:ascii="Arial" w:hAnsi="Arial" w:eastAsia="Arial" w:cs="Arial"/>
          <w:noProof w:val="0"/>
          <w:sz w:val="22"/>
          <w:szCs w:val="22"/>
          <w:lang w:val="en-GB"/>
        </w:rPr>
        <w:t xml:space="preserve">, 2020, the UK government announced a full lockdown on all four countries. Therefore, people had to start spending most of their time inside their houses. During that time, the educational institutions were closed along with all other “non-essential” businesses and places. This started affecting the people living in poverty to a great extent. </w:t>
      </w:r>
      <w:r w:rsidRPr="3B865C44" w:rsidR="3B865C44">
        <w:rPr>
          <w:rFonts w:ascii="Arial" w:hAnsi="Arial" w:eastAsia="Arial" w:cs="Arial"/>
          <w:noProof w:val="0"/>
          <w:color w:val="222222"/>
          <w:sz w:val="22"/>
          <w:szCs w:val="22"/>
          <w:lang w:val="en-GB"/>
        </w:rPr>
        <w:t xml:space="preserve">Power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(2020)</w:t>
      </w:r>
      <w:r w:rsidRPr="3B865C44" w:rsidR="3B865C44">
        <w:rPr>
          <w:rFonts w:ascii="Arial" w:hAnsi="Arial" w:eastAsia="Arial" w:cs="Arial"/>
          <w:noProof w:val="0"/>
          <w:sz w:val="22"/>
          <w:szCs w:val="22"/>
          <w:lang w:val="en-GB"/>
        </w:rPr>
        <w:t>, before the emergence of the pandemic, there was a significant difference in children belonging to different socioeconomic backgrounds. It was also highlighted that students who could not afford higher education were less likely to be hired for a well-established job.</w:t>
      </w:r>
    </w:p>
    <w:p w:rsidR="3B865C44" w:rsidP="3B865C44" w:rsidRDefault="3B865C44" w14:paraId="6CDB9503" w14:textId="0C0C755F">
      <w:pPr>
        <w:spacing w:line="360" w:lineRule="auto"/>
        <w:jc w:val="both"/>
      </w:pPr>
      <w:r w:rsidRPr="3B865C44" w:rsidR="3B865C44">
        <w:rPr>
          <w:rFonts w:ascii="Arial" w:hAnsi="Arial" w:eastAsia="Arial" w:cs="Arial"/>
          <w:noProof w:val="0"/>
          <w:sz w:val="22"/>
          <w:szCs w:val="22"/>
          <w:lang w:val="en-GB"/>
        </w:rPr>
        <w:t xml:space="preserve">Therefore, as per </w:t>
      </w:r>
      <w:r w:rsidRPr="3B865C44" w:rsidR="3B865C44">
        <w:rPr>
          <w:rFonts w:ascii="Arial" w:hAnsi="Arial" w:eastAsia="Arial" w:cs="Arial"/>
          <w:noProof w:val="0"/>
          <w:color w:val="222222"/>
          <w:sz w:val="22"/>
          <w:szCs w:val="22"/>
          <w:lang w:val="en-GB"/>
        </w:rPr>
        <w:t xml:space="preserve">Adegboye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(2021)</w:t>
      </w:r>
      <w:r w:rsidRPr="3B865C44" w:rsidR="3B865C44">
        <w:rPr>
          <w:rFonts w:ascii="Arial" w:hAnsi="Arial" w:eastAsia="Arial" w:cs="Arial"/>
          <w:noProof w:val="0"/>
          <w:sz w:val="22"/>
          <w:szCs w:val="22"/>
          <w:lang w:val="en-GB"/>
        </w:rPr>
        <w:t>, when children, along with their families, were asked to stay home, a big disruption was created in their educational systems. This was observed even more among children belonging to poor families. Due to the disruptions in the educational system, they might have to go through hardships in later life. On the other hand, it should also be noted that even though the NAO arranged remote education for children, so they do not have to be left behind (</w:t>
      </w:r>
      <w:r w:rsidRPr="3B865C44" w:rsidR="3B865C44">
        <w:rPr>
          <w:rFonts w:ascii="Arial" w:hAnsi="Arial" w:eastAsia="Arial" w:cs="Arial"/>
          <w:noProof w:val="0"/>
          <w:color w:val="222222"/>
          <w:sz w:val="22"/>
          <w:szCs w:val="22"/>
          <w:lang w:val="en-GB"/>
        </w:rPr>
        <w:t>Baginsky and Manthorpe, 2021</w:t>
      </w:r>
      <w:r w:rsidRPr="3B865C44" w:rsidR="3B865C44">
        <w:rPr>
          <w:rFonts w:ascii="Arial" w:hAnsi="Arial" w:eastAsia="Arial" w:cs="Arial"/>
          <w:noProof w:val="0"/>
          <w:sz w:val="22"/>
          <w:szCs w:val="22"/>
          <w:lang w:val="en-GB"/>
        </w:rPr>
        <w:t>), it has been a different case when it comes to children living in poverty. They did not have enough financial support from their families to afford education. The impact has also been observed within the families as they had no income source during this period.</w:t>
      </w:r>
    </w:p>
    <w:p w:rsidR="3B865C44" w:rsidP="3B865C44" w:rsidRDefault="3B865C44" w14:paraId="5176E330" w14:textId="2F45CF6E">
      <w:pPr>
        <w:spacing w:line="360" w:lineRule="auto"/>
        <w:jc w:val="both"/>
      </w:pPr>
      <w:r w:rsidRPr="3B865C44" w:rsidR="3B865C44">
        <w:rPr>
          <w:rFonts w:ascii="Arial" w:hAnsi="Arial" w:eastAsia="Arial" w:cs="Arial"/>
          <w:noProof w:val="0"/>
          <w:sz w:val="22"/>
          <w:szCs w:val="22"/>
          <w:lang w:val="en-GB"/>
        </w:rPr>
        <w:t xml:space="preserve">On the contrary, </w:t>
      </w:r>
      <w:r w:rsidRPr="3B865C44" w:rsidR="3B865C44">
        <w:rPr>
          <w:rFonts w:ascii="Arial" w:hAnsi="Arial" w:eastAsia="Arial" w:cs="Arial"/>
          <w:noProof w:val="0"/>
          <w:color w:val="222222"/>
          <w:sz w:val="22"/>
          <w:szCs w:val="22"/>
          <w:lang w:val="en-GB"/>
        </w:rPr>
        <w:t>Brewer and Tasseva (2021)</w:t>
      </w:r>
      <w:r w:rsidRPr="3B865C44" w:rsidR="3B865C44">
        <w:rPr>
          <w:rFonts w:ascii="Arial" w:hAnsi="Arial" w:eastAsia="Arial" w:cs="Arial"/>
          <w:noProof w:val="0"/>
          <w:sz w:val="22"/>
          <w:szCs w:val="22"/>
          <w:lang w:val="en-GB"/>
        </w:rPr>
        <w:t xml:space="preserve"> have stated that to combat such kind of situation, the government has taken several initiatives such as "funding for tutoring" and "summer catch-up classes". In the process, it has cost over</w:t>
      </w:r>
      <w:r w:rsidRPr="3B865C44" w:rsidR="3B865C44">
        <w:rPr>
          <w:rFonts w:ascii="Arial" w:hAnsi="Arial" w:eastAsia="Arial" w:cs="Arial"/>
          <w:noProof w:val="0"/>
          <w:color w:val="000000" w:themeColor="text1" w:themeTint="FF" w:themeShade="FF"/>
          <w:sz w:val="22"/>
          <w:szCs w:val="22"/>
          <w:lang w:val="en-GB"/>
        </w:rPr>
        <w:t xml:space="preserve"> </w:t>
      </w:r>
      <w:hyperlink r:id="Rcb859a5d010a46e1">
        <w:r w:rsidRPr="3B865C44" w:rsidR="3B865C44">
          <w:rPr>
            <w:rStyle w:val="Hyperlink"/>
            <w:rFonts w:ascii="Arial" w:hAnsi="Arial" w:eastAsia="Arial" w:cs="Arial"/>
            <w:strike w:val="0"/>
            <w:dstrike w:val="0"/>
            <w:noProof w:val="0"/>
            <w:sz w:val="22"/>
            <w:szCs w:val="22"/>
            <w:lang w:val="en-GB"/>
          </w:rPr>
          <w:t>£15 billion</w:t>
        </w:r>
      </w:hyperlink>
      <w:r w:rsidRPr="3B865C44" w:rsidR="3B865C44">
        <w:rPr>
          <w:rFonts w:ascii="Arial" w:hAnsi="Arial" w:eastAsia="Arial" w:cs="Arial"/>
          <w:noProof w:val="0"/>
          <w:color w:val="000000" w:themeColor="text1" w:themeTint="FF" w:themeShade="FF"/>
          <w:sz w:val="22"/>
          <w:szCs w:val="22"/>
          <w:lang w:val="en-GB"/>
        </w:rPr>
        <w:t xml:space="preserve"> to support the recovery plan for the children. To</w:t>
      </w:r>
      <w:r w:rsidRPr="3B865C44" w:rsidR="3B865C44">
        <w:rPr>
          <w:rFonts w:ascii="Arial" w:hAnsi="Arial" w:eastAsia="Arial" w:cs="Arial"/>
          <w:noProof w:val="0"/>
          <w:sz w:val="22"/>
          <w:szCs w:val="22"/>
          <w:lang w:val="en-GB"/>
        </w:rPr>
        <w:t xml:space="preserve"> mitigate these issues, it is recommended that the UK government increase the funding for tuition. In the meantime, if the number of technologies for education is increased and is made available to people of all classes, the children will also be able to receive an education without much hassle (</w:t>
      </w:r>
      <w:r w:rsidRPr="3B865C44" w:rsidR="3B865C44">
        <w:rPr>
          <w:rFonts w:ascii="Arial" w:hAnsi="Arial" w:eastAsia="Arial" w:cs="Arial"/>
          <w:noProof w:val="0"/>
          <w:color w:val="222222"/>
          <w:sz w:val="22"/>
          <w:szCs w:val="22"/>
          <w:lang w:val="en-GB"/>
        </w:rPr>
        <w:t xml:space="preserve">Sinha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2020</w:t>
      </w:r>
      <w:r w:rsidRPr="3B865C44" w:rsidR="3B865C44">
        <w:rPr>
          <w:rFonts w:ascii="Arial" w:hAnsi="Arial" w:eastAsia="Arial" w:cs="Arial"/>
          <w:noProof w:val="0"/>
          <w:sz w:val="22"/>
          <w:szCs w:val="22"/>
          <w:lang w:val="en-GB"/>
        </w:rPr>
        <w:t xml:space="preserve">). The government can also extend the number of days for schooling as it will be able to make up for the lost time. </w:t>
      </w:r>
    </w:p>
    <w:p w:rsidR="3B865C44" w:rsidP="3B865C44" w:rsidRDefault="3B865C44" w14:paraId="03382A53" w14:textId="00CF1EDB">
      <w:pPr>
        <w:spacing w:line="360" w:lineRule="auto"/>
        <w:jc w:val="both"/>
      </w:pPr>
      <w:r w:rsidRPr="3B865C44" w:rsidR="3B865C44">
        <w:rPr>
          <w:rFonts w:ascii="Arial" w:hAnsi="Arial" w:eastAsia="Arial" w:cs="Arial"/>
          <w:noProof w:val="0"/>
          <w:color w:val="222222"/>
          <w:sz w:val="22"/>
          <w:szCs w:val="22"/>
          <w:lang w:val="en-GB"/>
        </w:rPr>
        <w:t xml:space="preserve">Waite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(2021)</w:t>
      </w:r>
      <w:r w:rsidRPr="3B865C44" w:rsidR="3B865C44">
        <w:rPr>
          <w:rFonts w:ascii="Arial" w:hAnsi="Arial" w:eastAsia="Arial" w:cs="Arial"/>
          <w:noProof w:val="0"/>
          <w:sz w:val="22"/>
          <w:szCs w:val="22"/>
          <w:lang w:val="en-GB"/>
        </w:rPr>
        <w:t xml:space="preserve"> argued that children and families from financially weak backgrounds found it hard to </w:t>
      </w:r>
      <w:r w:rsidRPr="3B865C44" w:rsidR="3B865C44">
        <w:rPr>
          <w:rFonts w:ascii="Arial" w:hAnsi="Arial" w:eastAsia="Arial" w:cs="Arial"/>
          <w:noProof w:val="0"/>
          <w:sz w:val="22"/>
          <w:szCs w:val="22"/>
          <w:lang w:val="en-GB"/>
        </w:rPr>
        <w:t>maintain</w:t>
      </w:r>
      <w:r w:rsidRPr="3B865C44" w:rsidR="3B865C44">
        <w:rPr>
          <w:rFonts w:ascii="Arial" w:hAnsi="Arial" w:eastAsia="Arial" w:cs="Arial"/>
          <w:noProof w:val="0"/>
          <w:sz w:val="22"/>
          <w:szCs w:val="22"/>
          <w:lang w:val="en-GB"/>
        </w:rPr>
        <w:t xml:space="preserve"> their mental and physical well-being during the pandemic. Even though one survey showed that children living in poverty in the UK have coped with the pandemic </w:t>
      </w:r>
      <w:r w:rsidRPr="3B865C44" w:rsidR="3B865C44">
        <w:rPr>
          <w:rFonts w:ascii="Arial" w:hAnsi="Arial" w:eastAsia="Arial" w:cs="Arial"/>
          <w:noProof w:val="0"/>
          <w:sz w:val="22"/>
          <w:szCs w:val="22"/>
          <w:lang w:val="en-GB"/>
        </w:rPr>
        <w:t>relatively well</w:t>
      </w:r>
      <w:r w:rsidRPr="3B865C44" w:rsidR="3B865C44">
        <w:rPr>
          <w:rFonts w:ascii="Arial" w:hAnsi="Arial" w:eastAsia="Arial" w:cs="Arial"/>
          <w:noProof w:val="0"/>
          <w:sz w:val="22"/>
          <w:szCs w:val="22"/>
          <w:lang w:val="en-GB"/>
        </w:rPr>
        <w:t>, other statistics show that this has not been the case. In January and February of 2021, “Young Minds”, a charity group, surveyed young people aged between 13-25. 75% considered the lockdowns harder to deal with each passing day (</w:t>
      </w:r>
      <w:proofErr w:type="spellStart"/>
      <w:r w:rsidRPr="3B865C44" w:rsidR="3B865C44">
        <w:rPr>
          <w:rFonts w:ascii="Arial" w:hAnsi="Arial" w:eastAsia="Arial" w:cs="Arial"/>
          <w:noProof w:val="0"/>
          <w:color w:val="000000" w:themeColor="text1" w:themeTint="FF" w:themeShade="FF"/>
          <w:sz w:val="22"/>
          <w:szCs w:val="22"/>
          <w:lang w:val="en-GB"/>
        </w:rPr>
        <w:t>Lordslibrary</w:t>
      </w:r>
      <w:proofErr w:type="spellEnd"/>
      <w:r w:rsidRPr="3B865C44" w:rsidR="3B865C44">
        <w:rPr>
          <w:rFonts w:ascii="Arial" w:hAnsi="Arial" w:eastAsia="Arial" w:cs="Arial"/>
          <w:noProof w:val="0"/>
          <w:color w:val="000000" w:themeColor="text1" w:themeTint="FF" w:themeShade="FF"/>
          <w:sz w:val="22"/>
          <w:szCs w:val="22"/>
          <w:lang w:val="en-GB"/>
        </w:rPr>
        <w:t>. parliament. the</w:t>
      </w:r>
    </w:p>
    <w:p w:rsidR="3B865C44" w:rsidRDefault="3B865C44" w14:paraId="7953BBF5" w14:textId="4AE69B2C">
      <w:r>
        <w:br w:type="page"/>
      </w:r>
    </w:p>
    <w:p w:rsidR="3B865C44" w:rsidP="3B865C44" w:rsidRDefault="3B865C44" w14:paraId="48CDD18F" w14:textId="6EEBADF8">
      <w:pPr>
        <w:pStyle w:val="Normal"/>
        <w:spacing w:line="360" w:lineRule="auto"/>
        <w:jc w:val="both"/>
        <w:rPr>
          <w:rFonts w:ascii="Arial" w:hAnsi="Arial" w:eastAsia="Arial" w:cs="Arial"/>
          <w:noProof w:val="0"/>
          <w:sz w:val="22"/>
          <w:szCs w:val="22"/>
          <w:lang w:val="en-GB"/>
        </w:rPr>
      </w:pPr>
      <w:r w:rsidRPr="3B865C44" w:rsidR="3B865C44">
        <w:rPr>
          <w:rFonts w:ascii="Arial" w:hAnsi="Arial" w:eastAsia="Arial" w:cs="Arial"/>
          <w:noProof w:val="0"/>
          <w:color w:val="000000" w:themeColor="text1" w:themeTint="FF" w:themeShade="FF"/>
          <w:sz w:val="22"/>
          <w:szCs w:val="22"/>
          <w:lang w:val="en-GB"/>
        </w:rPr>
        <w:t xml:space="preserve"> UK, 2022</w:t>
      </w:r>
      <w:r w:rsidRPr="3B865C44" w:rsidR="3B865C44">
        <w:rPr>
          <w:rFonts w:ascii="Arial" w:hAnsi="Arial" w:eastAsia="Arial" w:cs="Arial"/>
          <w:noProof w:val="0"/>
          <w:sz w:val="22"/>
          <w:szCs w:val="22"/>
          <w:lang w:val="en-GB"/>
        </w:rPr>
        <w:t xml:space="preserve">). 67% </w:t>
      </w:r>
      <w:r w:rsidRPr="3B865C44" w:rsidR="3B865C44">
        <w:rPr>
          <w:rFonts w:ascii="Arial" w:hAnsi="Arial" w:eastAsia="Arial" w:cs="Arial"/>
          <w:noProof w:val="0"/>
          <w:sz w:val="22"/>
          <w:szCs w:val="22"/>
          <w:lang w:val="en-GB"/>
        </w:rPr>
        <w:t>stated</w:t>
      </w:r>
      <w:r w:rsidRPr="3B865C44" w:rsidR="3B865C44">
        <w:rPr>
          <w:rFonts w:ascii="Arial" w:hAnsi="Arial" w:eastAsia="Arial" w:cs="Arial"/>
          <w:noProof w:val="0"/>
          <w:sz w:val="22"/>
          <w:szCs w:val="22"/>
          <w:lang w:val="en-GB"/>
        </w:rPr>
        <w:t xml:space="preserve"> that the pandemic is damaging their mental health on a long-term basis, and 79% argued that once all the restrictions are lifted, they would have much better mental health.</w:t>
      </w:r>
    </w:p>
    <w:p w:rsidR="3B865C44" w:rsidP="3B865C44" w:rsidRDefault="3B865C44" w14:paraId="1A17D6FD" w14:textId="45B9AB5D">
      <w:pPr>
        <w:spacing w:line="360" w:lineRule="auto"/>
        <w:jc w:val="both"/>
      </w:pPr>
      <w:r w:rsidRPr="3B865C44" w:rsidR="3B865C44">
        <w:rPr>
          <w:rFonts w:ascii="Arial" w:hAnsi="Arial" w:eastAsia="Arial" w:cs="Arial"/>
          <w:noProof w:val="0"/>
          <w:sz w:val="22"/>
          <w:szCs w:val="22"/>
          <w:lang w:val="en-GB"/>
        </w:rPr>
        <w:t xml:space="preserve">The pandemic has also worsened the health of children and their families from a </w:t>
      </w:r>
      <w:r w:rsidRPr="3B865C44" w:rsidR="3B865C44">
        <w:rPr>
          <w:rFonts w:ascii="Arial" w:hAnsi="Arial" w:eastAsia="Arial" w:cs="Arial"/>
          <w:noProof w:val="0"/>
          <w:sz w:val="22"/>
          <w:szCs w:val="22"/>
          <w:lang w:val="en-GB"/>
        </w:rPr>
        <w:t>financially weak background</w:t>
      </w:r>
      <w:r w:rsidRPr="3B865C44" w:rsidR="3B865C44">
        <w:rPr>
          <w:rFonts w:ascii="Arial" w:hAnsi="Arial" w:eastAsia="Arial" w:cs="Arial"/>
          <w:noProof w:val="0"/>
          <w:sz w:val="22"/>
          <w:szCs w:val="22"/>
          <w:lang w:val="en-GB"/>
        </w:rPr>
        <w:t>. Due to the contagious virus, most hospitals and healthcare centres were occupied with patients suffering from the pandemic (</w:t>
      </w:r>
      <w:r w:rsidRPr="3B865C44" w:rsidR="3B865C44">
        <w:rPr>
          <w:rFonts w:ascii="Arial" w:hAnsi="Arial" w:eastAsia="Arial" w:cs="Arial"/>
          <w:noProof w:val="0"/>
          <w:color w:val="222222"/>
          <w:sz w:val="22"/>
          <w:szCs w:val="22"/>
          <w:lang w:val="en-GB"/>
        </w:rPr>
        <w:t xml:space="preserve">Abrams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2022</w:t>
      </w:r>
      <w:r w:rsidRPr="3B865C44" w:rsidR="3B865C44">
        <w:rPr>
          <w:rFonts w:ascii="Arial" w:hAnsi="Arial" w:eastAsia="Arial" w:cs="Arial"/>
          <w:noProof w:val="0"/>
          <w:sz w:val="22"/>
          <w:szCs w:val="22"/>
          <w:lang w:val="en-GB"/>
        </w:rPr>
        <w:t>). However, no additional space was available for people suffering from other diseases. Along with the shortage, the price of healthcare support was not adjusted either. Therefore, it has been a point of concern and has been criticised by many people. In the meantime, worsening mental health has also increased the amount of abuse in the domestic area among people living in poverty. Children are often taken frustrations on, and their safety is often compromised.</w:t>
      </w:r>
    </w:p>
    <w:p w:rsidR="3B865C44" w:rsidP="3B865C44" w:rsidRDefault="3B865C44" w14:paraId="0D64EC1A" w14:textId="3176FFC3">
      <w:pPr>
        <w:spacing w:line="360" w:lineRule="auto"/>
        <w:jc w:val="both"/>
      </w:pPr>
      <w:r w:rsidRPr="3B865C44" w:rsidR="3B865C44">
        <w:rPr>
          <w:rFonts w:ascii="Arial" w:hAnsi="Arial" w:eastAsia="Arial" w:cs="Arial"/>
          <w:noProof w:val="0"/>
          <w:sz w:val="22"/>
          <w:szCs w:val="22"/>
          <w:lang w:val="en-GB"/>
        </w:rPr>
        <w:t xml:space="preserve">As per the views of </w:t>
      </w:r>
      <w:r w:rsidRPr="3B865C44" w:rsidR="3B865C44">
        <w:rPr>
          <w:rFonts w:ascii="Arial" w:hAnsi="Arial" w:eastAsia="Arial" w:cs="Arial"/>
          <w:noProof w:val="0"/>
          <w:color w:val="222222"/>
          <w:sz w:val="22"/>
          <w:szCs w:val="22"/>
          <w:lang w:val="en-GB"/>
        </w:rPr>
        <w:t xml:space="preserve">Pierce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(2020)</w:t>
      </w:r>
      <w:r w:rsidRPr="3B865C44" w:rsidR="3B865C44">
        <w:rPr>
          <w:rFonts w:ascii="Arial" w:hAnsi="Arial" w:eastAsia="Arial" w:cs="Arial"/>
          <w:noProof w:val="0"/>
          <w:sz w:val="22"/>
          <w:szCs w:val="22"/>
          <w:lang w:val="en-GB"/>
        </w:rPr>
        <w:t xml:space="preserve">, children facing domestic violence also become victims of malnutrition. UK children suffering from poverty were already malnourished to some great extent. However, it had doubled during the COVID-19 pandemic. According to </w:t>
      </w:r>
      <w:r w:rsidRPr="3B865C44" w:rsidR="3B865C44">
        <w:rPr>
          <w:rFonts w:ascii="Arial" w:hAnsi="Arial" w:eastAsia="Arial" w:cs="Arial"/>
          <w:noProof w:val="0"/>
          <w:color w:val="222222"/>
          <w:sz w:val="22"/>
          <w:szCs w:val="22"/>
          <w:lang w:val="en-GB"/>
        </w:rPr>
        <w:t xml:space="preserve">Katz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(2021</w:t>
      </w:r>
      <w:r w:rsidRPr="3B865C44" w:rsidR="3B865C44">
        <w:rPr>
          <w:rFonts w:ascii="Arial" w:hAnsi="Arial" w:eastAsia="Arial" w:cs="Arial"/>
          <w:noProof w:val="0"/>
          <w:sz w:val="22"/>
          <w:szCs w:val="22"/>
          <w:lang w:val="en-GB"/>
        </w:rPr>
        <w:t>), children from the poor class seek to be financially supported in terms of achieving higher education and having enough funds to meet the elementary requirements. Therefore, it is essential to provide support to the children in need. However, the pandemic has resulted in a shortage f food and the basic funds required to live a standard lifestyle.</w:t>
      </w:r>
    </w:p>
    <w:p w:rsidR="3B865C44" w:rsidP="3B865C44" w:rsidRDefault="3B865C44" w14:paraId="16611DC1" w14:textId="67B36928">
      <w:pPr>
        <w:spacing w:line="360" w:lineRule="auto"/>
        <w:jc w:val="both"/>
      </w:pPr>
      <w:r w:rsidRPr="3B865C44" w:rsidR="3B865C44">
        <w:rPr>
          <w:rFonts w:ascii="Arial" w:hAnsi="Arial" w:eastAsia="Arial" w:cs="Arial"/>
          <w:noProof w:val="0"/>
          <w:sz w:val="22"/>
          <w:szCs w:val="22"/>
          <w:lang w:val="en-GB"/>
        </w:rPr>
        <w:t xml:space="preserve">As argued by </w:t>
      </w:r>
      <w:r w:rsidRPr="3B865C44" w:rsidR="3B865C44">
        <w:rPr>
          <w:rFonts w:ascii="Arial" w:hAnsi="Arial" w:eastAsia="Arial" w:cs="Arial"/>
          <w:noProof w:val="0"/>
          <w:color w:val="222222"/>
          <w:sz w:val="22"/>
          <w:szCs w:val="22"/>
          <w:lang w:val="en-GB"/>
        </w:rPr>
        <w:t xml:space="preserve">Bailey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(2021)</w:t>
      </w:r>
      <w:r w:rsidRPr="3B865C44" w:rsidR="3B865C44">
        <w:rPr>
          <w:rFonts w:ascii="Arial" w:hAnsi="Arial" w:eastAsia="Arial" w:cs="Arial"/>
          <w:noProof w:val="0"/>
          <w:sz w:val="22"/>
          <w:szCs w:val="22"/>
          <w:lang w:val="en-GB"/>
        </w:rPr>
        <w:t>, the NHS initiated plans for allowing over 3 million children of England to be supported by the schools in improving their mental health. They also allowed many children to enable services for "eating disorders". Therefore, to support the needs of children and families living in poverty, it is important to offer them mental counselling by the local authorities. If they are financially weak, the services should be given to them for free. The charities across the UK should also arrange healthcare support for families living in poverty. This can help the families and children improve their health and engage in recreational activities (</w:t>
      </w:r>
      <w:r w:rsidRPr="3B865C44" w:rsidR="3B865C44">
        <w:rPr>
          <w:rFonts w:ascii="Arial" w:hAnsi="Arial" w:eastAsia="Arial" w:cs="Arial"/>
          <w:noProof w:val="0"/>
          <w:color w:val="222222"/>
          <w:sz w:val="22"/>
          <w:szCs w:val="22"/>
          <w:lang w:val="en-GB"/>
        </w:rPr>
        <w:t xml:space="preserve">McEachan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2020</w:t>
      </w:r>
      <w:r w:rsidRPr="3B865C44" w:rsidR="3B865C44">
        <w:rPr>
          <w:rFonts w:ascii="Arial" w:hAnsi="Arial" w:eastAsia="Arial" w:cs="Arial"/>
          <w:noProof w:val="0"/>
          <w:sz w:val="22"/>
          <w:szCs w:val="22"/>
          <w:lang w:val="en-GB"/>
        </w:rPr>
        <w:t>).</w:t>
      </w:r>
    </w:p>
    <w:p w:rsidR="3B865C44" w:rsidP="3B865C44" w:rsidRDefault="3B865C44" w14:paraId="7E91EC2B" w14:textId="25EEF411">
      <w:pPr>
        <w:spacing w:line="360" w:lineRule="auto"/>
        <w:jc w:val="both"/>
      </w:pPr>
      <w:r w:rsidRPr="3B865C44" w:rsidR="3B865C44">
        <w:rPr>
          <w:rFonts w:ascii="Arial" w:hAnsi="Arial" w:eastAsia="Arial" w:cs="Arial"/>
          <w:noProof w:val="0"/>
          <w:sz w:val="22"/>
          <w:szCs w:val="22"/>
          <w:lang w:val="en-GB"/>
        </w:rPr>
        <w:t>In the meantime, it has been observed that during 2018/19 and 2019/20, The percentage of children who had comparative small wages before housing expenditures grew from 20% to 23% (</w:t>
      </w:r>
      <w:r w:rsidRPr="3B865C44" w:rsidR="3B865C44">
        <w:rPr>
          <w:rFonts w:ascii="Arial" w:hAnsi="Arial" w:eastAsia="Arial" w:cs="Arial"/>
          <w:noProof w:val="0"/>
          <w:color w:val="000000" w:themeColor="text1" w:themeTint="FF" w:themeShade="FF"/>
          <w:sz w:val="22"/>
          <w:szCs w:val="22"/>
          <w:lang w:val="en-GB"/>
        </w:rPr>
        <w:t>Lordslibrary.parliament.UK, 2022</w:t>
      </w:r>
      <w:r w:rsidRPr="3B865C44" w:rsidR="3B865C44">
        <w:rPr>
          <w:rFonts w:ascii="Arial" w:hAnsi="Arial" w:eastAsia="Arial" w:cs="Arial"/>
          <w:noProof w:val="0"/>
          <w:sz w:val="22"/>
          <w:szCs w:val="22"/>
          <w:lang w:val="en-GB"/>
        </w:rPr>
        <w:t>). Following gains since 2013/14, some after the cost of housing rate also increased in 2019/20, reaching 31 per cent, which is about at the level recorded in 2006/07 until 2008/09. Those with "absolute low income," as defined by the median income from 2010 to 2011, inflation-adjusted, have been steadier. Before housing expenses, it stayed at 17 per cent of the population, and then after housing prices, it fell from 26 to 25 per cent. In the UK in 2019–2020, 4.3 million children lived in poverty. In a class of 30 students, that equates to nine kids, or 31% of the class (</w:t>
      </w:r>
      <w:r w:rsidRPr="3B865C44" w:rsidR="3B865C44">
        <w:rPr>
          <w:rFonts w:ascii="Arial" w:hAnsi="Arial" w:eastAsia="Arial" w:cs="Arial"/>
          <w:noProof w:val="0"/>
          <w:color w:val="000000" w:themeColor="text1" w:themeTint="FF" w:themeShade="FF"/>
          <w:sz w:val="22"/>
          <w:szCs w:val="22"/>
          <w:lang w:val="en-GB"/>
        </w:rPr>
        <w:t>Lordslibrary.parliament.UK, 2022</w:t>
      </w:r>
      <w:r w:rsidRPr="3B865C44" w:rsidR="3B865C44">
        <w:rPr>
          <w:rFonts w:ascii="Arial" w:hAnsi="Arial" w:eastAsia="Arial" w:cs="Arial"/>
          <w:noProof w:val="0"/>
          <w:sz w:val="22"/>
          <w:szCs w:val="22"/>
          <w:lang w:val="en-GB"/>
        </w:rPr>
        <w:t>).</w:t>
      </w:r>
    </w:p>
    <w:p w:rsidR="3B865C44" w:rsidP="3B865C44" w:rsidRDefault="3B865C44" w14:paraId="064D124A" w14:textId="4A4F432E">
      <w:pPr>
        <w:spacing w:line="360" w:lineRule="auto"/>
        <w:jc w:val="both"/>
      </w:pPr>
      <w:r w:rsidRPr="3B865C44" w:rsidR="3B865C44">
        <w:rPr>
          <w:rFonts w:ascii="Arial" w:hAnsi="Arial" w:eastAsia="Arial" w:cs="Arial"/>
          <w:noProof w:val="0"/>
          <w:sz w:val="22"/>
          <w:szCs w:val="22"/>
          <w:lang w:val="en-GB"/>
        </w:rPr>
        <w:t xml:space="preserve">According to </w:t>
      </w:r>
      <w:r w:rsidRPr="3B865C44" w:rsidR="3B865C44">
        <w:rPr>
          <w:rFonts w:ascii="Arial" w:hAnsi="Arial" w:eastAsia="Arial" w:cs="Arial"/>
          <w:noProof w:val="0"/>
          <w:color w:val="222222"/>
          <w:sz w:val="22"/>
          <w:szCs w:val="22"/>
          <w:lang w:val="en-GB"/>
        </w:rPr>
        <w:t xml:space="preserve">Ziauddeen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(2020</w:t>
      </w:r>
      <w:r w:rsidRPr="3B865C44" w:rsidR="3B865C44">
        <w:rPr>
          <w:rFonts w:ascii="Arial" w:hAnsi="Arial" w:eastAsia="Arial" w:cs="Arial"/>
          <w:noProof w:val="0"/>
          <w:sz w:val="22"/>
          <w:szCs w:val="22"/>
          <w:lang w:val="en-GB"/>
        </w:rPr>
        <w:t>), the level and risks of poverty increase gradually when children start living with single parents. In such cases, the entire expenses of the house and the children are bored by the parent. It should also be noted that children belonging to the ethnic minority are more likely to fall into the financially unstable class. During the economic crisis ensured by the COVID-19 pandemic, many people lost their jobs. Therefore, people from the low-income class had to suffer the most during this period. Even though many believe that the initial impact had been the worse, recovery has been observed in recent months (</w:t>
      </w:r>
      <w:r w:rsidRPr="3B865C44" w:rsidR="3B865C44">
        <w:rPr>
          <w:rFonts w:ascii="Arial" w:hAnsi="Arial" w:eastAsia="Arial" w:cs="Arial"/>
          <w:noProof w:val="0"/>
          <w:color w:val="222222"/>
          <w:sz w:val="22"/>
          <w:szCs w:val="22"/>
          <w:lang w:val="en-GB"/>
        </w:rPr>
        <w:t xml:space="preserve">Levine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2020</w:t>
      </w:r>
      <w:r w:rsidRPr="3B865C44" w:rsidR="3B865C44">
        <w:rPr>
          <w:rFonts w:ascii="Arial" w:hAnsi="Arial" w:eastAsia="Arial" w:cs="Arial"/>
          <w:noProof w:val="0"/>
          <w:sz w:val="22"/>
          <w:szCs w:val="22"/>
          <w:lang w:val="en-GB"/>
        </w:rPr>
        <w:t>). The pandemic was anticipated to widen socioeconomic gaps in knowledge and skill levels and multigenerational wealth gaps. According to the analysis, many of these changes will be most detrimental to impoverished people, and youngsters will experience a more competitive job market.</w:t>
      </w:r>
    </w:p>
    <w:p w:rsidR="3B865C44" w:rsidP="3B865C44" w:rsidRDefault="3B865C44" w14:paraId="5B75F382" w14:textId="40CD25C2">
      <w:pPr>
        <w:spacing w:line="360" w:lineRule="auto"/>
        <w:jc w:val="both"/>
      </w:pPr>
      <w:r w:rsidRPr="3B865C44" w:rsidR="3B865C44">
        <w:rPr>
          <w:rFonts w:ascii="Arial" w:hAnsi="Arial" w:eastAsia="Arial" w:cs="Arial"/>
          <w:noProof w:val="0"/>
          <w:sz w:val="22"/>
          <w:szCs w:val="22"/>
          <w:lang w:val="en-GB"/>
        </w:rPr>
        <w:t xml:space="preserve">According to </w:t>
      </w:r>
      <w:r w:rsidRPr="3B865C44" w:rsidR="3B865C44">
        <w:rPr>
          <w:rFonts w:ascii="Arial" w:hAnsi="Arial" w:eastAsia="Arial" w:cs="Arial"/>
          <w:noProof w:val="0"/>
          <w:color w:val="222222"/>
          <w:sz w:val="22"/>
          <w:szCs w:val="22"/>
          <w:lang w:val="en-GB"/>
        </w:rPr>
        <w:t xml:space="preserve">Hefferon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(2021</w:t>
      </w:r>
      <w:r w:rsidRPr="3B865C44" w:rsidR="3B865C44">
        <w:rPr>
          <w:rFonts w:ascii="Arial" w:hAnsi="Arial" w:eastAsia="Arial" w:cs="Arial"/>
          <w:noProof w:val="0"/>
          <w:sz w:val="22"/>
          <w:szCs w:val="22"/>
          <w:lang w:val="en-GB"/>
        </w:rPr>
        <w:t xml:space="preserve">), children </w:t>
      </w:r>
      <w:r w:rsidRPr="3B865C44" w:rsidR="3B865C44">
        <w:rPr>
          <w:rFonts w:ascii="Arial" w:hAnsi="Arial" w:eastAsia="Arial" w:cs="Arial"/>
          <w:noProof w:val="0"/>
          <w:sz w:val="22"/>
          <w:szCs w:val="22"/>
          <w:lang w:val="en-GB"/>
        </w:rPr>
        <w:t>where</w:t>
      </w:r>
      <w:r w:rsidRPr="3B865C44" w:rsidR="3B865C44">
        <w:rPr>
          <w:rFonts w:ascii="Arial" w:hAnsi="Arial" w:eastAsia="Arial" w:cs="Arial"/>
          <w:noProof w:val="0"/>
          <w:sz w:val="22"/>
          <w:szCs w:val="22"/>
          <w:lang w:val="en-GB"/>
        </w:rPr>
        <w:t xml:space="preserve"> the worst suffers in terms of dealing with the COVID-19 pandemic. It should also be noted that people in various rural areas across the UK have also been victims of discrimination. It has been </w:t>
      </w:r>
      <w:r w:rsidRPr="3B865C44" w:rsidR="3B865C44">
        <w:rPr>
          <w:rFonts w:ascii="Arial" w:hAnsi="Arial" w:eastAsia="Arial" w:cs="Arial"/>
          <w:noProof w:val="0"/>
          <w:sz w:val="22"/>
          <w:szCs w:val="22"/>
          <w:lang w:val="en-GB"/>
        </w:rPr>
        <w:t>observed</w:t>
      </w:r>
      <w:r w:rsidRPr="3B865C44" w:rsidR="3B865C44">
        <w:rPr>
          <w:rFonts w:ascii="Arial" w:hAnsi="Arial" w:eastAsia="Arial" w:cs="Arial"/>
          <w:noProof w:val="0"/>
          <w:sz w:val="22"/>
          <w:szCs w:val="22"/>
          <w:lang w:val="en-GB"/>
        </w:rPr>
        <w:t xml:space="preserve"> more in the case of people belonging to the minor race. Most financially unstable people were discriminated against in terms of </w:t>
      </w:r>
      <w:r w:rsidRPr="3B865C44" w:rsidR="3B865C44">
        <w:rPr>
          <w:rFonts w:ascii="Arial" w:hAnsi="Arial" w:eastAsia="Arial" w:cs="Arial"/>
          <w:noProof w:val="0"/>
          <w:sz w:val="22"/>
          <w:szCs w:val="22"/>
          <w:lang w:val="en-GB"/>
        </w:rPr>
        <w:t>providing</w:t>
      </w:r>
      <w:r w:rsidRPr="3B865C44" w:rsidR="3B865C44">
        <w:rPr>
          <w:rFonts w:ascii="Arial" w:hAnsi="Arial" w:eastAsia="Arial" w:cs="Arial"/>
          <w:noProof w:val="0"/>
          <w:sz w:val="22"/>
          <w:szCs w:val="22"/>
          <w:lang w:val="en-GB"/>
        </w:rPr>
        <w:t xml:space="preserve"> healthcare services (</w:t>
      </w:r>
      <w:r w:rsidRPr="3B865C44" w:rsidR="3B865C44">
        <w:rPr>
          <w:rFonts w:ascii="Arial" w:hAnsi="Arial" w:eastAsia="Arial" w:cs="Arial"/>
          <w:noProof w:val="0"/>
          <w:color w:val="222222"/>
          <w:sz w:val="22"/>
          <w:szCs w:val="22"/>
          <w:lang w:val="en-GB"/>
        </w:rPr>
        <w:t xml:space="preserve">Katz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2021</w:t>
      </w:r>
      <w:r w:rsidRPr="3B865C44" w:rsidR="3B865C44">
        <w:rPr>
          <w:rFonts w:ascii="Arial" w:hAnsi="Arial" w:eastAsia="Arial" w:cs="Arial"/>
          <w:noProof w:val="0"/>
          <w:sz w:val="22"/>
          <w:szCs w:val="22"/>
          <w:lang w:val="en-GB"/>
        </w:rPr>
        <w:t xml:space="preserve">). The death rate and the rate of suffering from COVID-19 diseases were </w:t>
      </w:r>
      <w:r w:rsidRPr="3B865C44" w:rsidR="3B865C44">
        <w:rPr>
          <w:rFonts w:ascii="Arial" w:hAnsi="Arial" w:eastAsia="Arial" w:cs="Arial"/>
          <w:noProof w:val="0"/>
          <w:sz w:val="22"/>
          <w:szCs w:val="22"/>
          <w:lang w:val="en-GB"/>
        </w:rPr>
        <w:t>observed</w:t>
      </w:r>
      <w:r w:rsidRPr="3B865C44" w:rsidR="3B865C44">
        <w:rPr>
          <w:rFonts w:ascii="Arial" w:hAnsi="Arial" w:eastAsia="Arial" w:cs="Arial"/>
          <w:noProof w:val="0"/>
          <w:sz w:val="22"/>
          <w:szCs w:val="22"/>
          <w:lang w:val="en-GB"/>
        </w:rPr>
        <w:t xml:space="preserve"> within the minor ethnic group. The rate of vaccination among people of major ethnicity has been a lot faster than that of the minor groups. On the other hand, it should also be noted that the UK government has spent around </w:t>
      </w:r>
      <w:r w:rsidRPr="3B865C44" w:rsidR="3B865C44">
        <w:rPr>
          <w:rFonts w:ascii="Arial" w:hAnsi="Arial" w:eastAsia="Arial" w:cs="Arial"/>
          <w:noProof w:val="0"/>
          <w:color w:val="000000" w:themeColor="text1" w:themeTint="FF" w:themeShade="FF"/>
          <w:sz w:val="22"/>
          <w:szCs w:val="22"/>
          <w:lang w:val="en-GB"/>
        </w:rPr>
        <w:t xml:space="preserve">£111 billion on welfare support. </w:t>
      </w:r>
    </w:p>
    <w:p w:rsidR="3B865C44" w:rsidP="3B865C44" w:rsidRDefault="3B865C44" w14:paraId="4A966DF3" w14:textId="144BE496">
      <w:pPr>
        <w:spacing w:line="360" w:lineRule="auto"/>
        <w:jc w:val="both"/>
      </w:pPr>
      <w:r w:rsidRPr="3B865C44" w:rsidR="3B865C44">
        <w:rPr>
          <w:rFonts w:ascii="Arial" w:hAnsi="Arial" w:eastAsia="Arial" w:cs="Arial"/>
          <w:noProof w:val="0"/>
          <w:sz w:val="22"/>
          <w:szCs w:val="22"/>
          <w:lang w:val="en-GB"/>
        </w:rPr>
        <w:t xml:space="preserve">As argued by </w:t>
      </w:r>
      <w:r w:rsidRPr="3B865C44" w:rsidR="3B865C44">
        <w:rPr>
          <w:rFonts w:ascii="Arial" w:hAnsi="Arial" w:eastAsia="Arial" w:cs="Arial"/>
          <w:noProof w:val="0"/>
          <w:color w:val="222222"/>
          <w:sz w:val="22"/>
          <w:szCs w:val="22"/>
          <w:lang w:val="en-GB"/>
        </w:rPr>
        <w:t xml:space="preserve">Waite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(2021)</w:t>
      </w:r>
      <w:r w:rsidRPr="3B865C44" w:rsidR="3B865C44">
        <w:rPr>
          <w:rFonts w:ascii="Arial" w:hAnsi="Arial" w:eastAsia="Arial" w:cs="Arial"/>
          <w:noProof w:val="0"/>
          <w:sz w:val="22"/>
          <w:szCs w:val="22"/>
          <w:lang w:val="en-GB"/>
        </w:rPr>
        <w:t xml:space="preserve">, due to financial instability, many people were left homeless. Therefore, this also compromised the well-being of the children. As a result, it has been observed that the children have been struggling to keep up with the pressure of society. Their families were deeply having trouble paying for three or even more necessities, such as meals, energy, housing, transportation, or child-related expenses. Most of them said their debt issues had gotten worse or new. As per </w:t>
      </w:r>
      <w:r w:rsidRPr="3B865C44" w:rsidR="3B865C44">
        <w:rPr>
          <w:rFonts w:ascii="Arial" w:hAnsi="Arial" w:eastAsia="Arial" w:cs="Arial"/>
          <w:noProof w:val="0"/>
          <w:color w:val="222222"/>
          <w:sz w:val="22"/>
          <w:szCs w:val="22"/>
          <w:lang w:val="en-GB"/>
        </w:rPr>
        <w:t xml:space="preserve">Pierce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(2020</w:t>
      </w:r>
      <w:r w:rsidRPr="3B865C44" w:rsidR="3B865C44">
        <w:rPr>
          <w:rFonts w:ascii="Arial" w:hAnsi="Arial" w:eastAsia="Arial" w:cs="Arial"/>
          <w:noProof w:val="0"/>
          <w:sz w:val="22"/>
          <w:szCs w:val="22"/>
          <w:lang w:val="en-GB"/>
        </w:rPr>
        <w:t xml:space="preserve">), the pandemic was relatively a brand-new experience for families. Therefore, they had no idea how to cope with such kind of situation at this stage of life. </w:t>
      </w:r>
    </w:p>
    <w:p w:rsidR="3B865C44" w:rsidP="3B865C44" w:rsidRDefault="3B865C44" w14:paraId="7C0A268B" w14:textId="739B4518">
      <w:pPr>
        <w:spacing w:line="360" w:lineRule="auto"/>
        <w:jc w:val="both"/>
      </w:pPr>
      <w:r w:rsidRPr="3B865C44" w:rsidR="3B865C44">
        <w:rPr>
          <w:rFonts w:ascii="Arial" w:hAnsi="Arial" w:eastAsia="Arial" w:cs="Arial"/>
          <w:noProof w:val="0"/>
          <w:sz w:val="22"/>
          <w:szCs w:val="22"/>
          <w:lang w:val="en-GB"/>
        </w:rPr>
        <w:t xml:space="preserve">As highlighted by </w:t>
      </w:r>
      <w:r w:rsidRPr="3B865C44" w:rsidR="3B865C44">
        <w:rPr>
          <w:rFonts w:ascii="Arial" w:hAnsi="Arial" w:eastAsia="Arial" w:cs="Arial"/>
          <w:noProof w:val="0"/>
          <w:color w:val="222222"/>
          <w:sz w:val="22"/>
          <w:szCs w:val="22"/>
          <w:lang w:val="en-GB"/>
        </w:rPr>
        <w:t>Brewer and Tasseva (2021</w:t>
      </w:r>
      <w:r w:rsidRPr="3B865C44" w:rsidR="3B865C44">
        <w:rPr>
          <w:rFonts w:ascii="Arial" w:hAnsi="Arial" w:eastAsia="Arial" w:cs="Arial"/>
          <w:noProof w:val="0"/>
          <w:sz w:val="22"/>
          <w:szCs w:val="22"/>
          <w:lang w:val="en-GB"/>
        </w:rPr>
        <w:t xml:space="preserve">), many local organisations had also neglected to provide proper healthcare or financial support to the poverty-induced individual. Therefore, this had also turned out to be a rather difficult time for many people due to a lack of support. Many workers cited the reason for being oblivious as it also has a deep impact on their own well-being. They were not fully capable of providing efficient healthcare services to the children. </w:t>
      </w:r>
      <w:r w:rsidRPr="3B865C44" w:rsidR="3B865C44">
        <w:rPr>
          <w:rFonts w:ascii="Arial" w:hAnsi="Arial" w:eastAsia="Arial" w:cs="Arial"/>
          <w:noProof w:val="0"/>
          <w:color w:val="222222"/>
          <w:sz w:val="22"/>
          <w:szCs w:val="22"/>
          <w:lang w:val="en-GB"/>
        </w:rPr>
        <w:t xml:space="preserve">Adegboye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(2021</w:t>
      </w:r>
      <w:r w:rsidRPr="3B865C44" w:rsidR="3B865C44">
        <w:rPr>
          <w:rFonts w:ascii="Arial" w:hAnsi="Arial" w:eastAsia="Arial" w:cs="Arial"/>
          <w:noProof w:val="0"/>
          <w:sz w:val="22"/>
          <w:szCs w:val="22"/>
          <w:lang w:val="en-GB"/>
        </w:rPr>
        <w:t xml:space="preserve">) contradicted this by stating that resources were severely limited during this time. According to them, both parties were victims of unfortunate circumstances, and it could not be avoided as a result. </w:t>
      </w:r>
    </w:p>
    <w:p w:rsidR="3B865C44" w:rsidP="3B865C44" w:rsidRDefault="3B865C44" w14:paraId="6F83ED9B" w14:textId="6265F149">
      <w:pPr>
        <w:spacing w:line="360" w:lineRule="auto"/>
        <w:jc w:val="both"/>
      </w:pPr>
      <w:r w:rsidRPr="3B865C44" w:rsidR="3B865C44">
        <w:rPr>
          <w:rFonts w:ascii="Arial" w:hAnsi="Arial" w:eastAsia="Arial" w:cs="Arial"/>
          <w:noProof w:val="0"/>
          <w:sz w:val="22"/>
          <w:szCs w:val="22"/>
          <w:lang w:val="en-GB"/>
        </w:rPr>
        <w:t xml:space="preserve">According to </w:t>
      </w:r>
      <w:r w:rsidRPr="3B865C44" w:rsidR="3B865C44">
        <w:rPr>
          <w:rFonts w:ascii="Arial" w:hAnsi="Arial" w:eastAsia="Arial" w:cs="Arial"/>
          <w:noProof w:val="0"/>
          <w:color w:val="222222"/>
          <w:sz w:val="22"/>
          <w:szCs w:val="22"/>
          <w:lang w:val="en-GB"/>
        </w:rPr>
        <w:t xml:space="preserve">Abrams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(2022),</w:t>
      </w:r>
      <w:r w:rsidRPr="3B865C44" w:rsidR="3B865C44">
        <w:rPr>
          <w:rFonts w:ascii="Arial" w:hAnsi="Arial" w:eastAsia="Arial" w:cs="Arial"/>
          <w:noProof w:val="0"/>
          <w:sz w:val="22"/>
          <w:szCs w:val="22"/>
          <w:lang w:val="en-GB"/>
        </w:rPr>
        <w:t xml:space="preserve"> the best move that the UK government can take is to expand the range of jobs to the people of the UK and encourage </w:t>
      </w:r>
      <w:r w:rsidRPr="3B865C44" w:rsidR="3B865C44">
        <w:rPr>
          <w:rFonts w:ascii="Arial" w:hAnsi="Arial" w:eastAsia="Arial" w:cs="Arial"/>
          <w:noProof w:val="0"/>
          <w:sz w:val="22"/>
          <w:szCs w:val="22"/>
          <w:lang w:val="en-GB"/>
        </w:rPr>
        <w:t>maximum</w:t>
      </w:r>
      <w:r w:rsidRPr="3B865C44" w:rsidR="3B865C44">
        <w:rPr>
          <w:rFonts w:ascii="Arial" w:hAnsi="Arial" w:eastAsia="Arial" w:cs="Arial"/>
          <w:noProof w:val="0"/>
          <w:sz w:val="22"/>
          <w:szCs w:val="22"/>
          <w:lang w:val="en-GB"/>
        </w:rPr>
        <w:t xml:space="preserve"> people to pursue their careers accordingly. If the current job market is improved, then this might be beneficial to the children in the future era. Fortunately, </w:t>
      </w:r>
      <w:r w:rsidRPr="3B865C44" w:rsidR="3B865C44">
        <w:rPr>
          <w:rFonts w:ascii="Arial" w:hAnsi="Arial" w:eastAsia="Arial" w:cs="Arial"/>
          <w:noProof w:val="0"/>
          <w:color w:val="000000" w:themeColor="text1" w:themeTint="FF" w:themeShade="FF"/>
          <w:sz w:val="22"/>
          <w:szCs w:val="22"/>
          <w:lang w:val="en-GB"/>
        </w:rPr>
        <w:t>£30 billion</w:t>
      </w:r>
      <w:r w:rsidRPr="3B865C44" w:rsidR="3B865C44">
        <w:rPr>
          <w:rFonts w:ascii="Arial" w:hAnsi="Arial" w:eastAsia="Arial" w:cs="Arial"/>
          <w:noProof w:val="0"/>
          <w:color w:val="000000" w:themeColor="text1" w:themeTint="FF" w:themeShade="FF"/>
          <w:sz w:val="27"/>
          <w:szCs w:val="27"/>
          <w:lang w:val="en-GB"/>
        </w:rPr>
        <w:t xml:space="preserve"> </w:t>
      </w:r>
      <w:r w:rsidRPr="3B865C44" w:rsidR="3B865C44">
        <w:rPr>
          <w:rFonts w:ascii="Arial" w:hAnsi="Arial" w:eastAsia="Arial" w:cs="Arial"/>
          <w:noProof w:val="0"/>
          <w:color w:val="000000" w:themeColor="text1" w:themeTint="FF" w:themeShade="FF"/>
          <w:sz w:val="22"/>
          <w:szCs w:val="22"/>
          <w:lang w:val="en-GB"/>
        </w:rPr>
        <w:t xml:space="preserve">have already been invested by the UK government. However, they should also </w:t>
      </w:r>
      <w:r w:rsidRPr="3B865C44" w:rsidR="3B865C44">
        <w:rPr>
          <w:rFonts w:ascii="Arial" w:hAnsi="Arial" w:eastAsia="Arial" w:cs="Arial"/>
          <w:noProof w:val="0"/>
          <w:color w:val="000000" w:themeColor="text1" w:themeTint="FF" w:themeShade="FF"/>
          <w:sz w:val="22"/>
          <w:szCs w:val="22"/>
          <w:lang w:val="en-GB"/>
        </w:rPr>
        <w:t>provide</w:t>
      </w:r>
      <w:r w:rsidRPr="3B865C44" w:rsidR="3B865C44">
        <w:rPr>
          <w:rFonts w:ascii="Arial" w:hAnsi="Arial" w:eastAsia="Arial" w:cs="Arial"/>
          <w:noProof w:val="0"/>
          <w:color w:val="000000" w:themeColor="text1" w:themeTint="FF" w:themeShade="FF"/>
          <w:sz w:val="22"/>
          <w:szCs w:val="22"/>
          <w:lang w:val="en-GB"/>
        </w:rPr>
        <w:t xml:space="preserve"> </w:t>
      </w:r>
      <w:r w:rsidRPr="3B865C44" w:rsidR="3B865C44">
        <w:rPr>
          <w:rFonts w:ascii="Arial" w:hAnsi="Arial" w:eastAsia="Arial" w:cs="Arial"/>
          <w:noProof w:val="0"/>
          <w:color w:val="000000" w:themeColor="text1" w:themeTint="FF" w:themeShade="FF"/>
          <w:sz w:val="22"/>
          <w:szCs w:val="22"/>
          <w:lang w:val="en-GB"/>
        </w:rPr>
        <w:t>additional</w:t>
      </w:r>
      <w:r w:rsidRPr="3B865C44" w:rsidR="3B865C44">
        <w:rPr>
          <w:rFonts w:ascii="Arial" w:hAnsi="Arial" w:eastAsia="Arial" w:cs="Arial"/>
          <w:noProof w:val="0"/>
          <w:color w:val="000000" w:themeColor="text1" w:themeTint="FF" w:themeShade="FF"/>
          <w:sz w:val="22"/>
          <w:szCs w:val="22"/>
          <w:lang w:val="en-GB"/>
        </w:rPr>
        <w:t xml:space="preserve"> funding to various community organisations. As per </w:t>
      </w:r>
      <w:r w:rsidRPr="3B865C44" w:rsidR="3B865C44">
        <w:rPr>
          <w:rFonts w:ascii="Arial" w:hAnsi="Arial" w:eastAsia="Arial" w:cs="Arial"/>
          <w:noProof w:val="0"/>
          <w:color w:val="222222"/>
          <w:sz w:val="22"/>
          <w:szCs w:val="22"/>
          <w:lang w:val="en-GB"/>
        </w:rPr>
        <w:t xml:space="preserve">Bailey </w:t>
      </w:r>
      <w:r w:rsidRPr="3B865C44" w:rsidR="3B865C44">
        <w:rPr>
          <w:rFonts w:ascii="Arial" w:hAnsi="Arial" w:eastAsia="Arial" w:cs="Arial"/>
          <w:i w:val="1"/>
          <w:iCs w:val="1"/>
          <w:noProof w:val="0"/>
          <w:color w:val="222222"/>
          <w:sz w:val="22"/>
          <w:szCs w:val="22"/>
          <w:lang w:val="en-GB"/>
        </w:rPr>
        <w:t>et al.</w:t>
      </w:r>
      <w:r w:rsidRPr="3B865C44" w:rsidR="3B865C44">
        <w:rPr>
          <w:rFonts w:ascii="Arial" w:hAnsi="Arial" w:eastAsia="Arial" w:cs="Arial"/>
          <w:noProof w:val="0"/>
          <w:color w:val="222222"/>
          <w:sz w:val="22"/>
          <w:szCs w:val="22"/>
          <w:lang w:val="en-GB"/>
        </w:rPr>
        <w:t xml:space="preserve"> (2021</w:t>
      </w:r>
      <w:r w:rsidRPr="3B865C44" w:rsidR="3B865C44">
        <w:rPr>
          <w:rFonts w:ascii="Arial" w:hAnsi="Arial" w:eastAsia="Arial" w:cs="Arial"/>
          <w:noProof w:val="0"/>
          <w:color w:val="000000" w:themeColor="text1" w:themeTint="FF" w:themeShade="FF"/>
          <w:sz w:val="22"/>
          <w:szCs w:val="22"/>
          <w:lang w:val="en-GB"/>
        </w:rPr>
        <w:t xml:space="preserve">), the number of vaccines should also be increased </w:t>
      </w:r>
      <w:bookmarkStart w:name="_Int_52A26gT9" w:id="241538473"/>
      <w:r w:rsidRPr="3B865C44" w:rsidR="3B865C44">
        <w:rPr>
          <w:rFonts w:ascii="Arial" w:hAnsi="Arial" w:eastAsia="Arial" w:cs="Arial"/>
          <w:noProof w:val="0"/>
          <w:color w:val="000000" w:themeColor="text1" w:themeTint="FF" w:themeShade="FF"/>
          <w:sz w:val="22"/>
          <w:szCs w:val="22"/>
          <w:lang w:val="en-GB"/>
        </w:rPr>
        <w:t>to</w:t>
      </w:r>
      <w:bookmarkEnd w:id="241538473"/>
      <w:r w:rsidRPr="3B865C44" w:rsidR="3B865C44">
        <w:rPr>
          <w:rFonts w:ascii="Arial" w:hAnsi="Arial" w:eastAsia="Arial" w:cs="Arial"/>
          <w:noProof w:val="0"/>
          <w:color w:val="000000" w:themeColor="text1" w:themeTint="FF" w:themeShade="FF"/>
          <w:sz w:val="22"/>
          <w:szCs w:val="22"/>
          <w:lang w:val="en-GB"/>
        </w:rPr>
        <w:t xml:space="preserve"> serve the maximum number of people, including children, so that they can pursue their careers smoothly.</w:t>
      </w:r>
    </w:p>
    <w:p w:rsidR="3B865C44" w:rsidP="3B865C44" w:rsidRDefault="3B865C44" w14:paraId="66DD78A7" w14:textId="782899D3">
      <w:pPr>
        <w:pStyle w:val="Heading1"/>
        <w:spacing w:line="360" w:lineRule="auto"/>
      </w:pPr>
      <w:r w:rsidRPr="3B865C44" w:rsidR="3B865C44">
        <w:rPr>
          <w:rFonts w:ascii="Arial" w:hAnsi="Arial" w:eastAsia="Arial" w:cs="Arial"/>
          <w:noProof w:val="0"/>
          <w:color w:val="000000" w:themeColor="text1" w:themeTint="FF" w:themeShade="FF"/>
          <w:sz w:val="28"/>
          <w:szCs w:val="28"/>
          <w:lang w:val="en-GB"/>
        </w:rPr>
        <w:t>Conclusion</w:t>
      </w:r>
    </w:p>
    <w:p w:rsidR="3B865C44" w:rsidP="3B865C44" w:rsidRDefault="3B865C44" w14:paraId="6C9A79F8" w14:textId="13D3E3A4">
      <w:pPr>
        <w:spacing w:line="360" w:lineRule="auto"/>
        <w:jc w:val="both"/>
      </w:pPr>
      <w:r w:rsidRPr="3B865C44" w:rsidR="3B865C44">
        <w:rPr>
          <w:rFonts w:ascii="Arial" w:hAnsi="Arial" w:eastAsia="Arial" w:cs="Arial"/>
          <w:noProof w:val="0"/>
          <w:sz w:val="22"/>
          <w:szCs w:val="22"/>
          <w:lang w:val="en-GB"/>
        </w:rPr>
        <w:t>The COVID-19 epidemic has been a phenomenon that has caused the globe to regress daily, taking one less step forward. Every country around the globe has people that find it difficult to go about their daily lives. This situation has also not been an anomaly in the UK. As a result, those who are poor have had to endure the most pain. The youngsters who were a part of the underprivileged household saw the worst type of effects. As a result, this study has been able to investigate more closely how COVID-19 affects families and children who are living in poverty in the United Kingdom. The steps that can be taken to evade these issues have also been discussed.</w:t>
      </w:r>
      <w:r>
        <w:br/>
      </w:r>
      <w:r w:rsidRPr="3B865C44" w:rsidR="3B865C44">
        <w:rPr>
          <w:rFonts w:ascii="Arial" w:hAnsi="Arial" w:eastAsia="Arial" w:cs="Arial"/>
          <w:noProof w:val="0"/>
          <w:sz w:val="22"/>
          <w:szCs w:val="22"/>
          <w:lang w:val="en-GB"/>
        </w:rPr>
        <w:t xml:space="preserve"> </w:t>
      </w:r>
    </w:p>
    <w:p w:rsidR="3B865C44" w:rsidP="3B865C44" w:rsidRDefault="3B865C44" w14:paraId="55DF2C62" w14:textId="5E7BD2B7">
      <w:pPr>
        <w:pStyle w:val="Heading1"/>
        <w:spacing w:line="360" w:lineRule="auto"/>
      </w:pPr>
      <w:r w:rsidRPr="3B865C44" w:rsidR="3B865C44">
        <w:rPr>
          <w:rFonts w:ascii="Arial" w:hAnsi="Arial" w:eastAsia="Arial" w:cs="Arial"/>
          <w:noProof w:val="0"/>
          <w:color w:val="000000" w:themeColor="text1" w:themeTint="FF" w:themeShade="FF"/>
          <w:sz w:val="28"/>
          <w:szCs w:val="28"/>
          <w:lang w:val="en-GB"/>
        </w:rPr>
        <w:t>References</w:t>
      </w:r>
    </w:p>
    <w:p w:rsidR="3B865C44" w:rsidP="3B865C44" w:rsidRDefault="3B865C44" w14:paraId="69B73C99" w14:textId="39826382">
      <w:pPr>
        <w:spacing w:line="360" w:lineRule="auto"/>
        <w:jc w:val="both"/>
      </w:pPr>
      <w:r w:rsidRPr="3B865C44" w:rsidR="3B865C44">
        <w:rPr>
          <w:rFonts w:ascii="Arial" w:hAnsi="Arial" w:eastAsia="Arial" w:cs="Arial"/>
          <w:noProof w:val="0"/>
          <w:color w:val="222222"/>
          <w:sz w:val="22"/>
          <w:szCs w:val="22"/>
          <w:lang w:val="en-GB"/>
        </w:rPr>
        <w:t xml:space="preserve">Abrams, E.M., Greenhawt, M., Shaker, M., Pinto, A.D., Sinha, I. and Singer, A., 2022. The COVID-19 pandemic: adverse effects on the social determinants of health in children and families. </w:t>
      </w:r>
      <w:r w:rsidRPr="3B865C44" w:rsidR="3B865C44">
        <w:rPr>
          <w:rFonts w:ascii="Arial" w:hAnsi="Arial" w:eastAsia="Arial" w:cs="Arial"/>
          <w:i w:val="1"/>
          <w:iCs w:val="1"/>
          <w:noProof w:val="0"/>
          <w:color w:val="222222"/>
          <w:sz w:val="22"/>
          <w:szCs w:val="22"/>
          <w:lang w:val="en-GB"/>
        </w:rPr>
        <w:t>Annals of Allergy, Asthma &amp; Immunology</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128</w:t>
      </w:r>
      <w:r w:rsidRPr="3B865C44" w:rsidR="3B865C44">
        <w:rPr>
          <w:rFonts w:ascii="Arial" w:hAnsi="Arial" w:eastAsia="Arial" w:cs="Arial"/>
          <w:noProof w:val="0"/>
          <w:color w:val="222222"/>
          <w:sz w:val="22"/>
          <w:szCs w:val="22"/>
          <w:lang w:val="en-GB"/>
        </w:rPr>
        <w:t>(1), pp.19-25.</w:t>
      </w:r>
    </w:p>
    <w:p w:rsidR="3B865C44" w:rsidP="3B865C44" w:rsidRDefault="3B865C44" w14:paraId="5B26FF14" w14:textId="01B5F66B">
      <w:pPr>
        <w:spacing w:line="360" w:lineRule="auto"/>
        <w:jc w:val="both"/>
      </w:pPr>
      <w:r w:rsidRPr="3B865C44" w:rsidR="3B865C44">
        <w:rPr>
          <w:rFonts w:ascii="Arial" w:hAnsi="Arial" w:eastAsia="Arial" w:cs="Arial"/>
          <w:noProof w:val="0"/>
          <w:color w:val="222222"/>
          <w:sz w:val="22"/>
          <w:szCs w:val="22"/>
          <w:lang w:val="en-GB"/>
        </w:rPr>
        <w:t>Adegboye, D., Williams, F., Collishaw, S., Shelton, K., Langley, K., Hobson, C., Burley, D. and van Goozen, S., 2021. Understanding why the COVID</w:t>
      </w:r>
      <w:r w:rsidRPr="3B865C44" w:rsidR="3B865C44">
        <w:rPr>
          <w:rFonts w:ascii="Cambria Math" w:hAnsi="Cambria Math" w:eastAsia="Cambria Math" w:cs="Cambria Math"/>
          <w:noProof w:val="0"/>
          <w:color w:val="222222"/>
          <w:sz w:val="22"/>
          <w:szCs w:val="22"/>
          <w:lang w:val="en-GB"/>
        </w:rPr>
        <w:t>‐</w:t>
      </w:r>
      <w:r w:rsidRPr="3B865C44" w:rsidR="3B865C44">
        <w:rPr>
          <w:rFonts w:ascii="Arial" w:hAnsi="Arial" w:eastAsia="Arial" w:cs="Arial"/>
          <w:noProof w:val="0"/>
          <w:color w:val="222222"/>
          <w:sz w:val="22"/>
          <w:szCs w:val="22"/>
          <w:lang w:val="en-GB"/>
        </w:rPr>
        <w:t>19 pandemic</w:t>
      </w:r>
      <w:r w:rsidRPr="3B865C44" w:rsidR="3B865C44">
        <w:rPr>
          <w:rFonts w:ascii="Cambria Math" w:hAnsi="Cambria Math" w:eastAsia="Cambria Math" w:cs="Cambria Math"/>
          <w:noProof w:val="0"/>
          <w:color w:val="222222"/>
          <w:sz w:val="22"/>
          <w:szCs w:val="22"/>
          <w:lang w:val="en-GB"/>
        </w:rPr>
        <w:t>‐</w:t>
      </w:r>
      <w:r w:rsidRPr="3B865C44" w:rsidR="3B865C44">
        <w:rPr>
          <w:rFonts w:ascii="Arial" w:hAnsi="Arial" w:eastAsia="Arial" w:cs="Arial"/>
          <w:noProof w:val="0"/>
          <w:color w:val="222222"/>
          <w:sz w:val="22"/>
          <w:szCs w:val="22"/>
          <w:lang w:val="en-GB"/>
        </w:rPr>
        <w:t xml:space="preserve">related lockdown increases mental health difficulties in vulnerable young children. </w:t>
      </w:r>
      <w:r w:rsidRPr="3B865C44" w:rsidR="3B865C44">
        <w:rPr>
          <w:rFonts w:ascii="Arial" w:hAnsi="Arial" w:eastAsia="Arial" w:cs="Arial"/>
          <w:i w:val="1"/>
          <w:iCs w:val="1"/>
          <w:noProof w:val="0"/>
          <w:color w:val="222222"/>
          <w:sz w:val="22"/>
          <w:szCs w:val="22"/>
          <w:lang w:val="en-GB"/>
        </w:rPr>
        <w:t>JCPP advances</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1</w:t>
      </w:r>
      <w:r w:rsidRPr="3B865C44" w:rsidR="3B865C44">
        <w:rPr>
          <w:rFonts w:ascii="Arial" w:hAnsi="Arial" w:eastAsia="Arial" w:cs="Arial"/>
          <w:noProof w:val="0"/>
          <w:color w:val="222222"/>
          <w:sz w:val="22"/>
          <w:szCs w:val="22"/>
          <w:lang w:val="en-GB"/>
        </w:rPr>
        <w:t>(1), p.e12005.</w:t>
      </w:r>
    </w:p>
    <w:p w:rsidR="3B865C44" w:rsidP="3B865C44" w:rsidRDefault="3B865C44" w14:paraId="4EBF6720" w14:textId="2E9F7595">
      <w:pPr>
        <w:spacing w:line="360" w:lineRule="auto"/>
        <w:jc w:val="both"/>
      </w:pPr>
      <w:r w:rsidRPr="3B865C44" w:rsidR="3B865C44">
        <w:rPr>
          <w:rFonts w:ascii="Arial" w:hAnsi="Arial" w:eastAsia="Arial" w:cs="Arial"/>
          <w:noProof w:val="0"/>
          <w:color w:val="222222"/>
          <w:sz w:val="22"/>
          <w:szCs w:val="22"/>
          <w:lang w:val="en-GB"/>
        </w:rPr>
        <w:t xml:space="preserve">Baginsky, M. and Manthorpe, J., 2021. The impact of COVID-19 on Children’s Social Care in England. </w:t>
      </w:r>
      <w:r w:rsidRPr="3B865C44" w:rsidR="3B865C44">
        <w:rPr>
          <w:rFonts w:ascii="Arial" w:hAnsi="Arial" w:eastAsia="Arial" w:cs="Arial"/>
          <w:i w:val="1"/>
          <w:iCs w:val="1"/>
          <w:noProof w:val="0"/>
          <w:color w:val="222222"/>
          <w:sz w:val="22"/>
          <w:szCs w:val="22"/>
          <w:lang w:val="en-GB"/>
        </w:rPr>
        <w:t>Child Abuse &amp; Neglect</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116</w:t>
      </w:r>
      <w:r w:rsidRPr="3B865C44" w:rsidR="3B865C44">
        <w:rPr>
          <w:rFonts w:ascii="Arial" w:hAnsi="Arial" w:eastAsia="Arial" w:cs="Arial"/>
          <w:noProof w:val="0"/>
          <w:color w:val="222222"/>
          <w:sz w:val="22"/>
          <w:szCs w:val="22"/>
          <w:lang w:val="en-GB"/>
        </w:rPr>
        <w:t>, p.104739.</w:t>
      </w:r>
    </w:p>
    <w:p w:rsidR="3B865C44" w:rsidP="3B865C44" w:rsidRDefault="3B865C44" w14:paraId="46BF7D9B" w14:textId="138732CA">
      <w:pPr>
        <w:spacing w:line="360" w:lineRule="auto"/>
        <w:jc w:val="both"/>
      </w:pPr>
      <w:r w:rsidRPr="3B865C44" w:rsidR="3B865C44">
        <w:rPr>
          <w:rFonts w:ascii="Arial" w:hAnsi="Arial" w:eastAsia="Arial" w:cs="Arial"/>
          <w:noProof w:val="0"/>
          <w:color w:val="222222"/>
          <w:sz w:val="22"/>
          <w:szCs w:val="22"/>
          <w:lang w:val="en-GB"/>
        </w:rPr>
        <w:t>Bailey, T., Hastings, R.P. and Totsika, V., 2021. COVID</w:t>
      </w:r>
      <w:r w:rsidRPr="3B865C44" w:rsidR="3B865C44">
        <w:rPr>
          <w:rFonts w:ascii="Cambria Math" w:hAnsi="Cambria Math" w:eastAsia="Cambria Math" w:cs="Cambria Math"/>
          <w:noProof w:val="0"/>
          <w:color w:val="222222"/>
          <w:sz w:val="22"/>
          <w:szCs w:val="22"/>
          <w:lang w:val="en-GB"/>
        </w:rPr>
        <w:t>‐</w:t>
      </w:r>
      <w:r w:rsidRPr="3B865C44" w:rsidR="3B865C44">
        <w:rPr>
          <w:rFonts w:ascii="Arial" w:hAnsi="Arial" w:eastAsia="Arial" w:cs="Arial"/>
          <w:noProof w:val="0"/>
          <w:color w:val="222222"/>
          <w:sz w:val="22"/>
          <w:szCs w:val="22"/>
          <w:lang w:val="en-GB"/>
        </w:rPr>
        <w:t xml:space="preserve">19 impact on psychological outcomes of parents, siblings and children with intellectual disability: longitudinal before and during lockdown design. </w:t>
      </w:r>
      <w:r w:rsidRPr="3B865C44" w:rsidR="3B865C44">
        <w:rPr>
          <w:rFonts w:ascii="Arial" w:hAnsi="Arial" w:eastAsia="Arial" w:cs="Arial"/>
          <w:i w:val="1"/>
          <w:iCs w:val="1"/>
          <w:noProof w:val="0"/>
          <w:color w:val="222222"/>
          <w:sz w:val="22"/>
          <w:szCs w:val="22"/>
          <w:lang w:val="en-GB"/>
        </w:rPr>
        <w:t>Journal of Intellectual Disability Research</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65</w:t>
      </w:r>
      <w:r w:rsidRPr="3B865C44" w:rsidR="3B865C44">
        <w:rPr>
          <w:rFonts w:ascii="Arial" w:hAnsi="Arial" w:eastAsia="Arial" w:cs="Arial"/>
          <w:noProof w:val="0"/>
          <w:color w:val="222222"/>
          <w:sz w:val="22"/>
          <w:szCs w:val="22"/>
          <w:lang w:val="en-GB"/>
        </w:rPr>
        <w:t>(5), pp.397-404.</w:t>
      </w:r>
    </w:p>
    <w:p w:rsidR="3B865C44" w:rsidP="3B865C44" w:rsidRDefault="3B865C44" w14:paraId="35CCE5FD" w14:textId="7A99381F">
      <w:pPr>
        <w:spacing w:line="360" w:lineRule="auto"/>
        <w:jc w:val="both"/>
      </w:pPr>
      <w:r w:rsidRPr="3B865C44" w:rsidR="3B865C44">
        <w:rPr>
          <w:rFonts w:ascii="Arial" w:hAnsi="Arial" w:eastAsia="Arial" w:cs="Arial"/>
          <w:noProof w:val="0"/>
          <w:color w:val="222222"/>
          <w:sz w:val="22"/>
          <w:szCs w:val="22"/>
          <w:lang w:val="en-GB"/>
        </w:rPr>
        <w:t xml:space="preserve">Brewer, M. and Tasseva, I.V., 2021. Did the UK policy response to Covid-19 protect household incomes?. </w:t>
      </w:r>
      <w:r w:rsidRPr="3B865C44" w:rsidR="3B865C44">
        <w:rPr>
          <w:rFonts w:ascii="Arial" w:hAnsi="Arial" w:eastAsia="Arial" w:cs="Arial"/>
          <w:i w:val="1"/>
          <w:iCs w:val="1"/>
          <w:noProof w:val="0"/>
          <w:color w:val="222222"/>
          <w:sz w:val="22"/>
          <w:szCs w:val="22"/>
          <w:lang w:val="en-GB"/>
        </w:rPr>
        <w:t>The Journal of Economic Inequality</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19</w:t>
      </w:r>
      <w:r w:rsidRPr="3B865C44" w:rsidR="3B865C44">
        <w:rPr>
          <w:rFonts w:ascii="Arial" w:hAnsi="Arial" w:eastAsia="Arial" w:cs="Arial"/>
          <w:noProof w:val="0"/>
          <w:color w:val="222222"/>
          <w:sz w:val="22"/>
          <w:szCs w:val="22"/>
          <w:lang w:val="en-GB"/>
        </w:rPr>
        <w:t>(3), pp.433-458.</w:t>
      </w:r>
    </w:p>
    <w:p w:rsidR="3B865C44" w:rsidP="3B865C44" w:rsidRDefault="3B865C44" w14:paraId="0AFBCA93" w14:textId="3F123F0D">
      <w:pPr>
        <w:spacing w:line="360" w:lineRule="auto"/>
        <w:jc w:val="both"/>
      </w:pPr>
      <w:r w:rsidRPr="3B865C44" w:rsidR="3B865C44">
        <w:rPr>
          <w:rFonts w:ascii="Arial" w:hAnsi="Arial" w:eastAsia="Arial" w:cs="Arial"/>
          <w:noProof w:val="0"/>
          <w:color w:val="222222"/>
          <w:sz w:val="22"/>
          <w:szCs w:val="22"/>
          <w:lang w:val="en-GB"/>
        </w:rPr>
        <w:t xml:space="preserve">Hefferon, C., Taylor, C., Bennett, D., Falconer, C., Campbell, M., Williams, J.G., Schwartz, D., Kipping, R. and Taylor-Robinson, D., 2021. Priorities for the child public health response to the COVID-19 pandemic recovery in England. </w:t>
      </w:r>
      <w:r w:rsidRPr="3B865C44" w:rsidR="3B865C44">
        <w:rPr>
          <w:rFonts w:ascii="Arial" w:hAnsi="Arial" w:eastAsia="Arial" w:cs="Arial"/>
          <w:i w:val="1"/>
          <w:iCs w:val="1"/>
          <w:noProof w:val="0"/>
          <w:color w:val="222222"/>
          <w:sz w:val="22"/>
          <w:szCs w:val="22"/>
          <w:lang w:val="en-GB"/>
        </w:rPr>
        <w:t>Archives of Disease in Childhood</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106</w:t>
      </w:r>
      <w:r w:rsidRPr="3B865C44" w:rsidR="3B865C44">
        <w:rPr>
          <w:rFonts w:ascii="Arial" w:hAnsi="Arial" w:eastAsia="Arial" w:cs="Arial"/>
          <w:noProof w:val="0"/>
          <w:color w:val="222222"/>
          <w:sz w:val="22"/>
          <w:szCs w:val="22"/>
          <w:lang w:val="en-GB"/>
        </w:rPr>
        <w:t>(6), pp.533-538.</w:t>
      </w:r>
    </w:p>
    <w:p w:rsidR="3B865C44" w:rsidP="3B865C44" w:rsidRDefault="3B865C44" w14:paraId="099E17EA" w14:textId="481CFE6E">
      <w:pPr>
        <w:spacing w:line="360" w:lineRule="auto"/>
        <w:jc w:val="both"/>
      </w:pPr>
      <w:r w:rsidRPr="3B865C44" w:rsidR="3B865C44">
        <w:rPr>
          <w:rFonts w:ascii="Arial" w:hAnsi="Arial" w:eastAsia="Arial" w:cs="Arial"/>
          <w:noProof w:val="0"/>
          <w:color w:val="222222"/>
          <w:sz w:val="22"/>
          <w:szCs w:val="22"/>
          <w:lang w:val="en-GB"/>
        </w:rPr>
        <w:t xml:space="preserve">Holmes, S.E., 2022. The Changing Nature of Ministry amongst Children and Families in the UK during the Covid-19 Pandemic. </w:t>
      </w:r>
      <w:r w:rsidRPr="3B865C44" w:rsidR="3B865C44">
        <w:rPr>
          <w:rFonts w:ascii="Arial" w:hAnsi="Arial" w:eastAsia="Arial" w:cs="Arial"/>
          <w:i w:val="1"/>
          <w:iCs w:val="1"/>
          <w:noProof w:val="0"/>
          <w:color w:val="222222"/>
          <w:sz w:val="22"/>
          <w:szCs w:val="22"/>
          <w:lang w:val="en-GB"/>
        </w:rPr>
        <w:t>Christian Education Journal</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19</w:t>
      </w:r>
      <w:r w:rsidRPr="3B865C44" w:rsidR="3B865C44">
        <w:rPr>
          <w:rFonts w:ascii="Arial" w:hAnsi="Arial" w:eastAsia="Arial" w:cs="Arial"/>
          <w:noProof w:val="0"/>
          <w:color w:val="222222"/>
          <w:sz w:val="22"/>
          <w:szCs w:val="22"/>
          <w:lang w:val="en-GB"/>
        </w:rPr>
        <w:t>(1), pp.134-151.</w:t>
      </w:r>
    </w:p>
    <w:p w:rsidR="3B865C44" w:rsidP="3B865C44" w:rsidRDefault="3B865C44" w14:paraId="3C815C91" w14:textId="4166F625">
      <w:pPr>
        <w:spacing w:line="360" w:lineRule="auto"/>
        <w:jc w:val="both"/>
      </w:pPr>
      <w:r w:rsidRPr="3B865C44" w:rsidR="3B865C44">
        <w:rPr>
          <w:rFonts w:ascii="Arial" w:hAnsi="Arial" w:eastAsia="Arial" w:cs="Arial"/>
          <w:noProof w:val="0"/>
          <w:color w:val="222222"/>
          <w:sz w:val="22"/>
          <w:szCs w:val="22"/>
          <w:lang w:val="en-GB"/>
        </w:rPr>
        <w:t xml:space="preserve">Holt, L. and Murray, L., 2021. Children and Covid 19 in the UK. </w:t>
      </w:r>
      <w:r w:rsidRPr="3B865C44" w:rsidR="3B865C44">
        <w:rPr>
          <w:rFonts w:ascii="Arial" w:hAnsi="Arial" w:eastAsia="Arial" w:cs="Arial"/>
          <w:i w:val="1"/>
          <w:iCs w:val="1"/>
          <w:noProof w:val="0"/>
          <w:color w:val="222222"/>
          <w:sz w:val="22"/>
          <w:szCs w:val="22"/>
          <w:lang w:val="en-GB"/>
        </w:rPr>
        <w:t>Children's Geographies</w:t>
      </w:r>
      <w:r w:rsidRPr="3B865C44" w:rsidR="3B865C44">
        <w:rPr>
          <w:rFonts w:ascii="Arial" w:hAnsi="Arial" w:eastAsia="Arial" w:cs="Arial"/>
          <w:noProof w:val="0"/>
          <w:color w:val="222222"/>
          <w:sz w:val="22"/>
          <w:szCs w:val="22"/>
          <w:lang w:val="en-GB"/>
        </w:rPr>
        <w:t>, pp.1-8.</w:t>
      </w:r>
    </w:p>
    <w:p w:rsidR="3B865C44" w:rsidP="3B865C44" w:rsidRDefault="3B865C44" w14:paraId="6CA9311A" w14:textId="74078822">
      <w:pPr>
        <w:spacing w:line="360" w:lineRule="auto"/>
        <w:jc w:val="both"/>
      </w:pPr>
      <w:r w:rsidRPr="3B865C44" w:rsidR="3B865C44">
        <w:rPr>
          <w:rFonts w:ascii="Arial" w:hAnsi="Arial" w:eastAsia="Arial" w:cs="Arial"/>
          <w:noProof w:val="0"/>
          <w:color w:val="222222"/>
          <w:sz w:val="22"/>
          <w:szCs w:val="22"/>
          <w:lang w:val="en-GB"/>
        </w:rPr>
        <w:t xml:space="preserve">Katz, I., Priolo-Filho, S., Katz, C., Andresen, S., Bérubé, A., Cohen, N., Connell, C.M., Collin-Vézina, D., Fallon, B., Fouche, A. and Fujiwara, T., 2021. One year into COVID-19: What have we learned about child maltreatment reports and child protective service responses?. </w:t>
      </w:r>
      <w:r w:rsidRPr="3B865C44" w:rsidR="3B865C44">
        <w:rPr>
          <w:rFonts w:ascii="Arial" w:hAnsi="Arial" w:eastAsia="Arial" w:cs="Arial"/>
          <w:i w:val="1"/>
          <w:iCs w:val="1"/>
          <w:noProof w:val="0"/>
          <w:color w:val="222222"/>
          <w:sz w:val="22"/>
          <w:szCs w:val="22"/>
          <w:lang w:val="en-GB"/>
        </w:rPr>
        <w:t>Child Abuse &amp; Neglect</w:t>
      </w:r>
      <w:r w:rsidRPr="3B865C44" w:rsidR="3B865C44">
        <w:rPr>
          <w:rFonts w:ascii="Arial" w:hAnsi="Arial" w:eastAsia="Arial" w:cs="Arial"/>
          <w:noProof w:val="0"/>
          <w:color w:val="222222"/>
          <w:sz w:val="22"/>
          <w:szCs w:val="22"/>
          <w:lang w:val="en-GB"/>
        </w:rPr>
        <w:t>, p.105473.</w:t>
      </w:r>
    </w:p>
    <w:p w:rsidR="3B865C44" w:rsidP="3B865C44" w:rsidRDefault="3B865C44" w14:paraId="7AC2AC7C" w14:textId="3314600B">
      <w:pPr>
        <w:spacing w:line="360" w:lineRule="auto"/>
        <w:jc w:val="both"/>
      </w:pPr>
      <w:r w:rsidRPr="3B865C44" w:rsidR="3B865C44">
        <w:rPr>
          <w:rFonts w:ascii="Arial" w:hAnsi="Arial" w:eastAsia="Arial" w:cs="Arial"/>
          <w:noProof w:val="0"/>
          <w:color w:val="222222"/>
          <w:sz w:val="22"/>
          <w:szCs w:val="22"/>
          <w:lang w:val="en-GB"/>
        </w:rPr>
        <w:t xml:space="preserve">Katz, I., Priolo-Filho, S., Katz, C., Andresen, S., Bérubé, A., Cohen, N., Connell, C.M., Collin-Vézina, D., Fallon, B., Fouche, A. and Fujiwara, T., 2021. One year into COVID-19: What have we learned about child maltreatment reports and child protective service responses?. </w:t>
      </w:r>
      <w:r w:rsidRPr="3B865C44" w:rsidR="3B865C44">
        <w:rPr>
          <w:rFonts w:ascii="Arial" w:hAnsi="Arial" w:eastAsia="Arial" w:cs="Arial"/>
          <w:i w:val="1"/>
          <w:iCs w:val="1"/>
          <w:noProof w:val="0"/>
          <w:color w:val="222222"/>
          <w:sz w:val="22"/>
          <w:szCs w:val="22"/>
          <w:lang w:val="en-GB"/>
        </w:rPr>
        <w:t>Child Abuse &amp; Neglect</w:t>
      </w:r>
      <w:r w:rsidRPr="3B865C44" w:rsidR="3B865C44">
        <w:rPr>
          <w:rFonts w:ascii="Arial" w:hAnsi="Arial" w:eastAsia="Arial" w:cs="Arial"/>
          <w:noProof w:val="0"/>
          <w:color w:val="222222"/>
          <w:sz w:val="22"/>
          <w:szCs w:val="22"/>
          <w:lang w:val="en-GB"/>
        </w:rPr>
        <w:t>, p.105473.</w:t>
      </w:r>
    </w:p>
    <w:p w:rsidR="3B865C44" w:rsidP="3B865C44" w:rsidRDefault="3B865C44" w14:paraId="4A8A66CE" w14:textId="1BCB8AF8">
      <w:pPr>
        <w:spacing w:line="360" w:lineRule="auto"/>
        <w:jc w:val="both"/>
      </w:pPr>
      <w:r w:rsidRPr="3B865C44" w:rsidR="3B865C44">
        <w:rPr>
          <w:rFonts w:ascii="Arial" w:hAnsi="Arial" w:eastAsia="Arial" w:cs="Arial"/>
          <w:noProof w:val="0"/>
          <w:color w:val="222222"/>
          <w:sz w:val="22"/>
          <w:szCs w:val="22"/>
          <w:lang w:val="en-GB"/>
        </w:rPr>
        <w:t xml:space="preserve">Levine, D.T., Morton, J. and O’Reilly, M., 2020. Child safety, protection, and safeguarding in the time of COVID-19 in Great Britain: Proposing a conceptual framework. </w:t>
      </w:r>
      <w:r w:rsidRPr="3B865C44" w:rsidR="3B865C44">
        <w:rPr>
          <w:rFonts w:ascii="Arial" w:hAnsi="Arial" w:eastAsia="Arial" w:cs="Arial"/>
          <w:i w:val="1"/>
          <w:iCs w:val="1"/>
          <w:noProof w:val="0"/>
          <w:color w:val="222222"/>
          <w:sz w:val="22"/>
          <w:szCs w:val="22"/>
          <w:lang w:val="en-GB"/>
        </w:rPr>
        <w:t>Child Abuse &amp; Neglect</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110</w:t>
      </w:r>
      <w:r w:rsidRPr="3B865C44" w:rsidR="3B865C44">
        <w:rPr>
          <w:rFonts w:ascii="Arial" w:hAnsi="Arial" w:eastAsia="Arial" w:cs="Arial"/>
          <w:noProof w:val="0"/>
          <w:color w:val="222222"/>
          <w:sz w:val="22"/>
          <w:szCs w:val="22"/>
          <w:lang w:val="en-GB"/>
        </w:rPr>
        <w:t>, p.104668.</w:t>
      </w:r>
    </w:p>
    <w:p w:rsidR="3B865C44" w:rsidP="3B865C44" w:rsidRDefault="3B865C44" w14:paraId="54FE000F" w14:textId="6F2F9893">
      <w:pPr>
        <w:spacing w:line="360" w:lineRule="auto"/>
        <w:jc w:val="both"/>
      </w:pPr>
      <w:r w:rsidRPr="3B865C44" w:rsidR="3B865C44">
        <w:rPr>
          <w:rFonts w:ascii="Arial" w:hAnsi="Arial" w:eastAsia="Arial" w:cs="Arial"/>
          <w:noProof w:val="0"/>
          <w:color w:val="000000" w:themeColor="text1" w:themeTint="FF" w:themeShade="FF"/>
          <w:sz w:val="22"/>
          <w:szCs w:val="22"/>
          <w:lang w:val="en-GB"/>
        </w:rPr>
        <w:t>Lordslibrary.parliament.uk, 2022. [online] Available at: &lt;https://lordslibrary.parliament.uk/covid-19-impact-on-child-poverty-and-on-young-peoples-education-health-and-wellbeing/&gt; [Accessed 20 July 2022].</w:t>
      </w:r>
    </w:p>
    <w:p w:rsidR="3B865C44" w:rsidP="3B865C44" w:rsidRDefault="3B865C44" w14:paraId="7FA23873" w14:textId="48382684">
      <w:pPr>
        <w:spacing w:line="360" w:lineRule="auto"/>
        <w:jc w:val="both"/>
      </w:pPr>
      <w:r w:rsidRPr="3B865C44" w:rsidR="3B865C44">
        <w:rPr>
          <w:rFonts w:ascii="Arial" w:hAnsi="Arial" w:eastAsia="Arial" w:cs="Arial"/>
          <w:noProof w:val="0"/>
          <w:color w:val="222222"/>
          <w:sz w:val="22"/>
          <w:szCs w:val="22"/>
          <w:lang w:val="en-GB"/>
        </w:rPr>
        <w:t xml:space="preserve">McEachan, R.R., Dickerson, J., Bridges, S., Bryant, M., Cartwright, C., Islam, S., Lockyer, B., Rahman, A., Sheard, L., West, J. and Lawlor, D.A., 2020. The Born in Bradford COVID-19 Research Study: Protocol for an adaptive mixed methods research study to gather actionable intelligence on the impact of COVID-19 on health inequalities amongst families living in Bradford. </w:t>
      </w:r>
      <w:r w:rsidRPr="3B865C44" w:rsidR="3B865C44">
        <w:rPr>
          <w:rFonts w:ascii="Arial" w:hAnsi="Arial" w:eastAsia="Arial" w:cs="Arial"/>
          <w:i w:val="1"/>
          <w:iCs w:val="1"/>
          <w:noProof w:val="0"/>
          <w:color w:val="222222"/>
          <w:sz w:val="22"/>
          <w:szCs w:val="22"/>
          <w:lang w:val="en-GB"/>
        </w:rPr>
        <w:t>Wellcome open research</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5</w:t>
      </w:r>
      <w:r w:rsidRPr="3B865C44" w:rsidR="3B865C44">
        <w:rPr>
          <w:rFonts w:ascii="Arial" w:hAnsi="Arial" w:eastAsia="Arial" w:cs="Arial"/>
          <w:noProof w:val="0"/>
          <w:color w:val="222222"/>
          <w:sz w:val="22"/>
          <w:szCs w:val="22"/>
          <w:lang w:val="en-GB"/>
        </w:rPr>
        <w:t>.</w:t>
      </w:r>
    </w:p>
    <w:p w:rsidR="3B865C44" w:rsidP="3B865C44" w:rsidRDefault="3B865C44" w14:paraId="046B0799" w14:textId="2923DE2C">
      <w:pPr>
        <w:spacing w:line="360" w:lineRule="auto"/>
        <w:jc w:val="both"/>
      </w:pPr>
      <w:r w:rsidRPr="3B865C44" w:rsidR="3B865C44">
        <w:rPr>
          <w:rFonts w:ascii="Arial" w:hAnsi="Arial" w:eastAsia="Arial" w:cs="Arial"/>
          <w:noProof w:val="0"/>
          <w:color w:val="222222"/>
          <w:sz w:val="22"/>
          <w:szCs w:val="22"/>
          <w:lang w:val="en-GB"/>
        </w:rPr>
        <w:t xml:space="preserve">Pierce, M., Hope, H., Ford, T., Hatch, S., Hotopf, M., John, A., Kontopantelis, E., Webb, R., Wessely, S., McManus, S. and Abel, K.M., 2020. Mental health before and during the COVID-19 pandemic: a longitudinal probability sample survey of the UK population. </w:t>
      </w:r>
      <w:r w:rsidRPr="3B865C44" w:rsidR="3B865C44">
        <w:rPr>
          <w:rFonts w:ascii="Arial" w:hAnsi="Arial" w:eastAsia="Arial" w:cs="Arial"/>
          <w:i w:val="1"/>
          <w:iCs w:val="1"/>
          <w:noProof w:val="0"/>
          <w:color w:val="222222"/>
          <w:sz w:val="22"/>
          <w:szCs w:val="22"/>
          <w:lang w:val="en-GB"/>
        </w:rPr>
        <w:t>The Lancet Psychiatry</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7</w:t>
      </w:r>
      <w:r w:rsidRPr="3B865C44" w:rsidR="3B865C44">
        <w:rPr>
          <w:rFonts w:ascii="Arial" w:hAnsi="Arial" w:eastAsia="Arial" w:cs="Arial"/>
          <w:noProof w:val="0"/>
          <w:color w:val="222222"/>
          <w:sz w:val="22"/>
          <w:szCs w:val="22"/>
          <w:lang w:val="en-GB"/>
        </w:rPr>
        <w:t>(10), pp.883-892.</w:t>
      </w:r>
    </w:p>
    <w:p w:rsidR="3B865C44" w:rsidP="3B865C44" w:rsidRDefault="3B865C44" w14:paraId="209A9C68" w14:textId="76230DF2">
      <w:pPr>
        <w:spacing w:line="360" w:lineRule="auto"/>
        <w:jc w:val="both"/>
      </w:pPr>
      <w:r w:rsidRPr="3B865C44" w:rsidR="3B865C44">
        <w:rPr>
          <w:rFonts w:ascii="Arial" w:hAnsi="Arial" w:eastAsia="Arial" w:cs="Arial"/>
          <w:noProof w:val="0"/>
          <w:color w:val="222222"/>
          <w:sz w:val="22"/>
          <w:szCs w:val="22"/>
          <w:lang w:val="en-GB"/>
        </w:rPr>
        <w:t xml:space="preserve">Power, M., Doherty, B., Pybus, K. and Pickett, K., 2020. How COVID-19 has exposed inequalities in the UK food system: The case of UK food and poverty. </w:t>
      </w:r>
      <w:r w:rsidRPr="3B865C44" w:rsidR="3B865C44">
        <w:rPr>
          <w:rFonts w:ascii="Arial" w:hAnsi="Arial" w:eastAsia="Arial" w:cs="Arial"/>
          <w:i w:val="1"/>
          <w:iCs w:val="1"/>
          <w:noProof w:val="0"/>
          <w:color w:val="222222"/>
          <w:sz w:val="22"/>
          <w:szCs w:val="22"/>
          <w:lang w:val="en-GB"/>
        </w:rPr>
        <w:t>Emerald Open Research</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2</w:t>
      </w:r>
      <w:r w:rsidRPr="3B865C44" w:rsidR="3B865C44">
        <w:rPr>
          <w:rFonts w:ascii="Arial" w:hAnsi="Arial" w:eastAsia="Arial" w:cs="Arial"/>
          <w:noProof w:val="0"/>
          <w:color w:val="222222"/>
          <w:sz w:val="22"/>
          <w:szCs w:val="22"/>
          <w:lang w:val="en-GB"/>
        </w:rPr>
        <w:t>.</w:t>
      </w:r>
    </w:p>
    <w:p w:rsidR="3B865C44" w:rsidP="3B865C44" w:rsidRDefault="3B865C44" w14:paraId="016EA1A2" w14:textId="37EF33F1">
      <w:pPr>
        <w:spacing w:line="360" w:lineRule="auto"/>
        <w:jc w:val="both"/>
      </w:pPr>
      <w:r w:rsidRPr="3B865C44" w:rsidR="3B865C44">
        <w:rPr>
          <w:rFonts w:ascii="Arial" w:hAnsi="Arial" w:eastAsia="Arial" w:cs="Arial"/>
          <w:noProof w:val="0"/>
          <w:color w:val="222222"/>
          <w:sz w:val="22"/>
          <w:szCs w:val="22"/>
          <w:lang w:val="en-GB"/>
        </w:rPr>
        <w:t xml:space="preserve">Rosenthal, D.M., Ucci, M., Heys, M., Hayward, A. and Lakhanpaul, M., 2020. Impacts of COVID-19 on vulnerable children in temporary accommodation in the UK. </w:t>
      </w:r>
      <w:r w:rsidRPr="3B865C44" w:rsidR="3B865C44">
        <w:rPr>
          <w:rFonts w:ascii="Arial" w:hAnsi="Arial" w:eastAsia="Arial" w:cs="Arial"/>
          <w:i w:val="1"/>
          <w:iCs w:val="1"/>
          <w:noProof w:val="0"/>
          <w:color w:val="222222"/>
          <w:sz w:val="22"/>
          <w:szCs w:val="22"/>
          <w:lang w:val="en-GB"/>
        </w:rPr>
        <w:t>The Lancet Public Health</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5</w:t>
      </w:r>
      <w:r w:rsidRPr="3B865C44" w:rsidR="3B865C44">
        <w:rPr>
          <w:rFonts w:ascii="Arial" w:hAnsi="Arial" w:eastAsia="Arial" w:cs="Arial"/>
          <w:noProof w:val="0"/>
          <w:color w:val="222222"/>
          <w:sz w:val="22"/>
          <w:szCs w:val="22"/>
          <w:lang w:val="en-GB"/>
        </w:rPr>
        <w:t>(5), pp.e241-e242.</w:t>
      </w:r>
    </w:p>
    <w:p w:rsidR="3B865C44" w:rsidP="3B865C44" w:rsidRDefault="3B865C44" w14:paraId="192C2832" w14:textId="4C4AABC3">
      <w:pPr>
        <w:spacing w:line="360" w:lineRule="auto"/>
        <w:jc w:val="both"/>
      </w:pPr>
      <w:r w:rsidRPr="3B865C44" w:rsidR="3B865C44">
        <w:rPr>
          <w:rFonts w:ascii="Arial" w:hAnsi="Arial" w:eastAsia="Arial" w:cs="Arial"/>
          <w:noProof w:val="0"/>
          <w:color w:val="222222"/>
          <w:sz w:val="22"/>
          <w:szCs w:val="22"/>
          <w:lang w:val="en-GB"/>
        </w:rPr>
        <w:t xml:space="preserve">Sinha, I., Bennett, D. and Taylor-Robinson, D.C., 2020. Children are being sidelined by covid-19. </w:t>
      </w:r>
      <w:r w:rsidRPr="3B865C44" w:rsidR="3B865C44">
        <w:rPr>
          <w:rFonts w:ascii="Arial" w:hAnsi="Arial" w:eastAsia="Arial" w:cs="Arial"/>
          <w:i w:val="1"/>
          <w:iCs w:val="1"/>
          <w:noProof w:val="0"/>
          <w:color w:val="222222"/>
          <w:sz w:val="22"/>
          <w:szCs w:val="22"/>
          <w:lang w:val="en-GB"/>
        </w:rPr>
        <w:t>BMJ</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369</w:t>
      </w:r>
      <w:r w:rsidRPr="3B865C44" w:rsidR="3B865C44">
        <w:rPr>
          <w:rFonts w:ascii="Arial" w:hAnsi="Arial" w:eastAsia="Arial" w:cs="Arial"/>
          <w:noProof w:val="0"/>
          <w:color w:val="222222"/>
          <w:sz w:val="22"/>
          <w:szCs w:val="22"/>
          <w:lang w:val="en-GB"/>
        </w:rPr>
        <w:t>.</w:t>
      </w:r>
    </w:p>
    <w:p w:rsidR="3B865C44" w:rsidP="3B865C44" w:rsidRDefault="3B865C44" w14:paraId="5861A1D9" w14:textId="55D70FBD">
      <w:pPr>
        <w:spacing w:line="360" w:lineRule="auto"/>
        <w:jc w:val="both"/>
      </w:pPr>
      <w:r w:rsidRPr="3B865C44" w:rsidR="3B865C44">
        <w:rPr>
          <w:rFonts w:ascii="Arial" w:hAnsi="Arial" w:eastAsia="Arial" w:cs="Arial"/>
          <w:noProof w:val="0"/>
          <w:color w:val="222222"/>
          <w:sz w:val="22"/>
          <w:szCs w:val="22"/>
          <w:lang w:val="en-GB"/>
        </w:rPr>
        <w:t xml:space="preserve">Van Lancker, W. and Parolin, Z., 2020. COVID-19, school closures, and child poverty: a social crisis in the making. </w:t>
      </w:r>
      <w:r w:rsidRPr="3B865C44" w:rsidR="3B865C44">
        <w:rPr>
          <w:rFonts w:ascii="Arial" w:hAnsi="Arial" w:eastAsia="Arial" w:cs="Arial"/>
          <w:i w:val="1"/>
          <w:iCs w:val="1"/>
          <w:noProof w:val="0"/>
          <w:color w:val="222222"/>
          <w:sz w:val="22"/>
          <w:szCs w:val="22"/>
          <w:lang w:val="en-GB"/>
        </w:rPr>
        <w:t>The Lancet Public Health</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5</w:t>
      </w:r>
      <w:r w:rsidRPr="3B865C44" w:rsidR="3B865C44">
        <w:rPr>
          <w:rFonts w:ascii="Arial" w:hAnsi="Arial" w:eastAsia="Arial" w:cs="Arial"/>
          <w:noProof w:val="0"/>
          <w:color w:val="222222"/>
          <w:sz w:val="22"/>
          <w:szCs w:val="22"/>
          <w:lang w:val="en-GB"/>
        </w:rPr>
        <w:t>(5), pp.e243-e244.</w:t>
      </w:r>
    </w:p>
    <w:p w:rsidR="3B865C44" w:rsidP="3B865C44" w:rsidRDefault="3B865C44" w14:paraId="6AF02936" w14:textId="78B20046">
      <w:pPr>
        <w:spacing w:line="360" w:lineRule="auto"/>
        <w:jc w:val="both"/>
      </w:pPr>
      <w:r w:rsidRPr="3B865C44" w:rsidR="3B865C44">
        <w:rPr>
          <w:rFonts w:ascii="Arial" w:hAnsi="Arial" w:eastAsia="Arial" w:cs="Arial"/>
          <w:noProof w:val="0"/>
          <w:color w:val="222222"/>
          <w:sz w:val="22"/>
          <w:szCs w:val="22"/>
          <w:lang w:val="en-GB"/>
        </w:rPr>
        <w:t>Waite, P., Pearcey, S., Shum, A., Raw, J.A., Patalay, P. and Creswell, C., 2021. How did the mental health symptoms of children and adolescents change over early lockdown during the COVID</w:t>
      </w:r>
      <w:r w:rsidRPr="3B865C44" w:rsidR="3B865C44">
        <w:rPr>
          <w:rFonts w:ascii="Cambria Math" w:hAnsi="Cambria Math" w:eastAsia="Cambria Math" w:cs="Cambria Math"/>
          <w:noProof w:val="0"/>
          <w:color w:val="222222"/>
          <w:sz w:val="22"/>
          <w:szCs w:val="22"/>
          <w:lang w:val="en-GB"/>
        </w:rPr>
        <w:t>‐</w:t>
      </w:r>
      <w:r w:rsidRPr="3B865C44" w:rsidR="3B865C44">
        <w:rPr>
          <w:rFonts w:ascii="Arial" w:hAnsi="Arial" w:eastAsia="Arial" w:cs="Arial"/>
          <w:noProof w:val="0"/>
          <w:color w:val="222222"/>
          <w:sz w:val="22"/>
          <w:szCs w:val="22"/>
          <w:lang w:val="en-GB"/>
        </w:rPr>
        <w:t xml:space="preserve">19 pandemic in the UK?. </w:t>
      </w:r>
      <w:r w:rsidRPr="3B865C44" w:rsidR="3B865C44">
        <w:rPr>
          <w:rFonts w:ascii="Arial" w:hAnsi="Arial" w:eastAsia="Arial" w:cs="Arial"/>
          <w:i w:val="1"/>
          <w:iCs w:val="1"/>
          <w:noProof w:val="0"/>
          <w:color w:val="222222"/>
          <w:sz w:val="22"/>
          <w:szCs w:val="22"/>
          <w:lang w:val="en-GB"/>
        </w:rPr>
        <w:t>JCPP advances</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1</w:t>
      </w:r>
      <w:r w:rsidRPr="3B865C44" w:rsidR="3B865C44">
        <w:rPr>
          <w:rFonts w:ascii="Arial" w:hAnsi="Arial" w:eastAsia="Arial" w:cs="Arial"/>
          <w:noProof w:val="0"/>
          <w:color w:val="222222"/>
          <w:sz w:val="22"/>
          <w:szCs w:val="22"/>
          <w:lang w:val="en-GB"/>
        </w:rPr>
        <w:t>(1), p.e12009.</w:t>
      </w:r>
    </w:p>
    <w:p w:rsidR="3B865C44" w:rsidP="3B865C44" w:rsidRDefault="3B865C44" w14:paraId="5C1171B4" w14:textId="03AC2207">
      <w:pPr>
        <w:spacing w:line="360" w:lineRule="auto"/>
        <w:jc w:val="both"/>
      </w:pPr>
      <w:r w:rsidRPr="3B865C44" w:rsidR="3B865C44">
        <w:rPr>
          <w:rFonts w:ascii="Arial" w:hAnsi="Arial" w:eastAsia="Arial" w:cs="Arial"/>
          <w:noProof w:val="0"/>
          <w:color w:val="222222"/>
          <w:sz w:val="22"/>
          <w:szCs w:val="22"/>
          <w:lang w:val="en-GB"/>
        </w:rPr>
        <w:t xml:space="preserve">Ziauddin, N., Woods-Townsend, K., Saxena, S., Gilbert, R. and Alwan, N.A., 2020. Schools and COVID-19: Reopening Pandora’s box?. </w:t>
      </w:r>
      <w:r w:rsidRPr="3B865C44" w:rsidR="3B865C44">
        <w:rPr>
          <w:rFonts w:ascii="Arial" w:hAnsi="Arial" w:eastAsia="Arial" w:cs="Arial"/>
          <w:i w:val="1"/>
          <w:iCs w:val="1"/>
          <w:noProof w:val="0"/>
          <w:color w:val="222222"/>
          <w:sz w:val="22"/>
          <w:szCs w:val="22"/>
          <w:lang w:val="en-GB"/>
        </w:rPr>
        <w:t>Public Health in Practice</w:t>
      </w:r>
      <w:r w:rsidRPr="3B865C44" w:rsidR="3B865C44">
        <w:rPr>
          <w:rFonts w:ascii="Arial" w:hAnsi="Arial" w:eastAsia="Arial" w:cs="Arial"/>
          <w:noProof w:val="0"/>
          <w:color w:val="222222"/>
          <w:sz w:val="22"/>
          <w:szCs w:val="22"/>
          <w:lang w:val="en-GB"/>
        </w:rPr>
        <w:t xml:space="preserve">, </w:t>
      </w:r>
      <w:r w:rsidRPr="3B865C44" w:rsidR="3B865C44">
        <w:rPr>
          <w:rFonts w:ascii="Arial" w:hAnsi="Arial" w:eastAsia="Arial" w:cs="Arial"/>
          <w:i w:val="1"/>
          <w:iCs w:val="1"/>
          <w:noProof w:val="0"/>
          <w:color w:val="222222"/>
          <w:sz w:val="22"/>
          <w:szCs w:val="22"/>
          <w:lang w:val="en-GB"/>
        </w:rPr>
        <w:t>1</w:t>
      </w:r>
      <w:r w:rsidRPr="3B865C44" w:rsidR="3B865C44">
        <w:rPr>
          <w:rFonts w:ascii="Arial" w:hAnsi="Arial" w:eastAsia="Arial" w:cs="Arial"/>
          <w:noProof w:val="0"/>
          <w:color w:val="222222"/>
          <w:sz w:val="22"/>
          <w:szCs w:val="22"/>
          <w:lang w:val="en-GB"/>
        </w:rPr>
        <w:t>, p.100039.</w:t>
      </w:r>
    </w:p>
    <w:p w:rsidR="3B865C44" w:rsidP="3B865C44" w:rsidRDefault="3B865C44" w14:paraId="09C6C5A8" w14:textId="6723DBC3">
      <w:pPr>
        <w:pStyle w:val="Normal"/>
        <w:spacing w:line="360" w:lineRule="auto"/>
        <w:jc w:val="left"/>
        <w:rPr>
          <w:rFonts w:ascii="Arial" w:hAnsi="Arial" w:eastAsia="Arial" w:cs="Arial"/>
          <w:b w:val="1"/>
          <w:bCs w:val="1"/>
          <w:noProof w:val="0"/>
          <w:sz w:val="28"/>
          <w:szCs w:val="28"/>
          <w:lang w:val="en-GB"/>
        </w:rPr>
      </w:pPr>
    </w:p>
    <w:p w:rsidR="3B865C44" w:rsidP="3B865C44" w:rsidRDefault="3B865C44" w14:paraId="653CBC61" w14:textId="45A66A8C">
      <w:pPr>
        <w:pStyle w:val="Normal"/>
        <w:spacing w:line="360" w:lineRule="auto"/>
        <w:jc w:val="left"/>
        <w:rPr>
          <w:rFonts w:ascii="Arial" w:hAnsi="Arial" w:eastAsia="Arial" w:cs="Arial"/>
          <w:b w:val="1"/>
          <w:bCs w:val="1"/>
          <w:noProof w:val="0"/>
          <w:sz w:val="28"/>
          <w:szCs w:val="28"/>
          <w:lang w:val="en-GB"/>
        </w:rPr>
      </w:pPr>
    </w:p>
    <w:p w:rsidR="3B865C44" w:rsidP="3B865C44" w:rsidRDefault="3B865C44" w14:paraId="33AE7CBF" w14:textId="3D24EB61">
      <w:pPr>
        <w:pStyle w:val="Normal"/>
        <w:spacing w:line="360" w:lineRule="auto"/>
        <w:jc w:val="left"/>
        <w:rPr>
          <w:rFonts w:ascii="Arial" w:hAnsi="Arial" w:eastAsia="Arial" w:cs="Arial"/>
          <w:b w:val="1"/>
          <w:bCs w:val="1"/>
          <w:noProof w:val="0"/>
          <w:sz w:val="28"/>
          <w:szCs w:val="28"/>
          <w:lang w:val="en-GB"/>
        </w:rPr>
      </w:pPr>
    </w:p>
    <w:p w:rsidR="3B865C44" w:rsidP="3B865C44" w:rsidRDefault="3B865C44" w14:paraId="26A1A90B" w14:textId="3C91F18A">
      <w:pPr>
        <w:pStyle w:val="Normal"/>
        <w:jc w:val="left"/>
        <w:rPr>
          <w:rFonts w:ascii="Arial" w:hAnsi="Arial" w:eastAsia="Arial" w:cs="Arial"/>
          <w:b w:val="1"/>
          <w:bCs w:val="1"/>
          <w:noProof w:val="0"/>
          <w:sz w:val="28"/>
          <w:szCs w:val="28"/>
          <w:lang w:val="en-GB"/>
        </w:rPr>
      </w:pPr>
    </w:p>
    <w:p w:rsidR="3B865C44" w:rsidP="3B865C44" w:rsidRDefault="3B865C44" w14:paraId="42D5F710" w14:textId="68910651">
      <w:pPr>
        <w:pStyle w:val="Normal"/>
        <w:jc w:val="left"/>
        <w:rPr>
          <w:rFonts w:ascii="Arial" w:hAnsi="Arial" w:eastAsia="Arial" w:cs="Arial"/>
          <w:b w:val="1"/>
          <w:bCs w:val="1"/>
          <w:noProof w:val="0"/>
          <w:sz w:val="28"/>
          <w:szCs w:val="28"/>
          <w:lang w:val="en-GB"/>
        </w:rPr>
      </w:pPr>
    </w:p>
    <w:sectPr>
      <w:pgSz w:w="11906" w:h="16838" w:orient="portrait"/>
      <w:pgMar w:top="1440" w:right="1440" w:bottom="1440" w:left="1440" w:header="720" w:footer="720" w:gutter="0"/>
      <w:cols w:space="720"/>
      <w:docGrid w:linePitch="360"/>
      <w:titlePg w:val="1"/>
      <w:headerReference w:type="default" r:id="R7c7f750fdbf44d1a"/>
      <w:headerReference w:type="first" r:id="Rb1d3a3a97f404314"/>
      <w:footerReference w:type="default" r:id="R5c317d16ef7a4780"/>
      <w:footerReference w:type="first" r:id="R756722457a0b48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1AD22A" w:rsidTr="031AD22A" w14:paraId="37AB8DFF">
      <w:tc>
        <w:tcPr>
          <w:tcW w:w="3005" w:type="dxa"/>
          <w:tcMar/>
        </w:tcPr>
        <w:p w:rsidR="031AD22A" w:rsidP="031AD22A" w:rsidRDefault="031AD22A" w14:paraId="6B772274" w14:textId="16C6DF95">
          <w:pPr>
            <w:pStyle w:val="Header"/>
            <w:bidi w:val="0"/>
            <w:ind w:left="-115"/>
            <w:jc w:val="left"/>
          </w:pPr>
        </w:p>
      </w:tc>
      <w:tc>
        <w:tcPr>
          <w:tcW w:w="3005" w:type="dxa"/>
          <w:tcMar/>
        </w:tcPr>
        <w:p w:rsidR="031AD22A" w:rsidP="031AD22A" w:rsidRDefault="031AD22A" w14:paraId="6E4530ED" w14:textId="33825796">
          <w:pPr>
            <w:pStyle w:val="Header"/>
            <w:bidi w:val="0"/>
            <w:jc w:val="center"/>
          </w:pPr>
          <w:r>
            <w:fldChar w:fldCharType="begin"/>
          </w:r>
          <w:r>
            <w:instrText xml:space="preserve">PAGE</w:instrText>
          </w:r>
          <w:r>
            <w:fldChar w:fldCharType="separate"/>
          </w:r>
          <w:r>
            <w:fldChar w:fldCharType="end"/>
          </w:r>
        </w:p>
      </w:tc>
      <w:tc>
        <w:tcPr>
          <w:tcW w:w="3005" w:type="dxa"/>
          <w:tcMar/>
        </w:tcPr>
        <w:p w:rsidR="031AD22A" w:rsidP="031AD22A" w:rsidRDefault="031AD22A" w14:paraId="43359BE3" w14:textId="0ED12151">
          <w:pPr>
            <w:pStyle w:val="Header"/>
            <w:bidi w:val="0"/>
            <w:ind w:right="-115"/>
            <w:jc w:val="right"/>
          </w:pPr>
        </w:p>
      </w:tc>
    </w:tr>
  </w:tbl>
  <w:p w:rsidR="031AD22A" w:rsidP="031AD22A" w:rsidRDefault="031AD22A" w14:paraId="1B264C63" w14:textId="7E8A8483">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1AD22A" w:rsidTr="031AD22A" w14:paraId="743FC247">
      <w:tc>
        <w:tcPr>
          <w:tcW w:w="3005" w:type="dxa"/>
          <w:tcMar/>
        </w:tcPr>
        <w:p w:rsidR="031AD22A" w:rsidP="031AD22A" w:rsidRDefault="031AD22A" w14:paraId="7252F4AD" w14:textId="14398825">
          <w:pPr>
            <w:pStyle w:val="Header"/>
            <w:bidi w:val="0"/>
            <w:ind w:left="-115"/>
            <w:jc w:val="left"/>
          </w:pPr>
        </w:p>
      </w:tc>
      <w:tc>
        <w:tcPr>
          <w:tcW w:w="3005" w:type="dxa"/>
          <w:tcMar/>
        </w:tcPr>
        <w:p w:rsidR="031AD22A" w:rsidP="031AD22A" w:rsidRDefault="031AD22A" w14:paraId="22AC2EA8" w14:textId="5D581F3B">
          <w:pPr>
            <w:pStyle w:val="Header"/>
            <w:bidi w:val="0"/>
            <w:jc w:val="center"/>
          </w:pPr>
        </w:p>
      </w:tc>
      <w:tc>
        <w:tcPr>
          <w:tcW w:w="3005" w:type="dxa"/>
          <w:tcMar/>
        </w:tcPr>
        <w:p w:rsidR="031AD22A" w:rsidP="031AD22A" w:rsidRDefault="031AD22A" w14:paraId="7C6EA785" w14:textId="099BDD2D">
          <w:pPr>
            <w:pStyle w:val="Header"/>
            <w:bidi w:val="0"/>
            <w:ind w:right="-115"/>
            <w:jc w:val="right"/>
          </w:pPr>
        </w:p>
      </w:tc>
    </w:tr>
  </w:tbl>
  <w:p w:rsidR="031AD22A" w:rsidP="031AD22A" w:rsidRDefault="031AD22A" w14:paraId="6FC9E609" w14:textId="2F048645">
    <w:pPr>
      <w:pStyle w:val="Footer"/>
      <w:bidi w:val="0"/>
    </w:pPr>
  </w:p>
</w:ft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1AD22A" w:rsidTr="031AD22A" w14:paraId="6D84A2CE">
      <w:tc>
        <w:tcPr>
          <w:tcW w:w="3005" w:type="dxa"/>
          <w:tcMar/>
        </w:tcPr>
        <w:p w:rsidR="031AD22A" w:rsidP="031AD22A" w:rsidRDefault="031AD22A" w14:paraId="20C91082" w14:textId="1D1D13A1">
          <w:pPr>
            <w:pStyle w:val="Header"/>
            <w:bidi w:val="0"/>
            <w:ind w:left="-115"/>
            <w:jc w:val="left"/>
          </w:pPr>
        </w:p>
      </w:tc>
      <w:tc>
        <w:tcPr>
          <w:tcW w:w="3005" w:type="dxa"/>
          <w:tcMar/>
        </w:tcPr>
        <w:p w:rsidR="031AD22A" w:rsidP="031AD22A" w:rsidRDefault="031AD22A" w14:paraId="54A7B6B2" w14:textId="2E55BDD5">
          <w:pPr>
            <w:pStyle w:val="Header"/>
            <w:bidi w:val="0"/>
            <w:jc w:val="center"/>
          </w:pPr>
        </w:p>
      </w:tc>
      <w:tc>
        <w:tcPr>
          <w:tcW w:w="3005" w:type="dxa"/>
          <w:tcMar/>
        </w:tcPr>
        <w:p w:rsidR="031AD22A" w:rsidP="031AD22A" w:rsidRDefault="031AD22A" w14:paraId="34AF68D1" w14:textId="425C0A09">
          <w:pPr>
            <w:pStyle w:val="Header"/>
            <w:bidi w:val="0"/>
            <w:ind w:right="-115"/>
            <w:jc w:val="right"/>
          </w:pPr>
        </w:p>
      </w:tc>
    </w:tr>
  </w:tbl>
  <w:p w:rsidR="031AD22A" w:rsidP="031AD22A" w:rsidRDefault="031AD22A" w14:paraId="58687FD3" w14:textId="2D2A0B0C">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1AD22A" w:rsidTr="031AD22A" w14:paraId="4C294FD8">
      <w:tc>
        <w:tcPr>
          <w:tcW w:w="3005" w:type="dxa"/>
          <w:tcMar/>
        </w:tcPr>
        <w:p w:rsidR="031AD22A" w:rsidP="031AD22A" w:rsidRDefault="031AD22A" w14:paraId="17A45E01" w14:textId="572F9219">
          <w:pPr>
            <w:pStyle w:val="Header"/>
            <w:bidi w:val="0"/>
            <w:ind w:left="-115"/>
            <w:jc w:val="left"/>
          </w:pPr>
        </w:p>
      </w:tc>
      <w:tc>
        <w:tcPr>
          <w:tcW w:w="3005" w:type="dxa"/>
          <w:tcMar/>
        </w:tcPr>
        <w:p w:rsidR="031AD22A" w:rsidP="031AD22A" w:rsidRDefault="031AD22A" w14:paraId="0EC89C4F" w14:textId="6D6CFC3A">
          <w:pPr>
            <w:pStyle w:val="Header"/>
            <w:bidi w:val="0"/>
            <w:jc w:val="center"/>
          </w:pPr>
        </w:p>
      </w:tc>
      <w:tc>
        <w:tcPr>
          <w:tcW w:w="3005" w:type="dxa"/>
          <w:tcMar/>
        </w:tcPr>
        <w:p w:rsidR="031AD22A" w:rsidP="031AD22A" w:rsidRDefault="031AD22A" w14:paraId="225361D3" w14:textId="566614A4">
          <w:pPr>
            <w:pStyle w:val="Header"/>
            <w:bidi w:val="0"/>
            <w:ind w:right="-115"/>
            <w:jc w:val="right"/>
          </w:pPr>
        </w:p>
      </w:tc>
    </w:tr>
  </w:tbl>
  <w:p w:rsidR="031AD22A" w:rsidP="031AD22A" w:rsidRDefault="031AD22A" w14:paraId="10B650C3" w14:textId="070C9E61">
    <w:pPr>
      <w:pStyle w:val="Header"/>
      <w:bidi w:val="0"/>
    </w:pPr>
  </w:p>
</w:hdr>
</file>

<file path=word/intelligence2.xml><?xml version="1.0" encoding="utf-8"?>
<int2:intelligence xmlns:int2="http://schemas.microsoft.com/office/intelligence/2020/intelligence">
  <int2:observations>
    <int2:bookmark int2:bookmarkName="_Int_L9s3qIGv" int2:invalidationBookmarkName="" int2:hashCode="NloXim1P1jssWv" int2:id="M2krBQHV"/>
    <int2:bookmark int2:bookmarkName="_Int_52A26gT9" int2:invalidationBookmarkName="" int2:hashCode="e0dMsLOcF3PXGS" int2:id="rFJnHod8"/>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0F6A5C"/>
    <w:rsid w:val="00D7DCC6"/>
    <w:rsid w:val="031AD22A"/>
    <w:rsid w:val="03BBA8A7"/>
    <w:rsid w:val="1338DCA3"/>
    <w:rsid w:val="17115AB9"/>
    <w:rsid w:val="1B2BB56D"/>
    <w:rsid w:val="280F6A5C"/>
    <w:rsid w:val="2DD16C8B"/>
    <w:rsid w:val="30FB1674"/>
    <w:rsid w:val="3238AAB9"/>
    <w:rsid w:val="3238AAB9"/>
    <w:rsid w:val="3B865C44"/>
    <w:rsid w:val="40F5974D"/>
    <w:rsid w:val="477D37C4"/>
    <w:rsid w:val="4AB4D886"/>
    <w:rsid w:val="51241A0A"/>
    <w:rsid w:val="52833358"/>
    <w:rsid w:val="5463F6F8"/>
    <w:rsid w:val="5EDD37A8"/>
    <w:rsid w:val="5EDD37A8"/>
    <w:rsid w:val="64A5350C"/>
    <w:rsid w:val="66CF2130"/>
    <w:rsid w:val="688419EE"/>
    <w:rsid w:val="6AB0C899"/>
    <w:rsid w:val="763D378C"/>
    <w:rsid w:val="7E484971"/>
    <w:rsid w:val="7E484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F6A5C"/>
  <w15:chartTrackingRefBased/>
  <w15:docId w15:val="{B5EB5D66-CC7B-417D-B497-AF408B7B3C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abour.org.uk/press/labour-seizes-post-covid-education-agenda-with-bold-proposals-for-children-to-play-learn-and-develop/" TargetMode="External" Id="Rcb859a5d010a46e1" /><Relationship Type="http://schemas.microsoft.com/office/2020/10/relationships/intelligence" Target="/word/intelligence2.xml" Id="Raae3daf14a9b4a96" /><Relationship Type="http://schemas.openxmlformats.org/officeDocument/2006/relationships/header" Target="/word/header3.xml" Id="R7c7f750fdbf44d1a" /><Relationship Type="http://schemas.openxmlformats.org/officeDocument/2006/relationships/header" Target="/word/header4.xml" Id="Rb1d3a3a97f404314" /><Relationship Type="http://schemas.openxmlformats.org/officeDocument/2006/relationships/footer" Target="/word/footer3.xml" Id="R5c317d16ef7a4780" /><Relationship Type="http://schemas.openxmlformats.org/officeDocument/2006/relationships/footer" Target="/word/footer4.xml" Id="R756722457a0b48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Margareta Olteanu (2017649)</dc:creator>
  <keywords/>
  <dc:description/>
  <lastModifiedBy>Margareta Olteanu (2017649)</lastModifiedBy>
  <revision>8</revision>
  <dcterms:created xsi:type="dcterms:W3CDTF">2022-08-03T08:30:04.9806581Z</dcterms:created>
  <dcterms:modified xsi:type="dcterms:W3CDTF">2022-08-03T08:54:05.5061594Z</dcterms:modified>
</coreProperties>
</file>