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66D1" w:rsidRPr="008166D1" w:rsidRDefault="008166D1" w:rsidP="008166D1">
      <w:pPr>
        <w:shd w:val="clear" w:color="auto" w:fill="FFFFFF"/>
        <w:spacing w:after="100" w:afterAutospacing="1" w:line="240" w:lineRule="auto"/>
        <w:outlineLvl w:val="0"/>
        <w:rPr>
          <w:rFonts w:ascii="Segoe UI" w:eastAsia="Times New Roman" w:hAnsi="Segoe UI" w:cs="Segoe UI"/>
          <w:b/>
          <w:bCs/>
          <w:color w:val="1D2125"/>
          <w:kern w:val="36"/>
          <w:sz w:val="48"/>
          <w:szCs w:val="48"/>
          <w:lang w:eastAsia="en-GB"/>
        </w:rPr>
      </w:pPr>
      <w:r w:rsidRPr="008166D1">
        <w:rPr>
          <w:rFonts w:ascii="Segoe UI" w:eastAsia="Times New Roman" w:hAnsi="Segoe UI" w:cs="Segoe UI"/>
          <w:b/>
          <w:bCs/>
          <w:color w:val="1D2125"/>
          <w:kern w:val="36"/>
          <w:sz w:val="48"/>
          <w:szCs w:val="48"/>
          <w:lang w:eastAsia="en-GB"/>
        </w:rPr>
        <w:t>Hofstede Cultural Comparator to</w:t>
      </w:r>
      <w:bookmarkStart w:id="0" w:name="_GoBack"/>
      <w:bookmarkEnd w:id="0"/>
      <w:r w:rsidRPr="008166D1">
        <w:rPr>
          <w:rFonts w:ascii="Segoe UI" w:eastAsia="Times New Roman" w:hAnsi="Segoe UI" w:cs="Segoe UI"/>
          <w:b/>
          <w:bCs/>
          <w:color w:val="1D2125"/>
          <w:kern w:val="36"/>
          <w:sz w:val="48"/>
          <w:szCs w:val="48"/>
          <w:lang w:eastAsia="en-GB"/>
        </w:rPr>
        <w:t>o</w:t>
      </w:r>
      <w:r>
        <w:rPr>
          <w:rFonts w:ascii="Segoe UI" w:eastAsia="Times New Roman" w:hAnsi="Segoe UI" w:cs="Segoe UI"/>
          <w:b/>
          <w:bCs/>
          <w:color w:val="1D2125"/>
          <w:kern w:val="36"/>
          <w:sz w:val="48"/>
          <w:szCs w:val="48"/>
          <w:lang w:eastAsia="en-GB"/>
        </w:rPr>
        <w:t>l</w:t>
      </w:r>
    </w:p>
    <w:p w:rsidR="008166D1" w:rsidRDefault="008166D1" w:rsidP="00CC5F2D">
      <w:pPr>
        <w:spacing w:after="0" w:line="240" w:lineRule="auto"/>
        <w:rPr>
          <w:rFonts w:ascii="Times New Roman" w:eastAsia="Times New Roman" w:hAnsi="Times New Roman" w:cs="Times New Roman"/>
          <w:color w:val="0E101A"/>
          <w:sz w:val="24"/>
          <w:szCs w:val="24"/>
          <w:lang w:eastAsia="en-GB"/>
        </w:rPr>
      </w:pPr>
    </w:p>
    <w:p w:rsidR="008166D1" w:rsidRDefault="008166D1" w:rsidP="00CC5F2D">
      <w:pPr>
        <w:spacing w:after="0" w:line="240" w:lineRule="auto"/>
        <w:rPr>
          <w:rFonts w:ascii="Times New Roman" w:eastAsia="Times New Roman" w:hAnsi="Times New Roman" w:cs="Times New Roman"/>
          <w:color w:val="0E101A"/>
          <w:sz w:val="24"/>
          <w:szCs w:val="24"/>
          <w:lang w:eastAsia="en-GB"/>
        </w:rPr>
      </w:pPr>
    </w:p>
    <w:p w:rsidR="00CC5F2D" w:rsidRDefault="00CC5F2D" w:rsidP="00CC5F2D">
      <w:p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 xml:space="preserve">In undertaking this analysis, I selected Romania, my native country, and the United Kingdom, and I was astonished by the contrasts that emerged between </w:t>
      </w:r>
      <w:r>
        <w:rPr>
          <w:rFonts w:ascii="Times New Roman" w:eastAsia="Times New Roman" w:hAnsi="Times New Roman" w:cs="Times New Roman"/>
          <w:color w:val="0E101A"/>
          <w:sz w:val="24"/>
          <w:szCs w:val="24"/>
          <w:lang w:eastAsia="en-GB"/>
        </w:rPr>
        <w:t>them</w:t>
      </w:r>
      <w:r w:rsidRPr="00CC5F2D">
        <w:rPr>
          <w:rFonts w:ascii="Times New Roman" w:eastAsia="Times New Roman" w:hAnsi="Times New Roman" w:cs="Times New Roman"/>
          <w:color w:val="0E101A"/>
          <w:sz w:val="24"/>
          <w:szCs w:val="24"/>
          <w:lang w:eastAsia="en-GB"/>
        </w:rPr>
        <w:t>.</w:t>
      </w:r>
    </w:p>
    <w:p w:rsidR="00CC5F2D" w:rsidRPr="00CC5F2D" w:rsidRDefault="00CC5F2D" w:rsidP="00CC5F2D">
      <w:pPr>
        <w:spacing w:after="0" w:line="240" w:lineRule="auto"/>
        <w:rPr>
          <w:rFonts w:ascii="Times New Roman" w:eastAsia="Times New Roman" w:hAnsi="Times New Roman" w:cs="Times New Roman"/>
          <w:color w:val="0E101A"/>
          <w:sz w:val="24"/>
          <w:szCs w:val="24"/>
          <w:lang w:eastAsia="en-GB"/>
        </w:rPr>
      </w:pPr>
    </w:p>
    <w:p w:rsidR="00CC5F2D" w:rsidRDefault="00CC5F2D" w:rsidP="00CC5F2D">
      <w:p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 xml:space="preserve">Romania's </w:t>
      </w:r>
      <w:proofErr w:type="gramStart"/>
      <w:r w:rsidRPr="00CC5F2D">
        <w:rPr>
          <w:rFonts w:ascii="Times New Roman" w:eastAsia="Times New Roman" w:hAnsi="Times New Roman" w:cs="Times New Roman"/>
          <w:color w:val="0E101A"/>
          <w:sz w:val="24"/>
          <w:szCs w:val="24"/>
          <w:lang w:eastAsia="en-GB"/>
        </w:rPr>
        <w:t>high power</w:t>
      </w:r>
      <w:proofErr w:type="gramEnd"/>
      <w:r w:rsidRPr="00CC5F2D">
        <w:rPr>
          <w:rFonts w:ascii="Times New Roman" w:eastAsia="Times New Roman" w:hAnsi="Times New Roman" w:cs="Times New Roman"/>
          <w:color w:val="0E101A"/>
          <w:sz w:val="24"/>
          <w:szCs w:val="24"/>
          <w:lang w:eastAsia="en-GB"/>
        </w:rPr>
        <w:t xml:space="preserve"> distance score reflects the population's acceptance of a structured hierarchy, where individuals recognise and conform to their designated positions. The manager exhibits a robust and authoritative demeanour, directing actions that are readily implemented by the team. In contrast, the lower score observed in the UK signifies a societal perspective that prioritises the reduction of inequality among individuals and promotes equitable treatment for all.</w:t>
      </w:r>
    </w:p>
    <w:p w:rsidR="00CC5F2D" w:rsidRPr="00CC5F2D" w:rsidRDefault="00CC5F2D" w:rsidP="00CC5F2D">
      <w:pPr>
        <w:spacing w:after="0" w:line="240" w:lineRule="auto"/>
        <w:rPr>
          <w:rFonts w:ascii="Times New Roman" w:eastAsia="Times New Roman" w:hAnsi="Times New Roman" w:cs="Times New Roman"/>
          <w:color w:val="0E101A"/>
          <w:sz w:val="24"/>
          <w:szCs w:val="24"/>
          <w:lang w:eastAsia="en-GB"/>
        </w:rPr>
      </w:pPr>
    </w:p>
    <w:p w:rsidR="00CC5F2D" w:rsidRDefault="00CC5F2D" w:rsidP="00CC5F2D">
      <w:p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Characterised by collectivism, Romanian society prioritises communal support over individualism. Here, the connection between workers and their employers resembles that of a family, and any wrongdoing will likely result in feelings of shame for the individuals involved. Conversely, the United Kingdom, which exhibits a higher score, can be characterised as an individualistic culture where children are encouraged from an early age to develop independent thinking, with their personal happiness and fulfilment contingent upon individual efforts. It is typical for individuals to focus on their success and the pursuit of personal gratification.</w:t>
      </w:r>
    </w:p>
    <w:p w:rsidR="00CC5F2D" w:rsidRPr="00CC5F2D" w:rsidRDefault="00CC5F2D" w:rsidP="00CC5F2D">
      <w:pPr>
        <w:spacing w:after="0" w:line="240" w:lineRule="auto"/>
        <w:rPr>
          <w:rFonts w:ascii="Times New Roman" w:eastAsia="Times New Roman" w:hAnsi="Times New Roman" w:cs="Times New Roman"/>
          <w:color w:val="0E101A"/>
          <w:sz w:val="24"/>
          <w:szCs w:val="24"/>
          <w:lang w:eastAsia="en-GB"/>
        </w:rPr>
      </w:pPr>
    </w:p>
    <w:p w:rsidR="00CC5F2D" w:rsidRDefault="00CC5F2D" w:rsidP="00CC5F2D">
      <w:p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As we explore further aspects of motivation related to achievement and success, it becomes evident that Romania, which exhibits a lower performance score, functions as a consensus-oriented society where individuals appear less driven by personal success and instead prioritise equality and solidarity.  The resolution of conflicts typically involves engaging in negotiation and reaching a compromise. The favouring of incentives that provide leisure time and flexibility underscores a focus on enhancing well-being. On the other hand, the United Kingdom showcases a culture that prioritises success, encouraging its citizens to be highly ambitious.</w:t>
      </w:r>
    </w:p>
    <w:p w:rsidR="00CC5F2D" w:rsidRPr="00CC5F2D" w:rsidRDefault="00CC5F2D" w:rsidP="00CC5F2D">
      <w:pPr>
        <w:spacing w:after="0" w:line="240" w:lineRule="auto"/>
        <w:rPr>
          <w:rFonts w:ascii="Times New Roman" w:eastAsia="Times New Roman" w:hAnsi="Times New Roman" w:cs="Times New Roman"/>
          <w:color w:val="0E101A"/>
          <w:sz w:val="24"/>
          <w:szCs w:val="24"/>
          <w:lang w:eastAsia="en-GB"/>
        </w:rPr>
      </w:pPr>
    </w:p>
    <w:p w:rsidR="00CC5F2D" w:rsidRPr="00CC5F2D" w:rsidRDefault="00CC5F2D" w:rsidP="00CC5F2D">
      <w:p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This analysis revealed a considerable variation in how the two nations approach uncertainty avoidance. Romanians prefer stability, requiring a defined framework and established guidelines to engage in diligent work and maintain a sense of busyness. British citizens often maintain a relaxed attitude, finding comfort in the spontaneity of daily life and demonstrating a limited need for extensive rules. Regarding job responsibilities, the pathway to accomplishment can vary as long as a precise objective exists. Their intellectual curiosity is matched by their ability to develop innovative solutions.</w:t>
      </w:r>
    </w:p>
    <w:p w:rsidR="00CC5F2D" w:rsidRPr="00CC5F2D" w:rsidRDefault="00CC5F2D" w:rsidP="00CC5F2D">
      <w:p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 </w:t>
      </w:r>
    </w:p>
    <w:p w:rsidR="00CC5F2D" w:rsidRDefault="00CC5F2D" w:rsidP="00CC5F2D">
      <w:p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In discussions regarding future aspirations, Romanians often exhibit scepticism towards societal transformations, are generally reluctant to set aside funds for later use, prefer immediate outcomes, and hold traditional values in high regard. The British population tends to adopt a practical mindset, understanding that truth varies with context and situation, which enables them to adapt effectively to different settings. In financial investments and savings, their performance surpasses that of Romanians, demonstrating a solid commitment to achieving positive outcomes.</w:t>
      </w:r>
    </w:p>
    <w:p w:rsidR="00CC5F2D" w:rsidRPr="00CC5F2D" w:rsidRDefault="00CC5F2D" w:rsidP="00CC5F2D">
      <w:pPr>
        <w:spacing w:after="0" w:line="240" w:lineRule="auto"/>
        <w:rPr>
          <w:rFonts w:ascii="Times New Roman" w:eastAsia="Times New Roman" w:hAnsi="Times New Roman" w:cs="Times New Roman"/>
          <w:color w:val="0E101A"/>
          <w:sz w:val="24"/>
          <w:szCs w:val="24"/>
          <w:lang w:eastAsia="en-GB"/>
        </w:rPr>
      </w:pPr>
    </w:p>
    <w:p w:rsidR="00CC5F2D" w:rsidRPr="00CC5F2D" w:rsidRDefault="00CC5F2D" w:rsidP="00CC5F2D">
      <w:p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lastRenderedPageBreak/>
        <w:t>The sixth dimension of Hofstede's model, which pertains to indulgence, yields distinctly different outcomes. Romania exhibits a society characterised by restraint, where individuals often display a lack of vitality, leaning towards cynicism and pessimism. This cultural framework encourages a lower valuation of free time and personal fulfilment, as indulging oneself is typically considered unsuitable. In contrast, individuals from Britain embrace a relaxed lifestyle characterised by a pursuit of enjoyment and a focus on personal fulfilment. People maintain a hopeful attitude towards life, dismiss established guidelines, focus on leisure pursuits, and manage their financial allocations by personal inclinations.</w:t>
      </w:r>
    </w:p>
    <w:p w:rsidR="00CC5F2D" w:rsidRDefault="00CC5F2D" w:rsidP="00CC5F2D">
      <w:p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 </w:t>
      </w:r>
    </w:p>
    <w:p w:rsidR="00CC5F2D" w:rsidRPr="00CC5F2D" w:rsidRDefault="00CC5F2D" w:rsidP="00CC5F2D">
      <w:pPr>
        <w:pStyle w:val="NormalWeb"/>
      </w:pPr>
      <w:r>
        <w:t xml:space="preserve">Recommendations for professionals visiting Romania on business: </w:t>
      </w:r>
    </w:p>
    <w:p w:rsidR="00CC5F2D" w:rsidRPr="00CC5F2D" w:rsidRDefault="00CC5F2D" w:rsidP="00CC5F2D">
      <w:pPr>
        <w:numPr>
          <w:ilvl w:val="0"/>
          <w:numId w:val="2"/>
        </w:num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Equipping yourself with patience and a distinct strategic framework for a long-term partnership</w:t>
      </w:r>
    </w:p>
    <w:p w:rsidR="00CC5F2D" w:rsidRPr="00CC5F2D" w:rsidRDefault="00CC5F2D" w:rsidP="00CC5F2D">
      <w:pPr>
        <w:numPr>
          <w:ilvl w:val="0"/>
          <w:numId w:val="2"/>
        </w:num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Contracts should be meticulously crafted, straightforward, and brief, as the findings of this research indicate that Romanians exhibit scepticism and a preference for certainty</w:t>
      </w:r>
    </w:p>
    <w:p w:rsidR="00CC5F2D" w:rsidRPr="00CC5F2D" w:rsidRDefault="00CC5F2D" w:rsidP="00CC5F2D">
      <w:pPr>
        <w:numPr>
          <w:ilvl w:val="0"/>
          <w:numId w:val="2"/>
        </w:num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Invest effort in exploring this country's cultural nuances and its citizens' underlying motivations</w:t>
      </w:r>
    </w:p>
    <w:p w:rsidR="00CC5F2D" w:rsidRPr="00CC5F2D" w:rsidRDefault="00CC5F2D" w:rsidP="00CC5F2D">
      <w:pPr>
        <w:numPr>
          <w:ilvl w:val="0"/>
          <w:numId w:val="2"/>
        </w:num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Implement a welcoming yet suitably cautious manner, and after securing trust, adopt a more laid-back communication style</w:t>
      </w:r>
    </w:p>
    <w:p w:rsidR="00CC5F2D" w:rsidRPr="00CC5F2D" w:rsidRDefault="00CC5F2D" w:rsidP="00CC5F2D">
      <w:pPr>
        <w:numPr>
          <w:ilvl w:val="0"/>
          <w:numId w:val="2"/>
        </w:numPr>
        <w:spacing w:after="0" w:line="240" w:lineRule="auto"/>
        <w:rPr>
          <w:rFonts w:ascii="Times New Roman" w:eastAsia="Times New Roman" w:hAnsi="Times New Roman" w:cs="Times New Roman"/>
          <w:color w:val="0E101A"/>
          <w:sz w:val="24"/>
          <w:szCs w:val="24"/>
          <w:lang w:eastAsia="en-GB"/>
        </w:rPr>
      </w:pPr>
      <w:r w:rsidRPr="00CC5F2D">
        <w:rPr>
          <w:rFonts w:ascii="Times New Roman" w:eastAsia="Times New Roman" w:hAnsi="Times New Roman" w:cs="Times New Roman"/>
          <w:color w:val="0E101A"/>
          <w:sz w:val="24"/>
          <w:szCs w:val="24"/>
          <w:lang w:eastAsia="en-GB"/>
        </w:rPr>
        <w:t>In the context of a corporate meeting, it is essential to dress appropriately, maintain punctuality, exhibit courtesy, and express oneself clearly and succinctly.</w:t>
      </w:r>
    </w:p>
    <w:p w:rsidR="00EF732C" w:rsidRPr="001D703A" w:rsidRDefault="00EF732C" w:rsidP="001D703A"/>
    <w:sectPr w:rsidR="00EF732C" w:rsidRPr="001D70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9115B"/>
    <w:multiLevelType w:val="multilevel"/>
    <w:tmpl w:val="0AAE2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ED3566"/>
    <w:multiLevelType w:val="hybridMultilevel"/>
    <w:tmpl w:val="8C90F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5C9"/>
    <w:rsid w:val="00077CA6"/>
    <w:rsid w:val="00106EEA"/>
    <w:rsid w:val="00112E75"/>
    <w:rsid w:val="001D703A"/>
    <w:rsid w:val="0029526D"/>
    <w:rsid w:val="002A0A9C"/>
    <w:rsid w:val="002F5D90"/>
    <w:rsid w:val="003455D2"/>
    <w:rsid w:val="003D2C15"/>
    <w:rsid w:val="004A0330"/>
    <w:rsid w:val="007B7BA3"/>
    <w:rsid w:val="007B7DB3"/>
    <w:rsid w:val="008166D1"/>
    <w:rsid w:val="00976DCB"/>
    <w:rsid w:val="00997639"/>
    <w:rsid w:val="009C2EE0"/>
    <w:rsid w:val="00A915C9"/>
    <w:rsid w:val="00B65BA2"/>
    <w:rsid w:val="00C2087E"/>
    <w:rsid w:val="00CC5F2D"/>
    <w:rsid w:val="00CD514C"/>
    <w:rsid w:val="00EA239B"/>
    <w:rsid w:val="00EE011C"/>
    <w:rsid w:val="00EF7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AB1436"/>
  <w15:chartTrackingRefBased/>
  <w15:docId w15:val="{99E13CFD-7E3E-4F80-B4D8-12B1EFA7D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7CA6"/>
    <w:pPr>
      <w:ind w:left="720"/>
      <w:contextualSpacing/>
    </w:pPr>
  </w:style>
  <w:style w:type="paragraph" w:styleId="NormalWeb">
    <w:name w:val="Normal (Web)"/>
    <w:basedOn w:val="Normal"/>
    <w:uiPriority w:val="99"/>
    <w:unhideWhenUsed/>
    <w:rsid w:val="00CC5F2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6898015">
      <w:bodyDiv w:val="1"/>
      <w:marLeft w:val="0"/>
      <w:marRight w:val="0"/>
      <w:marTop w:val="0"/>
      <w:marBottom w:val="0"/>
      <w:divBdr>
        <w:top w:val="none" w:sz="0" w:space="0" w:color="auto"/>
        <w:left w:val="none" w:sz="0" w:space="0" w:color="auto"/>
        <w:bottom w:val="none" w:sz="0" w:space="0" w:color="auto"/>
        <w:right w:val="none" w:sz="0" w:space="0" w:color="auto"/>
      </w:divBdr>
    </w:div>
    <w:div w:id="1465926972">
      <w:bodyDiv w:val="1"/>
      <w:marLeft w:val="0"/>
      <w:marRight w:val="0"/>
      <w:marTop w:val="0"/>
      <w:marBottom w:val="0"/>
      <w:divBdr>
        <w:top w:val="none" w:sz="0" w:space="0" w:color="auto"/>
        <w:left w:val="none" w:sz="0" w:space="0" w:color="auto"/>
        <w:bottom w:val="none" w:sz="0" w:space="0" w:color="auto"/>
        <w:right w:val="none" w:sz="0" w:space="0" w:color="auto"/>
      </w:divBdr>
    </w:div>
    <w:div w:id="1753504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426</TotalTime>
  <Pages>1</Pages>
  <Words>636</Words>
  <Characters>3959</Characters>
  <Application>Microsoft Office Word</Application>
  <DocSecurity>0</DocSecurity>
  <Lines>65</Lines>
  <Paragraphs>15</Paragraphs>
  <ScaleCrop>false</ScaleCrop>
  <HeadingPairs>
    <vt:vector size="2" baseType="variant">
      <vt:variant>
        <vt:lpstr>Title</vt:lpstr>
      </vt:variant>
      <vt:variant>
        <vt:i4>1</vt:i4>
      </vt:variant>
    </vt:vector>
  </HeadingPairs>
  <TitlesOfParts>
    <vt:vector size="1" baseType="lpstr">
      <vt:lpstr/>
    </vt:vector>
  </TitlesOfParts>
  <Company>Rainhill High School</Company>
  <LinksUpToDate>false</LinksUpToDate>
  <CharactersWithSpaces>4580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Pruteanu</dc:creator>
  <cp:keywords/>
  <dc:description/>
  <cp:lastModifiedBy>Florentina Pruteanu</cp:lastModifiedBy>
  <cp:revision>12</cp:revision>
  <dcterms:created xsi:type="dcterms:W3CDTF">2024-11-11T20:29:00Z</dcterms:created>
  <dcterms:modified xsi:type="dcterms:W3CDTF">2024-11-14T17:00:00Z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ca8d063b-1aea-4c5f-a588-0b2d950044e0</vt:lpwstr>
  </property>
</Properties>
</file>