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0A09655" w14:textId="5DCCDA07" w:rsidR="00E333CE" w:rsidRPr="00E333CE" w:rsidRDefault="00E333CE" w:rsidP="00E333CE">
      <w:pPr>
        <w:pStyle w:val="NormalWeb"/>
        <w:spacing w:line="360" w:lineRule="auto"/>
        <w:jc w:val="center"/>
        <w:rPr>
          <w:b/>
          <w:bCs/>
          <w:u w:val="single"/>
        </w:rPr>
      </w:pPr>
      <w:r w:rsidRPr="00E333CE">
        <w:rPr>
          <w:b/>
          <w:bCs/>
          <w:u w:val="single"/>
        </w:rPr>
        <w:t>Counselling and Nursing</w:t>
      </w:r>
    </w:p>
    <w:p w14:paraId="6E42602F" w14:textId="6DFC3C42" w:rsidR="002C16CB" w:rsidRPr="00E333CE" w:rsidRDefault="7696BC37" w:rsidP="7696BC37">
      <w:pPr>
        <w:pStyle w:val="NormalWeb"/>
        <w:spacing w:line="360" w:lineRule="auto"/>
      </w:pPr>
      <w:r w:rsidRPr="00E333CE">
        <w:t>The foundation of counselling was first established in the era of Plato and Aristotle and was then developed further by theorists in the 17</w:t>
      </w:r>
      <w:r w:rsidRPr="00E333CE">
        <w:rPr>
          <w:vertAlign w:val="superscript"/>
        </w:rPr>
        <w:t>th</w:t>
      </w:r>
      <w:r w:rsidRPr="00E333CE">
        <w:t xml:space="preserve"> and 18</w:t>
      </w:r>
      <w:r w:rsidRPr="00E333CE">
        <w:rPr>
          <w:vertAlign w:val="superscript"/>
        </w:rPr>
        <w:t>th</w:t>
      </w:r>
      <w:r w:rsidRPr="00E333CE">
        <w:t xml:space="preserve"> century.  There are many definitions of counselling, </w:t>
      </w:r>
      <w:proofErr w:type="spellStart"/>
      <w:r w:rsidRPr="00E333CE">
        <w:t>Altschul</w:t>
      </w:r>
      <w:proofErr w:type="spellEnd"/>
      <w:r w:rsidRPr="00E333CE">
        <w:t xml:space="preserve"> (1983, cited in </w:t>
      </w:r>
      <w:proofErr w:type="spellStart"/>
      <w:r w:rsidRPr="00E333CE">
        <w:t>Kotrotsiou</w:t>
      </w:r>
      <w:proofErr w:type="spellEnd"/>
      <w:r w:rsidRPr="00E333CE">
        <w:t xml:space="preserve"> et al, 2014) suggests that counselling is a technique with which the counsellor offers the client direction and guidance, in order for the client to explore their feelings and circumstances, without the counsellor having to make choices on behalf of the client.  Through this process, the client would </w:t>
      </w:r>
      <w:r w:rsidR="00A36263" w:rsidRPr="00E333CE">
        <w:t xml:space="preserve">be able to </w:t>
      </w:r>
      <w:r w:rsidRPr="00E333CE">
        <w:t xml:space="preserve">learn coping mechanisms </w:t>
      </w:r>
      <w:r w:rsidR="00A36263" w:rsidRPr="00E333CE">
        <w:t>to</w:t>
      </w:r>
      <w:r w:rsidRPr="00E333CE">
        <w:t xml:space="preserve"> enable them to face their problems </w:t>
      </w:r>
      <w:r w:rsidR="00A36263" w:rsidRPr="00E333CE">
        <w:t>or</w:t>
      </w:r>
      <w:r w:rsidRPr="00E333CE">
        <w:t xml:space="preserve"> difficult situations they may come across in life. </w:t>
      </w:r>
    </w:p>
    <w:p w14:paraId="15A415E2" w14:textId="12B9E2FB" w:rsidR="002C16CB" w:rsidRPr="00E333CE" w:rsidRDefault="7696BC37" w:rsidP="00500BA2">
      <w:pPr>
        <w:pStyle w:val="NormalWeb"/>
        <w:spacing w:line="360" w:lineRule="auto"/>
      </w:pPr>
      <w:r w:rsidRPr="00E333CE">
        <w:t>According to Rogers (2007), the establishment of counselling has a humane dimension</w:t>
      </w:r>
      <w:r w:rsidR="00A36263" w:rsidRPr="00E333CE">
        <w:t xml:space="preserve">, </w:t>
      </w:r>
      <w:r w:rsidRPr="00E333CE">
        <w:t>everyone in their lives will go through a period at some point</w:t>
      </w:r>
      <w:r w:rsidR="007634D2" w:rsidRPr="00E333CE">
        <w:t>,</w:t>
      </w:r>
      <w:r w:rsidRPr="00E333CE">
        <w:t xml:space="preserve"> where they </w:t>
      </w:r>
      <w:r w:rsidR="00A36263" w:rsidRPr="00E333CE">
        <w:t>may need</w:t>
      </w:r>
      <w:r w:rsidRPr="00E333CE">
        <w:t xml:space="preserve"> to receive care, give care or comfort to somebody going through a difficulty. </w:t>
      </w:r>
    </w:p>
    <w:p w14:paraId="4B8BC638" w14:textId="2676D225" w:rsidR="7696BC37" w:rsidRPr="00E333CE" w:rsidRDefault="7696BC37" w:rsidP="7696BC37">
      <w:pPr>
        <w:pStyle w:val="NormalWeb"/>
        <w:spacing w:line="360" w:lineRule="auto"/>
      </w:pPr>
      <w:r w:rsidRPr="00E333CE">
        <w:t xml:space="preserve">The following essay will focus on comparing and </w:t>
      </w:r>
      <w:r w:rsidR="00EF3844" w:rsidRPr="00E333CE">
        <w:t xml:space="preserve">contrasting </w:t>
      </w:r>
      <w:r w:rsidRPr="00E333CE">
        <w:t xml:space="preserve">the three main counselling </w:t>
      </w:r>
      <w:proofErr w:type="gramStart"/>
      <w:r w:rsidRPr="00E333CE">
        <w:t>theories</w:t>
      </w:r>
      <w:r w:rsidR="00EF3844" w:rsidRPr="00E333CE">
        <w:t>;</w:t>
      </w:r>
      <w:proofErr w:type="gramEnd"/>
      <w:r w:rsidR="00EF3844" w:rsidRPr="00E333CE">
        <w:t xml:space="preserve"> Person-centred, Cognitive Behavioural Therapy and Psychodynamic. It aims to explore</w:t>
      </w:r>
      <w:r w:rsidRPr="00E333CE">
        <w:t xml:space="preserve"> how counselling skills and its importance, can be app</w:t>
      </w:r>
      <w:r w:rsidR="00EF3844" w:rsidRPr="00E333CE">
        <w:t xml:space="preserve">lied within the nursing </w:t>
      </w:r>
      <w:proofErr w:type="gramStart"/>
      <w:r w:rsidR="00EF3844" w:rsidRPr="00E333CE">
        <w:t>sector</w:t>
      </w:r>
      <w:proofErr w:type="gramEnd"/>
      <w:r w:rsidR="00EF3844" w:rsidRPr="00E333CE">
        <w:t xml:space="preserve"> and will further </w:t>
      </w:r>
      <w:r w:rsidRPr="00E333CE">
        <w:t xml:space="preserve">critically </w:t>
      </w:r>
      <w:r w:rsidR="00EF3844" w:rsidRPr="00E333CE">
        <w:t>evaluate</w:t>
      </w:r>
      <w:r w:rsidRPr="00E333CE">
        <w:t xml:space="preserve"> the ethical codes and boundaries within counselling practice.</w:t>
      </w:r>
    </w:p>
    <w:p w14:paraId="6093A864" w14:textId="56855295" w:rsidR="002038F6" w:rsidRPr="00E333CE" w:rsidRDefault="7696BC37" w:rsidP="002038F6">
      <w:pPr>
        <w:pStyle w:val="NormalWeb"/>
        <w:spacing w:line="360" w:lineRule="auto"/>
      </w:pPr>
      <w:r w:rsidRPr="00E333CE">
        <w:t>Counselling has been constructed on theories of personality, one of the most essential theories of counselling is the theory of the person-centred approach which has a wide range of uses in the health and social care sector</w:t>
      </w:r>
      <w:proofErr w:type="gramStart"/>
      <w:r w:rsidRPr="00E333CE">
        <w:t xml:space="preserve">. </w:t>
      </w:r>
      <w:proofErr w:type="gramEnd"/>
      <w:r w:rsidRPr="00E333CE">
        <w:t xml:space="preserve">This approach is used in almost </w:t>
      </w:r>
      <w:proofErr w:type="gramStart"/>
      <w:r w:rsidRPr="00E333CE">
        <w:t>all of</w:t>
      </w:r>
      <w:proofErr w:type="gramEnd"/>
      <w:r w:rsidRPr="00E333CE">
        <w:t xml:space="preserve"> the counselling approaches (</w:t>
      </w:r>
      <w:proofErr w:type="spellStart"/>
      <w:r w:rsidRPr="00E333CE">
        <w:t>Kirnan</w:t>
      </w:r>
      <w:proofErr w:type="spellEnd"/>
      <w:r w:rsidRPr="00E333CE">
        <w:t>, 1977). The person-centred approach highlights</w:t>
      </w:r>
      <w:proofErr w:type="gramStart"/>
      <w:r w:rsidR="002038F6" w:rsidRPr="00E333CE">
        <w:t xml:space="preserve">. </w:t>
      </w:r>
      <w:proofErr w:type="gramEnd"/>
      <w:r w:rsidR="002038F6" w:rsidRPr="00E333CE">
        <w:t>The Person-centred approach</w:t>
      </w:r>
      <w:r w:rsidR="005F5368" w:rsidRPr="00E333CE">
        <w:t>’</w:t>
      </w:r>
      <w:r w:rsidR="002038F6" w:rsidRPr="00E333CE">
        <w:t xml:space="preserve"> most valuable skills used are the core condition</w:t>
      </w:r>
      <w:r w:rsidR="005F5368" w:rsidRPr="00E333CE">
        <w:t>s</w:t>
      </w:r>
      <w:proofErr w:type="gramStart"/>
      <w:r w:rsidR="005F5368" w:rsidRPr="00E333CE">
        <w:t xml:space="preserve">. </w:t>
      </w:r>
      <w:proofErr w:type="gramEnd"/>
      <w:r w:rsidR="005F5368" w:rsidRPr="00E333CE">
        <w:t>Rogers (1959) claimed that t</w:t>
      </w:r>
      <w:r w:rsidR="002038F6" w:rsidRPr="00E333CE">
        <w:t xml:space="preserve">he core conditions are </w:t>
      </w:r>
      <w:proofErr w:type="gramStart"/>
      <w:r w:rsidR="002038F6" w:rsidRPr="00E333CE">
        <w:t>sufficient</w:t>
      </w:r>
      <w:proofErr w:type="gramEnd"/>
      <w:r w:rsidR="002038F6" w:rsidRPr="00E333CE">
        <w:t xml:space="preserve"> and necessary skills for the therapy to work.  There are three core conditions which are empathy, unconditional </w:t>
      </w:r>
      <w:r w:rsidR="005F5368" w:rsidRPr="00E333CE">
        <w:t>positive</w:t>
      </w:r>
      <w:r w:rsidR="002038F6" w:rsidRPr="00E333CE">
        <w:t xml:space="preserve"> </w:t>
      </w:r>
      <w:proofErr w:type="gramStart"/>
      <w:r w:rsidR="002038F6" w:rsidRPr="00E333CE">
        <w:t>regard</w:t>
      </w:r>
      <w:proofErr w:type="gramEnd"/>
      <w:r w:rsidR="002038F6" w:rsidRPr="00E333CE">
        <w:t xml:space="preserve"> and congruence. Empathy is </w:t>
      </w:r>
      <w:r w:rsidR="008F47A0" w:rsidRPr="00E333CE">
        <w:t>showing the client that you understand their feelings and can see from their perspective</w:t>
      </w:r>
      <w:proofErr w:type="gramStart"/>
      <w:r w:rsidR="008F47A0" w:rsidRPr="00E333CE">
        <w:t xml:space="preserve">. </w:t>
      </w:r>
      <w:proofErr w:type="gramEnd"/>
      <w:r w:rsidR="00115433" w:rsidRPr="00E333CE">
        <w:t>Unconditional</w:t>
      </w:r>
      <w:r w:rsidR="002038F6" w:rsidRPr="00E333CE">
        <w:t xml:space="preserve"> </w:t>
      </w:r>
      <w:r w:rsidR="005F5368" w:rsidRPr="00E333CE">
        <w:t>positive</w:t>
      </w:r>
      <w:r w:rsidR="002038F6" w:rsidRPr="00E333CE">
        <w:t xml:space="preserve"> </w:t>
      </w:r>
      <w:r w:rsidR="005F5368" w:rsidRPr="00E333CE">
        <w:t>regard</w:t>
      </w:r>
      <w:r w:rsidR="002038F6" w:rsidRPr="00E333CE">
        <w:t xml:space="preserve"> is</w:t>
      </w:r>
      <w:r w:rsidR="00C22C92" w:rsidRPr="00E333CE">
        <w:t xml:space="preserve"> </w:t>
      </w:r>
      <w:r w:rsidR="00094DBF" w:rsidRPr="00E333CE">
        <w:t>where</w:t>
      </w:r>
      <w:r w:rsidR="00C22C92" w:rsidRPr="00E333CE">
        <w:t xml:space="preserve"> the counsellor, through words and actions</w:t>
      </w:r>
      <w:r w:rsidR="00F73040" w:rsidRPr="00E333CE">
        <w:t xml:space="preserve">, shows the client </w:t>
      </w:r>
      <w:r w:rsidR="00C22C92" w:rsidRPr="00E333CE">
        <w:t>that they understand them and appreciate them</w:t>
      </w:r>
      <w:r w:rsidR="00115433" w:rsidRPr="00E333CE">
        <w:t xml:space="preserve">; thereby, </w:t>
      </w:r>
      <w:r w:rsidR="00C22C92" w:rsidRPr="00E333CE">
        <w:t>allowing</w:t>
      </w:r>
      <w:r w:rsidR="00F73040" w:rsidRPr="00E333CE">
        <w:t xml:space="preserve"> the</w:t>
      </w:r>
      <w:r w:rsidR="00C22C92" w:rsidRPr="00E333CE">
        <w:t xml:space="preserve"> client to express their feeling</w:t>
      </w:r>
      <w:r w:rsidR="00F73040" w:rsidRPr="00E333CE">
        <w:t>s</w:t>
      </w:r>
      <w:r w:rsidR="00C22C92" w:rsidRPr="00E333CE">
        <w:t xml:space="preserve"> and emotions without the fear of judgment</w:t>
      </w:r>
      <w:proofErr w:type="gramStart"/>
      <w:r w:rsidR="00C22C92" w:rsidRPr="00E333CE">
        <w:t>.</w:t>
      </w:r>
      <w:r w:rsidR="00115433" w:rsidRPr="00E333CE">
        <w:t xml:space="preserve"> </w:t>
      </w:r>
      <w:proofErr w:type="gramEnd"/>
      <w:r w:rsidR="002038F6" w:rsidRPr="00E333CE">
        <w:t>Congruence is</w:t>
      </w:r>
      <w:r w:rsidR="008F47A0" w:rsidRPr="00E333CE">
        <w:t xml:space="preserve"> a way of showing the client that the counsellor is genuine. </w:t>
      </w:r>
      <w:r w:rsidR="002038F6" w:rsidRPr="00E333CE">
        <w:t xml:space="preserve"> </w:t>
      </w:r>
    </w:p>
    <w:p w14:paraId="2603312E" w14:textId="2C2C34D1" w:rsidR="002038F6" w:rsidRPr="00E333CE" w:rsidRDefault="002038F6" w:rsidP="7696BC37">
      <w:pPr>
        <w:pStyle w:val="NormalWeb"/>
        <w:spacing w:line="360" w:lineRule="auto"/>
      </w:pPr>
    </w:p>
    <w:p w14:paraId="3088F394" w14:textId="77777777" w:rsidR="002038F6" w:rsidRPr="00E333CE" w:rsidRDefault="002038F6" w:rsidP="7696BC37">
      <w:pPr>
        <w:pStyle w:val="NormalWeb"/>
        <w:spacing w:line="360" w:lineRule="auto"/>
      </w:pPr>
    </w:p>
    <w:p w14:paraId="29A53238" w14:textId="77777777" w:rsidR="002038F6" w:rsidRPr="00E333CE" w:rsidRDefault="002038F6" w:rsidP="7696BC37">
      <w:pPr>
        <w:pStyle w:val="NormalWeb"/>
        <w:spacing w:line="360" w:lineRule="auto"/>
      </w:pPr>
    </w:p>
    <w:p w14:paraId="51B746CC" w14:textId="66D84ACB" w:rsidR="7696BC37" w:rsidRPr="00E333CE" w:rsidRDefault="7696BC37" w:rsidP="7696BC37">
      <w:pPr>
        <w:pStyle w:val="NormalWeb"/>
        <w:spacing w:line="360" w:lineRule="auto"/>
      </w:pPr>
      <w:r w:rsidRPr="00E333CE">
        <w:t xml:space="preserve">By following the abovementioned skills, it shows the </w:t>
      </w:r>
      <w:r w:rsidR="00A36263" w:rsidRPr="00E333CE">
        <w:t xml:space="preserve">importance of the </w:t>
      </w:r>
      <w:r w:rsidRPr="00E333CE">
        <w:t xml:space="preserve">presence of the counsellor in the </w:t>
      </w:r>
      <w:r w:rsidR="00A36263" w:rsidRPr="00E333CE">
        <w:t>‘</w:t>
      </w:r>
      <w:r w:rsidRPr="00E333CE">
        <w:t>here and now</w:t>
      </w:r>
      <w:r w:rsidR="00A36263" w:rsidRPr="00E333CE">
        <w:t>’</w:t>
      </w:r>
      <w:r w:rsidRPr="00E333CE">
        <w:t xml:space="preserve"> of the counselling relation (</w:t>
      </w:r>
      <w:proofErr w:type="spellStart"/>
      <w:r w:rsidRPr="00E333CE">
        <w:t>Kirnan</w:t>
      </w:r>
      <w:proofErr w:type="spellEnd"/>
      <w:r w:rsidRPr="00E333CE">
        <w:t xml:space="preserve">, 1977). </w:t>
      </w:r>
    </w:p>
    <w:p w14:paraId="7FBB5ADB" w14:textId="6F142852" w:rsidR="00F8189F" w:rsidRPr="00E333CE" w:rsidRDefault="7696BC37" w:rsidP="7696BC37">
      <w:pPr>
        <w:spacing w:line="360" w:lineRule="auto"/>
        <w:rPr>
          <w:rFonts w:ascii="Times New Roman" w:eastAsia="Arial" w:hAnsi="Times New Roman" w:cs="Times New Roman"/>
          <w:sz w:val="24"/>
          <w:szCs w:val="24"/>
        </w:rPr>
      </w:pPr>
      <w:r w:rsidRPr="00E333CE">
        <w:rPr>
          <w:rFonts w:ascii="Times New Roman" w:eastAsia="Arial" w:hAnsi="Times New Roman" w:cs="Times New Roman"/>
          <w:sz w:val="24"/>
          <w:szCs w:val="24"/>
        </w:rPr>
        <w:t>Cognitive-</w:t>
      </w:r>
      <w:proofErr w:type="spellStart"/>
      <w:r w:rsidRPr="00E333CE">
        <w:rPr>
          <w:rFonts w:ascii="Times New Roman" w:eastAsia="Arial" w:hAnsi="Times New Roman" w:cs="Times New Roman"/>
          <w:sz w:val="24"/>
          <w:szCs w:val="24"/>
        </w:rPr>
        <w:t>behavioral</w:t>
      </w:r>
      <w:proofErr w:type="spellEnd"/>
      <w:r w:rsidRPr="00E333CE">
        <w:rPr>
          <w:rFonts w:ascii="Times New Roman" w:eastAsia="Arial" w:hAnsi="Times New Roman" w:cs="Times New Roman"/>
          <w:sz w:val="24"/>
          <w:szCs w:val="24"/>
        </w:rPr>
        <w:t xml:space="preserve"> therapy (CBT) </w:t>
      </w:r>
      <w:r w:rsidR="00EF3844" w:rsidRPr="00E333CE">
        <w:rPr>
          <w:rFonts w:ascii="Times New Roman" w:eastAsia="Arial" w:hAnsi="Times New Roman" w:cs="Times New Roman"/>
          <w:sz w:val="24"/>
          <w:szCs w:val="24"/>
        </w:rPr>
        <w:t xml:space="preserve">on the other hand, </w:t>
      </w:r>
      <w:r w:rsidRPr="00E333CE">
        <w:rPr>
          <w:rFonts w:ascii="Times New Roman" w:eastAsia="Arial" w:hAnsi="Times New Roman" w:cs="Times New Roman"/>
          <w:sz w:val="24"/>
          <w:szCs w:val="24"/>
        </w:rPr>
        <w:t>looks in depth at the scientific modals of human behaviour</w:t>
      </w:r>
      <w:proofErr w:type="gramStart"/>
      <w:r w:rsidRPr="00E333CE">
        <w:rPr>
          <w:rFonts w:ascii="Times New Roman" w:eastAsia="Arial" w:hAnsi="Times New Roman" w:cs="Times New Roman"/>
          <w:sz w:val="24"/>
          <w:szCs w:val="24"/>
        </w:rPr>
        <w:t xml:space="preserve">. </w:t>
      </w:r>
      <w:proofErr w:type="gramEnd"/>
      <w:r w:rsidRPr="00E333CE">
        <w:rPr>
          <w:rFonts w:ascii="Times New Roman" w:eastAsia="Arial" w:hAnsi="Times New Roman" w:cs="Times New Roman"/>
          <w:sz w:val="24"/>
          <w:szCs w:val="24"/>
        </w:rPr>
        <w:t xml:space="preserve">CBT is broken down into five key areas: emotions, thoughts, physical feelings, </w:t>
      </w:r>
      <w:proofErr w:type="gramStart"/>
      <w:r w:rsidRPr="00E333CE">
        <w:rPr>
          <w:rFonts w:ascii="Times New Roman" w:eastAsia="Arial" w:hAnsi="Times New Roman" w:cs="Times New Roman"/>
          <w:sz w:val="24"/>
          <w:szCs w:val="24"/>
        </w:rPr>
        <w:t>situations</w:t>
      </w:r>
      <w:proofErr w:type="gramEnd"/>
      <w:r w:rsidRPr="00E333CE">
        <w:rPr>
          <w:rFonts w:ascii="Times New Roman" w:eastAsia="Arial" w:hAnsi="Times New Roman" w:cs="Times New Roman"/>
          <w:sz w:val="24"/>
          <w:szCs w:val="24"/>
        </w:rPr>
        <w:t xml:space="preserve"> and actions. The CBT model suggests that the five key areas are all linked togethe</w:t>
      </w:r>
      <w:r w:rsidR="00A36263" w:rsidRPr="00E333CE">
        <w:rPr>
          <w:rFonts w:ascii="Times New Roman" w:eastAsia="Arial" w:hAnsi="Times New Roman" w:cs="Times New Roman"/>
          <w:sz w:val="24"/>
          <w:szCs w:val="24"/>
        </w:rPr>
        <w:t>r</w:t>
      </w:r>
      <w:r w:rsidRPr="00E333CE">
        <w:rPr>
          <w:rFonts w:ascii="Times New Roman" w:eastAsia="Arial" w:hAnsi="Times New Roman" w:cs="Times New Roman"/>
          <w:sz w:val="24"/>
          <w:szCs w:val="24"/>
        </w:rPr>
        <w:t xml:space="preserve"> and can affect each other</w:t>
      </w:r>
      <w:proofErr w:type="gramStart"/>
      <w:r w:rsidR="00A36263" w:rsidRPr="00E333CE">
        <w:rPr>
          <w:rFonts w:ascii="Times New Roman" w:eastAsia="Arial" w:hAnsi="Times New Roman" w:cs="Times New Roman"/>
          <w:sz w:val="24"/>
          <w:szCs w:val="24"/>
        </w:rPr>
        <w:t xml:space="preserve">. </w:t>
      </w:r>
      <w:proofErr w:type="gramEnd"/>
      <w:r w:rsidR="00A36263" w:rsidRPr="00E333CE">
        <w:rPr>
          <w:rFonts w:ascii="Times New Roman" w:eastAsia="Arial" w:hAnsi="Times New Roman" w:cs="Times New Roman"/>
          <w:sz w:val="24"/>
          <w:szCs w:val="24"/>
        </w:rPr>
        <w:t xml:space="preserve">For </w:t>
      </w:r>
      <w:proofErr w:type="gramStart"/>
      <w:r w:rsidR="00A36263" w:rsidRPr="00E333CE">
        <w:rPr>
          <w:rFonts w:ascii="Times New Roman" w:eastAsia="Arial" w:hAnsi="Times New Roman" w:cs="Times New Roman"/>
          <w:sz w:val="24"/>
          <w:szCs w:val="24"/>
        </w:rPr>
        <w:t xml:space="preserve">example, </w:t>
      </w:r>
      <w:r w:rsidRPr="00E333CE">
        <w:rPr>
          <w:rFonts w:ascii="Times New Roman" w:eastAsia="Arial" w:hAnsi="Times New Roman" w:cs="Times New Roman"/>
          <w:sz w:val="24"/>
          <w:szCs w:val="24"/>
        </w:rPr>
        <w:t xml:space="preserve"> thoughts</w:t>
      </w:r>
      <w:proofErr w:type="gramEnd"/>
      <w:r w:rsidRPr="00E333CE">
        <w:rPr>
          <w:rFonts w:ascii="Times New Roman" w:eastAsia="Arial" w:hAnsi="Times New Roman" w:cs="Times New Roman"/>
          <w:sz w:val="24"/>
          <w:szCs w:val="24"/>
        </w:rPr>
        <w:t xml:space="preserve"> about a situation can affect how one physically feels. As such, CBT has an extensive range of treatments</w:t>
      </w:r>
      <w:r w:rsidR="001530AC" w:rsidRPr="00E333CE">
        <w:rPr>
          <w:rFonts w:ascii="Times New Roman" w:eastAsia="Arial" w:hAnsi="Times New Roman" w:cs="Times New Roman"/>
          <w:sz w:val="24"/>
          <w:szCs w:val="24"/>
        </w:rPr>
        <w:t xml:space="preserve"> </w:t>
      </w:r>
      <w:r w:rsidRPr="00E333CE">
        <w:rPr>
          <w:rFonts w:ascii="Times New Roman" w:eastAsia="Arial" w:hAnsi="Times New Roman" w:cs="Times New Roman"/>
          <w:sz w:val="24"/>
          <w:szCs w:val="24"/>
        </w:rPr>
        <w:t>for individuals that are suffering with mental health (Beck, 1995)</w:t>
      </w:r>
      <w:proofErr w:type="gramStart"/>
      <w:r w:rsidRPr="00E333CE">
        <w:rPr>
          <w:rFonts w:ascii="Times New Roman" w:eastAsia="Arial" w:hAnsi="Times New Roman" w:cs="Times New Roman"/>
          <w:sz w:val="24"/>
          <w:szCs w:val="24"/>
        </w:rPr>
        <w:t xml:space="preserve">. </w:t>
      </w:r>
      <w:proofErr w:type="gramEnd"/>
      <w:r w:rsidRPr="00E333CE">
        <w:rPr>
          <w:rFonts w:ascii="Times New Roman" w:eastAsia="Arial" w:hAnsi="Times New Roman" w:cs="Times New Roman"/>
          <w:sz w:val="24"/>
          <w:szCs w:val="24"/>
        </w:rPr>
        <w:t xml:space="preserve">CBT helps patients and therapists to work side by side to detect and understand problems and how they link within relationships, </w:t>
      </w:r>
      <w:proofErr w:type="gramStart"/>
      <w:r w:rsidRPr="00E333CE">
        <w:rPr>
          <w:rFonts w:ascii="Times New Roman" w:eastAsia="Arial" w:hAnsi="Times New Roman" w:cs="Times New Roman"/>
          <w:sz w:val="24"/>
          <w:szCs w:val="24"/>
        </w:rPr>
        <w:t>thoughts</w:t>
      </w:r>
      <w:proofErr w:type="gramEnd"/>
      <w:r w:rsidRPr="00E333CE">
        <w:rPr>
          <w:rFonts w:ascii="Times New Roman" w:eastAsia="Arial" w:hAnsi="Times New Roman" w:cs="Times New Roman"/>
          <w:sz w:val="24"/>
          <w:szCs w:val="24"/>
        </w:rPr>
        <w:t xml:space="preserve"> and feelings. The strategies for CBT, is to alter the way the client thinks, retraining the brain to focus on the here and now (</w:t>
      </w:r>
      <w:proofErr w:type="spellStart"/>
      <w:r w:rsidRPr="00E333CE">
        <w:rPr>
          <w:rFonts w:ascii="Times New Roman" w:eastAsia="Arial" w:hAnsi="Times New Roman" w:cs="Times New Roman"/>
          <w:sz w:val="24"/>
          <w:szCs w:val="24"/>
        </w:rPr>
        <w:t>Leichsenring</w:t>
      </w:r>
      <w:proofErr w:type="spellEnd"/>
      <w:r w:rsidRPr="00E333CE">
        <w:rPr>
          <w:rFonts w:ascii="Times New Roman" w:eastAsia="Arial" w:hAnsi="Times New Roman" w:cs="Times New Roman"/>
          <w:sz w:val="24"/>
          <w:szCs w:val="24"/>
        </w:rPr>
        <w:t xml:space="preserve"> et al, 2006).</w:t>
      </w:r>
    </w:p>
    <w:p w14:paraId="680A0EC3" w14:textId="31379243" w:rsidR="00295B19" w:rsidRPr="00E333CE" w:rsidRDefault="00F8189F" w:rsidP="7696BC37">
      <w:pPr>
        <w:spacing w:line="360" w:lineRule="auto"/>
        <w:rPr>
          <w:rFonts w:ascii="Times New Roman" w:eastAsia="Arial" w:hAnsi="Times New Roman" w:cs="Times New Roman"/>
          <w:sz w:val="24"/>
          <w:szCs w:val="24"/>
        </w:rPr>
      </w:pPr>
      <w:r w:rsidRPr="00E333CE">
        <w:rPr>
          <w:rFonts w:ascii="Times New Roman" w:eastAsia="Arial" w:hAnsi="Times New Roman" w:cs="Times New Roman"/>
          <w:sz w:val="24"/>
          <w:szCs w:val="24"/>
        </w:rPr>
        <w:t>CBT focuses on targeting symptoms, in order to decrease stress, change the clients thought patte</w:t>
      </w:r>
      <w:r w:rsidR="003959BD" w:rsidRPr="00E333CE">
        <w:rPr>
          <w:rFonts w:ascii="Times New Roman" w:eastAsia="Arial" w:hAnsi="Times New Roman" w:cs="Times New Roman"/>
          <w:sz w:val="24"/>
          <w:szCs w:val="24"/>
        </w:rPr>
        <w:t>r</w:t>
      </w:r>
      <w:r w:rsidRPr="00E333CE">
        <w:rPr>
          <w:rFonts w:ascii="Times New Roman" w:eastAsia="Arial" w:hAnsi="Times New Roman" w:cs="Times New Roman"/>
          <w:sz w:val="24"/>
          <w:szCs w:val="24"/>
        </w:rPr>
        <w:t>n and encourage better behavioural responses</w:t>
      </w:r>
      <w:proofErr w:type="gramStart"/>
      <w:r w:rsidRPr="00E333CE">
        <w:rPr>
          <w:rFonts w:ascii="Times New Roman" w:eastAsia="Arial" w:hAnsi="Times New Roman" w:cs="Times New Roman"/>
          <w:sz w:val="24"/>
          <w:szCs w:val="24"/>
        </w:rPr>
        <w:t xml:space="preserve">. </w:t>
      </w:r>
      <w:proofErr w:type="gramEnd"/>
      <w:r w:rsidRPr="00E333CE">
        <w:rPr>
          <w:rFonts w:ascii="Times New Roman" w:eastAsia="Arial" w:hAnsi="Times New Roman" w:cs="Times New Roman"/>
          <w:sz w:val="24"/>
          <w:szCs w:val="24"/>
        </w:rPr>
        <w:t xml:space="preserve">The client learns from each session </w:t>
      </w:r>
      <w:r w:rsidR="003959BD" w:rsidRPr="00E333CE">
        <w:rPr>
          <w:rFonts w:ascii="Times New Roman" w:eastAsia="Arial" w:hAnsi="Times New Roman" w:cs="Times New Roman"/>
          <w:sz w:val="24"/>
          <w:szCs w:val="24"/>
        </w:rPr>
        <w:t>(</w:t>
      </w:r>
      <w:r w:rsidRPr="00E333CE">
        <w:rPr>
          <w:rFonts w:ascii="Times New Roman" w:eastAsia="Arial" w:hAnsi="Times New Roman" w:cs="Times New Roman"/>
          <w:sz w:val="24"/>
          <w:szCs w:val="24"/>
        </w:rPr>
        <w:t>self-efficacy</w:t>
      </w:r>
      <w:r w:rsidR="003959BD" w:rsidRPr="00E333CE">
        <w:rPr>
          <w:rFonts w:ascii="Times New Roman" w:eastAsia="Arial" w:hAnsi="Times New Roman" w:cs="Times New Roman"/>
          <w:sz w:val="24"/>
          <w:szCs w:val="24"/>
        </w:rPr>
        <w:t>) through reflection and re-evaluation</w:t>
      </w:r>
      <w:proofErr w:type="gramStart"/>
      <w:r w:rsidR="003959BD" w:rsidRPr="00E333CE">
        <w:rPr>
          <w:rFonts w:ascii="Times New Roman" w:eastAsia="Arial" w:hAnsi="Times New Roman" w:cs="Times New Roman"/>
          <w:sz w:val="24"/>
          <w:szCs w:val="24"/>
        </w:rPr>
        <w:t>.</w:t>
      </w:r>
      <w:r w:rsidRPr="00E333CE">
        <w:rPr>
          <w:rFonts w:ascii="Times New Roman" w:eastAsia="Arial" w:hAnsi="Times New Roman" w:cs="Times New Roman"/>
          <w:sz w:val="24"/>
          <w:szCs w:val="24"/>
        </w:rPr>
        <w:t xml:space="preserve"> </w:t>
      </w:r>
      <w:proofErr w:type="gramEnd"/>
      <w:r w:rsidR="003959BD" w:rsidRPr="00E333CE">
        <w:rPr>
          <w:rFonts w:ascii="Times New Roman" w:eastAsia="Arial" w:hAnsi="Times New Roman" w:cs="Times New Roman"/>
          <w:sz w:val="24"/>
          <w:szCs w:val="24"/>
        </w:rPr>
        <w:t>I</w:t>
      </w:r>
      <w:r w:rsidRPr="00E333CE">
        <w:rPr>
          <w:rFonts w:ascii="Times New Roman" w:eastAsia="Arial" w:hAnsi="Times New Roman" w:cs="Times New Roman"/>
          <w:sz w:val="24"/>
          <w:szCs w:val="24"/>
        </w:rPr>
        <w:t>n CBT</w:t>
      </w:r>
      <w:r w:rsidR="003959BD" w:rsidRPr="00E333CE">
        <w:rPr>
          <w:rFonts w:ascii="Times New Roman" w:eastAsia="Arial" w:hAnsi="Times New Roman" w:cs="Times New Roman"/>
          <w:sz w:val="24"/>
          <w:szCs w:val="24"/>
        </w:rPr>
        <w:t xml:space="preserve">, </w:t>
      </w:r>
      <w:r w:rsidRPr="00E333CE">
        <w:rPr>
          <w:rFonts w:ascii="Times New Roman" w:eastAsia="Arial" w:hAnsi="Times New Roman" w:cs="Times New Roman"/>
          <w:sz w:val="24"/>
          <w:szCs w:val="24"/>
        </w:rPr>
        <w:t xml:space="preserve">the therapist </w:t>
      </w:r>
      <w:r w:rsidR="007B1978" w:rsidRPr="00E333CE">
        <w:rPr>
          <w:rFonts w:ascii="Times New Roman" w:eastAsia="Arial" w:hAnsi="Times New Roman" w:cs="Times New Roman"/>
          <w:sz w:val="24"/>
          <w:szCs w:val="24"/>
        </w:rPr>
        <w:t xml:space="preserve">provides a safe trusting environment for the client to </w:t>
      </w:r>
      <w:proofErr w:type="gramStart"/>
      <w:r w:rsidR="007B1978" w:rsidRPr="00E333CE">
        <w:rPr>
          <w:rFonts w:ascii="Times New Roman" w:eastAsia="Arial" w:hAnsi="Times New Roman" w:cs="Times New Roman"/>
          <w:sz w:val="24"/>
          <w:szCs w:val="24"/>
        </w:rPr>
        <w:t>open up</w:t>
      </w:r>
      <w:proofErr w:type="gramEnd"/>
      <w:r w:rsidR="007B1978" w:rsidRPr="00E333CE">
        <w:rPr>
          <w:rFonts w:ascii="Times New Roman" w:eastAsia="Arial" w:hAnsi="Times New Roman" w:cs="Times New Roman"/>
          <w:sz w:val="24"/>
          <w:szCs w:val="24"/>
        </w:rPr>
        <w:t xml:space="preserve"> and learn </w:t>
      </w:r>
      <w:r w:rsidR="003959BD" w:rsidRPr="00E333CE">
        <w:rPr>
          <w:rFonts w:ascii="Times New Roman" w:eastAsia="Arial" w:hAnsi="Times New Roman" w:cs="Times New Roman"/>
          <w:sz w:val="24"/>
          <w:szCs w:val="24"/>
        </w:rPr>
        <w:t xml:space="preserve">about </w:t>
      </w:r>
      <w:r w:rsidR="00094DBF" w:rsidRPr="00E333CE">
        <w:rPr>
          <w:rFonts w:ascii="Times New Roman" w:eastAsia="Arial" w:hAnsi="Times New Roman" w:cs="Times New Roman"/>
          <w:sz w:val="24"/>
          <w:szCs w:val="24"/>
        </w:rPr>
        <w:t>future behaviours (</w:t>
      </w:r>
      <w:proofErr w:type="spellStart"/>
      <w:r w:rsidR="00094DBF" w:rsidRPr="00E333CE">
        <w:rPr>
          <w:rFonts w:ascii="Times New Roman" w:eastAsia="Arial" w:hAnsi="Times New Roman" w:cs="Times New Roman"/>
          <w:sz w:val="24"/>
          <w:szCs w:val="24"/>
        </w:rPr>
        <w:t>Leichsenring</w:t>
      </w:r>
      <w:proofErr w:type="spellEnd"/>
      <w:r w:rsidR="00094DBF" w:rsidRPr="00E333CE">
        <w:rPr>
          <w:rFonts w:ascii="Times New Roman" w:eastAsia="Arial" w:hAnsi="Times New Roman" w:cs="Times New Roman"/>
          <w:sz w:val="24"/>
          <w:szCs w:val="24"/>
        </w:rPr>
        <w:t xml:space="preserve"> et al, 2006).</w:t>
      </w:r>
    </w:p>
    <w:p w14:paraId="192F86E4" w14:textId="7C4AED43" w:rsidR="00EF3844" w:rsidRPr="00E333CE" w:rsidRDefault="4E6A3E26" w:rsidP="00EF3844">
      <w:pPr>
        <w:spacing w:after="100" w:afterAutospacing="1" w:line="360" w:lineRule="auto"/>
        <w:rPr>
          <w:rFonts w:ascii="Times New Roman" w:eastAsia="Arial" w:hAnsi="Times New Roman" w:cs="Times New Roman"/>
          <w:sz w:val="24"/>
          <w:szCs w:val="24"/>
          <w:lang w:eastAsia="en-GB"/>
        </w:rPr>
      </w:pPr>
      <w:r w:rsidRPr="00E333CE">
        <w:rPr>
          <w:rFonts w:ascii="Times New Roman" w:eastAsia="Arial" w:hAnsi="Times New Roman" w:cs="Times New Roman"/>
          <w:sz w:val="24"/>
          <w:szCs w:val="24"/>
          <w:lang w:eastAsia="en-GB"/>
        </w:rPr>
        <w:t>Psychodynamic therapy looks at unconscious processes, as they are displayed in the patient’s behaviour</w:t>
      </w:r>
      <w:proofErr w:type="gramStart"/>
      <w:r w:rsidRPr="00E333CE">
        <w:rPr>
          <w:rFonts w:ascii="Times New Roman" w:eastAsia="Arial" w:hAnsi="Times New Roman" w:cs="Times New Roman"/>
          <w:sz w:val="24"/>
          <w:szCs w:val="24"/>
          <w:lang w:eastAsia="en-GB"/>
        </w:rPr>
        <w:t xml:space="preserve">. </w:t>
      </w:r>
      <w:proofErr w:type="gramEnd"/>
      <w:r w:rsidRPr="00E333CE">
        <w:rPr>
          <w:rFonts w:ascii="Times New Roman" w:eastAsia="Arial" w:hAnsi="Times New Roman" w:cs="Times New Roman"/>
          <w:sz w:val="24"/>
          <w:szCs w:val="24"/>
          <w:lang w:eastAsia="en-GB"/>
        </w:rPr>
        <w:t>One of the main goals of psychodynamic therapy</w:t>
      </w:r>
      <w:r w:rsidR="001530AC" w:rsidRPr="00E333CE">
        <w:rPr>
          <w:rFonts w:ascii="Times New Roman" w:eastAsia="Arial" w:hAnsi="Times New Roman" w:cs="Times New Roman"/>
          <w:sz w:val="24"/>
          <w:szCs w:val="24"/>
          <w:lang w:eastAsia="en-GB"/>
        </w:rPr>
        <w:t>,</w:t>
      </w:r>
      <w:r w:rsidRPr="00E333CE">
        <w:rPr>
          <w:rFonts w:ascii="Times New Roman" w:eastAsia="Arial" w:hAnsi="Times New Roman" w:cs="Times New Roman"/>
          <w:sz w:val="24"/>
          <w:szCs w:val="24"/>
          <w:lang w:eastAsia="en-GB"/>
        </w:rPr>
        <w:t xml:space="preserve"> is to teach the patient self-awareness and to give them an insight to the past that can heavily influence present and future behaviour</w:t>
      </w:r>
      <w:proofErr w:type="gramStart"/>
      <w:r w:rsidRPr="00E333CE">
        <w:rPr>
          <w:rFonts w:ascii="Times New Roman" w:eastAsia="Arial" w:hAnsi="Times New Roman" w:cs="Times New Roman"/>
          <w:sz w:val="24"/>
          <w:szCs w:val="24"/>
          <w:lang w:eastAsia="en-GB"/>
        </w:rPr>
        <w:t xml:space="preserve">. </w:t>
      </w:r>
      <w:proofErr w:type="gramEnd"/>
      <w:r w:rsidRPr="00E333CE">
        <w:rPr>
          <w:rFonts w:ascii="Times New Roman" w:eastAsia="Arial" w:hAnsi="Times New Roman" w:cs="Times New Roman"/>
          <w:sz w:val="24"/>
          <w:szCs w:val="24"/>
          <w:lang w:eastAsia="en-GB"/>
        </w:rPr>
        <w:t>Thus, the aim is to enable the patient to express their true feelings so that they can understand them</w:t>
      </w:r>
      <w:r w:rsidR="001530AC" w:rsidRPr="00E333CE">
        <w:rPr>
          <w:rFonts w:ascii="Times New Roman" w:eastAsia="Arial" w:hAnsi="Times New Roman" w:cs="Times New Roman"/>
          <w:sz w:val="24"/>
          <w:szCs w:val="24"/>
          <w:lang w:eastAsia="en-GB"/>
        </w:rPr>
        <w:t>selves</w:t>
      </w:r>
      <w:r w:rsidRPr="00E333CE">
        <w:rPr>
          <w:rFonts w:ascii="Times New Roman" w:eastAsia="Arial" w:hAnsi="Times New Roman" w:cs="Times New Roman"/>
          <w:sz w:val="24"/>
          <w:szCs w:val="24"/>
          <w:lang w:eastAsia="en-GB"/>
        </w:rPr>
        <w:t xml:space="preserve"> better. </w:t>
      </w:r>
      <w:r w:rsidR="007B1978" w:rsidRPr="00E333CE">
        <w:rPr>
          <w:rFonts w:ascii="Times New Roman" w:eastAsia="Arial" w:hAnsi="Times New Roman" w:cs="Times New Roman"/>
          <w:sz w:val="24"/>
          <w:szCs w:val="24"/>
          <w:lang w:eastAsia="en-GB"/>
        </w:rPr>
        <w:t xml:space="preserve"> </w:t>
      </w:r>
      <w:proofErr w:type="gramStart"/>
      <w:r w:rsidR="007B1978" w:rsidRPr="00E333CE">
        <w:rPr>
          <w:rFonts w:ascii="Times New Roman" w:eastAsia="Arial" w:hAnsi="Times New Roman" w:cs="Times New Roman"/>
          <w:sz w:val="24"/>
          <w:szCs w:val="24"/>
          <w:lang w:eastAsia="en-GB"/>
        </w:rPr>
        <w:t>Psychotherapy’s main assumption</w:t>
      </w:r>
      <w:r w:rsidR="003959BD" w:rsidRPr="00E333CE">
        <w:rPr>
          <w:rFonts w:ascii="Times New Roman" w:eastAsia="Arial" w:hAnsi="Times New Roman" w:cs="Times New Roman"/>
          <w:sz w:val="24"/>
          <w:szCs w:val="24"/>
          <w:lang w:eastAsia="en-GB"/>
        </w:rPr>
        <w:t>,</w:t>
      </w:r>
      <w:proofErr w:type="gramEnd"/>
      <w:r w:rsidR="003959BD" w:rsidRPr="00E333CE">
        <w:rPr>
          <w:rFonts w:ascii="Times New Roman" w:eastAsia="Arial" w:hAnsi="Times New Roman" w:cs="Times New Roman"/>
          <w:sz w:val="24"/>
          <w:szCs w:val="24"/>
          <w:lang w:eastAsia="en-GB"/>
        </w:rPr>
        <w:t xml:space="preserve"> is </w:t>
      </w:r>
      <w:r w:rsidR="007B1978" w:rsidRPr="00E333CE">
        <w:rPr>
          <w:rFonts w:ascii="Times New Roman" w:eastAsia="Arial" w:hAnsi="Times New Roman" w:cs="Times New Roman"/>
          <w:sz w:val="24"/>
          <w:szCs w:val="24"/>
          <w:lang w:eastAsia="en-GB"/>
        </w:rPr>
        <w:t>that everybody has an unconscious mind, they just need t</w:t>
      </w:r>
      <w:r w:rsidR="003959BD" w:rsidRPr="00E333CE">
        <w:rPr>
          <w:rFonts w:ascii="Times New Roman" w:eastAsia="Arial" w:hAnsi="Times New Roman" w:cs="Times New Roman"/>
          <w:sz w:val="24"/>
          <w:szCs w:val="24"/>
          <w:lang w:eastAsia="en-GB"/>
        </w:rPr>
        <w:t xml:space="preserve">he </w:t>
      </w:r>
      <w:r w:rsidR="007B1978" w:rsidRPr="00E333CE">
        <w:rPr>
          <w:rFonts w:ascii="Times New Roman" w:eastAsia="Arial" w:hAnsi="Times New Roman" w:cs="Times New Roman"/>
          <w:sz w:val="24"/>
          <w:szCs w:val="24"/>
          <w:lang w:eastAsia="en-GB"/>
        </w:rPr>
        <w:t>support from the therapist to assess i</w:t>
      </w:r>
      <w:r w:rsidR="003959BD" w:rsidRPr="00E333CE">
        <w:rPr>
          <w:rFonts w:ascii="Times New Roman" w:eastAsia="Arial" w:hAnsi="Times New Roman" w:cs="Times New Roman"/>
          <w:sz w:val="24"/>
          <w:szCs w:val="24"/>
          <w:lang w:eastAsia="en-GB"/>
        </w:rPr>
        <w:t>t. It is believed that</w:t>
      </w:r>
      <w:r w:rsidR="007B1978" w:rsidRPr="00E333CE">
        <w:rPr>
          <w:rFonts w:ascii="Times New Roman" w:eastAsia="Arial" w:hAnsi="Times New Roman" w:cs="Times New Roman"/>
          <w:sz w:val="24"/>
          <w:szCs w:val="24"/>
          <w:lang w:eastAsia="en-GB"/>
        </w:rPr>
        <w:t xml:space="preserve"> thoughts and feeling that usually lay within the unconscious mind</w:t>
      </w:r>
      <w:r w:rsidR="003959BD" w:rsidRPr="00E333CE">
        <w:rPr>
          <w:rFonts w:ascii="Times New Roman" w:eastAsia="Arial" w:hAnsi="Times New Roman" w:cs="Times New Roman"/>
          <w:sz w:val="24"/>
          <w:szCs w:val="24"/>
          <w:lang w:eastAsia="en-GB"/>
        </w:rPr>
        <w:t xml:space="preserve">, </w:t>
      </w:r>
      <w:r w:rsidR="007B1978" w:rsidRPr="00E333CE">
        <w:rPr>
          <w:rFonts w:ascii="Times New Roman" w:eastAsia="Arial" w:hAnsi="Times New Roman" w:cs="Times New Roman"/>
          <w:sz w:val="24"/>
          <w:szCs w:val="24"/>
          <w:lang w:eastAsia="en-GB"/>
        </w:rPr>
        <w:t>have been suppressed as they are usually to</w:t>
      </w:r>
      <w:r w:rsidR="001530AC" w:rsidRPr="00E333CE">
        <w:rPr>
          <w:rFonts w:ascii="Times New Roman" w:eastAsia="Arial" w:hAnsi="Times New Roman" w:cs="Times New Roman"/>
          <w:sz w:val="24"/>
          <w:szCs w:val="24"/>
          <w:lang w:eastAsia="en-GB"/>
        </w:rPr>
        <w:t>o</w:t>
      </w:r>
      <w:r w:rsidR="0080675A" w:rsidRPr="00E333CE">
        <w:rPr>
          <w:rFonts w:ascii="Times New Roman" w:eastAsia="Arial" w:hAnsi="Times New Roman" w:cs="Times New Roman"/>
          <w:sz w:val="24"/>
          <w:szCs w:val="24"/>
          <w:lang w:eastAsia="en-GB"/>
        </w:rPr>
        <w:t xml:space="preserve"> painful to deal with (SAMHSA, 2012).</w:t>
      </w:r>
    </w:p>
    <w:p w14:paraId="428947BF" w14:textId="617D2471" w:rsidR="4E6A3E26" w:rsidRPr="00E333CE" w:rsidRDefault="4E6A3E26" w:rsidP="4E6A3E26">
      <w:pPr>
        <w:pStyle w:val="NormalWeb"/>
        <w:spacing w:line="360" w:lineRule="auto"/>
      </w:pPr>
    </w:p>
    <w:p w14:paraId="249C1197" w14:textId="631027CF" w:rsidR="00EF3844" w:rsidRPr="00E333CE" w:rsidRDefault="00094DBF" w:rsidP="1F7ED9F3">
      <w:pPr>
        <w:pStyle w:val="NormalWeb"/>
        <w:spacing w:line="360" w:lineRule="auto"/>
      </w:pPr>
      <w:r w:rsidRPr="00E333CE">
        <w:lastRenderedPageBreak/>
        <w:t xml:space="preserve">According to Owen (1999), </w:t>
      </w:r>
      <w:r w:rsidR="1F7ED9F3" w:rsidRPr="00E333CE">
        <w:t xml:space="preserve">it is important to </w:t>
      </w:r>
      <w:proofErr w:type="gramStart"/>
      <w:r w:rsidR="1F7ED9F3" w:rsidRPr="00E333CE">
        <w:t>compare and contrast</w:t>
      </w:r>
      <w:proofErr w:type="gramEnd"/>
      <w:r w:rsidR="1F7ED9F3" w:rsidRPr="00E333CE">
        <w:t xml:space="preserve"> the above approaches so that practitioners are better able to distinguish the correct prac</w:t>
      </w:r>
      <w:r w:rsidR="00EF3844" w:rsidRPr="00E333CE">
        <w:t xml:space="preserve">tical and ethical interventions to adopt. </w:t>
      </w:r>
    </w:p>
    <w:p w14:paraId="4B09B451" w14:textId="09F263CF" w:rsidR="00BD7A0C" w:rsidRPr="00E333CE" w:rsidRDefault="00EF3844" w:rsidP="005B66A2">
      <w:pPr>
        <w:shd w:val="clear" w:color="auto" w:fill="FFFFFF"/>
        <w:spacing w:before="100" w:beforeAutospacing="1" w:after="100" w:afterAutospacing="1" w:line="360" w:lineRule="auto"/>
        <w:rPr>
          <w:rFonts w:ascii="Times New Roman" w:hAnsi="Times New Roman" w:cs="Times New Roman"/>
          <w:sz w:val="24"/>
          <w:szCs w:val="24"/>
        </w:rPr>
      </w:pPr>
      <w:r w:rsidRPr="00E333CE">
        <w:rPr>
          <w:rFonts w:ascii="Times New Roman" w:hAnsi="Times New Roman" w:cs="Times New Roman"/>
          <w:bCs/>
          <w:sz w:val="24"/>
          <w:szCs w:val="24"/>
        </w:rPr>
        <w:t>The Person-</w:t>
      </w:r>
      <w:proofErr w:type="spellStart"/>
      <w:r w:rsidRPr="00E333CE">
        <w:rPr>
          <w:rFonts w:ascii="Times New Roman" w:hAnsi="Times New Roman" w:cs="Times New Roman"/>
          <w:bCs/>
          <w:sz w:val="24"/>
          <w:szCs w:val="24"/>
        </w:rPr>
        <w:t>c</w:t>
      </w:r>
      <w:r w:rsidR="005B66A2" w:rsidRPr="00E333CE">
        <w:rPr>
          <w:rFonts w:ascii="Times New Roman" w:hAnsi="Times New Roman" w:cs="Times New Roman"/>
          <w:bCs/>
          <w:sz w:val="24"/>
          <w:szCs w:val="24"/>
        </w:rPr>
        <w:t>e</w:t>
      </w:r>
      <w:r w:rsidRPr="00E333CE">
        <w:rPr>
          <w:rFonts w:ascii="Times New Roman" w:hAnsi="Times New Roman" w:cs="Times New Roman"/>
          <w:bCs/>
          <w:sz w:val="24"/>
          <w:szCs w:val="24"/>
        </w:rPr>
        <w:t>ntered</w:t>
      </w:r>
      <w:proofErr w:type="spellEnd"/>
      <w:r w:rsidRPr="00E333CE">
        <w:rPr>
          <w:rFonts w:ascii="Times New Roman" w:hAnsi="Times New Roman" w:cs="Times New Roman"/>
          <w:bCs/>
          <w:sz w:val="24"/>
          <w:szCs w:val="24"/>
        </w:rPr>
        <w:t xml:space="preserve"> and the Psychodynamic theory</w:t>
      </w:r>
      <w:r w:rsidR="00BD7A0C" w:rsidRPr="00E333CE">
        <w:rPr>
          <w:rFonts w:ascii="Times New Roman" w:hAnsi="Times New Roman" w:cs="Times New Roman"/>
          <w:bCs/>
          <w:sz w:val="24"/>
          <w:szCs w:val="24"/>
        </w:rPr>
        <w:t xml:space="preserve"> focus on the theories of the unconscious</w:t>
      </w:r>
      <w:r w:rsidR="005D2B52" w:rsidRPr="00E333CE">
        <w:rPr>
          <w:rStyle w:val="css-133coio"/>
          <w:rFonts w:ascii="Times New Roman" w:hAnsi="Times New Roman" w:cs="Times New Roman"/>
          <w:sz w:val="24"/>
          <w:szCs w:val="24"/>
        </w:rPr>
        <w:t xml:space="preserve"> connection, </w:t>
      </w:r>
      <w:r w:rsidR="002930C4" w:rsidRPr="00E333CE">
        <w:rPr>
          <w:rFonts w:ascii="Times New Roman" w:hAnsi="Times New Roman" w:cs="Times New Roman"/>
          <w:sz w:val="24"/>
          <w:szCs w:val="24"/>
        </w:rPr>
        <w:t>they both agree that the unconscious mind plays a key role in everyone’s life</w:t>
      </w:r>
      <w:r w:rsidR="005B66A2" w:rsidRPr="00E333CE">
        <w:rPr>
          <w:rFonts w:ascii="Times New Roman" w:hAnsi="Times New Roman" w:cs="Times New Roman"/>
          <w:sz w:val="24"/>
          <w:szCs w:val="24"/>
        </w:rPr>
        <w:t xml:space="preserve"> </w:t>
      </w:r>
      <w:r w:rsidR="002930C4" w:rsidRPr="00E333CE">
        <w:rPr>
          <w:rFonts w:ascii="Times New Roman" w:hAnsi="Times New Roman" w:cs="Times New Roman"/>
          <w:bCs/>
          <w:sz w:val="24"/>
          <w:szCs w:val="24"/>
        </w:rPr>
        <w:t>(Bornstein &amp;</w:t>
      </w:r>
      <w:r w:rsidR="00F73040" w:rsidRPr="00E333CE">
        <w:rPr>
          <w:rFonts w:ascii="Times New Roman" w:hAnsi="Times New Roman" w:cs="Times New Roman"/>
          <w:bCs/>
          <w:sz w:val="24"/>
          <w:szCs w:val="24"/>
        </w:rPr>
        <w:t xml:space="preserve"> </w:t>
      </w:r>
      <w:r w:rsidR="002930C4" w:rsidRPr="00E333CE">
        <w:rPr>
          <w:rFonts w:ascii="Times New Roman" w:hAnsi="Times New Roman" w:cs="Times New Roman"/>
          <w:bCs/>
          <w:sz w:val="24"/>
          <w:szCs w:val="24"/>
        </w:rPr>
        <w:t>Pittman, 1992; McCleary &amp; Lazarus, 1949; Rogers, 1959).</w:t>
      </w:r>
      <w:r w:rsidR="00E333CE">
        <w:rPr>
          <w:rFonts w:ascii="Times New Roman" w:hAnsi="Times New Roman" w:cs="Times New Roman"/>
          <w:bCs/>
          <w:sz w:val="24"/>
          <w:szCs w:val="24"/>
        </w:rPr>
        <w:t xml:space="preserve"> </w:t>
      </w:r>
      <w:r w:rsidR="002930C4" w:rsidRPr="00E333CE">
        <w:rPr>
          <w:rFonts w:ascii="Times New Roman" w:hAnsi="Times New Roman" w:cs="Times New Roman"/>
          <w:sz w:val="24"/>
          <w:szCs w:val="24"/>
        </w:rPr>
        <w:t xml:space="preserve"> </w:t>
      </w:r>
      <w:r w:rsidR="005B66A2" w:rsidRPr="00E333CE">
        <w:rPr>
          <w:rFonts w:ascii="Times New Roman" w:hAnsi="Times New Roman" w:cs="Times New Roman"/>
          <w:sz w:val="24"/>
          <w:szCs w:val="24"/>
        </w:rPr>
        <w:t xml:space="preserve">Both types of therapies recognize the onset of the processes that bring about senses to the unconscious mind and is not aware of how it has made them. </w:t>
      </w:r>
      <w:r w:rsidR="00E333CE">
        <w:rPr>
          <w:rFonts w:ascii="Times New Roman" w:hAnsi="Times New Roman" w:cs="Times New Roman"/>
          <w:sz w:val="24"/>
          <w:szCs w:val="24"/>
        </w:rPr>
        <w:t xml:space="preserve"> </w:t>
      </w:r>
      <w:r w:rsidR="005B66A2" w:rsidRPr="00E333CE">
        <w:rPr>
          <w:rFonts w:ascii="Times New Roman" w:hAnsi="Times New Roman" w:cs="Times New Roman"/>
          <w:sz w:val="24"/>
          <w:szCs w:val="24"/>
        </w:rPr>
        <w:t xml:space="preserve">As such, both practices </w:t>
      </w:r>
      <w:r w:rsidR="00F158AC" w:rsidRPr="00E333CE">
        <w:rPr>
          <w:rFonts w:ascii="Times New Roman" w:hAnsi="Times New Roman" w:cs="Times New Roman"/>
          <w:sz w:val="24"/>
          <w:szCs w:val="24"/>
        </w:rPr>
        <w:t xml:space="preserve">are psychodynamic to an extent (Owen, 1999). </w:t>
      </w:r>
      <w:r w:rsidR="005B66A2" w:rsidRPr="00E333CE">
        <w:rPr>
          <w:rFonts w:ascii="Times New Roman" w:hAnsi="Times New Roman" w:cs="Times New Roman"/>
          <w:sz w:val="24"/>
          <w:szCs w:val="24"/>
        </w:rPr>
        <w:t xml:space="preserve"> </w:t>
      </w:r>
    </w:p>
    <w:p w14:paraId="27159D6C" w14:textId="32EBB5AC" w:rsidR="001559EA" w:rsidRPr="00E333CE" w:rsidRDefault="001559EA" w:rsidP="005139C7">
      <w:pPr>
        <w:pStyle w:val="NormalWeb"/>
        <w:spacing w:line="360" w:lineRule="auto"/>
      </w:pPr>
      <w:r w:rsidRPr="00E333CE">
        <w:t xml:space="preserve">Through the </w:t>
      </w:r>
      <w:r w:rsidR="006305C7" w:rsidRPr="00E333CE">
        <w:t>k</w:t>
      </w:r>
      <w:r w:rsidRPr="00E333CE">
        <w:t>e</w:t>
      </w:r>
      <w:r w:rsidR="006305C7" w:rsidRPr="00E333CE">
        <w:t>y avenue of empathy and being</w:t>
      </w:r>
      <w:r w:rsidR="005B66A2" w:rsidRPr="00E333CE">
        <w:t xml:space="preserve"> conscious </w:t>
      </w:r>
      <w:r w:rsidR="006305C7" w:rsidRPr="00E333CE">
        <w:t>with</w:t>
      </w:r>
      <w:r w:rsidR="005B66A2" w:rsidRPr="00E333CE">
        <w:t xml:space="preserve"> what is on</w:t>
      </w:r>
      <w:r w:rsidR="006305C7" w:rsidRPr="00E333CE">
        <w:t xml:space="preserve"> the 'dimly perceived' side of </w:t>
      </w:r>
      <w:r w:rsidR="005B66A2" w:rsidRPr="00E333CE">
        <w:t xml:space="preserve">individual </w:t>
      </w:r>
      <w:r w:rsidR="006305C7" w:rsidRPr="00E333CE">
        <w:t xml:space="preserve">awareness and the reactions </w:t>
      </w:r>
      <w:r w:rsidR="005B66A2" w:rsidRPr="00E333CE">
        <w:t xml:space="preserve">to </w:t>
      </w:r>
      <w:r w:rsidR="006305C7" w:rsidRPr="00E333CE">
        <w:t>clients (Rogers, 1961, p. 33)</w:t>
      </w:r>
      <w:r w:rsidR="006305C7" w:rsidRPr="00E333CE">
        <w:rPr>
          <w:b/>
          <w:bCs/>
        </w:rPr>
        <w:t> </w:t>
      </w:r>
      <w:r w:rsidR="006305C7" w:rsidRPr="00E333CE">
        <w:t xml:space="preserve">both </w:t>
      </w:r>
      <w:r w:rsidR="005B66A2" w:rsidRPr="00E333CE">
        <w:t xml:space="preserve">psychodynamic and </w:t>
      </w:r>
      <w:r w:rsidR="006305C7" w:rsidRPr="00E333CE">
        <w:t>person-centred therapists</w:t>
      </w:r>
      <w:r w:rsidR="005B66A2" w:rsidRPr="00E333CE">
        <w:t xml:space="preserve"> </w:t>
      </w:r>
      <w:r w:rsidR="006305C7" w:rsidRPr="00E333CE">
        <w:t xml:space="preserve">develop awareness of their </w:t>
      </w:r>
      <w:r w:rsidR="005B66A2" w:rsidRPr="00E333CE">
        <w:t>client’s</w:t>
      </w:r>
      <w:r w:rsidR="006305C7" w:rsidRPr="00E333CE">
        <w:t xml:space="preserve"> defence mechanisms and the choices they make</w:t>
      </w:r>
      <w:r w:rsidR="005B66A2" w:rsidRPr="00E333CE">
        <w:t xml:space="preserve">. </w:t>
      </w:r>
      <w:r w:rsidR="00E333CE">
        <w:t xml:space="preserve"> </w:t>
      </w:r>
      <w:r w:rsidR="005B66A2" w:rsidRPr="00E333CE">
        <w:t>H</w:t>
      </w:r>
      <w:r w:rsidR="006305C7" w:rsidRPr="00E333CE">
        <w:t>owever</w:t>
      </w:r>
      <w:r w:rsidR="005B66A2" w:rsidRPr="00E333CE">
        <w:t>,</w:t>
      </w:r>
      <w:r w:rsidR="006305C7" w:rsidRPr="00E333CE">
        <w:t xml:space="preserve"> the main diffidence between person-centred and the </w:t>
      </w:r>
      <w:r w:rsidR="003F39E5" w:rsidRPr="00E333CE">
        <w:t xml:space="preserve">psychodynamic approach is how </w:t>
      </w:r>
      <w:r w:rsidR="005139C7" w:rsidRPr="00E333CE">
        <w:t xml:space="preserve">an </w:t>
      </w:r>
      <w:r w:rsidR="003F39E5" w:rsidRPr="00E333CE">
        <w:t xml:space="preserve">awareness of </w:t>
      </w:r>
      <w:r w:rsidR="005139C7" w:rsidRPr="00E333CE">
        <w:t xml:space="preserve">the </w:t>
      </w:r>
      <w:r w:rsidR="003F39E5" w:rsidRPr="00E333CE">
        <w:t>self and other</w:t>
      </w:r>
      <w:r w:rsidR="005139C7" w:rsidRPr="00E333CE">
        <w:t xml:space="preserve">, </w:t>
      </w:r>
      <w:r w:rsidR="003F39E5" w:rsidRPr="00E333CE">
        <w:t>are used to</w:t>
      </w:r>
      <w:r w:rsidR="005139C7" w:rsidRPr="00E333CE">
        <w:t xml:space="preserve"> create </w:t>
      </w:r>
      <w:r w:rsidR="003F39E5" w:rsidRPr="00E333CE">
        <w:t>spoken interventions</w:t>
      </w:r>
      <w:r w:rsidR="00F158AC" w:rsidRPr="00E333CE">
        <w:t xml:space="preserve"> (Owen, 1999).</w:t>
      </w:r>
    </w:p>
    <w:p w14:paraId="356EC582" w14:textId="3AA84BF6" w:rsidR="005139C7" w:rsidRPr="00E333CE" w:rsidRDefault="005139C7" w:rsidP="005139C7">
      <w:pPr>
        <w:pStyle w:val="NormalWeb"/>
        <w:spacing w:line="360" w:lineRule="auto"/>
      </w:pPr>
      <w:r w:rsidRPr="00E333CE">
        <w:t xml:space="preserve">In both the above practices, the therapeutic reactions (actions and attitudes) are used to influence new experiences and provide a deeper insight. </w:t>
      </w:r>
      <w:r w:rsidR="00E333CE">
        <w:t xml:space="preserve"> </w:t>
      </w:r>
      <w:r w:rsidRPr="00E333CE">
        <w:t>By re-evaluating and having gained a greater perspective of the issues, a client is able to start making changes to the</w:t>
      </w:r>
      <w:r w:rsidR="005E6449" w:rsidRPr="00E333CE">
        <w:t xml:space="preserve"> old experiential components of self-identity and the processes of consciousness. </w:t>
      </w:r>
      <w:r w:rsidR="00E333CE">
        <w:t xml:space="preserve"> </w:t>
      </w:r>
      <w:r w:rsidR="005E6449" w:rsidRPr="00E333CE">
        <w:t>Therefore, both therapies aim to develop insight, ego and achieve an inner locus of evaluation</w:t>
      </w:r>
      <w:r w:rsidR="00F158AC" w:rsidRPr="00E333CE">
        <w:t xml:space="preserve"> (Owen, 1999). </w:t>
      </w:r>
    </w:p>
    <w:p w14:paraId="39455BCB" w14:textId="1CD0A375" w:rsidR="005E6449" w:rsidRPr="00E333CE" w:rsidRDefault="005E6449" w:rsidP="00EF3844">
      <w:pPr>
        <w:pStyle w:val="NormalWeb"/>
        <w:spacing w:line="360" w:lineRule="auto"/>
      </w:pPr>
      <w:r w:rsidRPr="00E333CE">
        <w:t>Another area of difference between the approaches is that in person-centered practice, Rogers places an emphasis on adopting an egalitarian approach when supporting clients whereas in psychodynamic pract</w:t>
      </w:r>
      <w:r w:rsidR="00F158AC" w:rsidRPr="00E333CE">
        <w:t>ice, fixed roles are preferred (Owen, 1999).</w:t>
      </w:r>
      <w:r w:rsidR="00E333CE">
        <w:t xml:space="preserve"> </w:t>
      </w:r>
      <w:r w:rsidR="00F158AC" w:rsidRPr="00E333CE">
        <w:t xml:space="preserve"> </w:t>
      </w:r>
      <w:r w:rsidRPr="00E333CE">
        <w:t>Thorne (1996)</w:t>
      </w:r>
      <w:r w:rsidR="007D1B89" w:rsidRPr="00E333CE">
        <w:t>,</w:t>
      </w:r>
      <w:r w:rsidRPr="00E333CE">
        <w:t xml:space="preserve"> argues that the psychodynamic approach </w:t>
      </w:r>
      <w:r w:rsidR="007D1B89" w:rsidRPr="00E333CE">
        <w:t>pushes too deep too early in order to make sense or meaning to clients.</w:t>
      </w:r>
      <w:r w:rsidR="00E333CE">
        <w:t xml:space="preserve"> </w:t>
      </w:r>
      <w:r w:rsidR="007D1B89" w:rsidRPr="00E333CE">
        <w:t xml:space="preserve"> Psychodynamic interpretations may go above and beyond what is present in the conscious mind of the client and instead, base interpretations on general theory rather than </w:t>
      </w:r>
      <w:proofErr w:type="gramStart"/>
      <w:r w:rsidR="007D1B89" w:rsidRPr="00E333CE">
        <w:t>particular experiences</w:t>
      </w:r>
      <w:proofErr w:type="gramEnd"/>
      <w:r w:rsidR="007D1B89" w:rsidRPr="00E333CE">
        <w:t xml:space="preserve"> of the client. </w:t>
      </w:r>
    </w:p>
    <w:p w14:paraId="08932997" w14:textId="1A7430A7" w:rsidR="005733AB" w:rsidRPr="00E333CE" w:rsidRDefault="00413A51" w:rsidP="00500BA2">
      <w:pPr>
        <w:pStyle w:val="NormalWeb"/>
        <w:spacing w:line="360" w:lineRule="auto"/>
        <w:rPr>
          <w:b/>
        </w:rPr>
      </w:pPr>
      <w:r w:rsidRPr="00E333CE">
        <w:rPr>
          <w:b/>
        </w:rPr>
        <w:t>Health Care Sector</w:t>
      </w:r>
    </w:p>
    <w:p w14:paraId="16A3C2F2" w14:textId="0B1B8CAF" w:rsidR="00543802" w:rsidRPr="00E333CE" w:rsidRDefault="1F7ED9F3" w:rsidP="00500BA2">
      <w:pPr>
        <w:pStyle w:val="NormalWeb"/>
        <w:spacing w:line="360" w:lineRule="auto"/>
      </w:pPr>
      <w:r w:rsidRPr="00E333CE">
        <w:lastRenderedPageBreak/>
        <w:t xml:space="preserve">The introduction of counselling is important in the health and social care sector, especially to nurses.  In a hospital setting, a nurse often acts as the trigger, giving reassurance, support and encouraging the patient to contribute </w:t>
      </w:r>
      <w:proofErr w:type="gramStart"/>
      <w:r w:rsidRPr="00E333CE">
        <w:t>in</w:t>
      </w:r>
      <w:proofErr w:type="gramEnd"/>
      <w:r w:rsidRPr="00E333CE">
        <w:t xml:space="preserve"> a discussion. </w:t>
      </w:r>
      <w:r w:rsidR="00E333CE">
        <w:t xml:space="preserve"> </w:t>
      </w:r>
      <w:r w:rsidRPr="00E333CE">
        <w:t xml:space="preserve">This would raise moral just by engaging in conversation, by getting the patient to openly talk to them about how they are feeling </w:t>
      </w:r>
      <w:r w:rsidR="001530AC" w:rsidRPr="00E333CE">
        <w:t>(</w:t>
      </w:r>
      <w:proofErr w:type="spellStart"/>
      <w:r w:rsidR="00F158AC" w:rsidRPr="00E333CE">
        <w:t>Kettunen</w:t>
      </w:r>
      <w:proofErr w:type="spellEnd"/>
      <w:r w:rsidR="00F158AC" w:rsidRPr="00E333CE">
        <w:t xml:space="preserve">, </w:t>
      </w:r>
      <w:proofErr w:type="spellStart"/>
      <w:r w:rsidR="00F158AC" w:rsidRPr="00E333CE">
        <w:t>Poskiparta</w:t>
      </w:r>
      <w:proofErr w:type="spellEnd"/>
      <w:r w:rsidR="00F158AC" w:rsidRPr="00E333CE">
        <w:t xml:space="preserve"> and </w:t>
      </w:r>
      <w:proofErr w:type="spellStart"/>
      <w:r w:rsidR="00F158AC" w:rsidRPr="00E333CE">
        <w:t>Kahila</w:t>
      </w:r>
      <w:proofErr w:type="spellEnd"/>
      <w:r w:rsidR="00F158AC" w:rsidRPr="00E333CE">
        <w:t>,</w:t>
      </w:r>
      <w:r w:rsidRPr="00E333CE">
        <w:t xml:space="preserve"> 2001).</w:t>
      </w:r>
    </w:p>
    <w:p w14:paraId="0B6C1945" w14:textId="3AF0CC7F" w:rsidR="00500BA2" w:rsidRPr="00E333CE" w:rsidRDefault="00543802" w:rsidP="00500BA2">
      <w:pPr>
        <w:pStyle w:val="NormalWeb"/>
        <w:spacing w:line="360" w:lineRule="auto"/>
      </w:pPr>
      <w:r w:rsidRPr="00E333CE">
        <w:t>During training</w:t>
      </w:r>
      <w:r w:rsidR="001530AC" w:rsidRPr="00E333CE">
        <w:t>,</w:t>
      </w:r>
      <w:r w:rsidRPr="00E333CE">
        <w:t xml:space="preserve"> nurses are trained in how to communicate</w:t>
      </w:r>
      <w:r w:rsidR="001530AC" w:rsidRPr="00E333CE">
        <w:t xml:space="preserve"> effectively</w:t>
      </w:r>
      <w:r w:rsidRPr="00E333CE">
        <w:t xml:space="preserve"> with their client</w:t>
      </w:r>
      <w:r w:rsidR="001530AC" w:rsidRPr="00E333CE">
        <w:t xml:space="preserve">s, </w:t>
      </w:r>
      <w:r w:rsidRPr="00E333CE">
        <w:t>such as the importance of body language, so they can interact better when rel</w:t>
      </w:r>
      <w:r w:rsidR="001530AC" w:rsidRPr="00E333CE">
        <w:t>a</w:t>
      </w:r>
      <w:r w:rsidRPr="00E333CE">
        <w:t>ying important information or delivering bad news.</w:t>
      </w:r>
      <w:r w:rsidR="00E333CE">
        <w:t xml:space="preserve"> </w:t>
      </w:r>
      <w:r w:rsidRPr="00E333CE">
        <w:t xml:space="preserve"> </w:t>
      </w:r>
      <w:r w:rsidR="001530AC" w:rsidRPr="00E333CE">
        <w:t xml:space="preserve">Counselling is applied in nurse education </w:t>
      </w:r>
      <w:r w:rsidR="00AE1324" w:rsidRPr="00E333CE">
        <w:t>where a framework for such skills are provided for the purpose of applying it into practice</w:t>
      </w:r>
      <w:r w:rsidR="0046783D" w:rsidRPr="00E333CE">
        <w:t xml:space="preserve"> (Ashmore and Banks</w:t>
      </w:r>
      <w:r w:rsidR="00F158AC" w:rsidRPr="00E333CE">
        <w:t>,</w:t>
      </w:r>
      <w:r w:rsidR="0046783D" w:rsidRPr="00E333CE">
        <w:t xml:space="preserve"> 2003</w:t>
      </w:r>
      <w:r w:rsidR="00F158AC" w:rsidRPr="00E333CE">
        <w:t xml:space="preserve">, cited in </w:t>
      </w:r>
      <w:proofErr w:type="spellStart"/>
      <w:r w:rsidR="00F158AC" w:rsidRPr="00E333CE">
        <w:t>Digan</w:t>
      </w:r>
      <w:proofErr w:type="spellEnd"/>
      <w:r w:rsidR="00F158AC" w:rsidRPr="00E333CE">
        <w:t>, 2014</w:t>
      </w:r>
      <w:r w:rsidR="0046783D" w:rsidRPr="00E333CE">
        <w:t>).</w:t>
      </w:r>
    </w:p>
    <w:p w14:paraId="462292FA" w14:textId="42E20372" w:rsidR="00543802" w:rsidRPr="00E333CE" w:rsidRDefault="00AE1324" w:rsidP="00500BA2">
      <w:pPr>
        <w:pStyle w:val="NormalWeb"/>
        <w:spacing w:line="360" w:lineRule="auto"/>
        <w:rPr>
          <w:bCs/>
        </w:rPr>
      </w:pPr>
      <w:r w:rsidRPr="00E333CE">
        <w:rPr>
          <w:bCs/>
        </w:rPr>
        <w:t xml:space="preserve">According to </w:t>
      </w:r>
      <w:r w:rsidRPr="00E333CE">
        <w:t>Morrison and Bur</w:t>
      </w:r>
      <w:r w:rsidR="00603065" w:rsidRPr="00E333CE">
        <w:t>nard (1997</w:t>
      </w:r>
      <w:r w:rsidRPr="00E333CE">
        <w:t>),</w:t>
      </w:r>
      <w:r w:rsidRPr="00E333CE">
        <w:rPr>
          <w:b/>
        </w:rPr>
        <w:t xml:space="preserve"> </w:t>
      </w:r>
      <w:r w:rsidR="00543802" w:rsidRPr="00E333CE">
        <w:rPr>
          <w:bCs/>
        </w:rPr>
        <w:t xml:space="preserve">every nurse </w:t>
      </w:r>
      <w:r w:rsidRPr="00E333CE">
        <w:rPr>
          <w:bCs/>
        </w:rPr>
        <w:t xml:space="preserve">requires </w:t>
      </w:r>
      <w:r w:rsidR="00543802" w:rsidRPr="00E333CE">
        <w:rPr>
          <w:bCs/>
        </w:rPr>
        <w:t>basic counselling skills</w:t>
      </w:r>
      <w:proofErr w:type="gramStart"/>
      <w:r w:rsidR="00543802" w:rsidRPr="00E333CE">
        <w:rPr>
          <w:bCs/>
        </w:rPr>
        <w:t xml:space="preserve">. </w:t>
      </w:r>
      <w:proofErr w:type="gramEnd"/>
      <w:r w:rsidRPr="00E333CE">
        <w:rPr>
          <w:bCs/>
        </w:rPr>
        <w:t xml:space="preserve">Within counselling, the role of the nurse is to </w:t>
      </w:r>
      <w:r w:rsidR="00543802" w:rsidRPr="00E333CE">
        <w:rPr>
          <w:bCs/>
        </w:rPr>
        <w:t>help the patient not just physically</w:t>
      </w:r>
      <w:r w:rsidRPr="00E333CE">
        <w:rPr>
          <w:bCs/>
        </w:rPr>
        <w:t>,</w:t>
      </w:r>
      <w:r w:rsidR="00543802" w:rsidRPr="00E333CE">
        <w:rPr>
          <w:bCs/>
        </w:rPr>
        <w:t xml:space="preserve"> but mentally and psychologically too.</w:t>
      </w:r>
      <w:r w:rsidR="00E333CE">
        <w:rPr>
          <w:bCs/>
        </w:rPr>
        <w:t xml:space="preserve"> </w:t>
      </w:r>
      <w:r w:rsidRPr="00E333CE">
        <w:rPr>
          <w:bCs/>
        </w:rPr>
        <w:t xml:space="preserve"> Through this, a nurse is</w:t>
      </w:r>
      <w:r w:rsidR="00543802" w:rsidRPr="00E333CE">
        <w:rPr>
          <w:bCs/>
        </w:rPr>
        <w:t xml:space="preserve"> better </w:t>
      </w:r>
      <w:r w:rsidRPr="00E333CE">
        <w:rPr>
          <w:bCs/>
        </w:rPr>
        <w:t xml:space="preserve">able to provide </w:t>
      </w:r>
      <w:r w:rsidR="00543802" w:rsidRPr="00E333CE">
        <w:rPr>
          <w:bCs/>
        </w:rPr>
        <w:t xml:space="preserve">care for the patient, </w:t>
      </w:r>
      <w:r w:rsidRPr="00E333CE">
        <w:rPr>
          <w:bCs/>
        </w:rPr>
        <w:t>and</w:t>
      </w:r>
      <w:r w:rsidR="00AF090C" w:rsidRPr="00E333CE">
        <w:rPr>
          <w:bCs/>
        </w:rPr>
        <w:t xml:space="preserve"> potentially help </w:t>
      </w:r>
      <w:r w:rsidRPr="00E333CE">
        <w:rPr>
          <w:bCs/>
        </w:rPr>
        <w:t>them</w:t>
      </w:r>
      <w:r w:rsidR="00AF090C" w:rsidRPr="00E333CE">
        <w:rPr>
          <w:bCs/>
        </w:rPr>
        <w:t xml:space="preserve"> have a better recovery</w:t>
      </w:r>
      <w:r w:rsidRPr="00E333CE">
        <w:rPr>
          <w:bCs/>
        </w:rPr>
        <w:t>,</w:t>
      </w:r>
      <w:r w:rsidR="00AF090C" w:rsidRPr="00E333CE">
        <w:rPr>
          <w:bCs/>
        </w:rPr>
        <w:t xml:space="preserve"> </w:t>
      </w:r>
      <w:r w:rsidRPr="00E333CE">
        <w:rPr>
          <w:bCs/>
        </w:rPr>
        <w:t>enabling</w:t>
      </w:r>
      <w:r w:rsidR="00AF090C" w:rsidRPr="00E333CE">
        <w:rPr>
          <w:bCs/>
        </w:rPr>
        <w:t xml:space="preserve"> them to regain their independence</w:t>
      </w:r>
      <w:proofErr w:type="gramStart"/>
      <w:r w:rsidR="00AF090C" w:rsidRPr="00E333CE">
        <w:rPr>
          <w:bCs/>
        </w:rPr>
        <w:t xml:space="preserve">. </w:t>
      </w:r>
      <w:proofErr w:type="gramEnd"/>
      <w:r w:rsidR="00AF090C" w:rsidRPr="00E333CE">
        <w:rPr>
          <w:bCs/>
        </w:rPr>
        <w:t>However</w:t>
      </w:r>
      <w:r w:rsidRPr="00E333CE">
        <w:rPr>
          <w:bCs/>
        </w:rPr>
        <w:t>,</w:t>
      </w:r>
      <w:r w:rsidR="00AF090C" w:rsidRPr="00E333CE">
        <w:rPr>
          <w:bCs/>
        </w:rPr>
        <w:t xml:space="preserve"> </w:t>
      </w:r>
      <w:r w:rsidRPr="00E333CE">
        <w:rPr>
          <w:bCs/>
        </w:rPr>
        <w:t>nurses</w:t>
      </w:r>
      <w:r w:rsidR="00AF090C" w:rsidRPr="00E333CE">
        <w:rPr>
          <w:bCs/>
        </w:rPr>
        <w:t xml:space="preserve"> </w:t>
      </w:r>
      <w:r w:rsidRPr="00E333CE">
        <w:rPr>
          <w:bCs/>
        </w:rPr>
        <w:t>need to</w:t>
      </w:r>
      <w:r w:rsidR="00AF090C" w:rsidRPr="00E333CE">
        <w:rPr>
          <w:bCs/>
        </w:rPr>
        <w:t xml:space="preserve"> aware of their own feeling</w:t>
      </w:r>
      <w:r w:rsidRPr="00E333CE">
        <w:rPr>
          <w:bCs/>
        </w:rPr>
        <w:t>s;</w:t>
      </w:r>
      <w:r w:rsidR="00AF090C" w:rsidRPr="00E333CE">
        <w:rPr>
          <w:bCs/>
        </w:rPr>
        <w:t xml:space="preserve"> while getting to know the patient they must keep emotions under control</w:t>
      </w:r>
      <w:r w:rsidRPr="00E333CE">
        <w:rPr>
          <w:bCs/>
        </w:rPr>
        <w:t xml:space="preserve"> </w:t>
      </w:r>
      <w:proofErr w:type="gramStart"/>
      <w:r w:rsidRPr="00E333CE">
        <w:rPr>
          <w:bCs/>
        </w:rPr>
        <w:t>so as to</w:t>
      </w:r>
      <w:proofErr w:type="gramEnd"/>
      <w:r w:rsidRPr="00E333CE">
        <w:rPr>
          <w:bCs/>
        </w:rPr>
        <w:t xml:space="preserve"> not hinder </w:t>
      </w:r>
      <w:r w:rsidR="00B87CAD" w:rsidRPr="00E333CE">
        <w:rPr>
          <w:bCs/>
        </w:rPr>
        <w:t xml:space="preserve">their efforts when providing support. </w:t>
      </w:r>
      <w:r w:rsidR="00AF090C" w:rsidRPr="00E333CE">
        <w:rPr>
          <w:bCs/>
        </w:rPr>
        <w:t xml:space="preserve"> </w:t>
      </w:r>
    </w:p>
    <w:p w14:paraId="44EB3D64" w14:textId="5ADEB086" w:rsidR="00B87CAD" w:rsidRPr="00E333CE" w:rsidRDefault="00B87CAD" w:rsidP="00500BA2">
      <w:pPr>
        <w:pStyle w:val="NormalWeb"/>
        <w:spacing w:line="360" w:lineRule="auto"/>
        <w:rPr>
          <w:bCs/>
        </w:rPr>
      </w:pPr>
      <w:r w:rsidRPr="00E333CE">
        <w:rPr>
          <w:bCs/>
        </w:rPr>
        <w:t>Freshwater (2013), adds that community nurses</w:t>
      </w:r>
      <w:r w:rsidR="00DC620E" w:rsidRPr="00E333CE">
        <w:rPr>
          <w:bCs/>
        </w:rPr>
        <w:t xml:space="preserve"> are often presented with situations that require specialized counselling skills such as supporting patients with special needs, chronic illness or going through bereavement. </w:t>
      </w:r>
    </w:p>
    <w:p w14:paraId="4CBE380C" w14:textId="73AB080C" w:rsidR="007D1B89" w:rsidRPr="00E333CE" w:rsidRDefault="007D1B89" w:rsidP="00505577">
      <w:pPr>
        <w:pStyle w:val="NormalWeb"/>
        <w:spacing w:line="360" w:lineRule="auto"/>
        <w:rPr>
          <w:bCs/>
        </w:rPr>
      </w:pPr>
      <w:r w:rsidRPr="00E333CE">
        <w:rPr>
          <w:bCs/>
        </w:rPr>
        <w:t>Burnard (1991), also suggests that nurses need to have strong interpersonal skills, but that they do not need to possess the full array of techniques essential for counselling.</w:t>
      </w:r>
      <w:r w:rsidR="00E333CE">
        <w:rPr>
          <w:bCs/>
        </w:rPr>
        <w:t xml:space="preserve"> </w:t>
      </w:r>
      <w:r w:rsidRPr="00E333CE">
        <w:rPr>
          <w:bCs/>
        </w:rPr>
        <w:t xml:space="preserve"> He believed that teaching </w:t>
      </w:r>
      <w:r w:rsidR="00505577" w:rsidRPr="00E333CE">
        <w:rPr>
          <w:bCs/>
        </w:rPr>
        <w:t xml:space="preserve">nurses basic counselling skills </w:t>
      </w:r>
      <w:proofErr w:type="spellStart"/>
      <w:r w:rsidR="00505577" w:rsidRPr="00E333CE">
        <w:rPr>
          <w:bCs/>
        </w:rPr>
        <w:t>i.e</w:t>
      </w:r>
      <w:proofErr w:type="spellEnd"/>
      <w:r w:rsidR="00505577" w:rsidRPr="00E333CE">
        <w:rPr>
          <w:bCs/>
        </w:rPr>
        <w:t xml:space="preserve"> using open questions, listening and attending, reflecting information and feelings and summarizing to check for understanding, would be adequate enough to enable them to provide care to their patients in an effective therapeutic manner. </w:t>
      </w:r>
    </w:p>
    <w:p w14:paraId="05AA4873" w14:textId="30D36070" w:rsidR="00B27477" w:rsidRPr="00E333CE" w:rsidRDefault="0020593A" w:rsidP="179DC0BD">
      <w:pPr>
        <w:pStyle w:val="NormalWeb"/>
        <w:spacing w:line="360" w:lineRule="auto"/>
      </w:pPr>
      <w:r w:rsidRPr="00E333CE">
        <w:t xml:space="preserve">According to </w:t>
      </w:r>
      <w:proofErr w:type="spellStart"/>
      <w:r w:rsidRPr="00E333CE">
        <w:t>Soohbany</w:t>
      </w:r>
      <w:proofErr w:type="spellEnd"/>
      <w:r w:rsidRPr="00E333CE">
        <w:t xml:space="preserve"> (1999), </w:t>
      </w:r>
      <w:r w:rsidR="00505577" w:rsidRPr="00E333CE">
        <w:t>nursing, much like counselling, is an inter</w:t>
      </w:r>
      <w:r w:rsidRPr="00E333CE">
        <w:t xml:space="preserve">personal mechanism where </w:t>
      </w:r>
      <w:r w:rsidR="00505577" w:rsidRPr="00E333CE">
        <w:t>the aim is to help clients</w:t>
      </w:r>
      <w:r w:rsidR="00322F31" w:rsidRPr="00E333CE">
        <w:t xml:space="preserve"> cope or deal with a traumatic experience, </w:t>
      </w:r>
      <w:proofErr w:type="gramStart"/>
      <w:r w:rsidR="00322F31" w:rsidRPr="00E333CE">
        <w:t>crisis</w:t>
      </w:r>
      <w:proofErr w:type="gramEnd"/>
      <w:r w:rsidR="00322F31" w:rsidRPr="00E333CE">
        <w:t xml:space="preserve"> or difficulty.</w:t>
      </w:r>
      <w:r w:rsidR="00E333CE">
        <w:t xml:space="preserve"> </w:t>
      </w:r>
      <w:r w:rsidR="00322F31" w:rsidRPr="00E333CE">
        <w:t xml:space="preserve"> Furthermore, its objective is also to help clients/patients seek meaning in an experience – when appropriate</w:t>
      </w:r>
      <w:proofErr w:type="gramStart"/>
      <w:r w:rsidR="00322F31" w:rsidRPr="00E333CE">
        <w:t xml:space="preserve">. </w:t>
      </w:r>
      <w:proofErr w:type="gramEnd"/>
      <w:r w:rsidR="00322F31" w:rsidRPr="00E333CE">
        <w:t xml:space="preserve">Both nursing and counselling can be attainable through human-to-human contact and in the process, is attained through the transcending roles of the </w:t>
      </w:r>
      <w:r w:rsidR="00322F31" w:rsidRPr="00E333CE">
        <w:lastRenderedPageBreak/>
        <w:t xml:space="preserve">nurse/counsellor and the patient/client as a means to form a caring </w:t>
      </w:r>
      <w:r w:rsidR="00B27477" w:rsidRPr="00E333CE">
        <w:t>environment</w:t>
      </w:r>
      <w:r w:rsidR="00322F31" w:rsidRPr="00E333CE">
        <w:t xml:space="preserve"> and </w:t>
      </w:r>
      <w:r w:rsidR="00B27477" w:rsidRPr="00E333CE">
        <w:t xml:space="preserve">through applying therapeutic use of the self. </w:t>
      </w:r>
      <w:r w:rsidR="00E333CE">
        <w:t xml:space="preserve"> </w:t>
      </w:r>
      <w:r w:rsidR="00B27477" w:rsidRPr="00E333CE">
        <w:t xml:space="preserve">Such a relationship is built on the aptitude to listen, </w:t>
      </w:r>
      <w:proofErr w:type="gramStart"/>
      <w:r w:rsidR="00B27477" w:rsidRPr="00E333CE">
        <w:t>understand</w:t>
      </w:r>
      <w:proofErr w:type="gramEnd"/>
      <w:r w:rsidR="00B27477" w:rsidRPr="00E333CE">
        <w:t xml:space="preserve"> and attend to and intervene if necessary. </w:t>
      </w:r>
    </w:p>
    <w:p w14:paraId="4ADD2CAB" w14:textId="3827677A" w:rsidR="00B27477" w:rsidRPr="00E333CE" w:rsidRDefault="00B27477" w:rsidP="00B27477">
      <w:pPr>
        <w:pStyle w:val="NormalWeb"/>
        <w:spacing w:line="360" w:lineRule="auto"/>
        <w:rPr>
          <w:bCs/>
        </w:rPr>
      </w:pPr>
      <w:r w:rsidRPr="00E333CE">
        <w:rPr>
          <w:bCs/>
        </w:rPr>
        <w:t xml:space="preserve">However, </w:t>
      </w:r>
      <w:proofErr w:type="spellStart"/>
      <w:r w:rsidRPr="00E333CE">
        <w:rPr>
          <w:bCs/>
        </w:rPr>
        <w:t>Eddows</w:t>
      </w:r>
      <w:proofErr w:type="spellEnd"/>
      <w:r w:rsidRPr="00E333CE">
        <w:rPr>
          <w:bCs/>
        </w:rPr>
        <w:t xml:space="preserve"> (1990</w:t>
      </w:r>
      <w:r w:rsidR="0020593A" w:rsidRPr="00E333CE">
        <w:rPr>
          <w:bCs/>
        </w:rPr>
        <w:t xml:space="preserve">, cited in </w:t>
      </w:r>
      <w:proofErr w:type="spellStart"/>
      <w:r w:rsidR="0020593A" w:rsidRPr="00E333CE">
        <w:rPr>
          <w:bCs/>
        </w:rPr>
        <w:t>Soohbany</w:t>
      </w:r>
      <w:proofErr w:type="spellEnd"/>
      <w:r w:rsidR="0020593A" w:rsidRPr="00E333CE">
        <w:rPr>
          <w:bCs/>
        </w:rPr>
        <w:t>, 1999</w:t>
      </w:r>
      <w:r w:rsidRPr="00E333CE">
        <w:rPr>
          <w:bCs/>
        </w:rPr>
        <w:t xml:space="preserve">), cautions the practice of counselling in nursing stating that if healthcare workers are to adopt the use of counselling interventions when dealing with patients, it is crucial to be informed of ‘what is missing’. </w:t>
      </w:r>
      <w:r w:rsidR="00E333CE">
        <w:rPr>
          <w:bCs/>
        </w:rPr>
        <w:t xml:space="preserve"> </w:t>
      </w:r>
      <w:r w:rsidRPr="00E333CE">
        <w:rPr>
          <w:bCs/>
        </w:rPr>
        <w:t xml:space="preserve">This relates to the contractual agreement which is regarded as an essential formality within counselling. </w:t>
      </w:r>
    </w:p>
    <w:p w14:paraId="0FC4C25D" w14:textId="3C11AD9F" w:rsidR="00B27477" w:rsidRPr="00E333CE" w:rsidRDefault="0020593A" w:rsidP="00B27477">
      <w:pPr>
        <w:pStyle w:val="NormalWeb"/>
        <w:spacing w:line="360" w:lineRule="auto"/>
        <w:rPr>
          <w:bCs/>
        </w:rPr>
      </w:pPr>
      <w:r w:rsidRPr="00E333CE">
        <w:rPr>
          <w:bCs/>
        </w:rPr>
        <w:t xml:space="preserve">Macleod </w:t>
      </w:r>
      <w:r w:rsidR="00B27477" w:rsidRPr="00E333CE">
        <w:rPr>
          <w:bCs/>
        </w:rPr>
        <w:t xml:space="preserve">(1983), state that </w:t>
      </w:r>
      <w:r w:rsidR="00482F47" w:rsidRPr="00E333CE">
        <w:rPr>
          <w:bCs/>
        </w:rPr>
        <w:t>in nursing, the</w:t>
      </w:r>
      <w:r w:rsidR="00B27477" w:rsidRPr="00E333CE">
        <w:rPr>
          <w:bCs/>
        </w:rPr>
        <w:t xml:space="preserve"> types of issues that are presented and subsequently require counselling interventions, may result in nurses feeling vulnerable and unskilled</w:t>
      </w:r>
      <w:proofErr w:type="gramStart"/>
      <w:r w:rsidR="00B27477" w:rsidRPr="00E333CE">
        <w:rPr>
          <w:bCs/>
        </w:rPr>
        <w:t xml:space="preserve">. </w:t>
      </w:r>
      <w:proofErr w:type="gramEnd"/>
      <w:r w:rsidR="00482F47" w:rsidRPr="00E333CE">
        <w:rPr>
          <w:bCs/>
        </w:rPr>
        <w:t xml:space="preserve">Many nurses doubt they have </w:t>
      </w:r>
      <w:proofErr w:type="gramStart"/>
      <w:r w:rsidR="00482F47" w:rsidRPr="00E333CE">
        <w:rPr>
          <w:bCs/>
        </w:rPr>
        <w:t>sufficient</w:t>
      </w:r>
      <w:proofErr w:type="gramEnd"/>
      <w:r w:rsidR="00482F47" w:rsidRPr="00E333CE">
        <w:rPr>
          <w:bCs/>
        </w:rPr>
        <w:t xml:space="preserve"> knowledge about counselling, fear being emotionally unprepared and being overwhelmed by the patient’s responses or fear their own reactions. </w:t>
      </w:r>
    </w:p>
    <w:p w14:paraId="0D3E90CB" w14:textId="061D32AC" w:rsidR="00951E92" w:rsidRPr="00E333CE" w:rsidRDefault="00951E92" w:rsidP="00B27477">
      <w:pPr>
        <w:pStyle w:val="NormalWeb"/>
        <w:spacing w:line="360" w:lineRule="auto"/>
        <w:rPr>
          <w:bCs/>
        </w:rPr>
      </w:pPr>
      <w:r w:rsidRPr="00E333CE">
        <w:rPr>
          <w:bCs/>
        </w:rPr>
        <w:t xml:space="preserve">Ethnics in nursing with regards to dealing with a client on end of life care, it is vital that these clients are treated with the same level of dignity and respect just as you would with a non-terminal patient.  However, when dealing with the critically ill patients the nurses need to look after their own mental health too as this could </w:t>
      </w:r>
      <w:r w:rsidR="00E333CE" w:rsidRPr="00E333CE">
        <w:rPr>
          <w:bCs/>
        </w:rPr>
        <w:t>affect them</w:t>
      </w:r>
      <w:r w:rsidRPr="00E333CE">
        <w:rPr>
          <w:bCs/>
        </w:rPr>
        <w:t xml:space="preserve"> emotionally and mentally and this may lead to them not being able to work to the best of their ability and would not only effect the work environment but also have a impact on the services users too as they would not be getting the level of care that they need</w:t>
      </w:r>
      <w:r w:rsidR="00E333CE" w:rsidRPr="00E333CE">
        <w:rPr>
          <w:bCs/>
        </w:rPr>
        <w:t xml:space="preserve"> </w:t>
      </w:r>
      <w:r w:rsidR="00E333CE" w:rsidRPr="00E333CE">
        <w:rPr>
          <w:color w:val="333333"/>
          <w:shd w:val="clear" w:color="auto" w:fill="FFFFFF"/>
        </w:rPr>
        <w:t xml:space="preserve">Web of Science Group </w:t>
      </w:r>
      <w:r w:rsidR="00E333CE" w:rsidRPr="00E333CE">
        <w:rPr>
          <w:color w:val="333333"/>
          <w:shd w:val="clear" w:color="auto" w:fill="FFFFFF"/>
        </w:rPr>
        <w:t>(</w:t>
      </w:r>
      <w:r w:rsidR="00E333CE" w:rsidRPr="00E333CE">
        <w:rPr>
          <w:color w:val="333333"/>
          <w:shd w:val="clear" w:color="auto" w:fill="FFFFFF"/>
        </w:rPr>
        <w:t>2019</w:t>
      </w:r>
      <w:r w:rsidR="00E333CE" w:rsidRPr="00E333CE">
        <w:rPr>
          <w:color w:val="333333"/>
          <w:shd w:val="clear" w:color="auto" w:fill="FFFFFF"/>
        </w:rPr>
        <w:t>).</w:t>
      </w:r>
    </w:p>
    <w:p w14:paraId="57ED63C0" w14:textId="13D6F1BD" w:rsidR="003959BD" w:rsidRPr="00951E92" w:rsidRDefault="003959BD" w:rsidP="002C16CB">
      <w:pPr>
        <w:pStyle w:val="NormalWeb"/>
        <w:rPr>
          <w:b/>
          <w:bCs/>
          <w:sz w:val="27"/>
          <w:szCs w:val="27"/>
        </w:rPr>
      </w:pPr>
    </w:p>
    <w:p w14:paraId="430779A8" w14:textId="5724C637" w:rsidR="002C16CB" w:rsidRPr="00951E92" w:rsidRDefault="002C16CB" w:rsidP="002C16CB">
      <w:pPr>
        <w:rPr>
          <w:b/>
          <w:bCs/>
        </w:rPr>
      </w:pPr>
    </w:p>
    <w:p w14:paraId="38D4FE67" w14:textId="5E3087C3" w:rsidR="00500BA2" w:rsidRPr="00951E92" w:rsidRDefault="00500BA2" w:rsidP="002C16CB">
      <w:pPr>
        <w:rPr>
          <w:b/>
          <w:bCs/>
        </w:rPr>
      </w:pPr>
    </w:p>
    <w:p w14:paraId="06D53596" w14:textId="3C7564A1" w:rsidR="00500BA2" w:rsidRPr="00951E92" w:rsidRDefault="00500BA2" w:rsidP="002C16CB">
      <w:pPr>
        <w:rPr>
          <w:b/>
          <w:bCs/>
        </w:rPr>
      </w:pPr>
    </w:p>
    <w:p w14:paraId="30C90FB8" w14:textId="77777777" w:rsidR="0020593A" w:rsidRPr="00951E92" w:rsidRDefault="0020593A" w:rsidP="7696BC37">
      <w:pPr>
        <w:rPr>
          <w:rFonts w:ascii="Arial" w:hAnsi="Arial" w:cs="Arial"/>
          <w:b/>
          <w:bCs/>
          <w:sz w:val="24"/>
          <w:szCs w:val="24"/>
        </w:rPr>
      </w:pPr>
    </w:p>
    <w:p w14:paraId="6413B92E" w14:textId="77777777" w:rsidR="0020593A" w:rsidRPr="00951E92" w:rsidRDefault="0020593A" w:rsidP="7696BC37">
      <w:pPr>
        <w:rPr>
          <w:rFonts w:ascii="Arial" w:hAnsi="Arial" w:cs="Arial"/>
          <w:b/>
          <w:bCs/>
          <w:sz w:val="24"/>
          <w:szCs w:val="24"/>
        </w:rPr>
      </w:pPr>
    </w:p>
    <w:p w14:paraId="0D534EB4" w14:textId="77777777" w:rsidR="0020593A" w:rsidRDefault="0020593A" w:rsidP="7696BC37">
      <w:pPr>
        <w:rPr>
          <w:rFonts w:ascii="Arial" w:hAnsi="Arial" w:cs="Arial"/>
          <w:b/>
          <w:bCs/>
          <w:sz w:val="24"/>
          <w:szCs w:val="24"/>
        </w:rPr>
      </w:pPr>
    </w:p>
    <w:p w14:paraId="05BEC915" w14:textId="77777777" w:rsidR="0020593A" w:rsidRDefault="0020593A" w:rsidP="7696BC37">
      <w:pPr>
        <w:rPr>
          <w:rFonts w:ascii="Arial" w:hAnsi="Arial" w:cs="Arial"/>
          <w:b/>
          <w:bCs/>
          <w:sz w:val="24"/>
          <w:szCs w:val="24"/>
        </w:rPr>
      </w:pPr>
    </w:p>
    <w:p w14:paraId="1E11454B" w14:textId="77777777" w:rsidR="0020593A" w:rsidRDefault="0020593A" w:rsidP="7696BC37">
      <w:pPr>
        <w:rPr>
          <w:rFonts w:ascii="Arial" w:hAnsi="Arial" w:cs="Arial"/>
          <w:b/>
          <w:bCs/>
          <w:sz w:val="24"/>
          <w:szCs w:val="24"/>
        </w:rPr>
      </w:pPr>
    </w:p>
    <w:p w14:paraId="59CF5E4A" w14:textId="77777777" w:rsidR="0020593A" w:rsidRDefault="0020593A" w:rsidP="7696BC37">
      <w:pPr>
        <w:rPr>
          <w:rFonts w:ascii="Arial" w:hAnsi="Arial" w:cs="Arial"/>
          <w:b/>
          <w:bCs/>
          <w:sz w:val="24"/>
          <w:szCs w:val="24"/>
        </w:rPr>
      </w:pPr>
    </w:p>
    <w:p w14:paraId="516F32E7" w14:textId="179C149C" w:rsidR="00500BA2" w:rsidRPr="00500BA2" w:rsidRDefault="7696BC37" w:rsidP="7696BC37">
      <w:pPr>
        <w:rPr>
          <w:rFonts w:ascii="Arial" w:hAnsi="Arial" w:cs="Arial"/>
          <w:b/>
          <w:bCs/>
          <w:sz w:val="24"/>
          <w:szCs w:val="24"/>
        </w:rPr>
      </w:pPr>
      <w:r w:rsidRPr="7696BC37">
        <w:rPr>
          <w:rFonts w:ascii="Arial" w:hAnsi="Arial" w:cs="Arial"/>
          <w:b/>
          <w:bCs/>
          <w:sz w:val="24"/>
          <w:szCs w:val="24"/>
        </w:rPr>
        <w:t>Reference List</w:t>
      </w:r>
    </w:p>
    <w:p w14:paraId="45F28968" w14:textId="77777777" w:rsidR="0020593A" w:rsidRPr="0020593A" w:rsidRDefault="0020593A" w:rsidP="7696BC37">
      <w:pPr>
        <w:rPr>
          <w:rFonts w:ascii="Arial" w:eastAsia="Arial" w:hAnsi="Arial" w:cs="Arial"/>
          <w:color w:val="000000" w:themeColor="text1"/>
          <w:sz w:val="24"/>
          <w:szCs w:val="24"/>
        </w:rPr>
      </w:pPr>
    </w:p>
    <w:p w14:paraId="59A6DB4D" w14:textId="077312AA" w:rsidR="0020593A" w:rsidRPr="0020593A" w:rsidRDefault="0020593A" w:rsidP="002C16CB">
      <w:pPr>
        <w:rPr>
          <w:rFonts w:ascii="Arial" w:hAnsi="Arial" w:cs="Arial"/>
          <w:sz w:val="24"/>
          <w:szCs w:val="24"/>
        </w:rPr>
      </w:pPr>
      <w:r w:rsidRPr="0020593A">
        <w:rPr>
          <w:rFonts w:ascii="Arial" w:hAnsi="Arial" w:cs="Arial"/>
          <w:bCs/>
          <w:sz w:val="24"/>
          <w:szCs w:val="24"/>
        </w:rPr>
        <w:t xml:space="preserve">Beck, J. S. (1995). </w:t>
      </w:r>
      <w:r w:rsidRPr="0020593A">
        <w:rPr>
          <w:rFonts w:ascii="Arial" w:hAnsi="Arial" w:cs="Arial"/>
          <w:bCs/>
          <w:i/>
          <w:sz w:val="24"/>
          <w:szCs w:val="24"/>
        </w:rPr>
        <w:t>Cognitive therapy: Basics and beyond</w:t>
      </w:r>
      <w:r w:rsidRPr="0020593A">
        <w:rPr>
          <w:rFonts w:ascii="Arial" w:hAnsi="Arial" w:cs="Arial"/>
          <w:bCs/>
          <w:sz w:val="24"/>
          <w:szCs w:val="24"/>
        </w:rPr>
        <w:t>. New York: Guilford Press</w:t>
      </w:r>
    </w:p>
    <w:p w14:paraId="7137F67B" w14:textId="77777777" w:rsidR="0020593A" w:rsidRPr="0020593A" w:rsidRDefault="0020593A" w:rsidP="00F73040">
      <w:pPr>
        <w:rPr>
          <w:rFonts w:ascii="Arial" w:hAnsi="Arial" w:cs="Arial"/>
          <w:bCs/>
          <w:sz w:val="24"/>
          <w:szCs w:val="24"/>
        </w:rPr>
      </w:pPr>
      <w:r w:rsidRPr="0020593A">
        <w:rPr>
          <w:rFonts w:ascii="Arial" w:hAnsi="Arial" w:cs="Arial"/>
          <w:bCs/>
          <w:sz w:val="24"/>
          <w:szCs w:val="24"/>
        </w:rPr>
        <w:t xml:space="preserve">Bornstein, R.F. &amp; Pittman, T.S. (1992). </w:t>
      </w:r>
      <w:r w:rsidRPr="0020593A">
        <w:rPr>
          <w:rFonts w:ascii="Arial" w:hAnsi="Arial" w:cs="Arial"/>
          <w:bCs/>
          <w:i/>
          <w:iCs/>
          <w:sz w:val="24"/>
          <w:szCs w:val="24"/>
        </w:rPr>
        <w:t>Perception without</w:t>
      </w:r>
      <w:r w:rsidRPr="0020593A">
        <w:rPr>
          <w:rFonts w:ascii="Arial" w:hAnsi="Arial" w:cs="Arial"/>
          <w:bCs/>
          <w:sz w:val="24"/>
          <w:szCs w:val="24"/>
        </w:rPr>
        <w:t xml:space="preserve"> </w:t>
      </w:r>
      <w:r w:rsidRPr="0020593A">
        <w:rPr>
          <w:rFonts w:ascii="Arial" w:hAnsi="Arial" w:cs="Arial"/>
          <w:bCs/>
          <w:i/>
          <w:iCs/>
          <w:sz w:val="24"/>
          <w:szCs w:val="24"/>
        </w:rPr>
        <w:t>Awareness</w:t>
      </w:r>
      <w:r w:rsidRPr="0020593A">
        <w:rPr>
          <w:rFonts w:ascii="Arial" w:hAnsi="Arial" w:cs="Arial"/>
          <w:bCs/>
          <w:sz w:val="24"/>
          <w:szCs w:val="24"/>
        </w:rPr>
        <w:t>. New York: Guilford Press</w:t>
      </w:r>
    </w:p>
    <w:p w14:paraId="0AF7C0E7" w14:textId="77777777" w:rsidR="0020593A" w:rsidRPr="0020593A" w:rsidRDefault="0020593A" w:rsidP="7696BC37">
      <w:pPr>
        <w:rPr>
          <w:rFonts w:ascii="Arial" w:hAnsi="Arial" w:cs="Arial"/>
          <w:sz w:val="24"/>
          <w:szCs w:val="24"/>
        </w:rPr>
      </w:pPr>
      <w:r w:rsidRPr="0020593A">
        <w:rPr>
          <w:rFonts w:ascii="Arial" w:hAnsi="Arial" w:cs="Arial"/>
          <w:sz w:val="24"/>
          <w:szCs w:val="24"/>
        </w:rPr>
        <w:t xml:space="preserve">Burnard. P. (1991) Acquiring minimum counselling skills. </w:t>
      </w:r>
      <w:r w:rsidRPr="0020593A">
        <w:rPr>
          <w:rFonts w:ascii="Arial" w:hAnsi="Arial" w:cs="Arial"/>
          <w:i/>
          <w:sz w:val="24"/>
          <w:szCs w:val="24"/>
        </w:rPr>
        <w:t>Nursing Standard,</w:t>
      </w:r>
      <w:r w:rsidRPr="0020593A">
        <w:rPr>
          <w:rFonts w:ascii="Arial" w:hAnsi="Arial" w:cs="Arial"/>
          <w:sz w:val="24"/>
          <w:szCs w:val="24"/>
        </w:rPr>
        <w:t xml:space="preserve"> 5 (46), 37-39</w:t>
      </w:r>
    </w:p>
    <w:p w14:paraId="5DB006E7" w14:textId="665DEB1D" w:rsidR="0020593A" w:rsidRPr="0020593A" w:rsidRDefault="0020593A" w:rsidP="00F158AC">
      <w:pPr>
        <w:rPr>
          <w:rFonts w:ascii="Arial" w:hAnsi="Arial" w:cs="Arial"/>
          <w:sz w:val="24"/>
          <w:szCs w:val="24"/>
        </w:rPr>
      </w:pPr>
      <w:proofErr w:type="spellStart"/>
      <w:r w:rsidRPr="0020593A">
        <w:rPr>
          <w:rFonts w:ascii="Arial" w:hAnsi="Arial" w:cs="Arial"/>
          <w:sz w:val="24"/>
          <w:szCs w:val="24"/>
        </w:rPr>
        <w:t>Digan</w:t>
      </w:r>
      <w:proofErr w:type="spellEnd"/>
      <w:r w:rsidRPr="0020593A">
        <w:rPr>
          <w:rFonts w:ascii="Arial" w:hAnsi="Arial" w:cs="Arial"/>
          <w:sz w:val="24"/>
          <w:szCs w:val="24"/>
        </w:rPr>
        <w:t xml:space="preserve">. J. (2014) </w:t>
      </w:r>
      <w:r w:rsidRPr="0020593A">
        <w:rPr>
          <w:rFonts w:ascii="Arial" w:hAnsi="Arial" w:cs="Arial"/>
          <w:i/>
          <w:sz w:val="24"/>
          <w:szCs w:val="24"/>
        </w:rPr>
        <w:t>Are the counselling skills nurses learn in training apparent in their everyday interactions with patients and carers?</w:t>
      </w:r>
      <w:r w:rsidRPr="0020593A">
        <w:rPr>
          <w:rFonts w:ascii="Arial" w:hAnsi="Arial" w:cs="Arial"/>
          <w:sz w:val="24"/>
          <w:szCs w:val="24"/>
        </w:rPr>
        <w:t xml:space="preserve"> </w:t>
      </w:r>
      <w:proofErr w:type="spellStart"/>
      <w:r w:rsidRPr="0020593A">
        <w:rPr>
          <w:rFonts w:ascii="Arial" w:hAnsi="Arial" w:cs="Arial"/>
          <w:sz w:val="24"/>
          <w:szCs w:val="24"/>
        </w:rPr>
        <w:t>Phd</w:t>
      </w:r>
      <w:proofErr w:type="spellEnd"/>
      <w:r w:rsidRPr="0020593A">
        <w:rPr>
          <w:rFonts w:ascii="Arial" w:hAnsi="Arial" w:cs="Arial"/>
          <w:sz w:val="24"/>
          <w:szCs w:val="24"/>
        </w:rPr>
        <w:t xml:space="preserve"> Thesis. University of Manchester. Available at: </w:t>
      </w:r>
      <w:proofErr w:type="gramStart"/>
      <w:r w:rsidRPr="0020593A">
        <w:rPr>
          <w:rFonts w:ascii="Arial" w:hAnsi="Arial" w:cs="Arial"/>
          <w:color w:val="0000FF"/>
          <w:sz w:val="24"/>
          <w:szCs w:val="24"/>
          <w:u w:val="single"/>
        </w:rPr>
        <w:t>https://www.research.manchester.ac.uk/portal/files/54550686/FULL_TEXT.PDF</w:t>
      </w:r>
      <w:r w:rsidRPr="0020593A">
        <w:rPr>
          <w:rFonts w:ascii="Arial" w:hAnsi="Arial" w:cs="Arial"/>
          <w:sz w:val="24"/>
          <w:szCs w:val="24"/>
        </w:rPr>
        <w:t xml:space="preserve">  (</w:t>
      </w:r>
      <w:proofErr w:type="gramEnd"/>
      <w:r w:rsidRPr="0020593A">
        <w:rPr>
          <w:rFonts w:ascii="Arial" w:hAnsi="Arial" w:cs="Arial"/>
          <w:sz w:val="24"/>
          <w:szCs w:val="24"/>
        </w:rPr>
        <w:t>Accessed: 12 February 2020</w:t>
      </w:r>
      <w:r>
        <w:rPr>
          <w:rFonts w:ascii="Arial" w:hAnsi="Arial" w:cs="Arial"/>
          <w:sz w:val="24"/>
          <w:szCs w:val="24"/>
        </w:rPr>
        <w:t>).</w:t>
      </w:r>
    </w:p>
    <w:p w14:paraId="06C2DD7C" w14:textId="3ECD94FA" w:rsidR="0020593A" w:rsidRPr="0020593A" w:rsidRDefault="0020593A" w:rsidP="0020593A">
      <w:pPr>
        <w:rPr>
          <w:rFonts w:ascii="Arial" w:hAnsi="Arial" w:cs="Arial"/>
          <w:sz w:val="24"/>
          <w:szCs w:val="24"/>
        </w:rPr>
      </w:pPr>
      <w:r w:rsidRPr="0020593A">
        <w:rPr>
          <w:rFonts w:ascii="Arial" w:hAnsi="Arial" w:cs="Arial"/>
          <w:sz w:val="24"/>
          <w:szCs w:val="24"/>
        </w:rPr>
        <w:t xml:space="preserve">Freshwater D (2003). </w:t>
      </w:r>
      <w:r w:rsidRPr="0020593A">
        <w:rPr>
          <w:rFonts w:ascii="Arial" w:hAnsi="Arial" w:cs="Arial"/>
          <w:i/>
          <w:sz w:val="24"/>
          <w:szCs w:val="24"/>
        </w:rPr>
        <w:t>Counselling skills for Nurses Midwives and health.</w:t>
      </w:r>
      <w:r w:rsidRPr="0020593A">
        <w:rPr>
          <w:rFonts w:ascii="Arial" w:hAnsi="Arial" w:cs="Arial"/>
          <w:sz w:val="24"/>
          <w:szCs w:val="24"/>
        </w:rPr>
        <w:t xml:space="preserve"> McGraw-Hill International</w:t>
      </w:r>
    </w:p>
    <w:p w14:paraId="7CB79E2F" w14:textId="77777777" w:rsidR="0020593A" w:rsidRPr="0020593A" w:rsidRDefault="0020593A" w:rsidP="002C16CB">
      <w:pPr>
        <w:rPr>
          <w:rFonts w:ascii="Arial" w:hAnsi="Arial" w:cs="Arial"/>
          <w:sz w:val="24"/>
          <w:szCs w:val="24"/>
        </w:rPr>
      </w:pPr>
      <w:proofErr w:type="spellStart"/>
      <w:r w:rsidRPr="0020593A">
        <w:rPr>
          <w:rFonts w:ascii="Arial" w:hAnsi="Arial" w:cs="Arial"/>
          <w:sz w:val="24"/>
          <w:szCs w:val="24"/>
        </w:rPr>
        <w:t>Kettunen</w:t>
      </w:r>
      <w:proofErr w:type="spellEnd"/>
      <w:r w:rsidRPr="0020593A">
        <w:rPr>
          <w:rFonts w:ascii="Arial" w:hAnsi="Arial" w:cs="Arial"/>
          <w:sz w:val="24"/>
          <w:szCs w:val="24"/>
        </w:rPr>
        <w:t xml:space="preserve">, T. N., </w:t>
      </w:r>
      <w:proofErr w:type="spellStart"/>
      <w:r w:rsidRPr="0020593A">
        <w:rPr>
          <w:rFonts w:ascii="Arial" w:hAnsi="Arial" w:cs="Arial"/>
          <w:sz w:val="24"/>
          <w:szCs w:val="24"/>
        </w:rPr>
        <w:t>Poskiparta</w:t>
      </w:r>
      <w:proofErr w:type="spellEnd"/>
      <w:r w:rsidRPr="0020593A">
        <w:rPr>
          <w:rFonts w:ascii="Arial" w:hAnsi="Arial" w:cs="Arial"/>
          <w:sz w:val="24"/>
          <w:szCs w:val="24"/>
        </w:rPr>
        <w:t xml:space="preserve">. M. </w:t>
      </w:r>
      <w:proofErr w:type="gramStart"/>
      <w:r w:rsidRPr="0020593A">
        <w:rPr>
          <w:rFonts w:ascii="Arial" w:hAnsi="Arial" w:cs="Arial"/>
          <w:sz w:val="24"/>
          <w:szCs w:val="24"/>
        </w:rPr>
        <w:t xml:space="preserve">&amp;  </w:t>
      </w:r>
      <w:proofErr w:type="spellStart"/>
      <w:r w:rsidRPr="0020593A">
        <w:rPr>
          <w:rFonts w:ascii="Arial" w:hAnsi="Arial" w:cs="Arial"/>
          <w:sz w:val="24"/>
          <w:szCs w:val="24"/>
        </w:rPr>
        <w:t>Liimatainen</w:t>
      </w:r>
      <w:proofErr w:type="spellEnd"/>
      <w:proofErr w:type="gramEnd"/>
      <w:r w:rsidRPr="0020593A">
        <w:rPr>
          <w:rFonts w:ascii="Arial" w:hAnsi="Arial" w:cs="Arial"/>
          <w:sz w:val="24"/>
          <w:szCs w:val="24"/>
        </w:rPr>
        <w:t xml:space="preserve">. D (2001). Empowering counselling-a case study: nurse-patient encounter in a hospital. </w:t>
      </w:r>
      <w:r w:rsidRPr="0020593A">
        <w:rPr>
          <w:rFonts w:ascii="Arial" w:hAnsi="Arial" w:cs="Arial"/>
          <w:i/>
          <w:sz w:val="24"/>
          <w:szCs w:val="24"/>
        </w:rPr>
        <w:t>Health Education Research</w:t>
      </w:r>
      <w:r w:rsidRPr="0020593A">
        <w:rPr>
          <w:rFonts w:ascii="Arial" w:hAnsi="Arial" w:cs="Arial"/>
          <w:sz w:val="24"/>
          <w:szCs w:val="24"/>
        </w:rPr>
        <w:t>, 16, pp: 227–238</w:t>
      </w:r>
    </w:p>
    <w:p w14:paraId="2B3C5D7F" w14:textId="1A405FE8" w:rsidR="0020593A" w:rsidRPr="0020593A" w:rsidRDefault="0020593A">
      <w:pPr>
        <w:rPr>
          <w:rFonts w:ascii="Arial" w:hAnsi="Arial" w:cs="Arial"/>
          <w:sz w:val="24"/>
          <w:szCs w:val="24"/>
        </w:rPr>
      </w:pPr>
      <w:proofErr w:type="spellStart"/>
      <w:r w:rsidRPr="0020593A">
        <w:rPr>
          <w:rFonts w:ascii="Arial" w:hAnsi="Arial" w:cs="Arial"/>
          <w:sz w:val="24"/>
          <w:szCs w:val="24"/>
        </w:rPr>
        <w:t>Kettunen.T</w:t>
      </w:r>
      <w:proofErr w:type="spellEnd"/>
      <w:r w:rsidRPr="0020593A">
        <w:rPr>
          <w:rFonts w:ascii="Arial" w:hAnsi="Arial" w:cs="Arial"/>
          <w:sz w:val="24"/>
          <w:szCs w:val="24"/>
        </w:rPr>
        <w:t xml:space="preserve">, </w:t>
      </w:r>
      <w:proofErr w:type="spellStart"/>
      <w:r w:rsidRPr="0020593A">
        <w:rPr>
          <w:rFonts w:ascii="Arial" w:hAnsi="Arial" w:cs="Arial"/>
          <w:sz w:val="24"/>
          <w:szCs w:val="24"/>
        </w:rPr>
        <w:t>Poskiparta</w:t>
      </w:r>
      <w:proofErr w:type="spellEnd"/>
      <w:r w:rsidRPr="0020593A">
        <w:rPr>
          <w:rFonts w:ascii="Arial" w:hAnsi="Arial" w:cs="Arial"/>
          <w:sz w:val="24"/>
          <w:szCs w:val="24"/>
        </w:rPr>
        <w:t xml:space="preserve">. M., &amp; </w:t>
      </w:r>
      <w:proofErr w:type="spellStart"/>
      <w:r w:rsidRPr="0020593A">
        <w:rPr>
          <w:rFonts w:ascii="Arial" w:hAnsi="Arial" w:cs="Arial"/>
          <w:sz w:val="24"/>
          <w:szCs w:val="24"/>
        </w:rPr>
        <w:t>Karhila</w:t>
      </w:r>
      <w:proofErr w:type="spellEnd"/>
      <w:r w:rsidRPr="0020593A">
        <w:rPr>
          <w:rFonts w:ascii="Arial" w:hAnsi="Arial" w:cs="Arial"/>
          <w:sz w:val="24"/>
          <w:szCs w:val="24"/>
        </w:rPr>
        <w:t xml:space="preserve">. P. (2003) Speech practices that facilitate patient participation in health counselling – a way to empowerment. </w:t>
      </w:r>
      <w:r w:rsidRPr="0020593A">
        <w:rPr>
          <w:rFonts w:ascii="Arial" w:hAnsi="Arial" w:cs="Arial"/>
          <w:i/>
          <w:sz w:val="24"/>
          <w:szCs w:val="24"/>
        </w:rPr>
        <w:t>Health Education Journal</w:t>
      </w:r>
      <w:r w:rsidRPr="0020593A">
        <w:rPr>
          <w:rFonts w:ascii="Arial" w:hAnsi="Arial" w:cs="Arial"/>
          <w:sz w:val="24"/>
          <w:szCs w:val="24"/>
        </w:rPr>
        <w:t>, 62(4), 326-340</w:t>
      </w:r>
    </w:p>
    <w:p w14:paraId="45DBA4AF" w14:textId="77777777" w:rsidR="0020593A" w:rsidRPr="0020593A" w:rsidRDefault="0020593A" w:rsidP="002C16CB">
      <w:pPr>
        <w:rPr>
          <w:rFonts w:ascii="Arial" w:hAnsi="Arial" w:cs="Arial"/>
          <w:sz w:val="24"/>
          <w:szCs w:val="24"/>
        </w:rPr>
      </w:pPr>
      <w:proofErr w:type="spellStart"/>
      <w:r w:rsidRPr="0020593A">
        <w:rPr>
          <w:rFonts w:ascii="Arial" w:hAnsi="Arial" w:cs="Arial"/>
          <w:sz w:val="24"/>
          <w:szCs w:val="24"/>
        </w:rPr>
        <w:t>Kirnan</w:t>
      </w:r>
      <w:proofErr w:type="spellEnd"/>
      <w:r w:rsidRPr="0020593A">
        <w:rPr>
          <w:rFonts w:ascii="Arial" w:hAnsi="Arial" w:cs="Arial"/>
          <w:sz w:val="24"/>
          <w:szCs w:val="24"/>
        </w:rPr>
        <w:t xml:space="preserve">. T (1977). </w:t>
      </w:r>
      <w:r w:rsidRPr="0020593A">
        <w:rPr>
          <w:rFonts w:ascii="Arial" w:hAnsi="Arial" w:cs="Arial"/>
          <w:i/>
          <w:sz w:val="24"/>
          <w:szCs w:val="24"/>
        </w:rPr>
        <w:t>Psychotherapy. Theories and practices from Freud till today</w:t>
      </w:r>
      <w:r w:rsidRPr="0020593A">
        <w:rPr>
          <w:rFonts w:ascii="Arial" w:hAnsi="Arial" w:cs="Arial"/>
          <w:sz w:val="24"/>
          <w:szCs w:val="24"/>
        </w:rPr>
        <w:t xml:space="preserve">. Greece: </w:t>
      </w:r>
      <w:proofErr w:type="spellStart"/>
      <w:r w:rsidRPr="0020593A">
        <w:rPr>
          <w:rFonts w:ascii="Arial" w:hAnsi="Arial" w:cs="Arial"/>
          <w:sz w:val="24"/>
          <w:szCs w:val="24"/>
        </w:rPr>
        <w:t>Epikouros</w:t>
      </w:r>
      <w:proofErr w:type="spellEnd"/>
      <w:r w:rsidRPr="0020593A">
        <w:rPr>
          <w:rFonts w:ascii="Arial" w:hAnsi="Arial" w:cs="Arial"/>
          <w:sz w:val="24"/>
          <w:szCs w:val="24"/>
        </w:rPr>
        <w:t xml:space="preserve"> Publications. </w:t>
      </w:r>
    </w:p>
    <w:p w14:paraId="1649955C" w14:textId="77777777" w:rsidR="0020593A" w:rsidRPr="0020593A" w:rsidRDefault="0020593A" w:rsidP="002C16CB">
      <w:pPr>
        <w:rPr>
          <w:rFonts w:ascii="Arial" w:hAnsi="Arial" w:cs="Arial"/>
          <w:b/>
          <w:bCs/>
          <w:sz w:val="24"/>
          <w:szCs w:val="24"/>
        </w:rPr>
      </w:pPr>
      <w:proofErr w:type="spellStart"/>
      <w:r w:rsidRPr="0020593A">
        <w:rPr>
          <w:rFonts w:ascii="Arial" w:hAnsi="Arial" w:cs="Arial"/>
          <w:sz w:val="24"/>
          <w:szCs w:val="24"/>
        </w:rPr>
        <w:t>Kotrotsiou</w:t>
      </w:r>
      <w:proofErr w:type="spellEnd"/>
      <w:r w:rsidRPr="0020593A">
        <w:rPr>
          <w:rFonts w:ascii="Arial" w:hAnsi="Arial" w:cs="Arial"/>
          <w:sz w:val="24"/>
          <w:szCs w:val="24"/>
        </w:rPr>
        <w:t xml:space="preserve"> S., </w:t>
      </w:r>
      <w:proofErr w:type="spellStart"/>
      <w:r w:rsidRPr="0020593A">
        <w:rPr>
          <w:rFonts w:ascii="Arial" w:hAnsi="Arial" w:cs="Arial"/>
          <w:sz w:val="24"/>
          <w:szCs w:val="24"/>
        </w:rPr>
        <w:t>Lavdaniti</w:t>
      </w:r>
      <w:proofErr w:type="spellEnd"/>
      <w:r w:rsidRPr="0020593A">
        <w:rPr>
          <w:rFonts w:ascii="Arial" w:hAnsi="Arial" w:cs="Arial"/>
          <w:sz w:val="24"/>
          <w:szCs w:val="24"/>
        </w:rPr>
        <w:t xml:space="preserve"> M., </w:t>
      </w:r>
      <w:proofErr w:type="spellStart"/>
      <w:r w:rsidRPr="0020593A">
        <w:rPr>
          <w:rFonts w:ascii="Arial" w:hAnsi="Arial" w:cs="Arial"/>
          <w:sz w:val="24"/>
          <w:szCs w:val="24"/>
        </w:rPr>
        <w:t>Psychogiou</w:t>
      </w:r>
      <w:proofErr w:type="spellEnd"/>
      <w:r w:rsidRPr="0020593A">
        <w:rPr>
          <w:rFonts w:ascii="Arial" w:hAnsi="Arial" w:cs="Arial"/>
          <w:sz w:val="24"/>
          <w:szCs w:val="24"/>
        </w:rPr>
        <w:t xml:space="preserve">. M., </w:t>
      </w:r>
      <w:proofErr w:type="spellStart"/>
      <w:r w:rsidRPr="0020593A">
        <w:rPr>
          <w:rFonts w:ascii="Arial" w:hAnsi="Arial" w:cs="Arial"/>
          <w:sz w:val="24"/>
          <w:szCs w:val="24"/>
        </w:rPr>
        <w:t>Paralikas</w:t>
      </w:r>
      <w:proofErr w:type="spellEnd"/>
      <w:r w:rsidRPr="0020593A">
        <w:rPr>
          <w:rFonts w:ascii="Arial" w:hAnsi="Arial" w:cs="Arial"/>
          <w:sz w:val="24"/>
          <w:szCs w:val="24"/>
        </w:rPr>
        <w:t xml:space="preserve">. Th., </w:t>
      </w:r>
      <w:proofErr w:type="spellStart"/>
      <w:r w:rsidRPr="0020593A">
        <w:rPr>
          <w:rFonts w:ascii="Arial" w:hAnsi="Arial" w:cs="Arial"/>
          <w:sz w:val="24"/>
          <w:szCs w:val="24"/>
        </w:rPr>
        <w:t>Papathanasiou</w:t>
      </w:r>
      <w:proofErr w:type="spellEnd"/>
      <w:r w:rsidRPr="0020593A">
        <w:rPr>
          <w:rFonts w:ascii="Arial" w:hAnsi="Arial" w:cs="Arial"/>
          <w:sz w:val="24"/>
          <w:szCs w:val="24"/>
        </w:rPr>
        <w:t xml:space="preserve">. I &amp; </w:t>
      </w:r>
      <w:proofErr w:type="spellStart"/>
      <w:r w:rsidRPr="0020593A">
        <w:rPr>
          <w:rFonts w:ascii="Arial" w:hAnsi="Arial" w:cs="Arial"/>
          <w:sz w:val="24"/>
          <w:szCs w:val="24"/>
        </w:rPr>
        <w:t>Lahana</w:t>
      </w:r>
      <w:proofErr w:type="spellEnd"/>
      <w:r w:rsidRPr="0020593A">
        <w:rPr>
          <w:rFonts w:ascii="Arial" w:hAnsi="Arial" w:cs="Arial"/>
          <w:sz w:val="24"/>
          <w:szCs w:val="24"/>
        </w:rPr>
        <w:t xml:space="preserve">. E., (2014). Community nurses' role as counsellors in primary health care, </w:t>
      </w:r>
      <w:r w:rsidRPr="0020593A">
        <w:rPr>
          <w:rFonts w:ascii="Arial" w:hAnsi="Arial" w:cs="Arial"/>
          <w:i/>
          <w:sz w:val="24"/>
          <w:szCs w:val="24"/>
        </w:rPr>
        <w:t>International Journal of Caring Sciences,</w:t>
      </w:r>
      <w:r w:rsidRPr="0020593A">
        <w:rPr>
          <w:rFonts w:ascii="Arial" w:hAnsi="Arial" w:cs="Arial"/>
          <w:sz w:val="24"/>
          <w:szCs w:val="24"/>
        </w:rPr>
        <w:t xml:space="preserve"> 1(2), pp: 92–98</w:t>
      </w:r>
    </w:p>
    <w:p w14:paraId="1FF39E59" w14:textId="77777777" w:rsidR="0020593A" w:rsidRPr="0020593A" w:rsidRDefault="0020593A" w:rsidP="7696BC37">
      <w:pPr>
        <w:rPr>
          <w:rFonts w:ascii="Arial" w:hAnsi="Arial" w:cs="Arial"/>
          <w:color w:val="000000" w:themeColor="text1"/>
          <w:sz w:val="24"/>
          <w:szCs w:val="24"/>
        </w:rPr>
      </w:pPr>
      <w:proofErr w:type="spellStart"/>
      <w:r w:rsidRPr="0020593A">
        <w:rPr>
          <w:rFonts w:ascii="Arial" w:hAnsi="Arial" w:cs="Arial"/>
          <w:color w:val="000000" w:themeColor="text1"/>
          <w:sz w:val="24"/>
          <w:szCs w:val="24"/>
        </w:rPr>
        <w:t>Leichsenring.F</w:t>
      </w:r>
      <w:proofErr w:type="spellEnd"/>
      <w:r w:rsidRPr="0020593A">
        <w:rPr>
          <w:rFonts w:ascii="Arial" w:hAnsi="Arial" w:cs="Arial"/>
          <w:color w:val="000000" w:themeColor="text1"/>
          <w:sz w:val="24"/>
          <w:szCs w:val="24"/>
        </w:rPr>
        <w:t xml:space="preserve">., </w:t>
      </w:r>
      <w:proofErr w:type="spellStart"/>
      <w:r w:rsidRPr="0020593A">
        <w:rPr>
          <w:rFonts w:ascii="Arial" w:hAnsi="Arial" w:cs="Arial"/>
          <w:color w:val="000000" w:themeColor="text1"/>
          <w:sz w:val="24"/>
          <w:szCs w:val="24"/>
        </w:rPr>
        <w:t>Hiller.W</w:t>
      </w:r>
      <w:proofErr w:type="spellEnd"/>
      <w:r w:rsidRPr="0020593A">
        <w:rPr>
          <w:rFonts w:ascii="Arial" w:hAnsi="Arial" w:cs="Arial"/>
          <w:color w:val="000000" w:themeColor="text1"/>
          <w:sz w:val="24"/>
          <w:szCs w:val="24"/>
        </w:rPr>
        <w:t xml:space="preserve">., Weissberg. M &amp; </w:t>
      </w:r>
      <w:proofErr w:type="spellStart"/>
      <w:r w:rsidRPr="0020593A">
        <w:rPr>
          <w:rFonts w:ascii="Arial" w:hAnsi="Arial" w:cs="Arial"/>
          <w:color w:val="000000" w:themeColor="text1"/>
          <w:sz w:val="24"/>
          <w:szCs w:val="24"/>
        </w:rPr>
        <w:t>Leibing.E</w:t>
      </w:r>
      <w:proofErr w:type="spellEnd"/>
      <w:r w:rsidRPr="0020593A">
        <w:rPr>
          <w:rFonts w:ascii="Arial" w:hAnsi="Arial" w:cs="Arial"/>
          <w:color w:val="000000" w:themeColor="text1"/>
          <w:sz w:val="24"/>
          <w:szCs w:val="24"/>
        </w:rPr>
        <w:t xml:space="preserve"> (2006) </w:t>
      </w:r>
      <w:r w:rsidRPr="0020593A">
        <w:rPr>
          <w:rFonts w:ascii="Arial" w:eastAsia="Arial" w:hAnsi="Arial" w:cs="Arial"/>
          <w:color w:val="000000" w:themeColor="text1"/>
          <w:sz w:val="24"/>
          <w:szCs w:val="24"/>
        </w:rPr>
        <w:t>Cognitive-</w:t>
      </w:r>
      <w:proofErr w:type="spellStart"/>
      <w:r w:rsidRPr="0020593A">
        <w:rPr>
          <w:rFonts w:ascii="Arial" w:eastAsia="Arial" w:hAnsi="Arial" w:cs="Arial"/>
          <w:color w:val="000000" w:themeColor="text1"/>
          <w:sz w:val="24"/>
          <w:szCs w:val="24"/>
        </w:rPr>
        <w:t>Behavioral</w:t>
      </w:r>
      <w:proofErr w:type="spellEnd"/>
      <w:r w:rsidRPr="0020593A">
        <w:rPr>
          <w:rFonts w:ascii="Arial" w:eastAsia="Arial" w:hAnsi="Arial" w:cs="Arial"/>
          <w:color w:val="000000" w:themeColor="text1"/>
          <w:sz w:val="24"/>
          <w:szCs w:val="24"/>
        </w:rPr>
        <w:t xml:space="preserve"> Therapy and Psychodynamic Psychotherapy: Techniques, Efficacy, and Indications, </w:t>
      </w:r>
      <w:r w:rsidRPr="0020593A">
        <w:rPr>
          <w:rFonts w:ascii="Arial" w:eastAsia="Arial" w:hAnsi="Arial" w:cs="Arial"/>
          <w:i/>
          <w:iCs/>
          <w:color w:val="000000" w:themeColor="text1"/>
          <w:sz w:val="24"/>
          <w:szCs w:val="24"/>
        </w:rPr>
        <w:t>American journal of psychotherapy,</w:t>
      </w:r>
      <w:r w:rsidRPr="0020593A">
        <w:rPr>
          <w:rFonts w:ascii="Arial" w:eastAsia="Arial" w:hAnsi="Arial" w:cs="Arial"/>
          <w:color w:val="000000" w:themeColor="text1"/>
          <w:sz w:val="24"/>
          <w:szCs w:val="24"/>
        </w:rPr>
        <w:t xml:space="preserve"> 60(3), pp: 233-59.</w:t>
      </w:r>
    </w:p>
    <w:p w14:paraId="3581D61E" w14:textId="77777777" w:rsidR="008160E8" w:rsidRDefault="0020593A" w:rsidP="0020593A">
      <w:pPr>
        <w:rPr>
          <w:rFonts w:ascii="Arial" w:hAnsi="Arial" w:cs="Arial"/>
          <w:sz w:val="24"/>
          <w:szCs w:val="24"/>
        </w:rPr>
      </w:pPr>
      <w:r w:rsidRPr="0020593A">
        <w:rPr>
          <w:rFonts w:ascii="Arial" w:hAnsi="Arial" w:cs="Arial"/>
          <w:sz w:val="24"/>
          <w:szCs w:val="24"/>
        </w:rPr>
        <w:t xml:space="preserve">Macleod, C. J. (1983) Nurse-patient communication: analysis of conversations from cancer wards. In: Wilson Barnett (ed) </w:t>
      </w:r>
      <w:r w:rsidRPr="0020593A">
        <w:rPr>
          <w:rFonts w:ascii="Arial" w:hAnsi="Arial" w:cs="Arial"/>
          <w:i/>
          <w:sz w:val="24"/>
          <w:szCs w:val="24"/>
        </w:rPr>
        <w:t xml:space="preserve">Nursing research: ten studies in patient care. </w:t>
      </w:r>
      <w:r w:rsidRPr="0020593A">
        <w:rPr>
          <w:rFonts w:ascii="Arial" w:hAnsi="Arial" w:cs="Arial"/>
          <w:sz w:val="24"/>
          <w:szCs w:val="24"/>
        </w:rPr>
        <w:t>= Chichester: Wiley</w:t>
      </w:r>
    </w:p>
    <w:p w14:paraId="29EECFCE" w14:textId="601A0625" w:rsidR="0020593A" w:rsidRPr="0020593A" w:rsidRDefault="0020593A" w:rsidP="00F73040">
      <w:pPr>
        <w:rPr>
          <w:rFonts w:ascii="Arial" w:hAnsi="Arial" w:cs="Arial"/>
          <w:sz w:val="24"/>
          <w:szCs w:val="24"/>
        </w:rPr>
      </w:pPr>
      <w:r w:rsidRPr="0020593A">
        <w:rPr>
          <w:rFonts w:ascii="Arial" w:hAnsi="Arial" w:cs="Arial"/>
          <w:sz w:val="24"/>
          <w:szCs w:val="24"/>
        </w:rPr>
        <w:t>McCleary, R.A. &amp; Lazarus, R.S. (1949). Autonomic discrimination without awareness.</w:t>
      </w:r>
      <w:r w:rsidRPr="0020593A">
        <w:rPr>
          <w:rFonts w:ascii="Arial" w:hAnsi="Arial" w:cs="Arial"/>
          <w:i/>
          <w:iCs/>
          <w:sz w:val="24"/>
          <w:szCs w:val="24"/>
        </w:rPr>
        <w:t> Journal of Personality, 18</w:t>
      </w:r>
      <w:r w:rsidRPr="0020593A">
        <w:rPr>
          <w:rFonts w:ascii="Arial" w:hAnsi="Arial" w:cs="Arial"/>
          <w:sz w:val="24"/>
          <w:szCs w:val="24"/>
        </w:rPr>
        <w:t>, 171-179.</w:t>
      </w:r>
    </w:p>
    <w:p w14:paraId="49A6E24F" w14:textId="77777777" w:rsidR="0020593A" w:rsidRPr="0020593A" w:rsidRDefault="0020593A" w:rsidP="00603065">
      <w:pPr>
        <w:rPr>
          <w:rFonts w:ascii="Arial" w:hAnsi="Arial" w:cs="Arial"/>
          <w:sz w:val="24"/>
          <w:szCs w:val="24"/>
        </w:rPr>
      </w:pPr>
      <w:r w:rsidRPr="0020593A">
        <w:rPr>
          <w:rFonts w:ascii="Arial" w:hAnsi="Arial" w:cs="Arial"/>
          <w:sz w:val="24"/>
          <w:szCs w:val="24"/>
        </w:rPr>
        <w:t xml:space="preserve">Morrison. P., &amp; Burnard. P. (1997) </w:t>
      </w:r>
      <w:r w:rsidRPr="0020593A">
        <w:rPr>
          <w:rFonts w:ascii="Arial" w:hAnsi="Arial" w:cs="Arial"/>
          <w:i/>
          <w:sz w:val="24"/>
          <w:szCs w:val="24"/>
        </w:rPr>
        <w:t xml:space="preserve">Caring and Communicating: Facilitators’ Manual. </w:t>
      </w:r>
      <w:r w:rsidRPr="0020593A">
        <w:rPr>
          <w:rFonts w:ascii="Arial" w:hAnsi="Arial" w:cs="Arial"/>
          <w:sz w:val="24"/>
          <w:szCs w:val="24"/>
        </w:rPr>
        <w:t xml:space="preserve">London: Macmillan Publishers Limited. </w:t>
      </w:r>
    </w:p>
    <w:p w14:paraId="2244CDB0" w14:textId="77777777" w:rsidR="0020593A" w:rsidRPr="0020593A" w:rsidRDefault="0020593A" w:rsidP="00094DBF">
      <w:pPr>
        <w:rPr>
          <w:rFonts w:ascii="Arial" w:eastAsia="Arial" w:hAnsi="Arial" w:cs="Arial"/>
          <w:bCs/>
          <w:color w:val="000000" w:themeColor="text1"/>
          <w:sz w:val="24"/>
          <w:szCs w:val="24"/>
        </w:rPr>
      </w:pPr>
      <w:r w:rsidRPr="0020593A">
        <w:rPr>
          <w:rFonts w:ascii="Arial" w:eastAsia="Arial" w:hAnsi="Arial" w:cs="Arial"/>
          <w:color w:val="000000" w:themeColor="text1"/>
          <w:sz w:val="24"/>
          <w:szCs w:val="24"/>
        </w:rPr>
        <w:t xml:space="preserve">Owen, R. I. (1999). </w:t>
      </w:r>
      <w:r w:rsidRPr="0020593A">
        <w:rPr>
          <w:rFonts w:ascii="Arial" w:eastAsia="Arial" w:hAnsi="Arial" w:cs="Arial"/>
          <w:bCs/>
          <w:color w:val="000000" w:themeColor="text1"/>
          <w:sz w:val="24"/>
          <w:szCs w:val="24"/>
        </w:rPr>
        <w:t xml:space="preserve">Exploring the Similarities and Differences Between Person-Centred and Psychodynamic Therapy. </w:t>
      </w:r>
      <w:r w:rsidRPr="0020593A">
        <w:rPr>
          <w:rFonts w:ascii="Arial" w:eastAsia="Arial" w:hAnsi="Arial" w:cs="Arial"/>
          <w:bCs/>
          <w:i/>
          <w:color w:val="000000" w:themeColor="text1"/>
          <w:sz w:val="24"/>
          <w:szCs w:val="24"/>
        </w:rPr>
        <w:t>B</w:t>
      </w:r>
      <w:r w:rsidRPr="0020593A">
        <w:rPr>
          <w:rFonts w:ascii="Arial" w:eastAsia="Arial" w:hAnsi="Arial" w:cs="Arial"/>
          <w:bCs/>
          <w:i/>
          <w:iCs/>
          <w:color w:val="000000" w:themeColor="text1"/>
          <w:sz w:val="24"/>
          <w:szCs w:val="24"/>
        </w:rPr>
        <w:t xml:space="preserve">ritish Journal of Guidance and Counselling, </w:t>
      </w:r>
      <w:r w:rsidRPr="0020593A">
        <w:rPr>
          <w:rFonts w:ascii="Arial" w:eastAsia="Arial" w:hAnsi="Arial" w:cs="Arial"/>
          <w:bCs/>
          <w:color w:val="000000" w:themeColor="text1"/>
          <w:sz w:val="24"/>
          <w:szCs w:val="24"/>
        </w:rPr>
        <w:t>27(2), 165-178.</w:t>
      </w:r>
    </w:p>
    <w:p w14:paraId="44939C5F" w14:textId="77777777" w:rsidR="0020593A" w:rsidRPr="0020593A" w:rsidRDefault="0020593A" w:rsidP="00F73040">
      <w:pPr>
        <w:rPr>
          <w:rFonts w:ascii="Arial" w:hAnsi="Arial" w:cs="Arial"/>
          <w:sz w:val="24"/>
          <w:szCs w:val="24"/>
        </w:rPr>
      </w:pPr>
      <w:r w:rsidRPr="0020593A">
        <w:rPr>
          <w:rFonts w:ascii="Arial" w:hAnsi="Arial" w:cs="Arial"/>
          <w:sz w:val="24"/>
          <w:szCs w:val="24"/>
        </w:rPr>
        <w:lastRenderedPageBreak/>
        <w:t xml:space="preserve">Rogers, C.R. (1959). A theory of therapy, personality, and interpersonal relationships, as developed in the client-centred framework. In S. Koch (Ed.) </w:t>
      </w:r>
      <w:r w:rsidRPr="0020593A">
        <w:rPr>
          <w:rFonts w:ascii="Arial" w:hAnsi="Arial" w:cs="Arial"/>
          <w:i/>
          <w:iCs/>
          <w:sz w:val="24"/>
          <w:szCs w:val="24"/>
        </w:rPr>
        <w:t xml:space="preserve">Psychology: </w:t>
      </w:r>
      <w:proofErr w:type="gramStart"/>
      <w:r w:rsidRPr="0020593A">
        <w:rPr>
          <w:rFonts w:ascii="Arial" w:hAnsi="Arial" w:cs="Arial"/>
          <w:i/>
          <w:iCs/>
          <w:sz w:val="24"/>
          <w:szCs w:val="24"/>
        </w:rPr>
        <w:t>a</w:t>
      </w:r>
      <w:proofErr w:type="gramEnd"/>
      <w:r w:rsidRPr="0020593A">
        <w:rPr>
          <w:rFonts w:ascii="Arial" w:hAnsi="Arial" w:cs="Arial"/>
          <w:i/>
          <w:iCs/>
          <w:sz w:val="24"/>
          <w:szCs w:val="24"/>
        </w:rPr>
        <w:t xml:space="preserve"> Study of a Science</w:t>
      </w:r>
      <w:r w:rsidRPr="0020593A">
        <w:rPr>
          <w:rFonts w:ascii="Arial" w:hAnsi="Arial" w:cs="Arial"/>
          <w:sz w:val="24"/>
          <w:szCs w:val="24"/>
        </w:rPr>
        <w:t>. New York: McGraw Hill.</w:t>
      </w:r>
    </w:p>
    <w:p w14:paraId="6DE2D4A1" w14:textId="77777777" w:rsidR="0020593A" w:rsidRPr="0020593A" w:rsidRDefault="0020593A" w:rsidP="00F158AC">
      <w:pPr>
        <w:rPr>
          <w:rFonts w:ascii="Arial" w:hAnsi="Arial" w:cs="Arial"/>
          <w:sz w:val="24"/>
          <w:szCs w:val="24"/>
        </w:rPr>
      </w:pPr>
      <w:r w:rsidRPr="0020593A">
        <w:rPr>
          <w:rFonts w:ascii="Arial" w:hAnsi="Arial" w:cs="Arial"/>
          <w:sz w:val="24"/>
          <w:szCs w:val="24"/>
        </w:rPr>
        <w:t xml:space="preserve">Rogers, C.R. (1961). </w:t>
      </w:r>
      <w:r w:rsidRPr="0020593A">
        <w:rPr>
          <w:rFonts w:ascii="Arial" w:hAnsi="Arial" w:cs="Arial"/>
          <w:i/>
          <w:iCs/>
          <w:sz w:val="24"/>
          <w:szCs w:val="24"/>
        </w:rPr>
        <w:t>On Becoming a Person</w:t>
      </w:r>
      <w:r w:rsidRPr="0020593A">
        <w:rPr>
          <w:rFonts w:ascii="Arial" w:hAnsi="Arial" w:cs="Arial"/>
          <w:sz w:val="24"/>
          <w:szCs w:val="24"/>
        </w:rPr>
        <w:t>. Boston: Houghton</w:t>
      </w:r>
    </w:p>
    <w:p w14:paraId="320428D0" w14:textId="2B57EA92" w:rsidR="0020593A" w:rsidRDefault="0020593A" w:rsidP="002C16CB">
      <w:pPr>
        <w:rPr>
          <w:rFonts w:ascii="Arial" w:hAnsi="Arial" w:cs="Arial"/>
          <w:sz w:val="24"/>
          <w:szCs w:val="24"/>
        </w:rPr>
      </w:pPr>
      <w:r w:rsidRPr="0020593A">
        <w:rPr>
          <w:rFonts w:ascii="Arial" w:hAnsi="Arial" w:cs="Arial"/>
          <w:sz w:val="24"/>
          <w:szCs w:val="24"/>
        </w:rPr>
        <w:t xml:space="preserve">Rogers. C (2007). </w:t>
      </w:r>
      <w:r w:rsidRPr="0020593A">
        <w:rPr>
          <w:rFonts w:ascii="Arial" w:hAnsi="Arial" w:cs="Arial"/>
          <w:i/>
          <w:sz w:val="24"/>
          <w:szCs w:val="24"/>
        </w:rPr>
        <w:t>Counselling and Psychotherapy</w:t>
      </w:r>
      <w:r w:rsidRPr="0020593A">
        <w:rPr>
          <w:rFonts w:ascii="Arial" w:hAnsi="Arial" w:cs="Arial"/>
          <w:sz w:val="24"/>
          <w:szCs w:val="24"/>
        </w:rPr>
        <w:t>. Boston: Houghton Mifflin Company</w:t>
      </w:r>
      <w:r w:rsidR="0080675A">
        <w:rPr>
          <w:rFonts w:ascii="Arial" w:hAnsi="Arial" w:cs="Arial"/>
          <w:sz w:val="24"/>
          <w:szCs w:val="24"/>
        </w:rPr>
        <w:t>.</w:t>
      </w:r>
    </w:p>
    <w:p w14:paraId="699501A5" w14:textId="0FACBC3A" w:rsidR="0080675A" w:rsidRPr="0080675A" w:rsidRDefault="0080675A" w:rsidP="0080675A">
      <w:pPr>
        <w:rPr>
          <w:rFonts w:ascii="Arial" w:hAnsi="Arial" w:cs="Arial"/>
          <w:bCs/>
          <w:sz w:val="24"/>
          <w:szCs w:val="24"/>
        </w:rPr>
      </w:pPr>
      <w:r>
        <w:rPr>
          <w:rFonts w:ascii="Arial" w:hAnsi="Arial" w:cs="Arial"/>
          <w:sz w:val="24"/>
          <w:szCs w:val="24"/>
        </w:rPr>
        <w:t xml:space="preserve">SAMSHA. (2010) </w:t>
      </w:r>
      <w:r w:rsidRPr="0080675A">
        <w:rPr>
          <w:rFonts w:ascii="Arial" w:hAnsi="Arial" w:cs="Arial"/>
          <w:bCs/>
          <w:sz w:val="24"/>
          <w:szCs w:val="24"/>
        </w:rPr>
        <w:t>Brief Interventions and Brief Therapies for Substance Abuse</w:t>
      </w:r>
      <w:r>
        <w:rPr>
          <w:rFonts w:ascii="Arial" w:hAnsi="Arial" w:cs="Arial"/>
          <w:bCs/>
          <w:sz w:val="24"/>
          <w:szCs w:val="24"/>
        </w:rPr>
        <w:t xml:space="preserve">. </w:t>
      </w:r>
      <w:r w:rsidRPr="0080675A">
        <w:rPr>
          <w:rFonts w:ascii="Arial" w:hAnsi="Arial" w:cs="Arial"/>
          <w:bCs/>
          <w:i/>
          <w:sz w:val="24"/>
          <w:szCs w:val="24"/>
        </w:rPr>
        <w:t>Treatment Improvement Protocol Series</w:t>
      </w:r>
      <w:r>
        <w:rPr>
          <w:rFonts w:ascii="Arial" w:hAnsi="Arial" w:cs="Arial"/>
          <w:bCs/>
          <w:sz w:val="24"/>
          <w:szCs w:val="24"/>
        </w:rPr>
        <w:t xml:space="preserve">, 34. Available at: </w:t>
      </w:r>
      <w:hyperlink r:id="rId11" w:history="1">
        <w:r w:rsidRPr="0080675A">
          <w:rPr>
            <w:rStyle w:val="Hyperlink"/>
            <w:rFonts w:ascii="Arial" w:hAnsi="Arial" w:cs="Arial"/>
            <w:bCs/>
            <w:sz w:val="24"/>
            <w:szCs w:val="24"/>
          </w:rPr>
          <w:t>https://store.samhsa.gov/sites/default/files/d7/priv/sma12-3952.pdf</w:t>
        </w:r>
      </w:hyperlink>
      <w:r>
        <w:rPr>
          <w:rFonts w:ascii="Arial" w:hAnsi="Arial" w:cs="Arial"/>
          <w:bCs/>
          <w:sz w:val="24"/>
          <w:szCs w:val="24"/>
        </w:rPr>
        <w:t xml:space="preserve"> (Accessed: 16 February 2020).</w:t>
      </w:r>
    </w:p>
    <w:p w14:paraId="649E8502" w14:textId="70BDAF32" w:rsidR="0020593A" w:rsidRPr="0020593A" w:rsidRDefault="0020593A" w:rsidP="0020593A">
      <w:pPr>
        <w:rPr>
          <w:rFonts w:ascii="Arial" w:hAnsi="Arial" w:cs="Arial"/>
          <w:sz w:val="24"/>
          <w:szCs w:val="24"/>
        </w:rPr>
      </w:pPr>
      <w:proofErr w:type="spellStart"/>
      <w:r w:rsidRPr="0020593A">
        <w:rPr>
          <w:rFonts w:ascii="Arial" w:hAnsi="Arial" w:cs="Arial"/>
          <w:sz w:val="24"/>
          <w:szCs w:val="24"/>
        </w:rPr>
        <w:t>Soohbany</w:t>
      </w:r>
      <w:proofErr w:type="spellEnd"/>
      <w:r w:rsidRPr="0020593A">
        <w:rPr>
          <w:rFonts w:ascii="Arial" w:hAnsi="Arial" w:cs="Arial"/>
          <w:sz w:val="24"/>
          <w:szCs w:val="24"/>
        </w:rPr>
        <w:t xml:space="preserve">, S. M. (1999). Counselling as part of the nursing fabric: where is the evidence? A phenomenological study using 'reflection on actions' as a tool for framing the 'lived counselling experiences of nurses.’ </w:t>
      </w:r>
      <w:r w:rsidRPr="0020593A">
        <w:rPr>
          <w:rFonts w:ascii="Arial" w:hAnsi="Arial" w:cs="Arial"/>
          <w:i/>
          <w:sz w:val="24"/>
          <w:szCs w:val="24"/>
        </w:rPr>
        <w:t>Nurse Education Today</w:t>
      </w:r>
      <w:r w:rsidRPr="0020593A">
        <w:rPr>
          <w:rFonts w:ascii="Arial" w:hAnsi="Arial" w:cs="Arial"/>
          <w:sz w:val="24"/>
          <w:szCs w:val="24"/>
        </w:rPr>
        <w:t>, 19, 35-40</w:t>
      </w:r>
    </w:p>
    <w:p w14:paraId="30618893" w14:textId="77777777" w:rsidR="0020593A" w:rsidRPr="0020593A" w:rsidRDefault="0020593A" w:rsidP="00F158AC">
      <w:pPr>
        <w:rPr>
          <w:rFonts w:ascii="Arial" w:hAnsi="Arial" w:cs="Arial"/>
          <w:sz w:val="24"/>
          <w:szCs w:val="24"/>
        </w:rPr>
      </w:pPr>
      <w:r w:rsidRPr="0020593A">
        <w:rPr>
          <w:rFonts w:ascii="Arial" w:hAnsi="Arial" w:cs="Arial"/>
          <w:sz w:val="24"/>
          <w:szCs w:val="24"/>
        </w:rPr>
        <w:t xml:space="preserve">Thorne, B. (1996). Person-centred therapy. In Dryden, W. (Ed.) </w:t>
      </w:r>
      <w:r w:rsidRPr="0020593A">
        <w:rPr>
          <w:rFonts w:ascii="Arial" w:hAnsi="Arial" w:cs="Arial"/>
          <w:i/>
          <w:iCs/>
          <w:sz w:val="24"/>
          <w:szCs w:val="24"/>
        </w:rPr>
        <w:t xml:space="preserve">Handbook of Individual Therapy. </w:t>
      </w:r>
      <w:r w:rsidRPr="0020593A">
        <w:rPr>
          <w:rFonts w:ascii="Arial" w:hAnsi="Arial" w:cs="Arial"/>
          <w:sz w:val="24"/>
          <w:szCs w:val="24"/>
        </w:rPr>
        <w:t>London: Sage.</w:t>
      </w:r>
    </w:p>
    <w:sectPr w:rsidR="0020593A" w:rsidRPr="0020593A">
      <w:headerReference w:type="default" r:id="rId12"/>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B273A33" w14:textId="77777777" w:rsidR="0058159C" w:rsidRDefault="0058159C">
      <w:pPr>
        <w:spacing w:after="0" w:line="240" w:lineRule="auto"/>
      </w:pPr>
      <w:r>
        <w:separator/>
      </w:r>
    </w:p>
  </w:endnote>
  <w:endnote w:type="continuationSeparator" w:id="0">
    <w:p w14:paraId="19D3B857" w14:textId="77777777" w:rsidR="0058159C" w:rsidRDefault="005815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6A0" w:firstRow="1" w:lastRow="0" w:firstColumn="1" w:lastColumn="0" w:noHBand="1" w:noVBand="1"/>
    </w:tblPr>
    <w:tblGrid>
      <w:gridCol w:w="3009"/>
      <w:gridCol w:w="3009"/>
      <w:gridCol w:w="3009"/>
    </w:tblGrid>
    <w:tr w:rsidR="2917F526" w14:paraId="62946070" w14:textId="77777777" w:rsidTr="2917F526">
      <w:tc>
        <w:tcPr>
          <w:tcW w:w="3009" w:type="dxa"/>
        </w:tcPr>
        <w:p w14:paraId="27BDAB74" w14:textId="1A18EBBF" w:rsidR="2917F526" w:rsidRDefault="2917F526" w:rsidP="2917F526">
          <w:pPr>
            <w:pStyle w:val="Header"/>
            <w:ind w:left="-115"/>
          </w:pPr>
        </w:p>
      </w:tc>
      <w:tc>
        <w:tcPr>
          <w:tcW w:w="3009" w:type="dxa"/>
        </w:tcPr>
        <w:p w14:paraId="521EFC9D" w14:textId="3B7B34E0" w:rsidR="2917F526" w:rsidRDefault="2917F526" w:rsidP="2917F526">
          <w:pPr>
            <w:pStyle w:val="Header"/>
            <w:jc w:val="center"/>
          </w:pPr>
        </w:p>
      </w:tc>
      <w:tc>
        <w:tcPr>
          <w:tcW w:w="3009" w:type="dxa"/>
        </w:tcPr>
        <w:p w14:paraId="2D18A056" w14:textId="23482C65" w:rsidR="2917F526" w:rsidRDefault="2917F526" w:rsidP="2917F526">
          <w:pPr>
            <w:pStyle w:val="Header"/>
            <w:ind w:right="-115"/>
            <w:jc w:val="right"/>
          </w:pPr>
        </w:p>
      </w:tc>
    </w:tr>
  </w:tbl>
  <w:p w14:paraId="6C63FCAD" w14:textId="3A68D1A0" w:rsidR="2917F526" w:rsidRDefault="2917F526" w:rsidP="2917F52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FDAB23E" w14:textId="77777777" w:rsidR="0058159C" w:rsidRDefault="0058159C">
      <w:pPr>
        <w:spacing w:after="0" w:line="240" w:lineRule="auto"/>
      </w:pPr>
      <w:r>
        <w:separator/>
      </w:r>
    </w:p>
  </w:footnote>
  <w:footnote w:type="continuationSeparator" w:id="0">
    <w:p w14:paraId="0E02E0F9" w14:textId="77777777" w:rsidR="0058159C" w:rsidRDefault="0058159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6A0" w:firstRow="1" w:lastRow="0" w:firstColumn="1" w:lastColumn="0" w:noHBand="1" w:noVBand="1"/>
    </w:tblPr>
    <w:tblGrid>
      <w:gridCol w:w="3009"/>
      <w:gridCol w:w="3009"/>
      <w:gridCol w:w="3009"/>
    </w:tblGrid>
    <w:tr w:rsidR="2917F526" w14:paraId="6620ABBD" w14:textId="77777777" w:rsidTr="2917F526">
      <w:tc>
        <w:tcPr>
          <w:tcW w:w="3009" w:type="dxa"/>
        </w:tcPr>
        <w:p w14:paraId="72130FA5" w14:textId="739A02CF" w:rsidR="2917F526" w:rsidRDefault="2917F526" w:rsidP="2917F526">
          <w:pPr>
            <w:pStyle w:val="Header"/>
            <w:ind w:left="-115"/>
          </w:pPr>
        </w:p>
      </w:tc>
      <w:tc>
        <w:tcPr>
          <w:tcW w:w="3009" w:type="dxa"/>
        </w:tcPr>
        <w:p w14:paraId="1932A31B" w14:textId="07350AF3" w:rsidR="2917F526" w:rsidRDefault="2917F526" w:rsidP="2917F526">
          <w:pPr>
            <w:pStyle w:val="Header"/>
            <w:jc w:val="center"/>
          </w:pPr>
        </w:p>
      </w:tc>
      <w:tc>
        <w:tcPr>
          <w:tcW w:w="3009" w:type="dxa"/>
        </w:tcPr>
        <w:p w14:paraId="44296BAA" w14:textId="76CA124A" w:rsidR="2917F526" w:rsidRDefault="2917F526" w:rsidP="2917F526">
          <w:pPr>
            <w:pStyle w:val="Header"/>
            <w:ind w:right="-115"/>
            <w:jc w:val="right"/>
          </w:pPr>
        </w:p>
      </w:tc>
    </w:tr>
  </w:tbl>
  <w:p w14:paraId="6E83834E" w14:textId="25BB19E9" w:rsidR="2917F526" w:rsidRDefault="2917F526" w:rsidP="2917F52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0EE1EEC"/>
    <w:multiLevelType w:val="hybridMultilevel"/>
    <w:tmpl w:val="FFFFFFFF"/>
    <w:lvl w:ilvl="0" w:tplc="002E630E">
      <w:start w:val="1"/>
      <w:numFmt w:val="decimal"/>
      <w:lvlText w:val="%1."/>
      <w:lvlJc w:val="left"/>
      <w:pPr>
        <w:ind w:left="720" w:hanging="360"/>
      </w:pPr>
    </w:lvl>
    <w:lvl w:ilvl="1" w:tplc="6E96ED94">
      <w:start w:val="1"/>
      <w:numFmt w:val="lowerLetter"/>
      <w:lvlText w:val="%2."/>
      <w:lvlJc w:val="left"/>
      <w:pPr>
        <w:ind w:left="1440" w:hanging="360"/>
      </w:pPr>
    </w:lvl>
    <w:lvl w:ilvl="2" w:tplc="CF2410D0">
      <w:start w:val="1"/>
      <w:numFmt w:val="lowerRoman"/>
      <w:lvlText w:val="%3."/>
      <w:lvlJc w:val="right"/>
      <w:pPr>
        <w:ind w:left="2160" w:hanging="180"/>
      </w:pPr>
    </w:lvl>
    <w:lvl w:ilvl="3" w:tplc="6DB674F4">
      <w:start w:val="1"/>
      <w:numFmt w:val="decimal"/>
      <w:lvlText w:val="%4."/>
      <w:lvlJc w:val="left"/>
      <w:pPr>
        <w:ind w:left="2880" w:hanging="360"/>
      </w:pPr>
    </w:lvl>
    <w:lvl w:ilvl="4" w:tplc="3DEAC7F6">
      <w:start w:val="1"/>
      <w:numFmt w:val="lowerLetter"/>
      <w:lvlText w:val="%5."/>
      <w:lvlJc w:val="left"/>
      <w:pPr>
        <w:ind w:left="3600" w:hanging="360"/>
      </w:pPr>
    </w:lvl>
    <w:lvl w:ilvl="5" w:tplc="B032140A">
      <w:start w:val="1"/>
      <w:numFmt w:val="lowerRoman"/>
      <w:lvlText w:val="%6."/>
      <w:lvlJc w:val="right"/>
      <w:pPr>
        <w:ind w:left="4320" w:hanging="180"/>
      </w:pPr>
    </w:lvl>
    <w:lvl w:ilvl="6" w:tplc="26B8E668">
      <w:start w:val="1"/>
      <w:numFmt w:val="decimal"/>
      <w:lvlText w:val="%7."/>
      <w:lvlJc w:val="left"/>
      <w:pPr>
        <w:ind w:left="5040" w:hanging="360"/>
      </w:pPr>
    </w:lvl>
    <w:lvl w:ilvl="7" w:tplc="C6C2884C">
      <w:start w:val="1"/>
      <w:numFmt w:val="lowerLetter"/>
      <w:lvlText w:val="%8."/>
      <w:lvlJc w:val="left"/>
      <w:pPr>
        <w:ind w:left="5760" w:hanging="360"/>
      </w:pPr>
    </w:lvl>
    <w:lvl w:ilvl="8" w:tplc="490235B4">
      <w:start w:val="1"/>
      <w:numFmt w:val="lowerRoman"/>
      <w:lvlText w:val="%9."/>
      <w:lvlJc w:val="right"/>
      <w:pPr>
        <w:ind w:left="6480" w:hanging="180"/>
      </w:pPr>
    </w:lvl>
  </w:abstractNum>
  <w:abstractNum w:abstractNumId="1" w15:restartNumberingAfterBreak="0">
    <w:nsid w:val="24CD78AB"/>
    <w:multiLevelType w:val="hybridMultilevel"/>
    <w:tmpl w:val="FFFFFFFF"/>
    <w:lvl w:ilvl="0" w:tplc="06A2AF0A">
      <w:start w:val="1"/>
      <w:numFmt w:val="bullet"/>
      <w:lvlText w:val=""/>
      <w:lvlJc w:val="left"/>
      <w:pPr>
        <w:ind w:left="720" w:hanging="360"/>
      </w:pPr>
      <w:rPr>
        <w:rFonts w:ascii="Symbol" w:hAnsi="Symbol" w:hint="default"/>
      </w:rPr>
    </w:lvl>
    <w:lvl w:ilvl="1" w:tplc="A8F2E222">
      <w:start w:val="1"/>
      <w:numFmt w:val="bullet"/>
      <w:lvlText w:val="o"/>
      <w:lvlJc w:val="left"/>
      <w:pPr>
        <w:ind w:left="1440" w:hanging="360"/>
      </w:pPr>
      <w:rPr>
        <w:rFonts w:ascii="Courier New" w:hAnsi="Courier New" w:hint="default"/>
      </w:rPr>
    </w:lvl>
    <w:lvl w:ilvl="2" w:tplc="B7B63366">
      <w:start w:val="1"/>
      <w:numFmt w:val="bullet"/>
      <w:lvlText w:val=""/>
      <w:lvlJc w:val="left"/>
      <w:pPr>
        <w:ind w:left="2160" w:hanging="360"/>
      </w:pPr>
      <w:rPr>
        <w:rFonts w:ascii="Wingdings" w:hAnsi="Wingdings" w:hint="default"/>
      </w:rPr>
    </w:lvl>
    <w:lvl w:ilvl="3" w:tplc="55B20F12">
      <w:start w:val="1"/>
      <w:numFmt w:val="bullet"/>
      <w:lvlText w:val=""/>
      <w:lvlJc w:val="left"/>
      <w:pPr>
        <w:ind w:left="2880" w:hanging="360"/>
      </w:pPr>
      <w:rPr>
        <w:rFonts w:ascii="Symbol" w:hAnsi="Symbol" w:hint="default"/>
      </w:rPr>
    </w:lvl>
    <w:lvl w:ilvl="4" w:tplc="903A7562">
      <w:start w:val="1"/>
      <w:numFmt w:val="bullet"/>
      <w:lvlText w:val="o"/>
      <w:lvlJc w:val="left"/>
      <w:pPr>
        <w:ind w:left="3600" w:hanging="360"/>
      </w:pPr>
      <w:rPr>
        <w:rFonts w:ascii="Courier New" w:hAnsi="Courier New" w:hint="default"/>
      </w:rPr>
    </w:lvl>
    <w:lvl w:ilvl="5" w:tplc="D32A7A9C">
      <w:start w:val="1"/>
      <w:numFmt w:val="bullet"/>
      <w:lvlText w:val=""/>
      <w:lvlJc w:val="left"/>
      <w:pPr>
        <w:ind w:left="4320" w:hanging="360"/>
      </w:pPr>
      <w:rPr>
        <w:rFonts w:ascii="Wingdings" w:hAnsi="Wingdings" w:hint="default"/>
      </w:rPr>
    </w:lvl>
    <w:lvl w:ilvl="6" w:tplc="53C2A38C">
      <w:start w:val="1"/>
      <w:numFmt w:val="bullet"/>
      <w:lvlText w:val=""/>
      <w:lvlJc w:val="left"/>
      <w:pPr>
        <w:ind w:left="5040" w:hanging="360"/>
      </w:pPr>
      <w:rPr>
        <w:rFonts w:ascii="Symbol" w:hAnsi="Symbol" w:hint="default"/>
      </w:rPr>
    </w:lvl>
    <w:lvl w:ilvl="7" w:tplc="B7A82AC8">
      <w:start w:val="1"/>
      <w:numFmt w:val="bullet"/>
      <w:lvlText w:val="o"/>
      <w:lvlJc w:val="left"/>
      <w:pPr>
        <w:ind w:left="5760" w:hanging="360"/>
      </w:pPr>
      <w:rPr>
        <w:rFonts w:ascii="Courier New" w:hAnsi="Courier New" w:hint="default"/>
      </w:rPr>
    </w:lvl>
    <w:lvl w:ilvl="8" w:tplc="C7DA858E">
      <w:start w:val="1"/>
      <w:numFmt w:val="bullet"/>
      <w:lvlText w:val=""/>
      <w:lvlJc w:val="left"/>
      <w:pPr>
        <w:ind w:left="6480" w:hanging="360"/>
      </w:pPr>
      <w:rPr>
        <w:rFonts w:ascii="Wingdings" w:hAnsi="Wingdings" w:hint="default"/>
      </w:rPr>
    </w:lvl>
  </w:abstractNum>
  <w:abstractNum w:abstractNumId="2" w15:restartNumberingAfterBreak="0">
    <w:nsid w:val="69180454"/>
    <w:multiLevelType w:val="multilevel"/>
    <w:tmpl w:val="6CC06A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99552A4"/>
    <w:multiLevelType w:val="hybridMultilevel"/>
    <w:tmpl w:val="34BC9756"/>
    <w:lvl w:ilvl="0" w:tplc="FFFFFFF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C16CB"/>
    <w:rsid w:val="0000110B"/>
    <w:rsid w:val="00006A72"/>
    <w:rsid w:val="00011991"/>
    <w:rsid w:val="00063C63"/>
    <w:rsid w:val="00071594"/>
    <w:rsid w:val="000743E6"/>
    <w:rsid w:val="000804E7"/>
    <w:rsid w:val="00080E43"/>
    <w:rsid w:val="00094DBF"/>
    <w:rsid w:val="000B4131"/>
    <w:rsid w:val="000C2CCD"/>
    <w:rsid w:val="000C3DFD"/>
    <w:rsid w:val="000C5A6D"/>
    <w:rsid w:val="000D7905"/>
    <w:rsid w:val="000E68B4"/>
    <w:rsid w:val="000F575E"/>
    <w:rsid w:val="0010095E"/>
    <w:rsid w:val="00103315"/>
    <w:rsid w:val="0010574F"/>
    <w:rsid w:val="00110A78"/>
    <w:rsid w:val="00115433"/>
    <w:rsid w:val="00131115"/>
    <w:rsid w:val="0013547C"/>
    <w:rsid w:val="00143B21"/>
    <w:rsid w:val="00143E45"/>
    <w:rsid w:val="001530AC"/>
    <w:rsid w:val="001559EA"/>
    <w:rsid w:val="00157253"/>
    <w:rsid w:val="00160D62"/>
    <w:rsid w:val="001A4B0E"/>
    <w:rsid w:val="001B2934"/>
    <w:rsid w:val="001B369F"/>
    <w:rsid w:val="001C2E6F"/>
    <w:rsid w:val="001F7B01"/>
    <w:rsid w:val="002002F8"/>
    <w:rsid w:val="00202139"/>
    <w:rsid w:val="002038F6"/>
    <w:rsid w:val="0020593A"/>
    <w:rsid w:val="002437E8"/>
    <w:rsid w:val="0025290D"/>
    <w:rsid w:val="002708E9"/>
    <w:rsid w:val="002930C4"/>
    <w:rsid w:val="00295B19"/>
    <w:rsid w:val="002B2FD7"/>
    <w:rsid w:val="002C16CB"/>
    <w:rsid w:val="002C6A95"/>
    <w:rsid w:val="002E3174"/>
    <w:rsid w:val="00322F31"/>
    <w:rsid w:val="00327020"/>
    <w:rsid w:val="00330AF9"/>
    <w:rsid w:val="00346F45"/>
    <w:rsid w:val="00366CC6"/>
    <w:rsid w:val="00372A65"/>
    <w:rsid w:val="003959BD"/>
    <w:rsid w:val="003A422E"/>
    <w:rsid w:val="003F049A"/>
    <w:rsid w:val="003F1314"/>
    <w:rsid w:val="003F39E5"/>
    <w:rsid w:val="003F5C56"/>
    <w:rsid w:val="00413A51"/>
    <w:rsid w:val="00414C88"/>
    <w:rsid w:val="004222CC"/>
    <w:rsid w:val="004246AC"/>
    <w:rsid w:val="00432C85"/>
    <w:rsid w:val="004370B6"/>
    <w:rsid w:val="00443827"/>
    <w:rsid w:val="00444BE8"/>
    <w:rsid w:val="0046783D"/>
    <w:rsid w:val="00467E13"/>
    <w:rsid w:val="004730BD"/>
    <w:rsid w:val="00482F47"/>
    <w:rsid w:val="00492428"/>
    <w:rsid w:val="004B4F78"/>
    <w:rsid w:val="004C2128"/>
    <w:rsid w:val="004D76FF"/>
    <w:rsid w:val="004E1934"/>
    <w:rsid w:val="004E2ABF"/>
    <w:rsid w:val="00500BA2"/>
    <w:rsid w:val="00505577"/>
    <w:rsid w:val="005139C7"/>
    <w:rsid w:val="0054335F"/>
    <w:rsid w:val="00543802"/>
    <w:rsid w:val="005450BC"/>
    <w:rsid w:val="005513DA"/>
    <w:rsid w:val="005714EB"/>
    <w:rsid w:val="005733AB"/>
    <w:rsid w:val="0058159C"/>
    <w:rsid w:val="005A6A06"/>
    <w:rsid w:val="005B66A2"/>
    <w:rsid w:val="005C6040"/>
    <w:rsid w:val="005D2B52"/>
    <w:rsid w:val="005E6449"/>
    <w:rsid w:val="005F5368"/>
    <w:rsid w:val="0060097B"/>
    <w:rsid w:val="00603065"/>
    <w:rsid w:val="00605196"/>
    <w:rsid w:val="006305C7"/>
    <w:rsid w:val="00644EF1"/>
    <w:rsid w:val="00655AA4"/>
    <w:rsid w:val="00664296"/>
    <w:rsid w:val="00667579"/>
    <w:rsid w:val="00691B1D"/>
    <w:rsid w:val="00692C66"/>
    <w:rsid w:val="006C5F62"/>
    <w:rsid w:val="006D1448"/>
    <w:rsid w:val="006D6A7D"/>
    <w:rsid w:val="00727CE1"/>
    <w:rsid w:val="007402F6"/>
    <w:rsid w:val="0076169C"/>
    <w:rsid w:val="007634D2"/>
    <w:rsid w:val="007708FD"/>
    <w:rsid w:val="007852C3"/>
    <w:rsid w:val="00786C7C"/>
    <w:rsid w:val="007A09B4"/>
    <w:rsid w:val="007A61E4"/>
    <w:rsid w:val="007B1978"/>
    <w:rsid w:val="007D1B89"/>
    <w:rsid w:val="007D41A6"/>
    <w:rsid w:val="007F7471"/>
    <w:rsid w:val="00806149"/>
    <w:rsid w:val="0080675A"/>
    <w:rsid w:val="00812A78"/>
    <w:rsid w:val="008160E8"/>
    <w:rsid w:val="00845004"/>
    <w:rsid w:val="00847B61"/>
    <w:rsid w:val="00855FF7"/>
    <w:rsid w:val="008661EE"/>
    <w:rsid w:val="0087588B"/>
    <w:rsid w:val="00892465"/>
    <w:rsid w:val="008A0947"/>
    <w:rsid w:val="008A394F"/>
    <w:rsid w:val="008A5977"/>
    <w:rsid w:val="008B04DB"/>
    <w:rsid w:val="008E124B"/>
    <w:rsid w:val="008E321F"/>
    <w:rsid w:val="008E41B5"/>
    <w:rsid w:val="008E498B"/>
    <w:rsid w:val="008F47A0"/>
    <w:rsid w:val="00902283"/>
    <w:rsid w:val="00924685"/>
    <w:rsid w:val="00930B3C"/>
    <w:rsid w:val="00932A24"/>
    <w:rsid w:val="00933597"/>
    <w:rsid w:val="00933A26"/>
    <w:rsid w:val="00940A32"/>
    <w:rsid w:val="00951E92"/>
    <w:rsid w:val="0096722B"/>
    <w:rsid w:val="00995EAD"/>
    <w:rsid w:val="009C1D09"/>
    <w:rsid w:val="009D4E7C"/>
    <w:rsid w:val="009F3F2E"/>
    <w:rsid w:val="00A36263"/>
    <w:rsid w:val="00A41428"/>
    <w:rsid w:val="00A446C3"/>
    <w:rsid w:val="00A47E4D"/>
    <w:rsid w:val="00A56FBB"/>
    <w:rsid w:val="00A647D2"/>
    <w:rsid w:val="00A74B37"/>
    <w:rsid w:val="00A770E9"/>
    <w:rsid w:val="00A90E27"/>
    <w:rsid w:val="00A96F4F"/>
    <w:rsid w:val="00AC1603"/>
    <w:rsid w:val="00AC69AF"/>
    <w:rsid w:val="00AE1324"/>
    <w:rsid w:val="00AE6886"/>
    <w:rsid w:val="00AE7775"/>
    <w:rsid w:val="00AF090C"/>
    <w:rsid w:val="00AF60C7"/>
    <w:rsid w:val="00B02782"/>
    <w:rsid w:val="00B05BCA"/>
    <w:rsid w:val="00B209E0"/>
    <w:rsid w:val="00B21959"/>
    <w:rsid w:val="00B27477"/>
    <w:rsid w:val="00B455CF"/>
    <w:rsid w:val="00B52421"/>
    <w:rsid w:val="00B54F34"/>
    <w:rsid w:val="00B620F4"/>
    <w:rsid w:val="00B87CAD"/>
    <w:rsid w:val="00B95CB6"/>
    <w:rsid w:val="00BB4BF6"/>
    <w:rsid w:val="00BC4126"/>
    <w:rsid w:val="00BD3517"/>
    <w:rsid w:val="00BD6201"/>
    <w:rsid w:val="00BD7A0C"/>
    <w:rsid w:val="00C0124E"/>
    <w:rsid w:val="00C12DC9"/>
    <w:rsid w:val="00C22C92"/>
    <w:rsid w:val="00C25CD3"/>
    <w:rsid w:val="00C50A1A"/>
    <w:rsid w:val="00C56F4A"/>
    <w:rsid w:val="00C7223C"/>
    <w:rsid w:val="00C76B7C"/>
    <w:rsid w:val="00CB6EDE"/>
    <w:rsid w:val="00CC4BF6"/>
    <w:rsid w:val="00CF3259"/>
    <w:rsid w:val="00CF6F6F"/>
    <w:rsid w:val="00D03CAC"/>
    <w:rsid w:val="00D35F0F"/>
    <w:rsid w:val="00D440ED"/>
    <w:rsid w:val="00D55CEE"/>
    <w:rsid w:val="00D6014F"/>
    <w:rsid w:val="00D726C6"/>
    <w:rsid w:val="00DB5E7C"/>
    <w:rsid w:val="00DC0324"/>
    <w:rsid w:val="00DC445D"/>
    <w:rsid w:val="00DC620E"/>
    <w:rsid w:val="00DC7625"/>
    <w:rsid w:val="00DF065D"/>
    <w:rsid w:val="00DF1452"/>
    <w:rsid w:val="00DF2416"/>
    <w:rsid w:val="00E01033"/>
    <w:rsid w:val="00E129AC"/>
    <w:rsid w:val="00E333CE"/>
    <w:rsid w:val="00E57BA9"/>
    <w:rsid w:val="00EB168C"/>
    <w:rsid w:val="00EC0A08"/>
    <w:rsid w:val="00EC3989"/>
    <w:rsid w:val="00EC5691"/>
    <w:rsid w:val="00EF37F3"/>
    <w:rsid w:val="00EF3844"/>
    <w:rsid w:val="00EF3F0C"/>
    <w:rsid w:val="00F03276"/>
    <w:rsid w:val="00F158AC"/>
    <w:rsid w:val="00F16910"/>
    <w:rsid w:val="00F24A7B"/>
    <w:rsid w:val="00F30B69"/>
    <w:rsid w:val="00F35500"/>
    <w:rsid w:val="00F520E0"/>
    <w:rsid w:val="00F65485"/>
    <w:rsid w:val="00F73040"/>
    <w:rsid w:val="00F8189F"/>
    <w:rsid w:val="00F956EC"/>
    <w:rsid w:val="00F974A6"/>
    <w:rsid w:val="00FA0C22"/>
    <w:rsid w:val="00FD60EF"/>
    <w:rsid w:val="00FE3770"/>
    <w:rsid w:val="0DF2417A"/>
    <w:rsid w:val="179DC0BD"/>
    <w:rsid w:val="1AA86B9A"/>
    <w:rsid w:val="1F7ED9F3"/>
    <w:rsid w:val="23EE387B"/>
    <w:rsid w:val="2917F526"/>
    <w:rsid w:val="4E6A3E26"/>
    <w:rsid w:val="554E0A4F"/>
    <w:rsid w:val="74FC0F0C"/>
    <w:rsid w:val="7696BC3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7A5E2E"/>
  <w15:chartTrackingRefBased/>
  <w15:docId w15:val="{3CC788D4-E355-4A5F-972F-4EBBFB215B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0306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2C16CB"/>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5733AB"/>
    <w:pPr>
      <w:spacing w:after="0" w:line="240" w:lineRule="auto"/>
      <w:ind w:left="720"/>
      <w:contextualSpacing/>
    </w:pPr>
    <w:rPr>
      <w:rFonts w:ascii="Times New Roman" w:eastAsia="Times New Roman" w:hAnsi="Times New Roman" w:cs="Times New Roman"/>
      <w:sz w:val="20"/>
      <w:szCs w:val="20"/>
      <w:lang w:eastAsia="en-GB"/>
    </w:rPr>
  </w:style>
  <w:style w:type="character" w:styleId="Hyperlink">
    <w:name w:val="Hyperlink"/>
    <w:basedOn w:val="DefaultParagraphFont"/>
    <w:uiPriority w:val="99"/>
    <w:unhideWhenUsed/>
    <w:rsid w:val="005733AB"/>
    <w:rPr>
      <w:color w:val="0000FF"/>
      <w:u w:val="single"/>
    </w:rPr>
  </w:style>
  <w:style w:type="character" w:styleId="FollowedHyperlink">
    <w:name w:val="FollowedHyperlink"/>
    <w:basedOn w:val="DefaultParagraphFont"/>
    <w:uiPriority w:val="99"/>
    <w:semiHidden/>
    <w:unhideWhenUsed/>
    <w:rsid w:val="00295B19"/>
    <w:rPr>
      <w:color w:val="954F72" w:themeColor="followedHyperlink"/>
      <w:u w:val="single"/>
    </w:rPr>
  </w:style>
  <w:style w:type="character" w:customStyle="1" w:styleId="css-133coio">
    <w:name w:val="css-133coio"/>
    <w:basedOn w:val="DefaultParagraphFont"/>
    <w:rsid w:val="00BD7A0C"/>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DF145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F1452"/>
    <w:rPr>
      <w:rFonts w:ascii="Segoe UI" w:hAnsi="Segoe UI" w:cs="Segoe UI"/>
      <w:sz w:val="18"/>
      <w:szCs w:val="18"/>
    </w:rPr>
  </w:style>
  <w:style w:type="character" w:customStyle="1" w:styleId="Heading1Char">
    <w:name w:val="Heading 1 Char"/>
    <w:basedOn w:val="DefaultParagraphFont"/>
    <w:link w:val="Heading1"/>
    <w:uiPriority w:val="9"/>
    <w:rsid w:val="00603065"/>
    <w:rPr>
      <w:rFonts w:asciiTheme="majorHAnsi" w:eastAsiaTheme="majorEastAsia" w:hAnsiTheme="majorHAnsi" w:cstheme="majorBidi"/>
      <w:color w:val="2F5496" w:themeColor="accent1" w:themeShade="BF"/>
      <w:sz w:val="32"/>
      <w:szCs w:val="32"/>
    </w:rPr>
  </w:style>
  <w:style w:type="paragraph" w:styleId="CommentSubject">
    <w:name w:val="annotation subject"/>
    <w:basedOn w:val="CommentText"/>
    <w:next w:val="CommentText"/>
    <w:link w:val="CommentSubjectChar"/>
    <w:uiPriority w:val="99"/>
    <w:semiHidden/>
    <w:unhideWhenUsed/>
    <w:rsid w:val="00AC69AF"/>
    <w:rPr>
      <w:b/>
      <w:bCs/>
    </w:rPr>
  </w:style>
  <w:style w:type="character" w:customStyle="1" w:styleId="CommentSubjectChar">
    <w:name w:val="Comment Subject Char"/>
    <w:basedOn w:val="CommentTextChar"/>
    <w:link w:val="CommentSubject"/>
    <w:uiPriority w:val="99"/>
    <w:semiHidden/>
    <w:rsid w:val="00AC69AF"/>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8534982">
      <w:bodyDiv w:val="1"/>
      <w:marLeft w:val="0"/>
      <w:marRight w:val="0"/>
      <w:marTop w:val="0"/>
      <w:marBottom w:val="0"/>
      <w:divBdr>
        <w:top w:val="none" w:sz="0" w:space="0" w:color="auto"/>
        <w:left w:val="none" w:sz="0" w:space="0" w:color="auto"/>
        <w:bottom w:val="none" w:sz="0" w:space="0" w:color="auto"/>
        <w:right w:val="none" w:sz="0" w:space="0" w:color="auto"/>
      </w:divBdr>
    </w:div>
    <w:div w:id="118692070">
      <w:bodyDiv w:val="1"/>
      <w:marLeft w:val="0"/>
      <w:marRight w:val="0"/>
      <w:marTop w:val="0"/>
      <w:marBottom w:val="0"/>
      <w:divBdr>
        <w:top w:val="none" w:sz="0" w:space="0" w:color="auto"/>
        <w:left w:val="none" w:sz="0" w:space="0" w:color="auto"/>
        <w:bottom w:val="none" w:sz="0" w:space="0" w:color="auto"/>
        <w:right w:val="none" w:sz="0" w:space="0" w:color="auto"/>
      </w:divBdr>
      <w:divsChild>
        <w:div w:id="872812980">
          <w:marLeft w:val="0"/>
          <w:marRight w:val="0"/>
          <w:marTop w:val="0"/>
          <w:marBottom w:val="0"/>
          <w:divBdr>
            <w:top w:val="none" w:sz="0" w:space="0" w:color="auto"/>
            <w:left w:val="none" w:sz="0" w:space="0" w:color="auto"/>
            <w:bottom w:val="none" w:sz="0" w:space="0" w:color="auto"/>
            <w:right w:val="none" w:sz="0" w:space="0" w:color="auto"/>
          </w:divBdr>
        </w:div>
        <w:div w:id="639723982">
          <w:marLeft w:val="0"/>
          <w:marRight w:val="0"/>
          <w:marTop w:val="0"/>
          <w:marBottom w:val="0"/>
          <w:divBdr>
            <w:top w:val="none" w:sz="0" w:space="0" w:color="auto"/>
            <w:left w:val="none" w:sz="0" w:space="0" w:color="auto"/>
            <w:bottom w:val="none" w:sz="0" w:space="0" w:color="auto"/>
            <w:right w:val="none" w:sz="0" w:space="0" w:color="auto"/>
          </w:divBdr>
        </w:div>
        <w:div w:id="989748581">
          <w:marLeft w:val="0"/>
          <w:marRight w:val="0"/>
          <w:marTop w:val="0"/>
          <w:marBottom w:val="0"/>
          <w:divBdr>
            <w:top w:val="none" w:sz="0" w:space="0" w:color="auto"/>
            <w:left w:val="none" w:sz="0" w:space="0" w:color="auto"/>
            <w:bottom w:val="none" w:sz="0" w:space="0" w:color="auto"/>
            <w:right w:val="none" w:sz="0" w:space="0" w:color="auto"/>
          </w:divBdr>
        </w:div>
      </w:divsChild>
    </w:div>
    <w:div w:id="243224394">
      <w:bodyDiv w:val="1"/>
      <w:marLeft w:val="0"/>
      <w:marRight w:val="0"/>
      <w:marTop w:val="0"/>
      <w:marBottom w:val="0"/>
      <w:divBdr>
        <w:top w:val="none" w:sz="0" w:space="0" w:color="auto"/>
        <w:left w:val="none" w:sz="0" w:space="0" w:color="auto"/>
        <w:bottom w:val="none" w:sz="0" w:space="0" w:color="auto"/>
        <w:right w:val="none" w:sz="0" w:space="0" w:color="auto"/>
      </w:divBdr>
    </w:div>
    <w:div w:id="404111987">
      <w:bodyDiv w:val="1"/>
      <w:marLeft w:val="0"/>
      <w:marRight w:val="0"/>
      <w:marTop w:val="0"/>
      <w:marBottom w:val="0"/>
      <w:divBdr>
        <w:top w:val="none" w:sz="0" w:space="0" w:color="auto"/>
        <w:left w:val="none" w:sz="0" w:space="0" w:color="auto"/>
        <w:bottom w:val="none" w:sz="0" w:space="0" w:color="auto"/>
        <w:right w:val="none" w:sz="0" w:space="0" w:color="auto"/>
      </w:divBdr>
    </w:div>
    <w:div w:id="446121041">
      <w:bodyDiv w:val="1"/>
      <w:marLeft w:val="0"/>
      <w:marRight w:val="0"/>
      <w:marTop w:val="0"/>
      <w:marBottom w:val="0"/>
      <w:divBdr>
        <w:top w:val="none" w:sz="0" w:space="0" w:color="auto"/>
        <w:left w:val="none" w:sz="0" w:space="0" w:color="auto"/>
        <w:bottom w:val="none" w:sz="0" w:space="0" w:color="auto"/>
        <w:right w:val="none" w:sz="0" w:space="0" w:color="auto"/>
      </w:divBdr>
    </w:div>
    <w:div w:id="761881386">
      <w:bodyDiv w:val="1"/>
      <w:marLeft w:val="0"/>
      <w:marRight w:val="0"/>
      <w:marTop w:val="0"/>
      <w:marBottom w:val="0"/>
      <w:divBdr>
        <w:top w:val="none" w:sz="0" w:space="0" w:color="auto"/>
        <w:left w:val="none" w:sz="0" w:space="0" w:color="auto"/>
        <w:bottom w:val="none" w:sz="0" w:space="0" w:color="auto"/>
        <w:right w:val="none" w:sz="0" w:space="0" w:color="auto"/>
      </w:divBdr>
      <w:divsChild>
        <w:div w:id="1438988439">
          <w:marLeft w:val="0"/>
          <w:marRight w:val="0"/>
          <w:marTop w:val="0"/>
          <w:marBottom w:val="150"/>
          <w:divBdr>
            <w:top w:val="none" w:sz="0" w:space="0" w:color="auto"/>
            <w:left w:val="none" w:sz="0" w:space="0" w:color="auto"/>
            <w:bottom w:val="none" w:sz="0" w:space="0" w:color="auto"/>
            <w:right w:val="none" w:sz="0" w:space="0" w:color="auto"/>
          </w:divBdr>
          <w:divsChild>
            <w:div w:id="859323155">
              <w:marLeft w:val="0"/>
              <w:marRight w:val="0"/>
              <w:marTop w:val="0"/>
              <w:marBottom w:val="0"/>
              <w:divBdr>
                <w:top w:val="none" w:sz="0" w:space="0" w:color="auto"/>
                <w:left w:val="none" w:sz="0" w:space="0" w:color="auto"/>
                <w:bottom w:val="none" w:sz="0" w:space="0" w:color="auto"/>
                <w:right w:val="none" w:sz="0" w:space="0" w:color="auto"/>
              </w:divBdr>
              <w:divsChild>
                <w:div w:id="622151156">
                  <w:marLeft w:val="0"/>
                  <w:marRight w:val="0"/>
                  <w:marTop w:val="0"/>
                  <w:marBottom w:val="0"/>
                  <w:divBdr>
                    <w:top w:val="none" w:sz="0" w:space="0" w:color="auto"/>
                    <w:left w:val="none" w:sz="0" w:space="0" w:color="auto"/>
                    <w:bottom w:val="none" w:sz="0" w:space="0" w:color="auto"/>
                    <w:right w:val="none" w:sz="0" w:space="0" w:color="auto"/>
                  </w:divBdr>
                  <w:divsChild>
                    <w:div w:id="7491874">
                      <w:marLeft w:val="0"/>
                      <w:marRight w:val="0"/>
                      <w:marTop w:val="0"/>
                      <w:marBottom w:val="0"/>
                      <w:divBdr>
                        <w:top w:val="none" w:sz="0" w:space="0" w:color="auto"/>
                        <w:left w:val="none" w:sz="0" w:space="0" w:color="auto"/>
                        <w:bottom w:val="none" w:sz="0" w:space="0" w:color="auto"/>
                        <w:right w:val="none" w:sz="0" w:space="0" w:color="auto"/>
                      </w:divBdr>
                      <w:divsChild>
                        <w:div w:id="1803696368">
                          <w:marLeft w:val="0"/>
                          <w:marRight w:val="0"/>
                          <w:marTop w:val="0"/>
                          <w:marBottom w:val="0"/>
                          <w:divBdr>
                            <w:top w:val="none" w:sz="0" w:space="0" w:color="auto"/>
                            <w:left w:val="none" w:sz="0" w:space="0" w:color="auto"/>
                            <w:bottom w:val="none" w:sz="0" w:space="0" w:color="auto"/>
                            <w:right w:val="none" w:sz="0" w:space="0" w:color="auto"/>
                          </w:divBdr>
                        </w:div>
                        <w:div w:id="1943344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89061147">
          <w:marLeft w:val="0"/>
          <w:marRight w:val="0"/>
          <w:marTop w:val="0"/>
          <w:marBottom w:val="150"/>
          <w:divBdr>
            <w:top w:val="none" w:sz="0" w:space="0" w:color="auto"/>
            <w:left w:val="none" w:sz="0" w:space="0" w:color="auto"/>
            <w:bottom w:val="none" w:sz="0" w:space="0" w:color="auto"/>
            <w:right w:val="none" w:sz="0" w:space="0" w:color="auto"/>
          </w:divBdr>
          <w:divsChild>
            <w:div w:id="68046419">
              <w:marLeft w:val="0"/>
              <w:marRight w:val="0"/>
              <w:marTop w:val="0"/>
              <w:marBottom w:val="0"/>
              <w:divBdr>
                <w:top w:val="none" w:sz="0" w:space="0" w:color="auto"/>
                <w:left w:val="none" w:sz="0" w:space="0" w:color="auto"/>
                <w:bottom w:val="none" w:sz="0" w:space="0" w:color="auto"/>
                <w:right w:val="none" w:sz="0" w:space="0" w:color="auto"/>
              </w:divBdr>
              <w:divsChild>
                <w:div w:id="1125001549">
                  <w:marLeft w:val="0"/>
                  <w:marRight w:val="0"/>
                  <w:marTop w:val="0"/>
                  <w:marBottom w:val="0"/>
                  <w:divBdr>
                    <w:top w:val="none" w:sz="0" w:space="0" w:color="auto"/>
                    <w:left w:val="none" w:sz="0" w:space="0" w:color="auto"/>
                    <w:bottom w:val="none" w:sz="0" w:space="0" w:color="auto"/>
                    <w:right w:val="none" w:sz="0" w:space="0" w:color="auto"/>
                  </w:divBdr>
                  <w:divsChild>
                    <w:div w:id="336268531">
                      <w:marLeft w:val="0"/>
                      <w:marRight w:val="0"/>
                      <w:marTop w:val="0"/>
                      <w:marBottom w:val="0"/>
                      <w:divBdr>
                        <w:top w:val="none" w:sz="0" w:space="0" w:color="auto"/>
                        <w:left w:val="none" w:sz="0" w:space="0" w:color="auto"/>
                        <w:bottom w:val="none" w:sz="0" w:space="0" w:color="auto"/>
                        <w:right w:val="none" w:sz="0" w:space="0" w:color="auto"/>
                      </w:divBdr>
                      <w:divsChild>
                        <w:div w:id="333187732">
                          <w:marLeft w:val="0"/>
                          <w:marRight w:val="0"/>
                          <w:marTop w:val="0"/>
                          <w:marBottom w:val="0"/>
                          <w:divBdr>
                            <w:top w:val="none" w:sz="0" w:space="0" w:color="auto"/>
                            <w:left w:val="none" w:sz="0" w:space="0" w:color="auto"/>
                            <w:bottom w:val="none" w:sz="0" w:space="0" w:color="auto"/>
                            <w:right w:val="none" w:sz="0" w:space="0" w:color="auto"/>
                          </w:divBdr>
                        </w:div>
                        <w:div w:id="1761633783">
                          <w:marLeft w:val="0"/>
                          <w:marRight w:val="0"/>
                          <w:marTop w:val="0"/>
                          <w:marBottom w:val="0"/>
                          <w:divBdr>
                            <w:top w:val="none" w:sz="0" w:space="0" w:color="auto"/>
                            <w:left w:val="none" w:sz="0" w:space="0" w:color="auto"/>
                            <w:bottom w:val="none" w:sz="0" w:space="0" w:color="auto"/>
                            <w:right w:val="none" w:sz="0" w:space="0" w:color="auto"/>
                          </w:divBdr>
                        </w:div>
                        <w:div w:id="1737391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02283788">
      <w:bodyDiv w:val="1"/>
      <w:marLeft w:val="0"/>
      <w:marRight w:val="0"/>
      <w:marTop w:val="0"/>
      <w:marBottom w:val="0"/>
      <w:divBdr>
        <w:top w:val="none" w:sz="0" w:space="0" w:color="auto"/>
        <w:left w:val="none" w:sz="0" w:space="0" w:color="auto"/>
        <w:bottom w:val="none" w:sz="0" w:space="0" w:color="auto"/>
        <w:right w:val="none" w:sz="0" w:space="0" w:color="auto"/>
      </w:divBdr>
      <w:divsChild>
        <w:div w:id="246571948">
          <w:marLeft w:val="0"/>
          <w:marRight w:val="0"/>
          <w:marTop w:val="0"/>
          <w:marBottom w:val="0"/>
          <w:divBdr>
            <w:top w:val="none" w:sz="0" w:space="0" w:color="auto"/>
            <w:left w:val="none" w:sz="0" w:space="0" w:color="auto"/>
            <w:bottom w:val="none" w:sz="0" w:space="0" w:color="auto"/>
            <w:right w:val="none" w:sz="0" w:space="0" w:color="auto"/>
          </w:divBdr>
        </w:div>
        <w:div w:id="1420172515">
          <w:marLeft w:val="0"/>
          <w:marRight w:val="0"/>
          <w:marTop w:val="0"/>
          <w:marBottom w:val="0"/>
          <w:divBdr>
            <w:top w:val="none" w:sz="0" w:space="0" w:color="auto"/>
            <w:left w:val="none" w:sz="0" w:space="0" w:color="auto"/>
            <w:bottom w:val="none" w:sz="0" w:space="0" w:color="auto"/>
            <w:right w:val="none" w:sz="0" w:space="0" w:color="auto"/>
          </w:divBdr>
        </w:div>
      </w:divsChild>
    </w:div>
    <w:div w:id="1238903338">
      <w:bodyDiv w:val="1"/>
      <w:marLeft w:val="0"/>
      <w:marRight w:val="0"/>
      <w:marTop w:val="0"/>
      <w:marBottom w:val="0"/>
      <w:divBdr>
        <w:top w:val="none" w:sz="0" w:space="0" w:color="auto"/>
        <w:left w:val="none" w:sz="0" w:space="0" w:color="auto"/>
        <w:bottom w:val="none" w:sz="0" w:space="0" w:color="auto"/>
        <w:right w:val="none" w:sz="0" w:space="0" w:color="auto"/>
      </w:divBdr>
      <w:divsChild>
        <w:div w:id="834226166">
          <w:marLeft w:val="0"/>
          <w:marRight w:val="0"/>
          <w:marTop w:val="0"/>
          <w:marBottom w:val="0"/>
          <w:divBdr>
            <w:top w:val="none" w:sz="0" w:space="0" w:color="auto"/>
            <w:left w:val="none" w:sz="0" w:space="0" w:color="auto"/>
            <w:bottom w:val="none" w:sz="0" w:space="0" w:color="auto"/>
            <w:right w:val="none" w:sz="0" w:space="0" w:color="auto"/>
          </w:divBdr>
        </w:div>
        <w:div w:id="1207986488">
          <w:marLeft w:val="0"/>
          <w:marRight w:val="0"/>
          <w:marTop w:val="0"/>
          <w:marBottom w:val="0"/>
          <w:divBdr>
            <w:top w:val="none" w:sz="0" w:space="0" w:color="auto"/>
            <w:left w:val="none" w:sz="0" w:space="0" w:color="auto"/>
            <w:bottom w:val="none" w:sz="0" w:space="0" w:color="auto"/>
            <w:right w:val="none" w:sz="0" w:space="0" w:color="auto"/>
          </w:divBdr>
        </w:div>
        <w:div w:id="1046954017">
          <w:marLeft w:val="0"/>
          <w:marRight w:val="0"/>
          <w:marTop w:val="0"/>
          <w:marBottom w:val="0"/>
          <w:divBdr>
            <w:top w:val="none" w:sz="0" w:space="0" w:color="auto"/>
            <w:left w:val="none" w:sz="0" w:space="0" w:color="auto"/>
            <w:bottom w:val="none" w:sz="0" w:space="0" w:color="auto"/>
            <w:right w:val="none" w:sz="0" w:space="0" w:color="auto"/>
          </w:divBdr>
        </w:div>
      </w:divsChild>
    </w:div>
    <w:div w:id="1631521485">
      <w:bodyDiv w:val="1"/>
      <w:marLeft w:val="0"/>
      <w:marRight w:val="0"/>
      <w:marTop w:val="0"/>
      <w:marBottom w:val="0"/>
      <w:divBdr>
        <w:top w:val="none" w:sz="0" w:space="0" w:color="auto"/>
        <w:left w:val="none" w:sz="0" w:space="0" w:color="auto"/>
        <w:bottom w:val="none" w:sz="0" w:space="0" w:color="auto"/>
        <w:right w:val="none" w:sz="0" w:space="0" w:color="auto"/>
      </w:divBdr>
      <w:divsChild>
        <w:div w:id="1692417614">
          <w:marLeft w:val="0"/>
          <w:marRight w:val="0"/>
          <w:marTop w:val="0"/>
          <w:marBottom w:val="150"/>
          <w:divBdr>
            <w:top w:val="none" w:sz="0" w:space="0" w:color="auto"/>
            <w:left w:val="none" w:sz="0" w:space="0" w:color="auto"/>
            <w:bottom w:val="none" w:sz="0" w:space="0" w:color="auto"/>
            <w:right w:val="none" w:sz="0" w:space="0" w:color="auto"/>
          </w:divBdr>
          <w:divsChild>
            <w:div w:id="11730970">
              <w:marLeft w:val="0"/>
              <w:marRight w:val="0"/>
              <w:marTop w:val="0"/>
              <w:marBottom w:val="0"/>
              <w:divBdr>
                <w:top w:val="none" w:sz="0" w:space="0" w:color="auto"/>
                <w:left w:val="none" w:sz="0" w:space="0" w:color="auto"/>
                <w:bottom w:val="none" w:sz="0" w:space="0" w:color="auto"/>
                <w:right w:val="none" w:sz="0" w:space="0" w:color="auto"/>
              </w:divBdr>
              <w:divsChild>
                <w:div w:id="897135186">
                  <w:marLeft w:val="0"/>
                  <w:marRight w:val="0"/>
                  <w:marTop w:val="0"/>
                  <w:marBottom w:val="0"/>
                  <w:divBdr>
                    <w:top w:val="none" w:sz="0" w:space="0" w:color="auto"/>
                    <w:left w:val="none" w:sz="0" w:space="0" w:color="auto"/>
                    <w:bottom w:val="none" w:sz="0" w:space="0" w:color="auto"/>
                    <w:right w:val="none" w:sz="0" w:space="0" w:color="auto"/>
                  </w:divBdr>
                  <w:divsChild>
                    <w:div w:id="1009022829">
                      <w:marLeft w:val="0"/>
                      <w:marRight w:val="0"/>
                      <w:marTop w:val="0"/>
                      <w:marBottom w:val="0"/>
                      <w:divBdr>
                        <w:top w:val="none" w:sz="0" w:space="0" w:color="auto"/>
                        <w:left w:val="none" w:sz="0" w:space="0" w:color="auto"/>
                        <w:bottom w:val="none" w:sz="0" w:space="0" w:color="auto"/>
                        <w:right w:val="none" w:sz="0" w:space="0" w:color="auto"/>
                      </w:divBdr>
                      <w:divsChild>
                        <w:div w:id="13843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79328039">
          <w:marLeft w:val="0"/>
          <w:marRight w:val="0"/>
          <w:marTop w:val="0"/>
          <w:marBottom w:val="150"/>
          <w:divBdr>
            <w:top w:val="none" w:sz="0" w:space="0" w:color="auto"/>
            <w:left w:val="none" w:sz="0" w:space="0" w:color="auto"/>
            <w:bottom w:val="none" w:sz="0" w:space="0" w:color="auto"/>
            <w:right w:val="none" w:sz="0" w:space="0" w:color="auto"/>
          </w:divBdr>
          <w:divsChild>
            <w:div w:id="1291550034">
              <w:marLeft w:val="0"/>
              <w:marRight w:val="0"/>
              <w:marTop w:val="0"/>
              <w:marBottom w:val="0"/>
              <w:divBdr>
                <w:top w:val="none" w:sz="0" w:space="0" w:color="auto"/>
                <w:left w:val="none" w:sz="0" w:space="0" w:color="auto"/>
                <w:bottom w:val="none" w:sz="0" w:space="0" w:color="auto"/>
                <w:right w:val="none" w:sz="0" w:space="0" w:color="auto"/>
              </w:divBdr>
              <w:divsChild>
                <w:div w:id="1637103622">
                  <w:marLeft w:val="0"/>
                  <w:marRight w:val="0"/>
                  <w:marTop w:val="0"/>
                  <w:marBottom w:val="0"/>
                  <w:divBdr>
                    <w:top w:val="none" w:sz="0" w:space="0" w:color="auto"/>
                    <w:left w:val="none" w:sz="0" w:space="0" w:color="auto"/>
                    <w:bottom w:val="none" w:sz="0" w:space="0" w:color="auto"/>
                    <w:right w:val="none" w:sz="0" w:space="0" w:color="auto"/>
                  </w:divBdr>
                  <w:divsChild>
                    <w:div w:id="584263812">
                      <w:marLeft w:val="0"/>
                      <w:marRight w:val="0"/>
                      <w:marTop w:val="0"/>
                      <w:marBottom w:val="0"/>
                      <w:divBdr>
                        <w:top w:val="none" w:sz="0" w:space="0" w:color="auto"/>
                        <w:left w:val="none" w:sz="0" w:space="0" w:color="auto"/>
                        <w:bottom w:val="none" w:sz="0" w:space="0" w:color="auto"/>
                        <w:right w:val="none" w:sz="0" w:space="0" w:color="auto"/>
                      </w:divBdr>
                      <w:divsChild>
                        <w:div w:id="1051156260">
                          <w:marLeft w:val="0"/>
                          <w:marRight w:val="0"/>
                          <w:marTop w:val="0"/>
                          <w:marBottom w:val="0"/>
                          <w:divBdr>
                            <w:top w:val="none" w:sz="0" w:space="0" w:color="auto"/>
                            <w:left w:val="none" w:sz="0" w:space="0" w:color="auto"/>
                            <w:bottom w:val="none" w:sz="0" w:space="0" w:color="auto"/>
                            <w:right w:val="none" w:sz="0" w:space="0" w:color="auto"/>
                          </w:divBdr>
                        </w:div>
                        <w:div w:id="208807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43581176">
      <w:bodyDiv w:val="1"/>
      <w:marLeft w:val="0"/>
      <w:marRight w:val="0"/>
      <w:marTop w:val="0"/>
      <w:marBottom w:val="0"/>
      <w:divBdr>
        <w:top w:val="none" w:sz="0" w:space="0" w:color="auto"/>
        <w:left w:val="none" w:sz="0" w:space="0" w:color="auto"/>
        <w:bottom w:val="none" w:sz="0" w:space="0" w:color="auto"/>
        <w:right w:val="none" w:sz="0" w:space="0" w:color="auto"/>
      </w:divBdr>
      <w:divsChild>
        <w:div w:id="945775099">
          <w:marLeft w:val="0"/>
          <w:marRight w:val="0"/>
          <w:marTop w:val="0"/>
          <w:marBottom w:val="0"/>
          <w:divBdr>
            <w:top w:val="none" w:sz="0" w:space="0" w:color="auto"/>
            <w:left w:val="none" w:sz="0" w:space="0" w:color="auto"/>
            <w:bottom w:val="none" w:sz="0" w:space="0" w:color="auto"/>
            <w:right w:val="none" w:sz="0" w:space="0" w:color="auto"/>
          </w:divBdr>
        </w:div>
        <w:div w:id="1891645402">
          <w:marLeft w:val="0"/>
          <w:marRight w:val="0"/>
          <w:marTop w:val="0"/>
          <w:marBottom w:val="0"/>
          <w:divBdr>
            <w:top w:val="none" w:sz="0" w:space="0" w:color="auto"/>
            <w:left w:val="none" w:sz="0" w:space="0" w:color="auto"/>
            <w:bottom w:val="none" w:sz="0" w:space="0" w:color="auto"/>
            <w:right w:val="none" w:sz="0" w:space="0" w:color="auto"/>
          </w:divBdr>
        </w:div>
        <w:div w:id="1125853483">
          <w:marLeft w:val="0"/>
          <w:marRight w:val="0"/>
          <w:marTop w:val="0"/>
          <w:marBottom w:val="0"/>
          <w:divBdr>
            <w:top w:val="none" w:sz="0" w:space="0" w:color="auto"/>
            <w:left w:val="none" w:sz="0" w:space="0" w:color="auto"/>
            <w:bottom w:val="none" w:sz="0" w:space="0" w:color="auto"/>
            <w:right w:val="none" w:sz="0" w:space="0" w:color="auto"/>
          </w:divBdr>
        </w:div>
      </w:divsChild>
    </w:div>
    <w:div w:id="1666395326">
      <w:bodyDiv w:val="1"/>
      <w:marLeft w:val="0"/>
      <w:marRight w:val="0"/>
      <w:marTop w:val="0"/>
      <w:marBottom w:val="0"/>
      <w:divBdr>
        <w:top w:val="none" w:sz="0" w:space="0" w:color="auto"/>
        <w:left w:val="none" w:sz="0" w:space="0" w:color="auto"/>
        <w:bottom w:val="none" w:sz="0" w:space="0" w:color="auto"/>
        <w:right w:val="none" w:sz="0" w:space="0" w:color="auto"/>
      </w:divBdr>
      <w:divsChild>
        <w:div w:id="411390998">
          <w:marLeft w:val="0"/>
          <w:marRight w:val="0"/>
          <w:marTop w:val="0"/>
          <w:marBottom w:val="0"/>
          <w:divBdr>
            <w:top w:val="none" w:sz="0" w:space="0" w:color="auto"/>
            <w:left w:val="none" w:sz="0" w:space="0" w:color="auto"/>
            <w:bottom w:val="none" w:sz="0" w:space="0" w:color="auto"/>
            <w:right w:val="none" w:sz="0" w:space="0" w:color="auto"/>
          </w:divBdr>
        </w:div>
        <w:div w:id="36783088">
          <w:marLeft w:val="0"/>
          <w:marRight w:val="0"/>
          <w:marTop w:val="0"/>
          <w:marBottom w:val="0"/>
          <w:divBdr>
            <w:top w:val="none" w:sz="0" w:space="0" w:color="auto"/>
            <w:left w:val="none" w:sz="0" w:space="0" w:color="auto"/>
            <w:bottom w:val="none" w:sz="0" w:space="0" w:color="auto"/>
            <w:right w:val="none" w:sz="0" w:space="0" w:color="auto"/>
          </w:divBdr>
        </w:div>
        <w:div w:id="1734035554">
          <w:marLeft w:val="0"/>
          <w:marRight w:val="0"/>
          <w:marTop w:val="0"/>
          <w:marBottom w:val="0"/>
          <w:divBdr>
            <w:top w:val="none" w:sz="0" w:space="0" w:color="auto"/>
            <w:left w:val="none" w:sz="0" w:space="0" w:color="auto"/>
            <w:bottom w:val="none" w:sz="0" w:space="0" w:color="auto"/>
            <w:right w:val="none" w:sz="0" w:space="0" w:color="auto"/>
          </w:divBdr>
        </w:div>
      </w:divsChild>
    </w:div>
    <w:div w:id="1983733208">
      <w:bodyDiv w:val="1"/>
      <w:marLeft w:val="0"/>
      <w:marRight w:val="0"/>
      <w:marTop w:val="0"/>
      <w:marBottom w:val="0"/>
      <w:divBdr>
        <w:top w:val="none" w:sz="0" w:space="0" w:color="auto"/>
        <w:left w:val="none" w:sz="0" w:space="0" w:color="auto"/>
        <w:bottom w:val="none" w:sz="0" w:space="0" w:color="auto"/>
        <w:right w:val="none" w:sz="0" w:space="0" w:color="auto"/>
      </w:divBdr>
      <w:divsChild>
        <w:div w:id="163205509">
          <w:marLeft w:val="0"/>
          <w:marRight w:val="0"/>
          <w:marTop w:val="0"/>
          <w:marBottom w:val="0"/>
          <w:divBdr>
            <w:top w:val="none" w:sz="0" w:space="0" w:color="auto"/>
            <w:left w:val="none" w:sz="0" w:space="0" w:color="auto"/>
            <w:bottom w:val="none" w:sz="0" w:space="0" w:color="auto"/>
            <w:right w:val="none" w:sz="0" w:space="0" w:color="auto"/>
          </w:divBdr>
        </w:div>
        <w:div w:id="2094084122">
          <w:marLeft w:val="0"/>
          <w:marRight w:val="0"/>
          <w:marTop w:val="0"/>
          <w:marBottom w:val="0"/>
          <w:divBdr>
            <w:top w:val="none" w:sz="0" w:space="0" w:color="auto"/>
            <w:left w:val="none" w:sz="0" w:space="0" w:color="auto"/>
            <w:bottom w:val="none" w:sz="0" w:space="0" w:color="auto"/>
            <w:right w:val="none" w:sz="0" w:space="0" w:color="auto"/>
          </w:divBdr>
        </w:div>
        <w:div w:id="2057505686">
          <w:marLeft w:val="0"/>
          <w:marRight w:val="0"/>
          <w:marTop w:val="0"/>
          <w:marBottom w:val="0"/>
          <w:divBdr>
            <w:top w:val="none" w:sz="0" w:space="0" w:color="auto"/>
            <w:left w:val="none" w:sz="0" w:space="0" w:color="auto"/>
            <w:bottom w:val="none" w:sz="0" w:space="0" w:color="auto"/>
            <w:right w:val="none" w:sz="0" w:space="0" w:color="auto"/>
          </w:divBdr>
        </w:div>
      </w:divsChild>
    </w:div>
    <w:div w:id="2040206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store.samhsa.gov/sites/default/files/d7/priv/sma12-3952.pdf"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CBCC568AB4B924493790A5C97E2B48C" ma:contentTypeVersion="7" ma:contentTypeDescription="Create a new document." ma:contentTypeScope="" ma:versionID="0324e65c13516d13d413fc78371070eb">
  <xsd:schema xmlns:xsd="http://www.w3.org/2001/XMLSchema" xmlns:xs="http://www.w3.org/2001/XMLSchema" xmlns:p="http://schemas.microsoft.com/office/2006/metadata/properties" xmlns:ns3="6ce03418-4b85-46e6-9705-46dd5ee7fda4" xmlns:ns4="8e4cb740-4a10-46c5-90de-9cf76d8df684" targetNamespace="http://schemas.microsoft.com/office/2006/metadata/properties" ma:root="true" ma:fieldsID="2090c5d360a3c319bed46dd46e28e43d" ns3:_="" ns4:_="">
    <xsd:import namespace="6ce03418-4b85-46e6-9705-46dd5ee7fda4"/>
    <xsd:import namespace="8e4cb740-4a10-46c5-90de-9cf76d8df684"/>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ce03418-4b85-46e6-9705-46dd5ee7fda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e4cb740-4a10-46c5-90de-9cf76d8df684"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12F6194-0A55-478C-8FA5-076D33C25EE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ce03418-4b85-46e6-9705-46dd5ee7fda4"/>
    <ds:schemaRef ds:uri="8e4cb740-4a10-46c5-90de-9cf76d8df68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7091C5A-E108-48D9-B5B8-21D147F2CB7D}">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F51BB8BA-335B-4998-B3E9-B8988BCA1D2A}">
  <ds:schemaRefs>
    <ds:schemaRef ds:uri="http://schemas.microsoft.com/sharepoint/v3/contenttype/forms"/>
  </ds:schemaRefs>
</ds:datastoreItem>
</file>

<file path=customXml/itemProps4.xml><?xml version="1.0" encoding="utf-8"?>
<ds:datastoreItem xmlns:ds="http://schemas.openxmlformats.org/officeDocument/2006/customXml" ds:itemID="{9E959955-B0AA-4D45-AFD2-D77156B9F8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7</Pages>
  <Words>2092</Words>
  <Characters>11928</Characters>
  <Application>Microsoft Office Word</Application>
  <DocSecurity>0</DocSecurity>
  <Lines>99</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Beckiee Aldron</dc:creator>
  <cp:keywords/>
  <dc:description/>
  <cp:lastModifiedBy>Beckiee Aldron</cp:lastModifiedBy>
  <cp:revision>2</cp:revision>
  <dcterms:created xsi:type="dcterms:W3CDTF">2020-04-08T15:20:00Z</dcterms:created>
  <dcterms:modified xsi:type="dcterms:W3CDTF">2020-04-08T15:20:00Z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0x010100BCBCC568AB4B924493790A5C97E2B48C</vt:lpwstr>
  </property>
</Properties>
</file>