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FA70C" w14:textId="77777777" w:rsidR="001C26AB" w:rsidRPr="001C26AB" w:rsidRDefault="001C26AB" w:rsidP="001C26AB">
      <w:pPr>
        <w:jc w:val="center"/>
      </w:pPr>
      <w:r w:rsidRPr="001C26AB">
        <w:rPr>
          <w:noProof/>
          <w:lang w:eastAsia="en-GB"/>
        </w:rPr>
        <w:drawing>
          <wp:inline distT="0" distB="0" distL="0" distR="0" wp14:anchorId="24D42A49" wp14:editId="7A66F4FA">
            <wp:extent cx="4002657" cy="2300881"/>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BEBA8EAE-BF5A-486C-A8C5-ECC9F3942E4B}">
                          <a14:imgProps xmlns:a14="http://schemas.microsoft.com/office/drawing/2010/main">
                            <a14:imgLayer r:embed="rId9">
                              <a14:imgEffect>
                                <a14:sharpenSoften amount="50000"/>
                              </a14:imgEffect>
                              <a14:imgEffect>
                                <a14:brightnessContrast contrast="40000"/>
                              </a14:imgEffect>
                            </a14:imgLayer>
                          </a14:imgProps>
                        </a:ext>
                      </a:extLst>
                    </a:blip>
                    <a:stretch>
                      <a:fillRect/>
                    </a:stretch>
                  </pic:blipFill>
                  <pic:spPr>
                    <a:xfrm>
                      <a:off x="0" y="0"/>
                      <a:ext cx="4243263" cy="2439191"/>
                    </a:xfrm>
                    <a:prstGeom prst="rect">
                      <a:avLst/>
                    </a:prstGeom>
                  </pic:spPr>
                </pic:pic>
              </a:graphicData>
            </a:graphic>
          </wp:inline>
        </w:drawing>
      </w:r>
    </w:p>
    <w:p w14:paraId="5E4876BC" w14:textId="77777777" w:rsidR="008958E8" w:rsidRPr="001C26AB" w:rsidRDefault="008958E8" w:rsidP="001C26AB"/>
    <w:p w14:paraId="1D000269" w14:textId="77777777" w:rsidR="001C26AB" w:rsidRPr="001C26AB" w:rsidRDefault="001C26AB" w:rsidP="001C26AB"/>
    <w:p w14:paraId="24693024" w14:textId="77777777" w:rsidR="008958E8" w:rsidRPr="008958E8" w:rsidRDefault="008958E8" w:rsidP="008958E8">
      <w:pPr>
        <w:pStyle w:val="Title"/>
        <w:rPr>
          <w:sz w:val="60"/>
          <w:szCs w:val="60"/>
        </w:rPr>
      </w:pPr>
      <w:r w:rsidRPr="008958E8">
        <w:rPr>
          <w:sz w:val="60"/>
          <w:szCs w:val="60"/>
        </w:rPr>
        <w:t>Reflective report i</w:t>
      </w:r>
      <w:r w:rsidR="001C26AB" w:rsidRPr="008958E8">
        <w:rPr>
          <w:sz w:val="60"/>
          <w:szCs w:val="60"/>
        </w:rPr>
        <w:t xml:space="preserve">n </w:t>
      </w:r>
      <w:r w:rsidRPr="008958E8">
        <w:rPr>
          <w:sz w:val="60"/>
          <w:szCs w:val="60"/>
        </w:rPr>
        <w:t>p</w:t>
      </w:r>
      <w:r w:rsidR="001C26AB" w:rsidRPr="008958E8">
        <w:rPr>
          <w:sz w:val="60"/>
          <w:szCs w:val="60"/>
        </w:rPr>
        <w:t xml:space="preserve">romoting further community engagement in recyclable </w:t>
      </w:r>
    </w:p>
    <w:p w14:paraId="72689F2E" w14:textId="77777777" w:rsidR="008958E8" w:rsidRDefault="008958E8" w:rsidP="008958E8">
      <w:pPr>
        <w:pStyle w:val="Title"/>
      </w:pPr>
    </w:p>
    <w:p w14:paraId="32AF9A34" w14:textId="77777777" w:rsidR="008958E8" w:rsidRPr="008958E8" w:rsidRDefault="008958E8" w:rsidP="008958E8"/>
    <w:p w14:paraId="15BB8559" w14:textId="77777777" w:rsidR="008958E8" w:rsidRPr="008958E8" w:rsidRDefault="008958E8" w:rsidP="008958E8"/>
    <w:p w14:paraId="55F7739C" w14:textId="77777777" w:rsidR="001C26AB" w:rsidRPr="008958E8" w:rsidRDefault="008958E8" w:rsidP="008958E8">
      <w:pPr>
        <w:pStyle w:val="Title"/>
        <w:jc w:val="center"/>
        <w:rPr>
          <w:sz w:val="44"/>
          <w:szCs w:val="44"/>
        </w:rPr>
      </w:pPr>
      <w:r w:rsidRPr="008958E8">
        <w:rPr>
          <w:sz w:val="44"/>
          <w:szCs w:val="44"/>
        </w:rPr>
        <w:t>C</w:t>
      </w:r>
      <w:r w:rsidR="001C26AB" w:rsidRPr="008958E8">
        <w:rPr>
          <w:sz w:val="44"/>
          <w:szCs w:val="44"/>
        </w:rPr>
        <w:t>ourse work</w:t>
      </w:r>
    </w:p>
    <w:p w14:paraId="111AFE11" w14:textId="77777777" w:rsidR="001C26AB" w:rsidRDefault="001C26AB" w:rsidP="001C26AB"/>
    <w:p w14:paraId="53919636" w14:textId="77777777" w:rsidR="008958E8" w:rsidRPr="001C26AB" w:rsidRDefault="008958E8" w:rsidP="001C26AB"/>
    <w:p w14:paraId="133C6CC3" w14:textId="77777777" w:rsidR="001C26AB" w:rsidRPr="001C26AB" w:rsidRDefault="001C26AB" w:rsidP="001C26AB"/>
    <w:p w14:paraId="102531D6" w14:textId="77777777" w:rsidR="001C26AB" w:rsidRDefault="008958E8" w:rsidP="00427DAC">
      <w:pPr>
        <w:jc w:val="center"/>
        <w:rPr>
          <w:sz w:val="36"/>
          <w:szCs w:val="36"/>
        </w:rPr>
      </w:pPr>
      <w:r w:rsidRPr="008958E8">
        <w:rPr>
          <w:sz w:val="36"/>
          <w:szCs w:val="36"/>
        </w:rPr>
        <w:t>Models and Principles of Community Engagement</w:t>
      </w:r>
    </w:p>
    <w:p w14:paraId="7DF58CAB" w14:textId="77777777" w:rsidR="00427DAC" w:rsidRDefault="00427DAC" w:rsidP="00427DAC">
      <w:pPr>
        <w:jc w:val="center"/>
        <w:rPr>
          <w:sz w:val="36"/>
          <w:szCs w:val="36"/>
        </w:rPr>
      </w:pPr>
    </w:p>
    <w:p w14:paraId="50228996" w14:textId="77777777" w:rsidR="00427DAC" w:rsidRPr="00427DAC" w:rsidRDefault="00427DAC" w:rsidP="00427DAC">
      <w:pPr>
        <w:jc w:val="center"/>
        <w:rPr>
          <w:sz w:val="36"/>
          <w:szCs w:val="36"/>
        </w:rPr>
      </w:pPr>
    </w:p>
    <w:p w14:paraId="580516EF" w14:textId="77777777" w:rsidR="008958E8" w:rsidRPr="001C26AB" w:rsidRDefault="008958E8" w:rsidP="001C26AB"/>
    <w:p w14:paraId="564DA7B0" w14:textId="3CAA1B4A" w:rsidR="001C26AB" w:rsidRPr="001C26AB" w:rsidRDefault="001C26AB" w:rsidP="001C26AB">
      <w:r w:rsidRPr="001C26AB">
        <w:t xml:space="preserve">Name: Georgina </w:t>
      </w:r>
      <w:r w:rsidR="00A6408B">
        <w:t>Loredana Nedelcu</w:t>
      </w:r>
    </w:p>
    <w:p w14:paraId="7CDB7AEA" w14:textId="53ED534A" w:rsidR="00F603A1" w:rsidRDefault="00A6408B">
      <w:r>
        <w:t xml:space="preserve">Student </w:t>
      </w:r>
      <w:r w:rsidR="001C26AB" w:rsidRPr="001C26AB">
        <w:t>ID: 201858</w:t>
      </w:r>
      <w:r w:rsidR="00252577">
        <w:t>4</w:t>
      </w:r>
      <w:r>
        <w:t>.</w:t>
      </w:r>
    </w:p>
    <w:p w14:paraId="0B076F94" w14:textId="77777777" w:rsidR="00F603A1" w:rsidRDefault="00F603A1"/>
    <w:p w14:paraId="71B1D7AA" w14:textId="77777777" w:rsidR="00F603A1" w:rsidRDefault="00F603A1"/>
    <w:p w14:paraId="4EAB958F" w14:textId="77777777" w:rsidR="00F603A1" w:rsidRDefault="00F603A1"/>
    <w:p w14:paraId="27957215" w14:textId="77777777" w:rsidR="00F603A1" w:rsidRDefault="00F603A1"/>
    <w:sdt>
      <w:sdtPr>
        <w:rPr>
          <w:rFonts w:asciiTheme="minorHAnsi" w:eastAsiaTheme="minorHAnsi" w:hAnsiTheme="minorHAnsi" w:cstheme="minorBidi"/>
          <w:color w:val="auto"/>
          <w:sz w:val="22"/>
          <w:szCs w:val="22"/>
          <w:lang w:val="en-GB"/>
        </w:rPr>
        <w:id w:val="-1460645624"/>
        <w:docPartObj>
          <w:docPartGallery w:val="Table of Contents"/>
          <w:docPartUnique/>
        </w:docPartObj>
      </w:sdtPr>
      <w:sdtEndPr>
        <w:rPr>
          <w:b/>
          <w:bCs/>
          <w:noProof/>
        </w:rPr>
      </w:sdtEndPr>
      <w:sdtContent>
        <w:p w14:paraId="2B464F05" w14:textId="77777777" w:rsidR="00290058" w:rsidRDefault="00290058" w:rsidP="00290058">
          <w:pPr>
            <w:pStyle w:val="TOCHeading"/>
            <w:spacing w:line="600" w:lineRule="auto"/>
          </w:pPr>
          <w:r>
            <w:t>Table of Contents</w:t>
          </w:r>
        </w:p>
        <w:p w14:paraId="43523FEB" w14:textId="67C0F240" w:rsidR="00290058" w:rsidRDefault="00290058" w:rsidP="00290058">
          <w:pPr>
            <w:pStyle w:val="TOC1"/>
            <w:tabs>
              <w:tab w:val="right" w:leader="dot" w:pos="9016"/>
            </w:tabs>
            <w:spacing w:line="600" w:lineRule="auto"/>
            <w:rPr>
              <w:noProof/>
            </w:rPr>
          </w:pPr>
          <w:r>
            <w:fldChar w:fldCharType="begin"/>
          </w:r>
          <w:r>
            <w:instrText xml:space="preserve"> TOC \o "1-3" \h \z \u </w:instrText>
          </w:r>
          <w:r>
            <w:fldChar w:fldCharType="separate"/>
          </w:r>
          <w:hyperlink w:anchor="_Toc70882487" w:history="1">
            <w:r w:rsidRPr="006D7B30">
              <w:rPr>
                <w:rStyle w:val="Hyperlink"/>
                <w:noProof/>
              </w:rPr>
              <w:t>Reflective Introduction</w:t>
            </w:r>
            <w:r>
              <w:rPr>
                <w:noProof/>
                <w:webHidden/>
              </w:rPr>
              <w:tab/>
            </w:r>
            <w:r>
              <w:rPr>
                <w:noProof/>
                <w:webHidden/>
              </w:rPr>
              <w:fldChar w:fldCharType="begin"/>
            </w:r>
            <w:r>
              <w:rPr>
                <w:noProof/>
                <w:webHidden/>
              </w:rPr>
              <w:instrText xml:space="preserve"> PAGEREF _Toc70882487 \h </w:instrText>
            </w:r>
            <w:r>
              <w:rPr>
                <w:noProof/>
                <w:webHidden/>
              </w:rPr>
            </w:r>
            <w:r>
              <w:rPr>
                <w:noProof/>
                <w:webHidden/>
              </w:rPr>
              <w:fldChar w:fldCharType="separate"/>
            </w:r>
            <w:r w:rsidR="00F10B95">
              <w:rPr>
                <w:noProof/>
                <w:webHidden/>
              </w:rPr>
              <w:t>3</w:t>
            </w:r>
            <w:r>
              <w:rPr>
                <w:noProof/>
                <w:webHidden/>
              </w:rPr>
              <w:fldChar w:fldCharType="end"/>
            </w:r>
          </w:hyperlink>
        </w:p>
        <w:p w14:paraId="456AF0B0" w14:textId="5C23FF16" w:rsidR="00290058" w:rsidRDefault="00FF233F" w:rsidP="00290058">
          <w:pPr>
            <w:pStyle w:val="TOC1"/>
            <w:tabs>
              <w:tab w:val="right" w:leader="dot" w:pos="9016"/>
            </w:tabs>
            <w:spacing w:line="600" w:lineRule="auto"/>
            <w:rPr>
              <w:noProof/>
            </w:rPr>
          </w:pPr>
          <w:hyperlink w:anchor="_Toc70882488" w:history="1">
            <w:r w:rsidR="00290058" w:rsidRPr="006D7B30">
              <w:rPr>
                <w:rStyle w:val="Hyperlink"/>
                <w:noProof/>
              </w:rPr>
              <w:t>Background to community engagement in recyclable reflection</w:t>
            </w:r>
            <w:r w:rsidR="00290058">
              <w:rPr>
                <w:noProof/>
                <w:webHidden/>
              </w:rPr>
              <w:tab/>
            </w:r>
            <w:r w:rsidR="00290058">
              <w:rPr>
                <w:noProof/>
                <w:webHidden/>
              </w:rPr>
              <w:fldChar w:fldCharType="begin"/>
            </w:r>
            <w:r w:rsidR="00290058">
              <w:rPr>
                <w:noProof/>
                <w:webHidden/>
              </w:rPr>
              <w:instrText xml:space="preserve"> PAGEREF _Toc70882488 \h </w:instrText>
            </w:r>
            <w:r w:rsidR="00290058">
              <w:rPr>
                <w:noProof/>
                <w:webHidden/>
              </w:rPr>
            </w:r>
            <w:r w:rsidR="00290058">
              <w:rPr>
                <w:noProof/>
                <w:webHidden/>
              </w:rPr>
              <w:fldChar w:fldCharType="separate"/>
            </w:r>
            <w:r w:rsidR="00F10B95">
              <w:rPr>
                <w:noProof/>
                <w:webHidden/>
              </w:rPr>
              <w:t>3</w:t>
            </w:r>
            <w:r w:rsidR="00290058">
              <w:rPr>
                <w:noProof/>
                <w:webHidden/>
              </w:rPr>
              <w:fldChar w:fldCharType="end"/>
            </w:r>
          </w:hyperlink>
        </w:p>
        <w:p w14:paraId="32A0735E" w14:textId="7B0341CD" w:rsidR="00290058" w:rsidRDefault="00FF233F" w:rsidP="00290058">
          <w:pPr>
            <w:pStyle w:val="TOC1"/>
            <w:tabs>
              <w:tab w:val="right" w:leader="dot" w:pos="9016"/>
            </w:tabs>
            <w:spacing w:line="600" w:lineRule="auto"/>
            <w:rPr>
              <w:noProof/>
            </w:rPr>
          </w:pPr>
          <w:hyperlink w:anchor="_Toc70882489" w:history="1">
            <w:r w:rsidR="00290058" w:rsidRPr="006D7B30">
              <w:rPr>
                <w:rStyle w:val="Hyperlink"/>
                <w:noProof/>
              </w:rPr>
              <w:t>Reflection on the practice to community engagement in recyclable</w:t>
            </w:r>
            <w:r w:rsidR="00290058">
              <w:rPr>
                <w:noProof/>
                <w:webHidden/>
              </w:rPr>
              <w:tab/>
            </w:r>
            <w:r w:rsidR="00290058">
              <w:rPr>
                <w:noProof/>
                <w:webHidden/>
              </w:rPr>
              <w:fldChar w:fldCharType="begin"/>
            </w:r>
            <w:r w:rsidR="00290058">
              <w:rPr>
                <w:noProof/>
                <w:webHidden/>
              </w:rPr>
              <w:instrText xml:space="preserve"> PAGEREF _Toc70882489 \h </w:instrText>
            </w:r>
            <w:r w:rsidR="00290058">
              <w:rPr>
                <w:noProof/>
                <w:webHidden/>
              </w:rPr>
            </w:r>
            <w:r w:rsidR="00290058">
              <w:rPr>
                <w:noProof/>
                <w:webHidden/>
              </w:rPr>
              <w:fldChar w:fldCharType="separate"/>
            </w:r>
            <w:r w:rsidR="00F10B95">
              <w:rPr>
                <w:noProof/>
                <w:webHidden/>
              </w:rPr>
              <w:t>4</w:t>
            </w:r>
            <w:r w:rsidR="00290058">
              <w:rPr>
                <w:noProof/>
                <w:webHidden/>
              </w:rPr>
              <w:fldChar w:fldCharType="end"/>
            </w:r>
          </w:hyperlink>
        </w:p>
        <w:p w14:paraId="071140E6" w14:textId="47612C86" w:rsidR="00252577" w:rsidRDefault="00FF233F" w:rsidP="00252577">
          <w:pPr>
            <w:pStyle w:val="TOC1"/>
            <w:tabs>
              <w:tab w:val="right" w:leader="dot" w:pos="9016"/>
            </w:tabs>
            <w:spacing w:line="600" w:lineRule="auto"/>
            <w:rPr>
              <w:noProof/>
            </w:rPr>
          </w:pPr>
          <w:hyperlink w:anchor="_Toc70882490" w:history="1">
            <w:r w:rsidR="00290058" w:rsidRPr="006D7B30">
              <w:rPr>
                <w:rStyle w:val="Hyperlink"/>
                <w:noProof/>
              </w:rPr>
              <w:t>Reflectiveness of relationship and networking with community engagement in recyclable</w:t>
            </w:r>
            <w:r w:rsidR="00290058">
              <w:rPr>
                <w:noProof/>
                <w:webHidden/>
              </w:rPr>
              <w:tab/>
            </w:r>
            <w:r w:rsidR="00290058">
              <w:rPr>
                <w:noProof/>
                <w:webHidden/>
              </w:rPr>
              <w:fldChar w:fldCharType="begin"/>
            </w:r>
            <w:r w:rsidR="00290058">
              <w:rPr>
                <w:noProof/>
                <w:webHidden/>
              </w:rPr>
              <w:instrText xml:space="preserve"> PAGEREF _Toc70882490 \h </w:instrText>
            </w:r>
            <w:r w:rsidR="00290058">
              <w:rPr>
                <w:noProof/>
                <w:webHidden/>
              </w:rPr>
            </w:r>
            <w:r w:rsidR="00290058">
              <w:rPr>
                <w:noProof/>
                <w:webHidden/>
              </w:rPr>
              <w:fldChar w:fldCharType="separate"/>
            </w:r>
            <w:r w:rsidR="00F10B95">
              <w:rPr>
                <w:noProof/>
                <w:webHidden/>
              </w:rPr>
              <w:t>6</w:t>
            </w:r>
            <w:r w:rsidR="00290058">
              <w:rPr>
                <w:noProof/>
                <w:webHidden/>
              </w:rPr>
              <w:fldChar w:fldCharType="end"/>
            </w:r>
          </w:hyperlink>
        </w:p>
        <w:p w14:paraId="776AFE87" w14:textId="3ACAD8A0" w:rsidR="00252577" w:rsidRDefault="00252577" w:rsidP="00252577">
          <w:pPr>
            <w:rPr>
              <w:noProof/>
            </w:rPr>
          </w:pPr>
          <w:r>
            <w:rPr>
              <w:noProof/>
            </w:rPr>
            <w:t>Reflecting  on  recycling   targets………………………………………………………………………………………………………8</w:t>
          </w:r>
        </w:p>
        <w:p w14:paraId="56B067FF" w14:textId="77777777" w:rsidR="00252577" w:rsidRPr="00252577" w:rsidRDefault="00252577" w:rsidP="00252577">
          <w:pPr>
            <w:rPr>
              <w:noProof/>
            </w:rPr>
          </w:pPr>
        </w:p>
        <w:p w14:paraId="758D771F" w14:textId="7563CB4C" w:rsidR="00290058" w:rsidRDefault="00252577" w:rsidP="00290058">
          <w:pPr>
            <w:pStyle w:val="TOC1"/>
            <w:tabs>
              <w:tab w:val="right" w:leader="dot" w:pos="9016"/>
            </w:tabs>
            <w:spacing w:line="600" w:lineRule="auto"/>
            <w:rPr>
              <w:noProof/>
            </w:rPr>
          </w:pPr>
          <w:r>
            <w:rPr>
              <w:noProof/>
            </w:rPr>
            <w:t xml:space="preserve"> Conclusion………………………………………………………………………………………………………………………………………..9</w:t>
          </w:r>
          <w:hyperlink w:anchor="_Toc70882491" w:history="1">
            <w:r w:rsidR="00F10B95" w:rsidRPr="00F10B95">
              <w:rPr>
                <w:rStyle w:val="Hyperlink"/>
              </w:rPr>
              <w:t>_Toc70882491</w:t>
            </w:r>
          </w:hyperlink>
        </w:p>
        <w:p w14:paraId="06322074" w14:textId="212B498D" w:rsidR="00F603A1" w:rsidRDefault="00290058" w:rsidP="00252577">
          <w:pPr>
            <w:spacing w:line="600" w:lineRule="auto"/>
          </w:pPr>
          <w:r>
            <w:rPr>
              <w:b/>
              <w:bCs/>
              <w:noProof/>
            </w:rPr>
            <w:fldChar w:fldCharType="end"/>
          </w:r>
        </w:p>
      </w:sdtContent>
    </w:sdt>
    <w:p w14:paraId="4C13B9E3" w14:textId="77777777" w:rsidR="00F603A1" w:rsidRDefault="00F603A1"/>
    <w:p w14:paraId="2BCF18B3" w14:textId="77777777" w:rsidR="00F603A1" w:rsidRDefault="00F603A1"/>
    <w:p w14:paraId="42F35FB2" w14:textId="77777777" w:rsidR="00F603A1" w:rsidRDefault="00F603A1"/>
    <w:p w14:paraId="0DAB133F" w14:textId="77777777" w:rsidR="00F603A1" w:rsidRDefault="00F603A1"/>
    <w:p w14:paraId="770E1AB8" w14:textId="77777777" w:rsidR="00F603A1" w:rsidRDefault="00F603A1"/>
    <w:p w14:paraId="732405F1" w14:textId="77777777" w:rsidR="00F603A1" w:rsidRDefault="00F603A1"/>
    <w:p w14:paraId="4804ED8E" w14:textId="77777777" w:rsidR="00F603A1" w:rsidRDefault="00F603A1"/>
    <w:p w14:paraId="001A35EF" w14:textId="77777777" w:rsidR="00F603A1" w:rsidRDefault="00F603A1"/>
    <w:p w14:paraId="0893C108" w14:textId="77777777" w:rsidR="00F603A1" w:rsidRDefault="00F603A1"/>
    <w:p w14:paraId="27611405" w14:textId="77777777" w:rsidR="00A636BF" w:rsidRDefault="00A636BF"/>
    <w:p w14:paraId="12393DD5" w14:textId="77777777" w:rsidR="00672CB0" w:rsidRDefault="00672CB0"/>
    <w:p w14:paraId="3905D4F8" w14:textId="77777777" w:rsidR="00B366E1" w:rsidRPr="00F603A1" w:rsidRDefault="00B366E1" w:rsidP="00290058">
      <w:pPr>
        <w:pStyle w:val="IntenseQuote"/>
      </w:pPr>
      <w:bookmarkStart w:id="0" w:name="_Toc70882487"/>
      <w:r w:rsidRPr="00F603A1">
        <w:lastRenderedPageBreak/>
        <w:t>Reflective Introduction</w:t>
      </w:r>
      <w:bookmarkEnd w:id="0"/>
      <w:r w:rsidRPr="00F603A1">
        <w:t xml:space="preserve"> </w:t>
      </w:r>
    </w:p>
    <w:p w14:paraId="2FC7F79A" w14:textId="77777777" w:rsidR="004C0CD2" w:rsidRPr="008C385E" w:rsidRDefault="002B0C0A" w:rsidP="00D841D2">
      <w:pPr>
        <w:spacing w:after="240" w:line="360" w:lineRule="auto"/>
        <w:jc w:val="both"/>
      </w:pPr>
      <w:r>
        <w:t>L</w:t>
      </w:r>
      <w:r w:rsidR="006C5D31">
        <w:t>ook</w:t>
      </w:r>
      <w:r>
        <w:t>ing</w:t>
      </w:r>
      <w:r w:rsidR="006C5D31">
        <w:t xml:space="preserve"> into the course work of c</w:t>
      </w:r>
      <w:r w:rsidR="00B366E1" w:rsidRPr="00B366E1">
        <w:t>ommunity engagement in recyclable</w:t>
      </w:r>
      <w:r>
        <w:t xml:space="preserve"> attentively</w:t>
      </w:r>
      <w:r w:rsidR="00AD1469">
        <w:t>,</w:t>
      </w:r>
      <w:r>
        <w:t xml:space="preserve"> using the 3</w:t>
      </w:r>
      <w:r w:rsidR="00D847A7">
        <w:t>R’s (</w:t>
      </w:r>
      <w:r w:rsidR="00D847A7" w:rsidRPr="00D847A7">
        <w:t xml:space="preserve">Reduce, Reuse &amp; Recycle) </w:t>
      </w:r>
      <w:r>
        <w:t>of waste management deployed in the course</w:t>
      </w:r>
      <w:r w:rsidR="00AD1469">
        <w:t xml:space="preserve"> work</w:t>
      </w:r>
      <w:r>
        <w:t xml:space="preserve"> as a method</w:t>
      </w:r>
      <w:r w:rsidR="00AD1469">
        <w:t xml:space="preserve">ology to recyclable </w:t>
      </w:r>
      <w:r w:rsidR="00AD1469" w:rsidRPr="00AD1469">
        <w:t>improve</w:t>
      </w:r>
      <w:r w:rsidR="00AD1469">
        <w:t>ment of</w:t>
      </w:r>
      <w:r w:rsidR="00AD1469" w:rsidRPr="00AD1469">
        <w:t xml:space="preserve"> overall waste management processes</w:t>
      </w:r>
      <w:r w:rsidR="00AD1469">
        <w:t xml:space="preserve"> with the help of </w:t>
      </w:r>
      <w:r w:rsidR="00AD1469" w:rsidRPr="00AD1469">
        <w:t>community engagement</w:t>
      </w:r>
      <w:r w:rsidR="00AD1469">
        <w:t xml:space="preserve"> terminologies</w:t>
      </w:r>
      <w:r w:rsidR="004C0CD2">
        <w:t xml:space="preserve"> and these </w:t>
      </w:r>
      <w:r w:rsidR="004C0CD2" w:rsidRPr="004C0CD2">
        <w:t>terminologies</w:t>
      </w:r>
      <w:r w:rsidR="004C0CD2">
        <w:t xml:space="preserve"> are communication, </w:t>
      </w:r>
      <w:r w:rsidR="00144498">
        <w:t>i</w:t>
      </w:r>
      <w:r w:rsidR="00144498" w:rsidRPr="00144498">
        <w:t>nform</w:t>
      </w:r>
      <w:r w:rsidR="00144498">
        <w:t>ing,</w:t>
      </w:r>
      <w:r w:rsidR="00144498" w:rsidRPr="00144498">
        <w:t xml:space="preserve"> </w:t>
      </w:r>
      <w:r w:rsidR="00144498">
        <w:t>consultation, i</w:t>
      </w:r>
      <w:r w:rsidR="00144498" w:rsidRPr="00144498">
        <w:t>nvolvement</w:t>
      </w:r>
      <w:r w:rsidR="00144498">
        <w:t xml:space="preserve">, </w:t>
      </w:r>
      <w:r w:rsidR="004C0CD2">
        <w:t>collaboration, intervention, top down engagement and ground up engagement</w:t>
      </w:r>
      <w:r w:rsidR="00A474A0">
        <w:t>.</w:t>
      </w:r>
      <w:r w:rsidR="008C385E">
        <w:t xml:space="preserve"> These techniques will sustain </w:t>
      </w:r>
      <w:r w:rsidR="008C385E" w:rsidRPr="008C385E">
        <w:t>community engagement in recyclable</w:t>
      </w:r>
      <w:r w:rsidR="008C385E">
        <w:t xml:space="preserve"> and protect people from environmental pollution and the planet as well.  </w:t>
      </w:r>
    </w:p>
    <w:p w14:paraId="257289B1" w14:textId="6A99A6F4" w:rsidR="004C0CD2" w:rsidRDefault="00260BF7" w:rsidP="00D841D2">
      <w:pPr>
        <w:spacing w:after="240" w:line="360" w:lineRule="auto"/>
        <w:jc w:val="both"/>
      </w:pPr>
      <w:r>
        <w:t xml:space="preserve">Applying the </w:t>
      </w:r>
      <w:r w:rsidRPr="00260BF7">
        <w:t>3R’s of waste management</w:t>
      </w:r>
      <w:r>
        <w:t xml:space="preserve"> with </w:t>
      </w:r>
      <w:r w:rsidRPr="00260BF7">
        <w:t xml:space="preserve">community engagement </w:t>
      </w:r>
      <w:r>
        <w:t xml:space="preserve">principles shows how recycling can be done and communicated effectively in our communities by reducing waste to landfill. One of the </w:t>
      </w:r>
      <w:r w:rsidR="00D06782">
        <w:t>highest pollution to our planet is packaging consumption because this packaging’s</w:t>
      </w:r>
      <w:r w:rsidR="00D06782" w:rsidRPr="00D06782">
        <w:t xml:space="preserve"> </w:t>
      </w:r>
      <w:r w:rsidR="00D06782">
        <w:t>are found all over the place, such as retails, manufacturing, pharmaceutical,</w:t>
      </w:r>
      <w:r w:rsidR="00615A4C">
        <w:t xml:space="preserve"> household, food and day to day provisions. These uncontrolled packaging have</w:t>
      </w:r>
      <w:r w:rsidR="00987067">
        <w:t xml:space="preserve"> increased</w:t>
      </w:r>
      <w:r w:rsidR="00615A4C">
        <w:t xml:space="preserve"> our pollution in our </w:t>
      </w:r>
      <w:r w:rsidR="00A6408B">
        <w:t>communities,</w:t>
      </w:r>
      <w:r w:rsidR="00615A4C">
        <w:t xml:space="preserve"> and we need </w:t>
      </w:r>
      <w:r w:rsidR="00987854">
        <w:t xml:space="preserve">good </w:t>
      </w:r>
      <w:r w:rsidR="00615A4C" w:rsidRPr="00615A4C">
        <w:t>waste controlling policies</w:t>
      </w:r>
      <w:r w:rsidR="00987854">
        <w:t xml:space="preserve"> and </w:t>
      </w:r>
      <w:r w:rsidR="00987854" w:rsidRPr="00987854">
        <w:t>community engagement</w:t>
      </w:r>
      <w:r w:rsidR="00987854">
        <w:t xml:space="preserve"> activeness. </w:t>
      </w:r>
    </w:p>
    <w:p w14:paraId="6D1D35B2" w14:textId="4DE52207" w:rsidR="00EE5C5D" w:rsidRDefault="00EE5C5D" w:rsidP="00EE5C5D">
      <w:pPr>
        <w:spacing w:line="360" w:lineRule="auto"/>
      </w:pPr>
      <w:r>
        <w:t xml:space="preserve">This  </w:t>
      </w:r>
      <w:r>
        <w:t xml:space="preserve"> </w:t>
      </w:r>
      <w:r>
        <w:t xml:space="preserve">coursework  </w:t>
      </w:r>
      <w:r>
        <w:t xml:space="preserve"> </w:t>
      </w:r>
      <w:r>
        <w:t>reflects</w:t>
      </w:r>
      <w:r>
        <w:t xml:space="preserve"> </w:t>
      </w:r>
      <w:r>
        <w:t xml:space="preserve">  on</w:t>
      </w:r>
      <w:r>
        <w:t xml:space="preserve"> </w:t>
      </w:r>
      <w:r>
        <w:t xml:space="preserve">  </w:t>
      </w:r>
      <w:r w:rsidRPr="00484B8D">
        <w:t>community</w:t>
      </w:r>
      <w:r>
        <w:t xml:space="preserve"> </w:t>
      </w:r>
      <w:r w:rsidRPr="00484B8D">
        <w:t xml:space="preserve"> </w:t>
      </w:r>
      <w:r>
        <w:t xml:space="preserve"> </w:t>
      </w:r>
      <w:r w:rsidRPr="00484B8D">
        <w:t>engagement</w:t>
      </w:r>
      <w:r>
        <w:t xml:space="preserve"> </w:t>
      </w:r>
      <w:r>
        <w:t xml:space="preserve"> </w:t>
      </w:r>
      <w:r w:rsidRPr="00484B8D">
        <w:t xml:space="preserve"> in</w:t>
      </w:r>
      <w:r>
        <w:t xml:space="preserve"> </w:t>
      </w:r>
      <w:r w:rsidRPr="00484B8D">
        <w:t xml:space="preserve"> </w:t>
      </w:r>
      <w:r>
        <w:t xml:space="preserve"> </w:t>
      </w:r>
      <w:r w:rsidR="00A6408B" w:rsidRPr="00484B8D">
        <w:t>recyclable</w:t>
      </w:r>
      <w:r w:rsidR="00A6408B">
        <w:t>, which</w:t>
      </w:r>
      <w:r>
        <w:t xml:space="preserve"> </w:t>
      </w:r>
      <w:r>
        <w:t xml:space="preserve"> </w:t>
      </w:r>
      <w:r>
        <w:t xml:space="preserve"> is </w:t>
      </w:r>
      <w:r>
        <w:t xml:space="preserve"> </w:t>
      </w:r>
      <w:r>
        <w:t xml:space="preserve"> a reflection on   a course</w:t>
      </w:r>
      <w:r>
        <w:t xml:space="preserve"> </w:t>
      </w:r>
      <w:r>
        <w:t xml:space="preserve">  work</w:t>
      </w:r>
      <w:r>
        <w:t xml:space="preserve"> </w:t>
      </w:r>
      <w:r>
        <w:t xml:space="preserve">  for </w:t>
      </w:r>
      <w:r w:rsidRPr="00484B8D">
        <w:t xml:space="preserve">community </w:t>
      </w:r>
      <w:r>
        <w:t xml:space="preserve"> </w:t>
      </w:r>
      <w:r>
        <w:t xml:space="preserve"> </w:t>
      </w:r>
      <w:r w:rsidRPr="00484B8D">
        <w:t>engagement</w:t>
      </w:r>
      <w:r>
        <w:t xml:space="preserve">  </w:t>
      </w:r>
      <w:r>
        <w:t xml:space="preserve"> </w:t>
      </w:r>
      <w:r>
        <w:t xml:space="preserve">using </w:t>
      </w:r>
      <w:r>
        <w:t xml:space="preserve">  </w:t>
      </w:r>
      <w:r>
        <w:t xml:space="preserve"> </w:t>
      </w:r>
      <w:r w:rsidRPr="00484B8D">
        <w:t>recyclable</w:t>
      </w:r>
      <w:r>
        <w:t xml:space="preserve"> </w:t>
      </w:r>
      <w:r>
        <w:t xml:space="preserve"> </w:t>
      </w:r>
      <w:r>
        <w:t xml:space="preserve"> as  </w:t>
      </w:r>
      <w:r>
        <w:t xml:space="preserve"> </w:t>
      </w:r>
      <w:r>
        <w:t>the</w:t>
      </w:r>
      <w:r>
        <w:t xml:space="preserve"> </w:t>
      </w:r>
      <w:r>
        <w:t xml:space="preserve">  drive </w:t>
      </w:r>
      <w:r>
        <w:t xml:space="preserve"> </w:t>
      </w:r>
      <w:r>
        <w:t xml:space="preserve"> to  </w:t>
      </w:r>
      <w:r>
        <w:t xml:space="preserve">  </w:t>
      </w:r>
      <w:r w:rsidR="00A6408B">
        <w:t>community engagement</w:t>
      </w:r>
      <w:r>
        <w:t>.</w:t>
      </w:r>
      <w:r>
        <w:t xml:space="preserve"> </w:t>
      </w:r>
      <w:r>
        <w:t xml:space="preserve"> The </w:t>
      </w:r>
      <w:r>
        <w:t xml:space="preserve"> </w:t>
      </w:r>
      <w:r>
        <w:t xml:space="preserve"> course </w:t>
      </w:r>
      <w:r>
        <w:t xml:space="preserve"> </w:t>
      </w:r>
      <w:r>
        <w:t xml:space="preserve"> work </w:t>
      </w:r>
      <w:r>
        <w:t xml:space="preserve"> </w:t>
      </w:r>
      <w:r>
        <w:t xml:space="preserve"> also </w:t>
      </w:r>
      <w:r>
        <w:t xml:space="preserve"> </w:t>
      </w:r>
      <w:r>
        <w:t xml:space="preserve"> focusses</w:t>
      </w:r>
      <w:r>
        <w:t xml:space="preserve"> </w:t>
      </w:r>
      <w:r>
        <w:t xml:space="preserve">  on  </w:t>
      </w:r>
      <w:r>
        <w:t xml:space="preserve"> </w:t>
      </w:r>
      <w:r>
        <w:t xml:space="preserve">the   </w:t>
      </w:r>
      <w:r w:rsidRPr="00484B8D">
        <w:t>3R’s</w:t>
      </w:r>
      <w:r>
        <w:t xml:space="preserve"> </w:t>
      </w:r>
      <w:r w:rsidRPr="00484B8D">
        <w:t xml:space="preserve">(Reduce, Reuse </w:t>
      </w:r>
      <w:r w:rsidR="00A6408B" w:rsidRPr="00484B8D">
        <w:t>&amp;</w:t>
      </w:r>
      <w:r w:rsidR="00A6408B">
        <w:t xml:space="preserve"> </w:t>
      </w:r>
      <w:r w:rsidR="00A6408B" w:rsidRPr="00484B8D">
        <w:t>Recycle</w:t>
      </w:r>
      <w:r>
        <w:t xml:space="preserve">) </w:t>
      </w:r>
      <w:r w:rsidRPr="00484B8D">
        <w:t>of</w:t>
      </w:r>
      <w:r>
        <w:t xml:space="preserve"> </w:t>
      </w:r>
      <w:r>
        <w:t xml:space="preserve"> </w:t>
      </w:r>
      <w:r w:rsidRPr="00484B8D">
        <w:t xml:space="preserve"> </w:t>
      </w:r>
      <w:r w:rsidR="00A6408B" w:rsidRPr="00484B8D">
        <w:t>waste</w:t>
      </w:r>
      <w:r w:rsidR="00A6408B">
        <w:t xml:space="preserve"> </w:t>
      </w:r>
      <w:r w:rsidR="00A6408B" w:rsidRPr="00484B8D">
        <w:t>management</w:t>
      </w:r>
      <w:r w:rsidR="00A6408B">
        <w:t xml:space="preserve"> </w:t>
      </w:r>
      <w:r w:rsidR="00A6408B" w:rsidRPr="00484B8D">
        <w:t>and</w:t>
      </w:r>
      <w:r>
        <w:t xml:space="preserve">  </w:t>
      </w:r>
      <w:r w:rsidRPr="00484B8D">
        <w:t xml:space="preserve"> community</w:t>
      </w:r>
      <w:r>
        <w:t xml:space="preserve"> </w:t>
      </w:r>
      <w:r w:rsidRPr="00484B8D">
        <w:t>en</w:t>
      </w:r>
      <w:r>
        <w:t xml:space="preserve">gagement </w:t>
      </w:r>
      <w:r w:rsidR="00A6408B">
        <w:t>models that</w:t>
      </w:r>
      <w:r>
        <w:t xml:space="preserve"> </w:t>
      </w:r>
      <w:r>
        <w:t>leads</w:t>
      </w:r>
      <w:r>
        <w:t xml:space="preserve"> </w:t>
      </w:r>
      <w:r>
        <w:t>to sustainable environment.</w:t>
      </w:r>
      <w:r>
        <w:t xml:space="preserve"> </w:t>
      </w:r>
      <w:r>
        <w:t xml:space="preserve"> T</w:t>
      </w:r>
      <w:r w:rsidRPr="00F603A1">
        <w:t>he</w:t>
      </w:r>
      <w:r>
        <w:t xml:space="preserve"> </w:t>
      </w:r>
      <w:r w:rsidRPr="00F603A1">
        <w:t xml:space="preserve"> </w:t>
      </w:r>
      <w:r>
        <w:t xml:space="preserve"> </w:t>
      </w:r>
      <w:r w:rsidRPr="00F603A1">
        <w:t>reflection</w:t>
      </w:r>
      <w:r>
        <w:t xml:space="preserve"> </w:t>
      </w:r>
      <w:r>
        <w:t xml:space="preserve"> </w:t>
      </w:r>
      <w:r w:rsidRPr="00F603A1">
        <w:t xml:space="preserve"> </w:t>
      </w:r>
      <w:r>
        <w:t>also</w:t>
      </w:r>
      <w:r>
        <w:t xml:space="preserve"> </w:t>
      </w:r>
      <w:r>
        <w:t xml:space="preserve">  captures</w:t>
      </w:r>
      <w:r>
        <w:t xml:space="preserve"> </w:t>
      </w:r>
      <w:r>
        <w:t xml:space="preserve">  the</w:t>
      </w:r>
      <w:r>
        <w:t xml:space="preserve"> </w:t>
      </w:r>
      <w:r>
        <w:t xml:space="preserve">  use</w:t>
      </w:r>
      <w:r>
        <w:t xml:space="preserve"> </w:t>
      </w:r>
      <w:r>
        <w:t xml:space="preserve">  SMART </w:t>
      </w:r>
      <w:r>
        <w:t xml:space="preserve"> </w:t>
      </w:r>
      <w:r>
        <w:t xml:space="preserve"> GOALS </w:t>
      </w:r>
      <w:r>
        <w:t xml:space="preserve"> </w:t>
      </w:r>
      <w:r>
        <w:t xml:space="preserve"> Tool  </w:t>
      </w:r>
      <w:r>
        <w:t xml:space="preserve"> </w:t>
      </w:r>
      <w:r>
        <w:t xml:space="preserve">that </w:t>
      </w:r>
      <w:r>
        <w:t xml:space="preserve"> </w:t>
      </w:r>
      <w:r>
        <w:t xml:space="preserve"> </w:t>
      </w:r>
      <w:r w:rsidR="00A6408B">
        <w:t xml:space="preserve">was </w:t>
      </w:r>
      <w:r w:rsidR="00A6408B" w:rsidRPr="00F603A1">
        <w:t>incorporated</w:t>
      </w:r>
      <w:r>
        <w:t xml:space="preserve"> </w:t>
      </w:r>
      <w:r>
        <w:t xml:space="preserve"> </w:t>
      </w:r>
      <w:r w:rsidRPr="00F603A1">
        <w:t xml:space="preserve"> with</w:t>
      </w:r>
      <w:r>
        <w:t xml:space="preserve"> </w:t>
      </w:r>
      <w:r>
        <w:t xml:space="preserve"> </w:t>
      </w:r>
      <w:r w:rsidRPr="00F603A1">
        <w:t xml:space="preserve"> the </w:t>
      </w:r>
      <w:r>
        <w:t xml:space="preserve"> </w:t>
      </w:r>
      <w:r>
        <w:t xml:space="preserve"> </w:t>
      </w:r>
      <w:r w:rsidRPr="00F603A1">
        <w:t>community</w:t>
      </w:r>
      <w:r>
        <w:t xml:space="preserve"> </w:t>
      </w:r>
      <w:r>
        <w:t xml:space="preserve"> </w:t>
      </w:r>
      <w:r w:rsidRPr="00F603A1">
        <w:t xml:space="preserve"> engagement</w:t>
      </w:r>
      <w:r>
        <w:t xml:space="preserve"> </w:t>
      </w:r>
      <w:r w:rsidRPr="00F603A1">
        <w:t xml:space="preserve"> </w:t>
      </w:r>
      <w:r>
        <w:t xml:space="preserve"> </w:t>
      </w:r>
      <w:r w:rsidRPr="00F603A1">
        <w:t>in</w:t>
      </w:r>
      <w:r>
        <w:t xml:space="preserve"> </w:t>
      </w:r>
      <w:r w:rsidRPr="00F603A1">
        <w:t xml:space="preserve"> </w:t>
      </w:r>
      <w:r>
        <w:t xml:space="preserve"> recyclable</w:t>
      </w:r>
      <w:r>
        <w:t xml:space="preserve"> </w:t>
      </w:r>
      <w:r>
        <w:t xml:space="preserve"> </w:t>
      </w:r>
      <w:r w:rsidRPr="00F603A1">
        <w:t xml:space="preserve"> and</w:t>
      </w:r>
      <w:r>
        <w:t xml:space="preserve"> </w:t>
      </w:r>
      <w:r>
        <w:t xml:space="preserve"> </w:t>
      </w:r>
      <w:r w:rsidRPr="00F603A1">
        <w:t xml:space="preserve"> the</w:t>
      </w:r>
      <w:r>
        <w:t xml:space="preserve"> </w:t>
      </w:r>
      <w:r w:rsidRPr="00F603A1">
        <w:t xml:space="preserve"> </w:t>
      </w:r>
      <w:r>
        <w:t xml:space="preserve"> </w:t>
      </w:r>
      <w:r w:rsidRPr="00F603A1">
        <w:t>3</w:t>
      </w:r>
      <w:r w:rsidR="00A6408B" w:rsidRPr="00F603A1">
        <w:t>R’s</w:t>
      </w:r>
      <w:r w:rsidR="00A6408B">
        <w:t xml:space="preserve">, </w:t>
      </w:r>
      <w:r w:rsidR="00A6408B" w:rsidRPr="00F603A1">
        <w:t>as</w:t>
      </w:r>
      <w:r>
        <w:t xml:space="preserve"> </w:t>
      </w:r>
      <w:r>
        <w:t xml:space="preserve"> </w:t>
      </w:r>
      <w:r w:rsidRPr="00F603A1">
        <w:t xml:space="preserve"> a</w:t>
      </w:r>
      <w:r>
        <w:t xml:space="preserve">  </w:t>
      </w:r>
      <w:r w:rsidRPr="00F603A1">
        <w:t xml:space="preserve"> </w:t>
      </w:r>
      <w:r>
        <w:t xml:space="preserve"> </w:t>
      </w:r>
      <w:r w:rsidRPr="00F603A1">
        <w:t>SMART</w:t>
      </w:r>
      <w:r>
        <w:t xml:space="preserve"> </w:t>
      </w:r>
      <w:r w:rsidRPr="00F603A1">
        <w:t xml:space="preserve"> </w:t>
      </w:r>
      <w:r>
        <w:t xml:space="preserve">  </w:t>
      </w:r>
      <w:r w:rsidRPr="00F603A1">
        <w:t>RECYCLABLE</w:t>
      </w:r>
      <w:r>
        <w:t xml:space="preserve"> </w:t>
      </w:r>
      <w:r>
        <w:t xml:space="preserve"> </w:t>
      </w:r>
      <w:r w:rsidRPr="00F603A1">
        <w:t xml:space="preserve"> GOALS</w:t>
      </w:r>
      <w:r>
        <w:t>.</w:t>
      </w:r>
    </w:p>
    <w:p w14:paraId="563C8B60" w14:textId="77777777" w:rsidR="00AA1E1A" w:rsidRDefault="00AA1E1A" w:rsidP="00D841D2">
      <w:pPr>
        <w:spacing w:after="240" w:line="360" w:lineRule="auto"/>
        <w:jc w:val="both"/>
      </w:pPr>
    </w:p>
    <w:p w14:paraId="6BBBD7BC" w14:textId="77777777" w:rsidR="00AA1E1A" w:rsidRPr="000840E5" w:rsidRDefault="00AA1E1A" w:rsidP="00D841D2">
      <w:pPr>
        <w:spacing w:after="240" w:line="360" w:lineRule="auto"/>
        <w:jc w:val="both"/>
      </w:pPr>
    </w:p>
    <w:p w14:paraId="5F611D4E" w14:textId="19655BD1" w:rsidR="0098363E" w:rsidRPr="0098363E" w:rsidRDefault="007054BE" w:rsidP="0098363E">
      <w:pPr>
        <w:pStyle w:val="IntenseQuote"/>
      </w:pPr>
      <w:bookmarkStart w:id="1" w:name="_Toc70882488"/>
      <w:r w:rsidRPr="00F603A1">
        <w:t>Background to c</w:t>
      </w:r>
      <w:r w:rsidR="00690906" w:rsidRPr="00F603A1">
        <w:t>ommunity engagement in recyclable reflection</w:t>
      </w:r>
      <w:bookmarkEnd w:id="1"/>
      <w:r w:rsidR="00690906" w:rsidRPr="00F603A1">
        <w:t xml:space="preserve"> </w:t>
      </w:r>
    </w:p>
    <w:p w14:paraId="4138BDAA" w14:textId="2019F240" w:rsidR="00B366E1" w:rsidRDefault="00427DAC" w:rsidP="00C50350">
      <w:pPr>
        <w:spacing w:line="360" w:lineRule="auto"/>
        <w:jc w:val="both"/>
      </w:pPr>
      <w:r w:rsidRPr="00427DAC">
        <w:t>Community engagement in recyclable</w:t>
      </w:r>
      <w:r>
        <w:t xml:space="preserve"> effects would </w:t>
      </w:r>
      <w:proofErr w:type="gramStart"/>
      <w:r w:rsidR="00A6408B">
        <w:t>definitely reduce</w:t>
      </w:r>
      <w:proofErr w:type="gramEnd"/>
      <w:r>
        <w:t xml:space="preserve"> green gas due to the knowledge the community have acquired </w:t>
      </w:r>
      <w:r w:rsidR="00D847A7">
        <w:t>through c</w:t>
      </w:r>
      <w:r w:rsidR="00D847A7" w:rsidRPr="00D847A7">
        <w:t>ommunity engagement</w:t>
      </w:r>
      <w:r w:rsidR="00D847A7">
        <w:t xml:space="preserve"> </w:t>
      </w:r>
      <w:r w:rsidR="00D847A7" w:rsidRPr="00D847A7">
        <w:t xml:space="preserve">relationships and implementation of </w:t>
      </w:r>
      <w:r w:rsidR="00D847A7">
        <w:t>the 3R’s (Reduce, Reuse &amp; Recycle)</w:t>
      </w:r>
      <w:r w:rsidR="00562C7D">
        <w:t xml:space="preserve"> of</w:t>
      </w:r>
      <w:r w:rsidR="00D847A7">
        <w:t xml:space="preserve"> </w:t>
      </w:r>
      <w:r w:rsidR="00D847A7" w:rsidRPr="00D847A7">
        <w:t>integrated waste management</w:t>
      </w:r>
      <w:r w:rsidR="00562C7D">
        <w:t>.</w:t>
      </w:r>
    </w:p>
    <w:p w14:paraId="38D10A02" w14:textId="77777777" w:rsidR="00562C7D" w:rsidRPr="00690906" w:rsidRDefault="00562C7D" w:rsidP="00C50350">
      <w:pPr>
        <w:spacing w:line="360" w:lineRule="auto"/>
        <w:jc w:val="both"/>
      </w:pPr>
      <w:r>
        <w:t xml:space="preserve">Actually, the </w:t>
      </w:r>
      <w:r w:rsidR="00581205">
        <w:t xml:space="preserve">project of the </w:t>
      </w:r>
      <w:r>
        <w:t>c</w:t>
      </w:r>
      <w:r w:rsidRPr="00562C7D">
        <w:t>ommunity engagement in recyclable</w:t>
      </w:r>
      <w:r>
        <w:t xml:space="preserve"> has clearly formed </w:t>
      </w:r>
      <w:r w:rsidR="00581205">
        <w:t>the</w:t>
      </w:r>
      <w:r>
        <w:t xml:space="preserve"> d</w:t>
      </w:r>
      <w:r w:rsidRPr="00562C7D">
        <w:t>etermination</w:t>
      </w:r>
      <w:r w:rsidR="00581205">
        <w:t xml:space="preserve"> to </w:t>
      </w:r>
      <w:r w:rsidR="00144498">
        <w:t>simplify</w:t>
      </w:r>
      <w:r w:rsidR="00581205">
        <w:t xml:space="preserve"> each stage of the recycling </w:t>
      </w:r>
      <w:r>
        <w:t>objectives</w:t>
      </w:r>
      <w:r w:rsidR="00144498">
        <w:t xml:space="preserve"> to the community about the recyclable outcomes </w:t>
      </w:r>
      <w:r w:rsidR="00144498">
        <w:lastRenderedPageBreak/>
        <w:t xml:space="preserve">through </w:t>
      </w:r>
      <w:r w:rsidR="00144498" w:rsidRPr="00144498">
        <w:t>communication, informing, consultation, involvement, collaboration, intervention</w:t>
      </w:r>
      <w:r w:rsidR="00144498">
        <w:t xml:space="preserve">. In addition to this, the SMART GOALS tool </w:t>
      </w:r>
      <w:r w:rsidR="00690906">
        <w:t xml:space="preserve">will be incorporated with the </w:t>
      </w:r>
      <w:r w:rsidR="00690906" w:rsidRPr="00690906">
        <w:t>community engagement in recyclable</w:t>
      </w:r>
      <w:r w:rsidR="00690906">
        <w:t xml:space="preserve"> and the</w:t>
      </w:r>
      <w:r w:rsidR="00690906" w:rsidRPr="00690906">
        <w:t xml:space="preserve"> 3R’s</w:t>
      </w:r>
      <w:r w:rsidR="00690906">
        <w:t xml:space="preserve">, as a SMART RECYCLABLE GOALS </w:t>
      </w:r>
      <w:r w:rsidR="007054BE">
        <w:t xml:space="preserve">– the aim and goals </w:t>
      </w:r>
      <w:r w:rsidR="007054BE" w:rsidRPr="007054BE">
        <w:t xml:space="preserve">Community engagement in recyclable </w:t>
      </w:r>
      <w:r w:rsidR="007054BE">
        <w:t>will be defined clearly, as stated in the above introduction area, the engagement plan(s) will be establish according with the models of community engagement, as well as those participating and b</w:t>
      </w:r>
      <w:r w:rsidR="00C50350">
        <w:t>enefits will be realistic and achievable with</w:t>
      </w:r>
      <w:r w:rsidR="0097139D">
        <w:t>in</w:t>
      </w:r>
      <w:r w:rsidR="00C50350">
        <w:t xml:space="preserve"> the time scale</w:t>
      </w:r>
      <w:r w:rsidR="0097139D">
        <w:t xml:space="preserve"> of each phase of the c</w:t>
      </w:r>
      <w:r w:rsidR="0097139D" w:rsidRPr="0097139D">
        <w:t xml:space="preserve">ommunity engagement in </w:t>
      </w:r>
      <w:r w:rsidR="0097139D">
        <w:t xml:space="preserve">the </w:t>
      </w:r>
      <w:r w:rsidR="0097139D" w:rsidRPr="0097139D">
        <w:t>recyclable</w:t>
      </w:r>
      <w:r w:rsidR="0097139D">
        <w:t xml:space="preserve"> project</w:t>
      </w:r>
      <w:r w:rsidR="00C50350" w:rsidRPr="0097139D">
        <w:t>.</w:t>
      </w:r>
      <w:r w:rsidR="007054BE">
        <w:t xml:space="preserve"> </w:t>
      </w:r>
    </w:p>
    <w:p w14:paraId="4679D41B" w14:textId="77777777" w:rsidR="00562C7D" w:rsidRDefault="007054BE" w:rsidP="00562C7D">
      <w:r>
        <w:rPr>
          <w:noProof/>
          <w:lang w:eastAsia="en-GB"/>
        </w:rPr>
        <w:drawing>
          <wp:inline distT="0" distB="0" distL="0" distR="0" wp14:anchorId="5AD11F71" wp14:editId="23B01F60">
            <wp:extent cx="5295701" cy="2898476"/>
            <wp:effectExtent l="0" t="0" r="635" b="0"/>
            <wp:docPr id="3074" name="Picture 2" descr="A close up of a sign&#10;&#10;Description automatically generated">
              <a:extLst xmlns:a="http://schemas.openxmlformats.org/drawingml/2006/main">
                <a:ext uri="{FF2B5EF4-FFF2-40B4-BE49-F238E27FC236}">
                  <a16:creationId xmlns:a16="http://schemas.microsoft.com/office/drawing/2014/main" id="{C7C3351F-81C1-45F9-BFD6-2B4D988E6B9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074" name="Picture 2" descr="A close up of a sign&#10;&#10;Description automatically generated">
                      <a:extLst>
                        <a:ext uri="{FF2B5EF4-FFF2-40B4-BE49-F238E27FC236}">
                          <a16:creationId xmlns:a16="http://schemas.microsoft.com/office/drawing/2014/main" id="{C7C3351F-81C1-45F9-BFD6-2B4D988E6B9B}"/>
                        </a:ext>
                      </a:extLst>
                    </pic:cNvPr>
                    <pic:cNvPicPr>
                      <a:picLocks noGrp="1"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329752" cy="2917113"/>
                    </a:xfrm>
                    <a:prstGeom prst="rect">
                      <a:avLst/>
                    </a:prstGeom>
                    <a:solidFill>
                      <a:srgbClr val="FFFFFF"/>
                    </a:solidFill>
                    <a:ln>
                      <a:noFill/>
                    </a:ln>
                  </pic:spPr>
                </pic:pic>
              </a:graphicData>
            </a:graphic>
          </wp:inline>
        </w:drawing>
      </w:r>
    </w:p>
    <w:p w14:paraId="4ACAE06E" w14:textId="77777777" w:rsidR="00B366E1" w:rsidRDefault="00C50350" w:rsidP="00C50350">
      <w:r w:rsidRPr="00C50350">
        <w:t xml:space="preserve">Source: Class presentation / </w:t>
      </w:r>
      <w:hyperlink r:id="rId11" w:history="1">
        <w:r w:rsidRPr="00637C83">
          <w:rPr>
            <w:rStyle w:val="Hyperlink"/>
          </w:rPr>
          <w:t>https://eprints.qut.edu.au/10582/1/10582.pdf</w:t>
        </w:r>
      </w:hyperlink>
    </w:p>
    <w:p w14:paraId="6410C6E2" w14:textId="77777777" w:rsidR="00C50350" w:rsidRPr="00C65D18" w:rsidRDefault="001F23B9" w:rsidP="00C65D18">
      <w:pPr>
        <w:spacing w:line="360" w:lineRule="auto"/>
        <w:jc w:val="both"/>
      </w:pPr>
      <w:r>
        <w:t xml:space="preserve">Everyone that is involved in the recyclable project to promote </w:t>
      </w:r>
      <w:r w:rsidRPr="001F23B9">
        <w:t>clean environment</w:t>
      </w:r>
      <w:r>
        <w:t xml:space="preserve"> will understand the targets that are set in </w:t>
      </w:r>
      <w:r w:rsidR="00ED4B3C" w:rsidRPr="00ED4B3C">
        <w:t>each phase of the community engagement in the recyclable</w:t>
      </w:r>
      <w:r w:rsidR="00ED4B3C">
        <w:t xml:space="preserve"> project. The targets of the community engagement in recyclable applying the 3R’s of waste management will be measured and this approach will ensure that the people in the community understood the whole thing involved in the recycling and waste </w:t>
      </w:r>
      <w:r w:rsidR="00655B21">
        <w:t xml:space="preserve">reduction. </w:t>
      </w:r>
      <w:r w:rsidR="00C65D18">
        <w:t xml:space="preserve">Then, we will confident about the project of community engagement in </w:t>
      </w:r>
      <w:r w:rsidR="00C65D18" w:rsidRPr="00C65D18">
        <w:t>recyclable</w:t>
      </w:r>
      <w:r w:rsidR="00C65D18">
        <w:t xml:space="preserve"> that those targets set out will be encountered.  </w:t>
      </w:r>
    </w:p>
    <w:p w14:paraId="72AAADA8" w14:textId="7E88B3D5" w:rsidR="00581205" w:rsidRDefault="00192D13" w:rsidP="00290058">
      <w:pPr>
        <w:pStyle w:val="IntenseQuote"/>
      </w:pPr>
      <w:bookmarkStart w:id="2" w:name="_Toc70882489"/>
      <w:r w:rsidRPr="00F603A1">
        <w:t>Reflection on the practice to community engagement in recyclable</w:t>
      </w:r>
      <w:bookmarkEnd w:id="2"/>
    </w:p>
    <w:p w14:paraId="44844366" w14:textId="787A2345" w:rsidR="00EE5C5D" w:rsidRPr="00987854" w:rsidRDefault="00EE5C5D" w:rsidP="00EE5C5D">
      <w:pPr>
        <w:spacing w:after="240" w:line="360" w:lineRule="auto"/>
        <w:jc w:val="both"/>
      </w:pPr>
      <w:r>
        <w:t xml:space="preserve">To multiply our social </w:t>
      </w:r>
      <w:r w:rsidR="00A6408B">
        <w:t>relationship,</w:t>
      </w:r>
      <w:r>
        <w:t xml:space="preserve"> we need to deeply understand the human needs</w:t>
      </w:r>
      <w:r w:rsidR="00AF6BD3">
        <w:t>. A</w:t>
      </w:r>
      <w:r>
        <w:t>pplying SMART technique, define the Principles and Values of our communities, establishing some Standards, create Community Map</w:t>
      </w:r>
      <w:r w:rsidR="00AF6BD3">
        <w:t>ping</w:t>
      </w:r>
      <w:r>
        <w:t xml:space="preserve">, using Forum technique, create </w:t>
      </w:r>
      <w:r w:rsidR="00A6408B">
        <w:t>social media</w:t>
      </w:r>
      <w:r w:rsidR="00B56081">
        <w:t xml:space="preserve"> as: Facebook, Twitter, Instagram, Messenger, WhatsApp,</w:t>
      </w:r>
      <w:r w:rsidR="00D13DAC">
        <w:t xml:space="preserve"> </w:t>
      </w:r>
      <w:r w:rsidR="00B56081">
        <w:t>Pinterest</w:t>
      </w:r>
      <w:r>
        <w:t xml:space="preserve"> and </w:t>
      </w:r>
      <w:r w:rsidR="001662C8">
        <w:t>implement</w:t>
      </w:r>
      <w:r>
        <w:t xml:space="preserve"> Community Surveys</w:t>
      </w:r>
      <w:r w:rsidR="001662C8">
        <w:t xml:space="preserve"> by getting feedback from the people </w:t>
      </w:r>
      <w:r w:rsidR="00D13DAC">
        <w:t xml:space="preserve">to engage with the </w:t>
      </w:r>
      <w:r w:rsidR="00005519">
        <w:t>Society</w:t>
      </w:r>
      <w:r w:rsidR="00D13DAC">
        <w:t xml:space="preserve"> in their surroundings</w:t>
      </w:r>
      <w:r w:rsidR="00AF6BD3">
        <w:t xml:space="preserve">, </w:t>
      </w:r>
      <w:r w:rsidR="00A6408B">
        <w:t>we</w:t>
      </w:r>
      <w:r w:rsidR="00AF6BD3">
        <w:t xml:space="preserve"> </w:t>
      </w:r>
      <w:r w:rsidR="00005519">
        <w:t xml:space="preserve">are </w:t>
      </w:r>
      <w:r>
        <w:t>creat</w:t>
      </w:r>
      <w:r w:rsidR="00005519">
        <w:t>ing</w:t>
      </w:r>
      <w:r>
        <w:t xml:space="preserve"> an Ecosystem</w:t>
      </w:r>
      <w:r w:rsidR="00D13DAC">
        <w:t xml:space="preserve">. </w:t>
      </w:r>
      <w:r w:rsidR="00A6408B">
        <w:t xml:space="preserve">Also defining </w:t>
      </w:r>
      <w:r w:rsidR="00A6408B">
        <w:lastRenderedPageBreak/>
        <w:t>the</w:t>
      </w:r>
      <w:r>
        <w:t xml:space="preserve"> type of Engagement</w:t>
      </w:r>
      <w:r w:rsidR="001662C8">
        <w:t xml:space="preserve"> matters about to the people needs by</w:t>
      </w:r>
      <w:r>
        <w:t xml:space="preserve"> </w:t>
      </w:r>
      <w:r w:rsidR="001662C8">
        <w:t>creating and</w:t>
      </w:r>
      <w:r>
        <w:t xml:space="preserve"> a Timeline Plan and </w:t>
      </w:r>
      <w:r w:rsidR="00AF6BD3">
        <w:t>e</w:t>
      </w:r>
      <w:r>
        <w:t>xamin</w:t>
      </w:r>
      <w:r w:rsidR="00AF6BD3">
        <w:t>e</w:t>
      </w:r>
      <w:r>
        <w:t xml:space="preserve"> the Communit</w:t>
      </w:r>
      <w:r w:rsidR="001662C8">
        <w:t>y</w:t>
      </w:r>
      <w:r>
        <w:t xml:space="preserve"> Assets.</w:t>
      </w:r>
      <w:r w:rsidR="001662C8">
        <w:t xml:space="preserve"> This means that</w:t>
      </w:r>
      <w:r>
        <w:t xml:space="preserve"> We</w:t>
      </w:r>
      <w:r w:rsidR="001662C8">
        <w:t xml:space="preserve"> are the </w:t>
      </w:r>
      <w:r>
        <w:t xml:space="preserve">  </w:t>
      </w:r>
      <w:r w:rsidR="00A6408B">
        <w:t>EMPOWERING the</w:t>
      </w:r>
      <w:r>
        <w:t xml:space="preserve"> people to succeed in recycling and help our Environment </w:t>
      </w:r>
      <w:r w:rsidR="00A6408B">
        <w:t>at</w:t>
      </w:r>
      <w:r>
        <w:t xml:space="preserve"> the same time.</w:t>
      </w:r>
    </w:p>
    <w:p w14:paraId="5D67E684" w14:textId="77777777" w:rsidR="00EE5C5D" w:rsidRPr="00EE5C5D" w:rsidRDefault="00EE5C5D" w:rsidP="00EE5C5D"/>
    <w:p w14:paraId="2E677066" w14:textId="77777777" w:rsidR="0098363E" w:rsidRPr="0098363E" w:rsidRDefault="0098363E" w:rsidP="0098363E"/>
    <w:p w14:paraId="18D4F2E8" w14:textId="77777777" w:rsidR="00581205" w:rsidRPr="00D90604" w:rsidRDefault="00D90604" w:rsidP="00832C24">
      <w:pPr>
        <w:spacing w:line="360" w:lineRule="auto"/>
        <w:jc w:val="both"/>
      </w:pPr>
      <w:r>
        <w:t xml:space="preserve">The greatest concepts about the </w:t>
      </w:r>
      <w:r w:rsidRPr="00D90604">
        <w:t>practice to community engagement in recyclable</w:t>
      </w:r>
      <w:r>
        <w:t xml:space="preserve"> is that it </w:t>
      </w:r>
      <w:r w:rsidRPr="00D90604">
        <w:t>improves waste management in the community and to solve problems of non-recyclable items</w:t>
      </w:r>
      <w:r>
        <w:t xml:space="preserve"> as well. These effects are linked to economic, social and environmental sustainability. For example, </w:t>
      </w:r>
      <w:r w:rsidR="00904742">
        <w:t xml:space="preserve">if we recycle more household items, like paper, cans or plastic bottles, we will reduce the energy and water consumption used to produce plastic bottles or paper. This will help to decrease the amount of household waste in our community </w:t>
      </w:r>
      <w:r w:rsidR="00832C24">
        <w:t xml:space="preserve">that is going into landfill or even incineration process – meaning, CO2 produced in community will decrease a lot (Miller, 2012, p 410 – 411). </w:t>
      </w:r>
    </w:p>
    <w:p w14:paraId="3C775EE9" w14:textId="77777777" w:rsidR="00581205" w:rsidRPr="00DA7EB0" w:rsidRDefault="00DF07AC" w:rsidP="00AC224B">
      <w:pPr>
        <w:spacing w:line="360" w:lineRule="auto"/>
        <w:jc w:val="both"/>
      </w:pPr>
      <w:r>
        <w:t>In addition, the c</w:t>
      </w:r>
      <w:r w:rsidRPr="00DF07AC">
        <w:t>ommunity engagement in recyclable</w:t>
      </w:r>
      <w:r>
        <w:t xml:space="preserve"> project is based on economic movement that is essential of human development when the environment changes by social expansion or even communal growth in the community. Then, there is a range of change </w:t>
      </w:r>
      <w:r w:rsidR="005C5CAF">
        <w:t xml:space="preserve">to the community and human social economy growth will unavoidable cause massive change to the environment. This indicate the link </w:t>
      </w:r>
      <w:r w:rsidR="00027F40">
        <w:t xml:space="preserve">between our economy, </w:t>
      </w:r>
      <w:r w:rsidR="00027F40" w:rsidRPr="00027F40">
        <w:t>community engagement in recyclable</w:t>
      </w:r>
      <w:r w:rsidR="00027F40">
        <w:t xml:space="preserve"> and the environment we lived in. Consequently, it is vital for this subject </w:t>
      </w:r>
      <w:r w:rsidR="00DA7EB0">
        <w:t xml:space="preserve">matter to be promoted, </w:t>
      </w:r>
      <w:r w:rsidR="00027F40">
        <w:t xml:space="preserve">supported by </w:t>
      </w:r>
      <w:r w:rsidR="00DA7EB0">
        <w:t xml:space="preserve">governments, private industries and everyone in our community because it leads to the sustainability of our </w:t>
      </w:r>
      <w:r w:rsidR="00DA7EB0" w:rsidRPr="00DA7EB0">
        <w:t>social economy growth</w:t>
      </w:r>
      <w:r w:rsidR="00DA7EB0">
        <w:t xml:space="preserve"> and the environment (Liu, 2009, p 41 – 46)</w:t>
      </w:r>
      <w:r w:rsidR="00AC224B">
        <w:t>.</w:t>
      </w:r>
    </w:p>
    <w:p w14:paraId="4A80E610" w14:textId="77777777" w:rsidR="00074266" w:rsidRDefault="00074266" w:rsidP="00C660BC">
      <w:pPr>
        <w:spacing w:line="360" w:lineRule="auto"/>
        <w:jc w:val="both"/>
      </w:pPr>
      <w:r>
        <w:rPr>
          <w:noProof/>
          <w:lang w:eastAsia="en-GB"/>
        </w:rPr>
        <w:drawing>
          <wp:anchor distT="0" distB="0" distL="114300" distR="114300" simplePos="0" relativeHeight="251658240" behindDoc="0" locked="0" layoutInCell="1" allowOverlap="1" wp14:anchorId="36B059E0" wp14:editId="2674C277">
            <wp:simplePos x="0" y="0"/>
            <wp:positionH relativeFrom="margin">
              <wp:align>left</wp:align>
            </wp:positionH>
            <wp:positionV relativeFrom="paragraph">
              <wp:posOffset>732155</wp:posOffset>
            </wp:positionV>
            <wp:extent cx="3346450" cy="2803525"/>
            <wp:effectExtent l="0" t="0" r="6350" b="0"/>
            <wp:wrapSquare wrapText="bothSides"/>
            <wp:docPr id="2" name="Picture 2" descr="https://geo300summer.files.wordpress.com/2012/0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eo300summer.files.wordpress.com/2012/08/5.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46450" cy="2803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224B">
        <w:t xml:space="preserve">Therefore, this is now associated with social connectedness and empowerment to people in the community of </w:t>
      </w:r>
      <w:r w:rsidR="00AC224B" w:rsidRPr="00AC224B">
        <w:t xml:space="preserve">community </w:t>
      </w:r>
      <w:r w:rsidR="00C660BC">
        <w:t xml:space="preserve">engagement in recyclable project, due to the compassion that the people have for their environment, as a social linkage as well.  </w:t>
      </w:r>
    </w:p>
    <w:p w14:paraId="4E06D059" w14:textId="77777777" w:rsidR="00BE17CA" w:rsidRDefault="00BE17CA" w:rsidP="00C660BC">
      <w:pPr>
        <w:spacing w:line="360" w:lineRule="auto"/>
        <w:jc w:val="both"/>
      </w:pPr>
    </w:p>
    <w:p w14:paraId="7673CCAE" w14:textId="77777777" w:rsidR="00074266" w:rsidRPr="00BE17CA" w:rsidRDefault="00074266" w:rsidP="00BE17CA">
      <w:pPr>
        <w:spacing w:line="360" w:lineRule="auto"/>
        <w:rPr>
          <w:b/>
          <w:sz w:val="18"/>
          <w:szCs w:val="18"/>
        </w:rPr>
      </w:pPr>
      <w:r w:rsidRPr="00BE17CA">
        <w:rPr>
          <w:b/>
          <w:sz w:val="18"/>
          <w:szCs w:val="18"/>
        </w:rPr>
        <w:t xml:space="preserve">Community engagement in recyclable </w:t>
      </w:r>
      <w:r w:rsidR="00BE17CA">
        <w:rPr>
          <w:b/>
          <w:sz w:val="18"/>
          <w:szCs w:val="18"/>
        </w:rPr>
        <w:t xml:space="preserve">influence </w:t>
      </w:r>
    </w:p>
    <w:p w14:paraId="5380340F" w14:textId="77777777" w:rsidR="00074266" w:rsidRDefault="00BE18DB" w:rsidP="00BE17CA">
      <w:pPr>
        <w:pStyle w:val="ListParagraph"/>
        <w:numPr>
          <w:ilvl w:val="0"/>
          <w:numId w:val="1"/>
        </w:numPr>
        <w:spacing w:line="360" w:lineRule="auto"/>
        <w:rPr>
          <w:sz w:val="18"/>
          <w:szCs w:val="18"/>
        </w:rPr>
      </w:pPr>
      <w:r>
        <w:rPr>
          <w:sz w:val="18"/>
          <w:szCs w:val="18"/>
        </w:rPr>
        <w:t>W</w:t>
      </w:r>
      <w:r w:rsidR="00074266">
        <w:rPr>
          <w:sz w:val="18"/>
          <w:szCs w:val="18"/>
        </w:rPr>
        <w:t>ill overcome social isolation</w:t>
      </w:r>
    </w:p>
    <w:p w14:paraId="7859FF3C" w14:textId="77777777" w:rsidR="00074266" w:rsidRDefault="00BE18DB" w:rsidP="00BE17CA">
      <w:pPr>
        <w:pStyle w:val="ListParagraph"/>
        <w:numPr>
          <w:ilvl w:val="0"/>
          <w:numId w:val="1"/>
        </w:numPr>
        <w:spacing w:line="360" w:lineRule="auto"/>
        <w:rPr>
          <w:sz w:val="18"/>
          <w:szCs w:val="18"/>
        </w:rPr>
      </w:pPr>
      <w:r>
        <w:rPr>
          <w:sz w:val="18"/>
          <w:szCs w:val="18"/>
        </w:rPr>
        <w:t>Will c</w:t>
      </w:r>
      <w:r w:rsidRPr="00BE18DB">
        <w:rPr>
          <w:sz w:val="18"/>
          <w:szCs w:val="18"/>
        </w:rPr>
        <w:t>reating access to opportunity</w:t>
      </w:r>
    </w:p>
    <w:p w14:paraId="2FA18E32" w14:textId="77777777" w:rsidR="00074266" w:rsidRDefault="00BE18DB" w:rsidP="00BE17CA">
      <w:pPr>
        <w:pStyle w:val="ListParagraph"/>
        <w:numPr>
          <w:ilvl w:val="0"/>
          <w:numId w:val="1"/>
        </w:numPr>
        <w:spacing w:line="360" w:lineRule="auto"/>
        <w:rPr>
          <w:sz w:val="18"/>
          <w:szCs w:val="18"/>
        </w:rPr>
      </w:pPr>
      <w:r>
        <w:rPr>
          <w:sz w:val="18"/>
          <w:szCs w:val="18"/>
        </w:rPr>
        <w:t>Will e</w:t>
      </w:r>
      <w:r w:rsidRPr="00BE18DB">
        <w:rPr>
          <w:sz w:val="18"/>
          <w:szCs w:val="18"/>
        </w:rPr>
        <w:t>ncourage learning and</w:t>
      </w:r>
      <w:r>
        <w:rPr>
          <w:sz w:val="18"/>
          <w:szCs w:val="18"/>
        </w:rPr>
        <w:t xml:space="preserve"> talent upskills</w:t>
      </w:r>
    </w:p>
    <w:p w14:paraId="63D8CF21" w14:textId="77777777" w:rsidR="00BE18DB" w:rsidRDefault="00BE18DB" w:rsidP="00BE17CA">
      <w:pPr>
        <w:pStyle w:val="ListParagraph"/>
        <w:numPr>
          <w:ilvl w:val="0"/>
          <w:numId w:val="1"/>
        </w:numPr>
        <w:spacing w:line="360" w:lineRule="auto"/>
        <w:rPr>
          <w:sz w:val="18"/>
          <w:szCs w:val="18"/>
        </w:rPr>
      </w:pPr>
      <w:r>
        <w:rPr>
          <w:sz w:val="18"/>
          <w:szCs w:val="18"/>
        </w:rPr>
        <w:t>Will encourage positive thinking</w:t>
      </w:r>
    </w:p>
    <w:p w14:paraId="0F8F2352" w14:textId="77777777" w:rsidR="00BE18DB" w:rsidRDefault="00BE18DB" w:rsidP="00BE17CA">
      <w:pPr>
        <w:pStyle w:val="ListParagraph"/>
        <w:numPr>
          <w:ilvl w:val="0"/>
          <w:numId w:val="1"/>
        </w:numPr>
        <w:spacing w:line="360" w:lineRule="auto"/>
        <w:rPr>
          <w:sz w:val="18"/>
          <w:szCs w:val="18"/>
        </w:rPr>
      </w:pPr>
      <w:r>
        <w:rPr>
          <w:sz w:val="18"/>
          <w:szCs w:val="18"/>
        </w:rPr>
        <w:t>Will promote their moral standards</w:t>
      </w:r>
    </w:p>
    <w:p w14:paraId="014ABDB6" w14:textId="77777777" w:rsidR="00BE17CA" w:rsidRDefault="00BE17CA" w:rsidP="00BE17CA">
      <w:pPr>
        <w:pStyle w:val="ListParagraph"/>
        <w:numPr>
          <w:ilvl w:val="0"/>
          <w:numId w:val="1"/>
        </w:numPr>
        <w:spacing w:line="360" w:lineRule="auto"/>
        <w:rPr>
          <w:sz w:val="18"/>
          <w:szCs w:val="18"/>
        </w:rPr>
      </w:pPr>
      <w:r>
        <w:rPr>
          <w:sz w:val="18"/>
          <w:szCs w:val="18"/>
        </w:rPr>
        <w:t>It lookout for the growth in the community</w:t>
      </w:r>
    </w:p>
    <w:p w14:paraId="2B5C9615" w14:textId="77777777" w:rsidR="00BE18DB" w:rsidRPr="00BE18DB" w:rsidRDefault="00BE17CA" w:rsidP="00BE17CA">
      <w:pPr>
        <w:pStyle w:val="ListParagraph"/>
        <w:numPr>
          <w:ilvl w:val="0"/>
          <w:numId w:val="1"/>
        </w:numPr>
        <w:spacing w:line="360" w:lineRule="auto"/>
        <w:rPr>
          <w:sz w:val="18"/>
          <w:szCs w:val="18"/>
        </w:rPr>
      </w:pPr>
      <w:r>
        <w:rPr>
          <w:sz w:val="18"/>
          <w:szCs w:val="18"/>
        </w:rPr>
        <w:t xml:space="preserve">Brings community </w:t>
      </w:r>
      <w:r w:rsidR="00B7531A">
        <w:rPr>
          <w:sz w:val="18"/>
          <w:szCs w:val="18"/>
        </w:rPr>
        <w:t xml:space="preserve">integrity </w:t>
      </w:r>
      <w:r>
        <w:rPr>
          <w:sz w:val="18"/>
          <w:szCs w:val="18"/>
        </w:rPr>
        <w:t xml:space="preserve"> </w:t>
      </w:r>
    </w:p>
    <w:p w14:paraId="19F6687E" w14:textId="77777777" w:rsidR="00BE17CA" w:rsidRPr="00BE17CA" w:rsidRDefault="00BE17CA" w:rsidP="00BE17CA">
      <w:pPr>
        <w:spacing w:after="20" w:line="240" w:lineRule="auto"/>
        <w:ind w:left="1440"/>
        <w:rPr>
          <w:sz w:val="18"/>
          <w:szCs w:val="18"/>
        </w:rPr>
      </w:pPr>
      <w:r>
        <w:rPr>
          <w:sz w:val="18"/>
          <w:szCs w:val="18"/>
        </w:rPr>
        <w:lastRenderedPageBreak/>
        <w:t xml:space="preserve">The above points were taken from class presentation - </w:t>
      </w:r>
      <w:r w:rsidRPr="00BE17CA">
        <w:rPr>
          <w:sz w:val="18"/>
          <w:szCs w:val="18"/>
          <w:u w:val="single"/>
        </w:rPr>
        <w:t>university of wales, models of community engagement</w:t>
      </w:r>
    </w:p>
    <w:p w14:paraId="1D1365FB" w14:textId="77777777" w:rsidR="00BE17CA" w:rsidRDefault="00BE17CA" w:rsidP="00BE18DB">
      <w:pPr>
        <w:spacing w:after="20" w:line="240" w:lineRule="auto"/>
        <w:jc w:val="both"/>
        <w:rPr>
          <w:sz w:val="18"/>
          <w:szCs w:val="18"/>
        </w:rPr>
      </w:pPr>
    </w:p>
    <w:p w14:paraId="0C3C12DC" w14:textId="5D8F60A8" w:rsidR="00C660BC" w:rsidRDefault="00C660BC" w:rsidP="00BE18DB">
      <w:pPr>
        <w:spacing w:after="20" w:line="240" w:lineRule="auto"/>
        <w:jc w:val="both"/>
        <w:rPr>
          <w:sz w:val="18"/>
          <w:szCs w:val="18"/>
        </w:rPr>
      </w:pPr>
      <w:r>
        <w:rPr>
          <w:sz w:val="18"/>
          <w:szCs w:val="18"/>
        </w:rPr>
        <w:t xml:space="preserve">Source: </w:t>
      </w:r>
      <w:hyperlink r:id="rId13" w:history="1">
        <w:r w:rsidR="0098363E" w:rsidRPr="005E216B">
          <w:rPr>
            <w:rStyle w:val="Hyperlink"/>
            <w:sz w:val="18"/>
            <w:szCs w:val="18"/>
          </w:rPr>
          <w:t>https://geo300summer.files.wordpress.com/2012/08/5.jpg</w:t>
        </w:r>
      </w:hyperlink>
    </w:p>
    <w:p w14:paraId="49AB89FA" w14:textId="77777777" w:rsidR="0098363E" w:rsidRPr="00C660BC" w:rsidRDefault="0098363E" w:rsidP="00BE18DB">
      <w:pPr>
        <w:spacing w:after="20" w:line="240" w:lineRule="auto"/>
        <w:jc w:val="both"/>
      </w:pPr>
    </w:p>
    <w:p w14:paraId="77AC3462" w14:textId="3EC19511" w:rsidR="00D90604" w:rsidRDefault="00D90604" w:rsidP="00C50350"/>
    <w:p w14:paraId="676B1E4A" w14:textId="26DC7FD1" w:rsidR="0098363E" w:rsidRDefault="0098363E" w:rsidP="0098363E">
      <w:pPr>
        <w:spacing w:line="360" w:lineRule="auto"/>
        <w:jc w:val="both"/>
      </w:pPr>
      <w:r>
        <w:t>C</w:t>
      </w:r>
      <w:r>
        <w:t xml:space="preserve">ommunity </w:t>
      </w:r>
      <w:r>
        <w:t>E</w:t>
      </w:r>
      <w:r>
        <w:t>ngagement approach, community planning, teamwork, collaboration, feedbacks, smart goals, participation, culture quality and quantitative approach, and without community engagement principles, a project in a community will not be fair, even if when it is called a successfully project.</w:t>
      </w:r>
    </w:p>
    <w:p w14:paraId="23808CC9" w14:textId="77777777" w:rsidR="0098363E" w:rsidRDefault="0098363E" w:rsidP="00C50350"/>
    <w:p w14:paraId="24628D79" w14:textId="77777777" w:rsidR="00B679AD" w:rsidRPr="00F603A1" w:rsidRDefault="000B5F1C" w:rsidP="00290058">
      <w:pPr>
        <w:pStyle w:val="IntenseQuote"/>
      </w:pPr>
      <w:bookmarkStart w:id="3" w:name="_Toc70882490"/>
      <w:r w:rsidRPr="00F603A1">
        <w:t xml:space="preserve">Reflectiveness of </w:t>
      </w:r>
      <w:r w:rsidR="00B679AD" w:rsidRPr="00F603A1">
        <w:t xml:space="preserve">relationship and networking with community engagement </w:t>
      </w:r>
      <w:r w:rsidRPr="00F603A1">
        <w:t>in recyclable</w:t>
      </w:r>
      <w:bookmarkEnd w:id="3"/>
      <w:r w:rsidR="00B679AD" w:rsidRPr="00F603A1">
        <w:tab/>
      </w:r>
    </w:p>
    <w:p w14:paraId="73DA328C" w14:textId="77777777" w:rsidR="000B5F1C" w:rsidRPr="002253DF" w:rsidRDefault="00F603A1" w:rsidP="002B44F4">
      <w:pPr>
        <w:spacing w:line="360" w:lineRule="auto"/>
        <w:jc w:val="both"/>
      </w:pPr>
      <w:r>
        <w:rPr>
          <w:noProof/>
          <w:lang w:eastAsia="en-GB"/>
        </w:rPr>
        <w:drawing>
          <wp:anchor distT="0" distB="0" distL="114300" distR="114300" simplePos="0" relativeHeight="251659264" behindDoc="1" locked="0" layoutInCell="1" allowOverlap="1" wp14:anchorId="68550BC5" wp14:editId="21B17BC8">
            <wp:simplePos x="0" y="0"/>
            <wp:positionH relativeFrom="column">
              <wp:posOffset>2898140</wp:posOffset>
            </wp:positionH>
            <wp:positionV relativeFrom="paragraph">
              <wp:posOffset>2232660</wp:posOffset>
            </wp:positionV>
            <wp:extent cx="3312160" cy="2992755"/>
            <wp:effectExtent l="0" t="0" r="2540" b="0"/>
            <wp:wrapTight wrapText="bothSides">
              <wp:wrapPolygon edited="0">
                <wp:start x="0" y="0"/>
                <wp:lineTo x="0" y="21449"/>
                <wp:lineTo x="21492" y="21449"/>
                <wp:lineTo x="2149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duotone>
                        <a:prstClr val="black"/>
                        <a:schemeClr val="accent6">
                          <a:tint val="45000"/>
                          <a:satMod val="400000"/>
                        </a:schemeClr>
                      </a:duotone>
                      <a:extLst>
                        <a:ext uri="{BEBA8EAE-BF5A-486C-A8C5-ECC9F3942E4B}">
                          <a14:imgProps xmlns:a14="http://schemas.microsoft.com/office/drawing/2010/main">
                            <a14:imgLayer r:embed="rId15">
                              <a14:imgEffect>
                                <a14:sharpenSoften amount="50000"/>
                              </a14:imgEffect>
                              <a14:imgEffect>
                                <a14:brightnessContrast bright="40000" contrast="-20000"/>
                              </a14:imgEffect>
                            </a14:imgLayer>
                          </a14:imgProps>
                        </a:ext>
                        <a:ext uri="{28A0092B-C50C-407E-A947-70E740481C1C}">
                          <a14:useLocalDpi xmlns:a14="http://schemas.microsoft.com/office/drawing/2010/main" val="0"/>
                        </a:ext>
                      </a:extLst>
                    </a:blip>
                    <a:srcRect l="12049" t="27170" r="7389" b="7418"/>
                    <a:stretch/>
                  </pic:blipFill>
                  <pic:spPr bwMode="auto">
                    <a:xfrm>
                      <a:off x="0" y="0"/>
                      <a:ext cx="3312160" cy="29927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B5F1C">
        <w:t xml:space="preserve">In order to launch operational </w:t>
      </w:r>
      <w:r w:rsidR="000B5F1C" w:rsidRPr="000B5F1C">
        <w:t>relationship and networking with community e</w:t>
      </w:r>
      <w:r w:rsidR="000B5F1C">
        <w:t xml:space="preserve">ngagement in recyclable with the people in our communities, we must be creative with ideas that can attract the </w:t>
      </w:r>
      <w:r w:rsidR="001241E5">
        <w:t>people to come and engage in the platforms we are promoting. This can be done with an incentive to motivate the people or a raffle with a chance to win a voucher, price or any items relating to the c</w:t>
      </w:r>
      <w:r w:rsidR="002253DF">
        <w:t>ommunity through an online campaign and social medial engagement. Informal interview or events can aid the sharing of ideas and any concerns as well. The i</w:t>
      </w:r>
      <w:r w:rsidR="002253DF" w:rsidRPr="002253DF">
        <w:t>nformal interview</w:t>
      </w:r>
      <w:r w:rsidR="002253DF">
        <w:t xml:space="preserve">s deliver the chances for </w:t>
      </w:r>
      <w:r w:rsidR="002253DF" w:rsidRPr="002253DF">
        <w:t>com</w:t>
      </w:r>
      <w:r w:rsidR="002253DF">
        <w:t xml:space="preserve">munity engagement in recyclable workforce to </w:t>
      </w:r>
      <w:r w:rsidR="002B44F4">
        <w:t xml:space="preserve">discuss and </w:t>
      </w:r>
      <w:r w:rsidR="002253DF">
        <w:t xml:space="preserve">network with </w:t>
      </w:r>
      <w:r w:rsidR="002B44F4">
        <w:t xml:space="preserve">the people in the community. By so doing, the workforce will learn some history the people, the community as a whole and include these findings along with the smart goal objectives and </w:t>
      </w:r>
      <w:r w:rsidR="002B44F4" w:rsidRPr="002B44F4">
        <w:t>community engagement</w:t>
      </w:r>
      <w:r w:rsidR="002B44F4">
        <w:t xml:space="preserve"> principles in this project. In addition, they will advance their awareness about </w:t>
      </w:r>
      <w:r w:rsidR="00732D03">
        <w:t xml:space="preserve">waste reduction problems and involve the community people about the 3R’s of waste management and the future plan for the community.  </w:t>
      </w:r>
    </w:p>
    <w:p w14:paraId="14D20BAA" w14:textId="77777777" w:rsidR="00B679AD" w:rsidRDefault="00732D03" w:rsidP="00F603A1">
      <w:pPr>
        <w:spacing w:line="360" w:lineRule="auto"/>
        <w:jc w:val="both"/>
        <w:rPr>
          <w:sz w:val="18"/>
          <w:szCs w:val="18"/>
        </w:rPr>
      </w:pPr>
      <w:r>
        <w:t xml:space="preserve">The relationship and </w:t>
      </w:r>
      <w:r w:rsidRPr="00732D03">
        <w:t xml:space="preserve">networking will focus on reaching out to the community in an operational routine broadcasting, </w:t>
      </w:r>
      <w:r>
        <w:t xml:space="preserve">social medial, </w:t>
      </w:r>
      <w:r w:rsidRPr="00732D03">
        <w:t>visiting particular areas and find out how the recyclable proj</w:t>
      </w:r>
      <w:r>
        <w:t>ect will work in the</w:t>
      </w:r>
      <w:r w:rsidRPr="00732D03">
        <w:t xml:space="preserve"> community with aim of </w:t>
      </w:r>
      <w:r w:rsidR="00A30C57">
        <w:t xml:space="preserve">community integrity, </w:t>
      </w:r>
      <w:r w:rsidRPr="00732D03">
        <w:t>climate change programs and economic benefits to the society.</w:t>
      </w:r>
      <w:r w:rsidR="00F603A1">
        <w:t xml:space="preserve">     </w:t>
      </w:r>
      <w:r w:rsidR="00C96878">
        <w:t xml:space="preserve">Source: </w:t>
      </w:r>
      <w:hyperlink r:id="rId16" w:history="1">
        <w:r w:rsidR="00290058" w:rsidRPr="00637C83">
          <w:rPr>
            <w:rStyle w:val="Hyperlink"/>
            <w:sz w:val="18"/>
            <w:szCs w:val="18"/>
          </w:rPr>
          <w:t>https://carolineleon.com/building-your-community-with-integrity</w:t>
        </w:r>
      </w:hyperlink>
    </w:p>
    <w:p w14:paraId="4ADEBF1C" w14:textId="03A31F19" w:rsidR="00B8785C" w:rsidRDefault="00AA1E1A" w:rsidP="00AA1E1A">
      <w:pPr>
        <w:spacing w:line="360" w:lineRule="auto"/>
        <w:jc w:val="both"/>
      </w:pPr>
      <w:r>
        <w:lastRenderedPageBreak/>
        <w:t xml:space="preserve">Also, during the process of building the community with integrity and interacting with the people, about community engagement in recyclable. The project owners and drives, will create a practicable framework that aligns with different method of community engagement standard and activities to stimulate the recyclable project. They must understand that the information provided to the people should be transparent and reviewed with them from time to time, as this will serve as a guide to them. The project owners and drives will be aware that there’s no role for any form of discriminatory within the community engagement in recyclable project and they have to pay attention to time because it is valuable to everyone. The guide should also include the benchmark of other communities as a learning practise, comparison and improvement processes through discussions. As we may already know from our presentation class, the community engagement process needs to reflect on fairness and equality for the people in the community to engage fully. </w:t>
      </w:r>
    </w:p>
    <w:p w14:paraId="582818E3" w14:textId="31E92BFE" w:rsidR="005F47D0" w:rsidRDefault="00645A16" w:rsidP="00AA1E1A">
      <w:pPr>
        <w:spacing w:line="360" w:lineRule="auto"/>
        <w:jc w:val="both"/>
        <w:rPr>
          <w:color w:val="5B9BD5" w:themeColor="accent1"/>
        </w:rPr>
      </w:pPr>
      <w:r>
        <w:t>S</w:t>
      </w:r>
      <w:r w:rsidR="00AA1E1A">
        <w:t>ustainability and social inclusion. The social inclusion with the community involve all age, sex and race to participate in recycling and promote free speech about the project. This means that the recyclable project is connecting to the quality of life with everyone in the community by reducing waste and pollution. As a result of the implementation of the recyclable project comprehensively with the contribution of the 3R’s of waste management will lead to clean environment and good health to the people in the community. This good practices of the 3R’s of waste management results will be recorded and shared with lessons learned.</w:t>
      </w:r>
    </w:p>
    <w:p w14:paraId="73CB63B1" w14:textId="10295ACD" w:rsidR="00D23B37" w:rsidRPr="00D23B37" w:rsidRDefault="00D23B37" w:rsidP="00AA1E1A">
      <w:pPr>
        <w:spacing w:line="360" w:lineRule="auto"/>
        <w:jc w:val="both"/>
        <w:rPr>
          <w:i/>
          <w:iCs/>
          <w:color w:val="5B9BD5" w:themeColor="accent1"/>
          <w:sz w:val="24"/>
          <w:szCs w:val="24"/>
          <w:u w:val="single"/>
        </w:rPr>
      </w:pPr>
      <w:bookmarkStart w:id="4" w:name="_Hlk71572291"/>
      <w:r w:rsidRPr="00D23B37">
        <w:rPr>
          <w:i/>
          <w:iCs/>
          <w:color w:val="5B9BD5" w:themeColor="accent1"/>
          <w:sz w:val="24"/>
          <w:szCs w:val="24"/>
          <w:u w:val="single"/>
        </w:rPr>
        <w:t>Reflecting on recycling targets</w:t>
      </w:r>
    </w:p>
    <w:bookmarkEnd w:id="4"/>
    <w:p w14:paraId="076B87CD" w14:textId="1A840743" w:rsidR="00D23B37" w:rsidRDefault="00A8277E" w:rsidP="00AA1E1A">
      <w:pPr>
        <w:spacing w:line="360" w:lineRule="auto"/>
        <w:jc w:val="both"/>
      </w:pPr>
      <w:r>
        <w:t>UK together with EC M</w:t>
      </w:r>
      <w:r w:rsidR="0030066A">
        <w:t xml:space="preserve">ember States, </w:t>
      </w:r>
      <w:r w:rsidR="004D76FC">
        <w:t xml:space="preserve">they have </w:t>
      </w:r>
      <w:r w:rsidR="0030066A">
        <w:t>the target to recycle 50% of household waste by 2020.</w:t>
      </w:r>
      <w:r w:rsidR="00D23B37">
        <w:t xml:space="preserve"> The UK </w:t>
      </w:r>
      <w:r w:rsidR="00A6408B">
        <w:t>analysis,</w:t>
      </w:r>
      <w:r w:rsidR="00A717ED">
        <w:t xml:space="preserve"> </w:t>
      </w:r>
      <w:r w:rsidR="00D23B37">
        <w:t>for example we see a slow growth in recyclable by every year.</w:t>
      </w:r>
      <w:r w:rsidR="000D1AF0">
        <w:t xml:space="preserve"> T</w:t>
      </w:r>
      <w:r w:rsidR="00D23B37">
        <w:t>his is due to lack</w:t>
      </w:r>
      <w:r w:rsidR="000D1AF0">
        <w:t xml:space="preserve"> of Community Engagement because the people are not informed about the theories of 3 R’ of waste management. Applying the 3 R’s will make a better recycling either in the UK or in the EC Member States.</w:t>
      </w:r>
    </w:p>
    <w:p w14:paraId="7B7269C5" w14:textId="7DFC02A1" w:rsidR="00D47D7C" w:rsidRDefault="00F61D70" w:rsidP="00AA1E1A">
      <w:pPr>
        <w:spacing w:line="360" w:lineRule="auto"/>
        <w:jc w:val="both"/>
      </w:pPr>
      <w:r>
        <w:t xml:space="preserve">Looking forward to the future and the way recycling rate is </w:t>
      </w:r>
      <w:r w:rsidR="003F1A0F">
        <w:t>growing in our communities using the</w:t>
      </w:r>
      <w:r w:rsidRPr="00F61D70">
        <w:t xml:space="preserve"> 3R’s of recyclable waste management ideas, </w:t>
      </w:r>
      <w:r w:rsidR="003F1A0F">
        <w:t>this shows that more people are recycling their household waste.</w:t>
      </w:r>
      <w:r w:rsidR="00F10B95">
        <w:t xml:space="preserve"> T</w:t>
      </w:r>
      <w:r w:rsidRPr="00F61D70">
        <w:t>he community engagement in recyclable networking will grow and the people in the community and people will be attentive to recyclable matters and they will be promoting waste management programs and implement the 3R’s of recyclable as part of their daily activities.</w:t>
      </w:r>
      <w:r w:rsidR="00F10B95">
        <w:t xml:space="preserve"> </w:t>
      </w:r>
      <w:r w:rsidR="00F10B95" w:rsidRPr="00F10B95">
        <w:t xml:space="preserve">Comprehensively, community engagement rises the encouragement and ability to reach desired changes for the community in almost any scenario, together with the implementation of waste management programs that will contribute to recycling behaviour in the </w:t>
      </w:r>
      <w:r w:rsidR="00F10B95" w:rsidRPr="00F10B95">
        <w:t>communities.</w:t>
      </w:r>
    </w:p>
    <w:p w14:paraId="3D38C162" w14:textId="649DF31A" w:rsidR="00A8277E" w:rsidRPr="00051564" w:rsidRDefault="00051564" w:rsidP="00AA1E1A">
      <w:pPr>
        <w:spacing w:line="360" w:lineRule="auto"/>
        <w:jc w:val="both"/>
        <w:rPr>
          <w:sz w:val="24"/>
          <w:szCs w:val="24"/>
        </w:rPr>
      </w:pPr>
      <w:r>
        <w:rPr>
          <w:sz w:val="32"/>
          <w:szCs w:val="32"/>
        </w:rPr>
        <w:lastRenderedPageBreak/>
        <w:t xml:space="preserve">Table 1. </w:t>
      </w:r>
      <w:r>
        <w:rPr>
          <w:sz w:val="24"/>
          <w:szCs w:val="24"/>
        </w:rPr>
        <w:t>Waste from Household</w:t>
      </w:r>
      <w:r w:rsidR="000D1AF0">
        <w:rPr>
          <w:sz w:val="24"/>
          <w:szCs w:val="24"/>
        </w:rPr>
        <w:t xml:space="preserve"> </w:t>
      </w:r>
      <w:r w:rsidR="00EF62CC">
        <w:rPr>
          <w:sz w:val="24"/>
          <w:szCs w:val="24"/>
        </w:rPr>
        <w:t>(WfH)</w:t>
      </w:r>
      <w:r w:rsidR="00EF62CC">
        <w:rPr>
          <w:sz w:val="32"/>
          <w:szCs w:val="32"/>
        </w:rPr>
        <w:t>,</w:t>
      </w:r>
      <w:r w:rsidR="00A8277E">
        <w:rPr>
          <w:sz w:val="32"/>
          <w:szCs w:val="32"/>
        </w:rPr>
        <w:t xml:space="preserve"> </w:t>
      </w:r>
      <w:r>
        <w:rPr>
          <w:sz w:val="24"/>
          <w:szCs w:val="24"/>
        </w:rPr>
        <w:t>UK and</w:t>
      </w:r>
      <w:r w:rsidR="000D1AF0">
        <w:rPr>
          <w:sz w:val="24"/>
          <w:szCs w:val="24"/>
        </w:rPr>
        <w:t xml:space="preserve"> </w:t>
      </w:r>
      <w:r>
        <w:rPr>
          <w:sz w:val="24"/>
          <w:szCs w:val="24"/>
        </w:rPr>
        <w:t>country split,</w:t>
      </w:r>
      <w:r w:rsidR="000D1AF0">
        <w:rPr>
          <w:sz w:val="24"/>
          <w:szCs w:val="24"/>
        </w:rPr>
        <w:t xml:space="preserve"> </w:t>
      </w:r>
      <w:r>
        <w:rPr>
          <w:sz w:val="24"/>
          <w:szCs w:val="24"/>
        </w:rPr>
        <w:t>2015-</w:t>
      </w:r>
      <w:r w:rsidR="007D77F8">
        <w:rPr>
          <w:sz w:val="24"/>
          <w:szCs w:val="24"/>
        </w:rPr>
        <w:t>2018</w:t>
      </w:r>
      <w:r w:rsidR="00D823B4">
        <w:rPr>
          <w:sz w:val="24"/>
          <w:szCs w:val="24"/>
        </w:rPr>
        <w:t>.</w:t>
      </w:r>
      <w:r w:rsidR="000D1AF0">
        <w:rPr>
          <w:sz w:val="24"/>
          <w:szCs w:val="24"/>
        </w:rPr>
        <w:t xml:space="preserve"> </w:t>
      </w:r>
      <w:r w:rsidR="00D823B4">
        <w:rPr>
          <w:sz w:val="24"/>
          <w:szCs w:val="24"/>
        </w:rPr>
        <w:t xml:space="preserve">The figure </w:t>
      </w:r>
      <w:r w:rsidR="00A6408B">
        <w:rPr>
          <w:sz w:val="24"/>
          <w:szCs w:val="24"/>
        </w:rPr>
        <w:t>includes</w:t>
      </w:r>
      <w:r w:rsidR="000D1AF0">
        <w:rPr>
          <w:sz w:val="24"/>
          <w:szCs w:val="24"/>
        </w:rPr>
        <w:t xml:space="preserve"> </w:t>
      </w:r>
      <w:r w:rsidR="00D823B4">
        <w:rPr>
          <w:sz w:val="24"/>
          <w:szCs w:val="24"/>
        </w:rPr>
        <w:t>IBA metal</w:t>
      </w:r>
      <w:r w:rsidR="00EF62CC">
        <w:rPr>
          <w:sz w:val="24"/>
          <w:szCs w:val="24"/>
        </w:rPr>
        <w:t>.</w:t>
      </w:r>
      <w:r w:rsidR="00A8277E">
        <w:rPr>
          <w:sz w:val="32"/>
          <w:szCs w:val="32"/>
        </w:rPr>
        <w:t xml:space="preserve"> </w:t>
      </w:r>
    </w:p>
    <w:tbl>
      <w:tblPr>
        <w:tblStyle w:val="TableGrid"/>
        <w:tblW w:w="9402" w:type="dxa"/>
        <w:tblLook w:val="04A0" w:firstRow="1" w:lastRow="0" w:firstColumn="1" w:lastColumn="0" w:noHBand="0" w:noVBand="1"/>
      </w:tblPr>
      <w:tblGrid>
        <w:gridCol w:w="1264"/>
        <w:gridCol w:w="1922"/>
        <w:gridCol w:w="1314"/>
        <w:gridCol w:w="1314"/>
        <w:gridCol w:w="1220"/>
        <w:gridCol w:w="1220"/>
        <w:gridCol w:w="1148"/>
      </w:tblGrid>
      <w:tr w:rsidR="00A6408B" w14:paraId="261FBECE" w14:textId="77777777" w:rsidTr="00A6408B">
        <w:trPr>
          <w:trHeight w:val="660"/>
        </w:trPr>
        <w:tc>
          <w:tcPr>
            <w:tcW w:w="1264" w:type="dxa"/>
          </w:tcPr>
          <w:p w14:paraId="46B3F6C9" w14:textId="5BF6F909" w:rsidR="00310111" w:rsidRDefault="00310111" w:rsidP="00AA1E1A">
            <w:pPr>
              <w:spacing w:line="360" w:lineRule="auto"/>
              <w:jc w:val="both"/>
            </w:pPr>
            <w:r>
              <w:t>Year</w:t>
            </w:r>
          </w:p>
        </w:tc>
        <w:tc>
          <w:tcPr>
            <w:tcW w:w="1922" w:type="dxa"/>
          </w:tcPr>
          <w:p w14:paraId="010F5CB5" w14:textId="5E0A4746" w:rsidR="00310111" w:rsidRDefault="00310111" w:rsidP="00AA1E1A">
            <w:pPr>
              <w:spacing w:line="360" w:lineRule="auto"/>
              <w:jc w:val="both"/>
            </w:pPr>
            <w:r>
              <w:t>Measures</w:t>
            </w:r>
          </w:p>
        </w:tc>
        <w:tc>
          <w:tcPr>
            <w:tcW w:w="1314" w:type="dxa"/>
          </w:tcPr>
          <w:p w14:paraId="45643D82" w14:textId="1856180C" w:rsidR="00310111" w:rsidRDefault="00310111" w:rsidP="00AA1E1A">
            <w:pPr>
              <w:spacing w:line="360" w:lineRule="auto"/>
              <w:jc w:val="both"/>
            </w:pPr>
            <w:r>
              <w:t>UK Total</w:t>
            </w:r>
          </w:p>
        </w:tc>
        <w:tc>
          <w:tcPr>
            <w:tcW w:w="1314" w:type="dxa"/>
          </w:tcPr>
          <w:p w14:paraId="31986F15" w14:textId="752BAE7F" w:rsidR="00310111" w:rsidRDefault="00310111" w:rsidP="00AA1E1A">
            <w:pPr>
              <w:spacing w:line="360" w:lineRule="auto"/>
              <w:jc w:val="both"/>
            </w:pPr>
            <w:r>
              <w:t>England</w:t>
            </w:r>
          </w:p>
        </w:tc>
        <w:tc>
          <w:tcPr>
            <w:tcW w:w="1220" w:type="dxa"/>
          </w:tcPr>
          <w:p w14:paraId="3FEA492D" w14:textId="5CE717F2" w:rsidR="00310111" w:rsidRDefault="00310111" w:rsidP="00AA1E1A">
            <w:pPr>
              <w:spacing w:line="360" w:lineRule="auto"/>
              <w:jc w:val="both"/>
            </w:pPr>
            <w:r>
              <w:t>Northern Ireland</w:t>
            </w:r>
          </w:p>
        </w:tc>
        <w:tc>
          <w:tcPr>
            <w:tcW w:w="1220" w:type="dxa"/>
          </w:tcPr>
          <w:p w14:paraId="1A06274E" w14:textId="1449D27E" w:rsidR="00310111" w:rsidRDefault="00310111" w:rsidP="00AA1E1A">
            <w:pPr>
              <w:spacing w:line="360" w:lineRule="auto"/>
              <w:jc w:val="both"/>
            </w:pPr>
            <w:r>
              <w:t>Scotland</w:t>
            </w:r>
          </w:p>
        </w:tc>
        <w:tc>
          <w:tcPr>
            <w:tcW w:w="1148" w:type="dxa"/>
          </w:tcPr>
          <w:p w14:paraId="791E9AA6" w14:textId="2EE75E1E" w:rsidR="00310111" w:rsidRDefault="00310111" w:rsidP="00AA1E1A">
            <w:pPr>
              <w:spacing w:line="360" w:lineRule="auto"/>
              <w:jc w:val="both"/>
            </w:pPr>
            <w:r>
              <w:t>Wales</w:t>
            </w:r>
          </w:p>
        </w:tc>
      </w:tr>
      <w:tr w:rsidR="00A6408B" w14:paraId="29818B6E" w14:textId="77777777" w:rsidTr="00A6408B">
        <w:trPr>
          <w:trHeight w:val="1097"/>
        </w:trPr>
        <w:tc>
          <w:tcPr>
            <w:tcW w:w="1264" w:type="dxa"/>
          </w:tcPr>
          <w:p w14:paraId="2AE798EA" w14:textId="2398A73F" w:rsidR="00310111" w:rsidRDefault="00310111" w:rsidP="00AA1E1A">
            <w:pPr>
              <w:spacing w:line="360" w:lineRule="auto"/>
              <w:jc w:val="both"/>
            </w:pPr>
            <w:r>
              <w:t>2015</w:t>
            </w:r>
          </w:p>
        </w:tc>
        <w:tc>
          <w:tcPr>
            <w:tcW w:w="1922" w:type="dxa"/>
          </w:tcPr>
          <w:p w14:paraId="300B8834" w14:textId="77777777" w:rsidR="00310111" w:rsidRDefault="00D02A34" w:rsidP="00AA1E1A">
            <w:pPr>
              <w:spacing w:line="360" w:lineRule="auto"/>
              <w:jc w:val="both"/>
            </w:pPr>
            <w:r>
              <w:t>Arising</w:t>
            </w:r>
          </w:p>
          <w:p w14:paraId="75880CC2" w14:textId="650D018B" w:rsidR="00D02A34" w:rsidRDefault="00D02A34" w:rsidP="00AA1E1A">
            <w:pPr>
              <w:spacing w:line="360" w:lineRule="auto"/>
              <w:jc w:val="both"/>
            </w:pPr>
            <w:r>
              <w:t>Of which Recycled</w:t>
            </w:r>
          </w:p>
          <w:p w14:paraId="11E205B4" w14:textId="464EF32B" w:rsidR="00D02A34" w:rsidRDefault="00D02A34" w:rsidP="00AA1E1A">
            <w:pPr>
              <w:spacing w:line="360" w:lineRule="auto"/>
              <w:jc w:val="both"/>
            </w:pPr>
            <w:r>
              <w:t>Recycling rates</w:t>
            </w:r>
          </w:p>
        </w:tc>
        <w:tc>
          <w:tcPr>
            <w:tcW w:w="1314" w:type="dxa"/>
          </w:tcPr>
          <w:p w14:paraId="6AB898E1" w14:textId="77777777" w:rsidR="00310111" w:rsidRDefault="00D02A34" w:rsidP="00AA1E1A">
            <w:pPr>
              <w:spacing w:line="360" w:lineRule="auto"/>
              <w:jc w:val="both"/>
            </w:pPr>
            <w:r>
              <w:t>26.675</w:t>
            </w:r>
          </w:p>
          <w:p w14:paraId="6264D503" w14:textId="77777777" w:rsidR="00D02A34" w:rsidRDefault="00D02A34" w:rsidP="00AA1E1A">
            <w:pPr>
              <w:spacing w:line="360" w:lineRule="auto"/>
              <w:jc w:val="both"/>
            </w:pPr>
            <w:r>
              <w:t>11.865</w:t>
            </w:r>
          </w:p>
          <w:p w14:paraId="270182D0" w14:textId="5C4BC3FF" w:rsidR="004A487F" w:rsidRDefault="00D02A34" w:rsidP="00AA1E1A">
            <w:pPr>
              <w:spacing w:line="360" w:lineRule="auto"/>
              <w:jc w:val="both"/>
            </w:pPr>
            <w:r>
              <w:t>44.5</w:t>
            </w:r>
            <w:r w:rsidR="004A487F">
              <w:t>%</w:t>
            </w:r>
          </w:p>
        </w:tc>
        <w:tc>
          <w:tcPr>
            <w:tcW w:w="1314" w:type="dxa"/>
          </w:tcPr>
          <w:p w14:paraId="4B72E068" w14:textId="77777777" w:rsidR="00310111" w:rsidRDefault="004A487F" w:rsidP="00AA1E1A">
            <w:pPr>
              <w:spacing w:line="360" w:lineRule="auto"/>
              <w:jc w:val="both"/>
            </w:pPr>
            <w:r>
              <w:t>22.225</w:t>
            </w:r>
          </w:p>
          <w:p w14:paraId="3BAB1EE0" w14:textId="77777777" w:rsidR="004A487F" w:rsidRDefault="004A487F" w:rsidP="00AA1E1A">
            <w:pPr>
              <w:spacing w:line="360" w:lineRule="auto"/>
              <w:jc w:val="both"/>
            </w:pPr>
            <w:r>
              <w:t>9.849</w:t>
            </w:r>
          </w:p>
          <w:p w14:paraId="000436CA" w14:textId="2B9A3290" w:rsidR="004A487F" w:rsidRDefault="004A487F" w:rsidP="00AA1E1A">
            <w:pPr>
              <w:spacing w:line="360" w:lineRule="auto"/>
              <w:jc w:val="both"/>
            </w:pPr>
            <w:r>
              <w:t>44.3%</w:t>
            </w:r>
          </w:p>
        </w:tc>
        <w:tc>
          <w:tcPr>
            <w:tcW w:w="1220" w:type="dxa"/>
          </w:tcPr>
          <w:p w14:paraId="70717821" w14:textId="77777777" w:rsidR="00310111" w:rsidRDefault="004A487F" w:rsidP="00AA1E1A">
            <w:pPr>
              <w:spacing w:line="360" w:lineRule="auto"/>
              <w:jc w:val="both"/>
            </w:pPr>
            <w:r>
              <w:t>818</w:t>
            </w:r>
          </w:p>
          <w:p w14:paraId="4AC4A1F8" w14:textId="77777777" w:rsidR="004A487F" w:rsidRDefault="004A487F" w:rsidP="00AA1E1A">
            <w:pPr>
              <w:spacing w:line="360" w:lineRule="auto"/>
              <w:jc w:val="both"/>
            </w:pPr>
            <w:r>
              <w:t>344</w:t>
            </w:r>
          </w:p>
          <w:p w14:paraId="3CB692F6" w14:textId="6F363D16" w:rsidR="004A487F" w:rsidRDefault="004A487F" w:rsidP="00AA1E1A">
            <w:pPr>
              <w:spacing w:line="360" w:lineRule="auto"/>
              <w:jc w:val="both"/>
            </w:pPr>
            <w:r>
              <w:t>42.1%</w:t>
            </w:r>
          </w:p>
        </w:tc>
        <w:tc>
          <w:tcPr>
            <w:tcW w:w="1220" w:type="dxa"/>
          </w:tcPr>
          <w:p w14:paraId="1F411CC8" w14:textId="77777777" w:rsidR="00310111" w:rsidRDefault="004A487F" w:rsidP="00AA1E1A">
            <w:pPr>
              <w:spacing w:line="360" w:lineRule="auto"/>
              <w:jc w:val="both"/>
            </w:pPr>
            <w:r>
              <w:t>2.354</w:t>
            </w:r>
          </w:p>
          <w:p w14:paraId="43308E9A" w14:textId="77777777" w:rsidR="004A487F" w:rsidRDefault="004A487F" w:rsidP="00AA1E1A">
            <w:pPr>
              <w:spacing w:line="360" w:lineRule="auto"/>
              <w:jc w:val="both"/>
            </w:pPr>
            <w:r>
              <w:t>991</w:t>
            </w:r>
          </w:p>
          <w:p w14:paraId="4330CE52" w14:textId="69A88AF9" w:rsidR="004A487F" w:rsidRDefault="004A487F" w:rsidP="00AA1E1A">
            <w:pPr>
              <w:spacing w:line="360" w:lineRule="auto"/>
              <w:jc w:val="both"/>
            </w:pPr>
            <w:r>
              <w:t>42.1%</w:t>
            </w:r>
          </w:p>
        </w:tc>
        <w:tc>
          <w:tcPr>
            <w:tcW w:w="1148" w:type="dxa"/>
          </w:tcPr>
          <w:p w14:paraId="0967590F" w14:textId="77777777" w:rsidR="00310111" w:rsidRDefault="004A487F" w:rsidP="00AA1E1A">
            <w:pPr>
              <w:spacing w:line="360" w:lineRule="auto"/>
              <w:jc w:val="both"/>
            </w:pPr>
            <w:r>
              <w:t>1.278</w:t>
            </w:r>
          </w:p>
          <w:p w14:paraId="1ACA1E21" w14:textId="77777777" w:rsidR="004A487F" w:rsidRDefault="004A487F" w:rsidP="00AA1E1A">
            <w:pPr>
              <w:spacing w:line="360" w:lineRule="auto"/>
              <w:jc w:val="both"/>
            </w:pPr>
            <w:r>
              <w:t>681</w:t>
            </w:r>
          </w:p>
          <w:p w14:paraId="4267F728" w14:textId="6142A92F" w:rsidR="004A487F" w:rsidRDefault="007136F6" w:rsidP="00AA1E1A">
            <w:pPr>
              <w:spacing w:line="360" w:lineRule="auto"/>
              <w:jc w:val="both"/>
            </w:pPr>
            <w:r>
              <w:t>53.3%</w:t>
            </w:r>
          </w:p>
        </w:tc>
      </w:tr>
      <w:tr w:rsidR="00A6408B" w14:paraId="06BCC4CF" w14:textId="77777777" w:rsidTr="00A6408B">
        <w:trPr>
          <w:trHeight w:val="1358"/>
        </w:trPr>
        <w:tc>
          <w:tcPr>
            <w:tcW w:w="1264" w:type="dxa"/>
          </w:tcPr>
          <w:p w14:paraId="69CEC2E4" w14:textId="6903D845" w:rsidR="00310111" w:rsidRDefault="00310111" w:rsidP="00AA1E1A">
            <w:pPr>
              <w:spacing w:line="360" w:lineRule="auto"/>
              <w:jc w:val="both"/>
            </w:pPr>
            <w:r>
              <w:t>2016</w:t>
            </w:r>
          </w:p>
        </w:tc>
        <w:tc>
          <w:tcPr>
            <w:tcW w:w="1922" w:type="dxa"/>
          </w:tcPr>
          <w:p w14:paraId="79262784" w14:textId="77777777" w:rsidR="00D02A34" w:rsidRDefault="00D02A34" w:rsidP="00D02A34">
            <w:pPr>
              <w:spacing w:line="360" w:lineRule="auto"/>
              <w:jc w:val="both"/>
            </w:pPr>
            <w:r>
              <w:t>Arising</w:t>
            </w:r>
          </w:p>
          <w:p w14:paraId="47C6D9FB" w14:textId="77777777" w:rsidR="00D02A34" w:rsidRDefault="00D02A34" w:rsidP="00D02A34">
            <w:pPr>
              <w:spacing w:line="360" w:lineRule="auto"/>
              <w:jc w:val="both"/>
            </w:pPr>
            <w:r>
              <w:t>Of which Recycled</w:t>
            </w:r>
          </w:p>
          <w:p w14:paraId="3C178D0E" w14:textId="42A7378B" w:rsidR="00310111" w:rsidRDefault="00D02A34" w:rsidP="00AA1E1A">
            <w:pPr>
              <w:spacing w:line="360" w:lineRule="auto"/>
              <w:jc w:val="both"/>
            </w:pPr>
            <w:r>
              <w:t>Recycling rates</w:t>
            </w:r>
          </w:p>
        </w:tc>
        <w:tc>
          <w:tcPr>
            <w:tcW w:w="1314" w:type="dxa"/>
          </w:tcPr>
          <w:p w14:paraId="3421381E" w14:textId="77777777" w:rsidR="00310111" w:rsidRDefault="007136F6" w:rsidP="00AA1E1A">
            <w:pPr>
              <w:spacing w:line="360" w:lineRule="auto"/>
              <w:jc w:val="both"/>
            </w:pPr>
            <w:r>
              <w:t>27.300</w:t>
            </w:r>
          </w:p>
          <w:p w14:paraId="5877925E" w14:textId="77777777" w:rsidR="007136F6" w:rsidRDefault="007136F6" w:rsidP="00AA1E1A">
            <w:pPr>
              <w:spacing w:line="360" w:lineRule="auto"/>
              <w:jc w:val="both"/>
            </w:pPr>
            <w:r>
              <w:t>12.318</w:t>
            </w:r>
          </w:p>
          <w:p w14:paraId="6E8B1EF6" w14:textId="26A47DF0" w:rsidR="007136F6" w:rsidRDefault="007136F6" w:rsidP="00AA1E1A">
            <w:pPr>
              <w:spacing w:line="360" w:lineRule="auto"/>
              <w:jc w:val="both"/>
            </w:pPr>
            <w:r>
              <w:t>45.1%</w:t>
            </w:r>
          </w:p>
        </w:tc>
        <w:tc>
          <w:tcPr>
            <w:tcW w:w="1314" w:type="dxa"/>
          </w:tcPr>
          <w:p w14:paraId="0A6F2C0F" w14:textId="77777777" w:rsidR="00310111" w:rsidRDefault="007136F6" w:rsidP="00AA1E1A">
            <w:pPr>
              <w:spacing w:line="360" w:lineRule="auto"/>
              <w:jc w:val="both"/>
            </w:pPr>
            <w:r>
              <w:t>22.770</w:t>
            </w:r>
          </w:p>
          <w:p w14:paraId="34B101D9" w14:textId="77777777" w:rsidR="007136F6" w:rsidRDefault="007136F6" w:rsidP="00AA1E1A">
            <w:pPr>
              <w:spacing w:line="360" w:lineRule="auto"/>
              <w:jc w:val="both"/>
            </w:pPr>
            <w:r>
              <w:t>10.217</w:t>
            </w:r>
          </w:p>
          <w:p w14:paraId="6A2FAB24" w14:textId="51A2F673" w:rsidR="007136F6" w:rsidRDefault="007136F6" w:rsidP="00AA1E1A">
            <w:pPr>
              <w:spacing w:line="360" w:lineRule="auto"/>
              <w:jc w:val="both"/>
            </w:pPr>
            <w:r>
              <w:t>44.9%</w:t>
            </w:r>
          </w:p>
        </w:tc>
        <w:tc>
          <w:tcPr>
            <w:tcW w:w="1220" w:type="dxa"/>
          </w:tcPr>
          <w:p w14:paraId="34E1A867" w14:textId="77777777" w:rsidR="00310111" w:rsidRDefault="007136F6" w:rsidP="00AA1E1A">
            <w:pPr>
              <w:spacing w:line="360" w:lineRule="auto"/>
              <w:jc w:val="both"/>
            </w:pPr>
            <w:r>
              <w:t>845</w:t>
            </w:r>
          </w:p>
          <w:p w14:paraId="1ADF3ECF" w14:textId="77777777" w:rsidR="007136F6" w:rsidRDefault="007136F6" w:rsidP="00AA1E1A">
            <w:pPr>
              <w:spacing w:line="360" w:lineRule="auto"/>
              <w:jc w:val="both"/>
            </w:pPr>
            <w:r>
              <w:t>366</w:t>
            </w:r>
          </w:p>
          <w:p w14:paraId="41C573F2" w14:textId="2F4BF137" w:rsidR="007136F6" w:rsidRDefault="007136F6" w:rsidP="00AA1E1A">
            <w:pPr>
              <w:spacing w:line="360" w:lineRule="auto"/>
              <w:jc w:val="both"/>
            </w:pPr>
            <w:r>
              <w:t>43.3%</w:t>
            </w:r>
          </w:p>
        </w:tc>
        <w:tc>
          <w:tcPr>
            <w:tcW w:w="1220" w:type="dxa"/>
          </w:tcPr>
          <w:p w14:paraId="7B8B0C8B" w14:textId="77777777" w:rsidR="00310111" w:rsidRDefault="007136F6" w:rsidP="00AA1E1A">
            <w:pPr>
              <w:spacing w:line="360" w:lineRule="auto"/>
              <w:jc w:val="both"/>
            </w:pPr>
            <w:r>
              <w:t>2.378</w:t>
            </w:r>
          </w:p>
          <w:p w14:paraId="14C4FF63" w14:textId="77777777" w:rsidR="007136F6" w:rsidRDefault="007136F6" w:rsidP="00AA1E1A">
            <w:pPr>
              <w:spacing w:line="360" w:lineRule="auto"/>
              <w:jc w:val="both"/>
            </w:pPr>
            <w:r>
              <w:t>1.018</w:t>
            </w:r>
          </w:p>
          <w:p w14:paraId="4EFDEC05" w14:textId="16D416EB" w:rsidR="007136F6" w:rsidRDefault="007136F6" w:rsidP="00AA1E1A">
            <w:pPr>
              <w:spacing w:line="360" w:lineRule="auto"/>
              <w:jc w:val="both"/>
            </w:pPr>
            <w:r>
              <w:t>42.8%</w:t>
            </w:r>
          </w:p>
        </w:tc>
        <w:tc>
          <w:tcPr>
            <w:tcW w:w="1148" w:type="dxa"/>
          </w:tcPr>
          <w:p w14:paraId="272E0C94" w14:textId="77777777" w:rsidR="00310111" w:rsidRDefault="007136F6" w:rsidP="00AA1E1A">
            <w:pPr>
              <w:spacing w:line="360" w:lineRule="auto"/>
              <w:jc w:val="both"/>
            </w:pPr>
            <w:r>
              <w:t>1.307</w:t>
            </w:r>
          </w:p>
          <w:p w14:paraId="748FABFA" w14:textId="77777777" w:rsidR="007136F6" w:rsidRDefault="007136F6" w:rsidP="00AA1E1A">
            <w:pPr>
              <w:spacing w:line="360" w:lineRule="auto"/>
              <w:jc w:val="both"/>
            </w:pPr>
            <w:r>
              <w:t>716</w:t>
            </w:r>
          </w:p>
          <w:p w14:paraId="7E54653D" w14:textId="74A4984F" w:rsidR="007136F6" w:rsidRDefault="007136F6" w:rsidP="00AA1E1A">
            <w:pPr>
              <w:spacing w:line="360" w:lineRule="auto"/>
              <w:jc w:val="both"/>
            </w:pPr>
            <w:r>
              <w:t>54.8%</w:t>
            </w:r>
          </w:p>
        </w:tc>
      </w:tr>
      <w:tr w:rsidR="00A6408B" w14:paraId="6B5EAE33" w14:textId="77777777" w:rsidTr="00A6408B">
        <w:trPr>
          <w:trHeight w:val="996"/>
        </w:trPr>
        <w:tc>
          <w:tcPr>
            <w:tcW w:w="1264" w:type="dxa"/>
          </w:tcPr>
          <w:p w14:paraId="12D6DF31" w14:textId="24E921CD" w:rsidR="00310111" w:rsidRDefault="00D02A34" w:rsidP="00AA1E1A">
            <w:pPr>
              <w:spacing w:line="360" w:lineRule="auto"/>
              <w:jc w:val="both"/>
            </w:pPr>
            <w:r>
              <w:t>2017</w:t>
            </w:r>
          </w:p>
        </w:tc>
        <w:tc>
          <w:tcPr>
            <w:tcW w:w="1922" w:type="dxa"/>
          </w:tcPr>
          <w:p w14:paraId="4EC78E93" w14:textId="77777777" w:rsidR="00D02A34" w:rsidRDefault="00D02A34" w:rsidP="00D02A34">
            <w:pPr>
              <w:spacing w:line="360" w:lineRule="auto"/>
              <w:jc w:val="both"/>
            </w:pPr>
            <w:r>
              <w:t>Arising</w:t>
            </w:r>
          </w:p>
          <w:p w14:paraId="58B577D7" w14:textId="77777777" w:rsidR="00D02A34" w:rsidRDefault="00D02A34" w:rsidP="00D02A34">
            <w:pPr>
              <w:spacing w:line="360" w:lineRule="auto"/>
              <w:jc w:val="both"/>
            </w:pPr>
            <w:r>
              <w:t>Of which Recycled</w:t>
            </w:r>
          </w:p>
          <w:p w14:paraId="583D11CC" w14:textId="5DD380A0" w:rsidR="00310111" w:rsidRDefault="00D02A34" w:rsidP="00AA1E1A">
            <w:pPr>
              <w:spacing w:line="360" w:lineRule="auto"/>
              <w:jc w:val="both"/>
            </w:pPr>
            <w:r>
              <w:t>Recycling rates</w:t>
            </w:r>
          </w:p>
        </w:tc>
        <w:tc>
          <w:tcPr>
            <w:tcW w:w="1314" w:type="dxa"/>
          </w:tcPr>
          <w:p w14:paraId="4844CA94" w14:textId="77777777" w:rsidR="00310111" w:rsidRDefault="007136F6" w:rsidP="00AA1E1A">
            <w:pPr>
              <w:spacing w:line="360" w:lineRule="auto"/>
              <w:jc w:val="both"/>
            </w:pPr>
            <w:r>
              <w:t>26.897</w:t>
            </w:r>
          </w:p>
          <w:p w14:paraId="1CA815A2" w14:textId="77777777" w:rsidR="007136F6" w:rsidRDefault="007136F6" w:rsidP="00AA1E1A">
            <w:pPr>
              <w:spacing w:line="360" w:lineRule="auto"/>
              <w:jc w:val="both"/>
            </w:pPr>
            <w:r>
              <w:t>12.250</w:t>
            </w:r>
          </w:p>
          <w:p w14:paraId="39E0A563" w14:textId="5111BE99" w:rsidR="007136F6" w:rsidRDefault="007136F6" w:rsidP="00AA1E1A">
            <w:pPr>
              <w:spacing w:line="360" w:lineRule="auto"/>
              <w:jc w:val="both"/>
            </w:pPr>
            <w:r>
              <w:t>45.5%</w:t>
            </w:r>
          </w:p>
        </w:tc>
        <w:tc>
          <w:tcPr>
            <w:tcW w:w="1314" w:type="dxa"/>
          </w:tcPr>
          <w:p w14:paraId="28799F92" w14:textId="77777777" w:rsidR="00310111" w:rsidRDefault="007136F6" w:rsidP="00AA1E1A">
            <w:pPr>
              <w:spacing w:line="360" w:lineRule="auto"/>
              <w:jc w:val="both"/>
            </w:pPr>
            <w:r>
              <w:t>22.437</w:t>
            </w:r>
          </w:p>
          <w:p w14:paraId="7886A882" w14:textId="77777777" w:rsidR="007136F6" w:rsidRDefault="007136F6" w:rsidP="00AA1E1A">
            <w:pPr>
              <w:spacing w:line="360" w:lineRule="auto"/>
              <w:jc w:val="both"/>
            </w:pPr>
            <w:r>
              <w:t>10.139</w:t>
            </w:r>
          </w:p>
          <w:p w14:paraId="7A359E7A" w14:textId="7E85DB74" w:rsidR="007136F6" w:rsidRDefault="007136F6" w:rsidP="00AA1E1A">
            <w:pPr>
              <w:spacing w:line="360" w:lineRule="auto"/>
              <w:jc w:val="both"/>
            </w:pPr>
            <w:r>
              <w:t>45.2%</w:t>
            </w:r>
          </w:p>
        </w:tc>
        <w:tc>
          <w:tcPr>
            <w:tcW w:w="1220" w:type="dxa"/>
          </w:tcPr>
          <w:p w14:paraId="27BC712A" w14:textId="77777777" w:rsidR="00310111" w:rsidRDefault="007136F6" w:rsidP="00AA1E1A">
            <w:pPr>
              <w:spacing w:line="360" w:lineRule="auto"/>
              <w:jc w:val="both"/>
            </w:pPr>
            <w:r>
              <w:t>843</w:t>
            </w:r>
          </w:p>
          <w:p w14:paraId="19392DD4" w14:textId="77777777" w:rsidR="007136F6" w:rsidRDefault="007136F6" w:rsidP="00AA1E1A">
            <w:pPr>
              <w:spacing w:line="360" w:lineRule="auto"/>
              <w:jc w:val="both"/>
            </w:pPr>
            <w:r>
              <w:t>390</w:t>
            </w:r>
          </w:p>
          <w:p w14:paraId="760DB484" w14:textId="5E9F630A" w:rsidR="007136F6" w:rsidRDefault="007136F6" w:rsidP="00AA1E1A">
            <w:pPr>
              <w:spacing w:line="360" w:lineRule="auto"/>
              <w:jc w:val="both"/>
            </w:pPr>
            <w:r>
              <w:t>46.3%</w:t>
            </w:r>
          </w:p>
        </w:tc>
        <w:tc>
          <w:tcPr>
            <w:tcW w:w="1220" w:type="dxa"/>
          </w:tcPr>
          <w:p w14:paraId="7AA7AECF" w14:textId="77777777" w:rsidR="00310111" w:rsidRDefault="007136F6" w:rsidP="00AA1E1A">
            <w:pPr>
              <w:spacing w:line="360" w:lineRule="auto"/>
              <w:jc w:val="both"/>
            </w:pPr>
            <w:r>
              <w:t>2.345</w:t>
            </w:r>
          </w:p>
          <w:p w14:paraId="0D042B66" w14:textId="77777777" w:rsidR="007136F6" w:rsidRDefault="007136F6" w:rsidP="00AA1E1A">
            <w:pPr>
              <w:spacing w:line="360" w:lineRule="auto"/>
              <w:jc w:val="both"/>
            </w:pPr>
            <w:r>
              <w:t>1.019</w:t>
            </w:r>
          </w:p>
          <w:p w14:paraId="06D31216" w14:textId="4E8AE1FD" w:rsidR="007136F6" w:rsidRDefault="007136F6" w:rsidP="00AA1E1A">
            <w:pPr>
              <w:spacing w:line="360" w:lineRule="auto"/>
              <w:jc w:val="both"/>
            </w:pPr>
            <w:r>
              <w:t>43.5%</w:t>
            </w:r>
          </w:p>
        </w:tc>
        <w:tc>
          <w:tcPr>
            <w:tcW w:w="1148" w:type="dxa"/>
          </w:tcPr>
          <w:p w14:paraId="25F9165D" w14:textId="77777777" w:rsidR="00310111" w:rsidRDefault="007136F6" w:rsidP="00AA1E1A">
            <w:pPr>
              <w:spacing w:line="360" w:lineRule="auto"/>
              <w:jc w:val="both"/>
            </w:pPr>
            <w:r>
              <w:t>1.271</w:t>
            </w:r>
          </w:p>
          <w:p w14:paraId="2F54A796" w14:textId="77777777" w:rsidR="007136F6" w:rsidRDefault="007136F6" w:rsidP="00AA1E1A">
            <w:pPr>
              <w:spacing w:line="360" w:lineRule="auto"/>
              <w:jc w:val="both"/>
            </w:pPr>
            <w:r>
              <w:t>702</w:t>
            </w:r>
          </w:p>
          <w:p w14:paraId="6A697948" w14:textId="7769C1BA" w:rsidR="007136F6" w:rsidRDefault="007136F6" w:rsidP="00AA1E1A">
            <w:pPr>
              <w:spacing w:line="360" w:lineRule="auto"/>
              <w:jc w:val="both"/>
            </w:pPr>
            <w:r>
              <w:t>55.2%</w:t>
            </w:r>
          </w:p>
        </w:tc>
      </w:tr>
      <w:tr w:rsidR="00A6408B" w14:paraId="72F15F28" w14:textId="77777777" w:rsidTr="00A6408B">
        <w:trPr>
          <w:trHeight w:val="996"/>
        </w:trPr>
        <w:tc>
          <w:tcPr>
            <w:tcW w:w="1264" w:type="dxa"/>
          </w:tcPr>
          <w:p w14:paraId="2A4DBBB6" w14:textId="737E6BB8" w:rsidR="00310111" w:rsidRDefault="00D02A34" w:rsidP="00AA1E1A">
            <w:pPr>
              <w:spacing w:line="360" w:lineRule="auto"/>
              <w:jc w:val="both"/>
            </w:pPr>
            <w:r>
              <w:t>2018</w:t>
            </w:r>
          </w:p>
        </w:tc>
        <w:tc>
          <w:tcPr>
            <w:tcW w:w="1922" w:type="dxa"/>
          </w:tcPr>
          <w:p w14:paraId="1B3B5545" w14:textId="77777777" w:rsidR="00D02A34" w:rsidRDefault="00D02A34" w:rsidP="00D02A34">
            <w:pPr>
              <w:spacing w:line="360" w:lineRule="auto"/>
              <w:jc w:val="both"/>
            </w:pPr>
            <w:r>
              <w:t>Arising</w:t>
            </w:r>
          </w:p>
          <w:p w14:paraId="4E42F8A7" w14:textId="77777777" w:rsidR="00D02A34" w:rsidRDefault="00D02A34" w:rsidP="00D02A34">
            <w:pPr>
              <w:spacing w:line="360" w:lineRule="auto"/>
              <w:jc w:val="both"/>
            </w:pPr>
            <w:r>
              <w:t>Of which Recycled</w:t>
            </w:r>
          </w:p>
          <w:p w14:paraId="0326FF3A" w14:textId="15FA6952" w:rsidR="00310111" w:rsidRDefault="00D02A34" w:rsidP="00AA1E1A">
            <w:pPr>
              <w:spacing w:line="360" w:lineRule="auto"/>
              <w:jc w:val="both"/>
            </w:pPr>
            <w:r>
              <w:t>Recycling rates</w:t>
            </w:r>
          </w:p>
        </w:tc>
        <w:tc>
          <w:tcPr>
            <w:tcW w:w="1314" w:type="dxa"/>
          </w:tcPr>
          <w:p w14:paraId="7386F136" w14:textId="77777777" w:rsidR="00310111" w:rsidRDefault="007136F6" w:rsidP="00AA1E1A">
            <w:pPr>
              <w:spacing w:line="360" w:lineRule="auto"/>
              <w:jc w:val="both"/>
            </w:pPr>
            <w:r>
              <w:t>26.411</w:t>
            </w:r>
          </w:p>
          <w:p w14:paraId="009D882D" w14:textId="77777777" w:rsidR="007136F6" w:rsidRDefault="007136F6" w:rsidP="00AA1E1A">
            <w:pPr>
              <w:spacing w:line="360" w:lineRule="auto"/>
              <w:jc w:val="both"/>
            </w:pPr>
            <w:r>
              <w:t>11.896</w:t>
            </w:r>
          </w:p>
          <w:p w14:paraId="0A19F9D6" w14:textId="676C4D04" w:rsidR="007136F6" w:rsidRDefault="007136F6" w:rsidP="00AA1E1A">
            <w:pPr>
              <w:spacing w:line="360" w:lineRule="auto"/>
              <w:jc w:val="both"/>
            </w:pPr>
            <w:r>
              <w:t>45.0%</w:t>
            </w:r>
          </w:p>
        </w:tc>
        <w:tc>
          <w:tcPr>
            <w:tcW w:w="1314" w:type="dxa"/>
          </w:tcPr>
          <w:p w14:paraId="267412B5" w14:textId="77777777" w:rsidR="00310111" w:rsidRDefault="008D7371" w:rsidP="00AA1E1A">
            <w:pPr>
              <w:spacing w:line="360" w:lineRule="auto"/>
              <w:jc w:val="both"/>
            </w:pPr>
            <w:r>
              <w:t>22.033</w:t>
            </w:r>
          </w:p>
          <w:p w14:paraId="1684FDCB" w14:textId="77777777" w:rsidR="008D7371" w:rsidRDefault="008D7371" w:rsidP="00AA1E1A">
            <w:pPr>
              <w:spacing w:line="360" w:lineRule="auto"/>
              <w:jc w:val="both"/>
            </w:pPr>
            <w:r>
              <w:t>9.840</w:t>
            </w:r>
          </w:p>
          <w:p w14:paraId="21924F34" w14:textId="111A3AC4" w:rsidR="008D7371" w:rsidRDefault="008D7371" w:rsidP="00AA1E1A">
            <w:pPr>
              <w:spacing w:line="360" w:lineRule="auto"/>
              <w:jc w:val="both"/>
            </w:pPr>
            <w:r>
              <w:t>44.7%</w:t>
            </w:r>
          </w:p>
        </w:tc>
        <w:tc>
          <w:tcPr>
            <w:tcW w:w="1220" w:type="dxa"/>
          </w:tcPr>
          <w:p w14:paraId="0449B87D" w14:textId="77777777" w:rsidR="00310111" w:rsidRDefault="008D7371" w:rsidP="00AA1E1A">
            <w:pPr>
              <w:spacing w:line="360" w:lineRule="auto"/>
              <w:jc w:val="both"/>
            </w:pPr>
            <w:r>
              <w:t>841</w:t>
            </w:r>
          </w:p>
          <w:p w14:paraId="0D371DB9" w14:textId="77777777" w:rsidR="008D7371" w:rsidRDefault="008D7371" w:rsidP="00AA1E1A">
            <w:pPr>
              <w:spacing w:line="360" w:lineRule="auto"/>
              <w:jc w:val="both"/>
            </w:pPr>
            <w:r>
              <w:t>401</w:t>
            </w:r>
          </w:p>
          <w:p w14:paraId="04F53ACD" w14:textId="5F316791" w:rsidR="008D7371" w:rsidRDefault="008D7371" w:rsidP="00AA1E1A">
            <w:pPr>
              <w:spacing w:line="360" w:lineRule="auto"/>
              <w:jc w:val="both"/>
            </w:pPr>
            <w:r>
              <w:t>47.7%</w:t>
            </w:r>
          </w:p>
        </w:tc>
        <w:tc>
          <w:tcPr>
            <w:tcW w:w="1220" w:type="dxa"/>
          </w:tcPr>
          <w:p w14:paraId="4CE7905F" w14:textId="77777777" w:rsidR="00310111" w:rsidRDefault="008D7371" w:rsidP="00AA1E1A">
            <w:pPr>
              <w:spacing w:line="360" w:lineRule="auto"/>
              <w:jc w:val="both"/>
            </w:pPr>
            <w:r>
              <w:t>2.292</w:t>
            </w:r>
          </w:p>
          <w:p w14:paraId="2A5DA9FE" w14:textId="77777777" w:rsidR="008D7371" w:rsidRDefault="008D7371" w:rsidP="00AA1E1A">
            <w:pPr>
              <w:spacing w:line="360" w:lineRule="auto"/>
              <w:jc w:val="both"/>
            </w:pPr>
            <w:r>
              <w:t>981</w:t>
            </w:r>
          </w:p>
          <w:p w14:paraId="4EDD888D" w14:textId="39D63E4C" w:rsidR="008D7371" w:rsidRDefault="008D7371" w:rsidP="00AA1E1A">
            <w:pPr>
              <w:spacing w:line="360" w:lineRule="auto"/>
              <w:jc w:val="both"/>
            </w:pPr>
            <w:r>
              <w:t>42.8%</w:t>
            </w:r>
          </w:p>
        </w:tc>
        <w:tc>
          <w:tcPr>
            <w:tcW w:w="1148" w:type="dxa"/>
          </w:tcPr>
          <w:p w14:paraId="26915B1A" w14:textId="77777777" w:rsidR="00310111" w:rsidRDefault="008D7371" w:rsidP="00AA1E1A">
            <w:pPr>
              <w:spacing w:line="360" w:lineRule="auto"/>
              <w:jc w:val="both"/>
            </w:pPr>
            <w:r>
              <w:t>1.244</w:t>
            </w:r>
          </w:p>
          <w:p w14:paraId="10D59432" w14:textId="77777777" w:rsidR="008D7371" w:rsidRDefault="008D7371" w:rsidP="00AA1E1A">
            <w:pPr>
              <w:spacing w:line="360" w:lineRule="auto"/>
              <w:jc w:val="both"/>
            </w:pPr>
            <w:r>
              <w:t>673</w:t>
            </w:r>
          </w:p>
          <w:p w14:paraId="23CC62A7" w14:textId="26C6F5F3" w:rsidR="008D7371" w:rsidRDefault="008D7371" w:rsidP="00AA1E1A">
            <w:pPr>
              <w:spacing w:line="360" w:lineRule="auto"/>
              <w:jc w:val="both"/>
            </w:pPr>
            <w:r>
              <w:t>54.1%</w:t>
            </w:r>
          </w:p>
        </w:tc>
      </w:tr>
    </w:tbl>
    <w:p w14:paraId="498A516B" w14:textId="5EE94EDA" w:rsidR="004B19A5" w:rsidRDefault="0030066A" w:rsidP="00AA1E1A">
      <w:pPr>
        <w:spacing w:line="360" w:lineRule="auto"/>
        <w:jc w:val="both"/>
      </w:pPr>
      <w:r>
        <w:t>Source</w:t>
      </w:r>
      <w:bookmarkStart w:id="5" w:name="_Hlk71606572"/>
      <w:r>
        <w:t>:</w:t>
      </w:r>
      <w:r w:rsidR="004D76FC">
        <w:t xml:space="preserve"> </w:t>
      </w:r>
      <w:hyperlink r:id="rId17" w:history="1">
        <w:r w:rsidR="004D76FC" w:rsidRPr="005E216B">
          <w:rPr>
            <w:rStyle w:val="Hyperlink"/>
          </w:rPr>
          <w:t>https://assets.publishing.service.gov.uk</w:t>
        </w:r>
      </w:hyperlink>
      <w:bookmarkEnd w:id="5"/>
    </w:p>
    <w:p w14:paraId="2FA5507C" w14:textId="77777777" w:rsidR="0022175A" w:rsidRPr="00F603A1" w:rsidRDefault="0022175A" w:rsidP="00F10B95">
      <w:pPr>
        <w:spacing w:line="360" w:lineRule="auto"/>
        <w:jc w:val="both"/>
      </w:pPr>
    </w:p>
    <w:p w14:paraId="595E402C" w14:textId="77777777" w:rsidR="00B679AD" w:rsidRPr="003E737A" w:rsidRDefault="00C96878" w:rsidP="00290058">
      <w:pPr>
        <w:pStyle w:val="IntenseQuote"/>
      </w:pPr>
      <w:bookmarkStart w:id="6" w:name="_Toc70882491"/>
      <w:r w:rsidRPr="00290058">
        <w:t>Conclusion</w:t>
      </w:r>
      <w:bookmarkEnd w:id="6"/>
      <w:r w:rsidRPr="003E737A">
        <w:t xml:space="preserve"> </w:t>
      </w:r>
    </w:p>
    <w:p w14:paraId="0FD0CEAD" w14:textId="6DBD7A7E" w:rsidR="00AA1E1A" w:rsidRDefault="003E737A" w:rsidP="00AA1E1A">
      <w:pPr>
        <w:spacing w:line="360" w:lineRule="auto"/>
        <w:jc w:val="both"/>
      </w:pPr>
      <w:r>
        <w:t>Overall, this report of</w:t>
      </w:r>
      <w:r w:rsidRPr="003E737A">
        <w:t xml:space="preserve"> community engagement in recyclable</w:t>
      </w:r>
      <w:r>
        <w:t xml:space="preserve"> is down to individuals to reduce the waste and learn how recycle their household waste by Reducing, Reusing and Recycling their cans, reusing the plastic bags, bottles and papers. We should all encourage everyone around us to do the same and this will create a good impact to our environment. </w:t>
      </w:r>
      <w:r w:rsidR="00D13BEC">
        <w:t xml:space="preserve">All we need to do is to educate others and share helpful information or tools on how to reduce waste and to use the 3R’s to recycle. Especially, using social network platforms to promote this subject and applying community engagement models. </w:t>
      </w:r>
    </w:p>
    <w:p w14:paraId="191120F2" w14:textId="0091D524" w:rsidR="00AF469A" w:rsidRDefault="00AF469A" w:rsidP="00AF469A">
      <w:pPr>
        <w:spacing w:after="240" w:line="360" w:lineRule="auto"/>
        <w:jc w:val="both"/>
      </w:pPr>
      <w:r>
        <w:t>C</w:t>
      </w:r>
      <w:r w:rsidRPr="00D36532">
        <w:t>ommunity engagement in recyclable</w:t>
      </w:r>
      <w:r>
        <w:t xml:space="preserve"> helps to reach out to the people in community through the opportunity to provide public meetings for consultations to groups in the community and to concentrate to their stakeholders. This type of consultations permits direct communication, that allows data collecting, analysing and to be clear about the </w:t>
      </w:r>
      <w:r w:rsidRPr="006215BE">
        <w:t>community engagement</w:t>
      </w:r>
      <w:r>
        <w:t xml:space="preserve"> objectives, with the data of the feedback received. It also identifies the number of stakeholders that are willing to </w:t>
      </w:r>
      <w:r>
        <w:lastRenderedPageBreak/>
        <w:t xml:space="preserve">engage fully. However, when planning </w:t>
      </w:r>
      <w:r w:rsidRPr="00033127">
        <w:t>community engagement</w:t>
      </w:r>
      <w:r>
        <w:t xml:space="preserve"> meetings, there are certain things to consider the people in the community. These considerations should reflect and capture the location, number of people, duration of the meeting, childcare, community input and appropriate information etc. The community engagement method should also consider </w:t>
      </w:r>
      <w:r w:rsidR="00F61D70">
        <w:t>focussing</w:t>
      </w:r>
      <w:r>
        <w:t xml:space="preserve"> on smaller groups meetings, so that the recyclable goal can be communicated effectively to the </w:t>
      </w:r>
      <w:r w:rsidR="00F61D70">
        <w:t>people,</w:t>
      </w:r>
      <w:r>
        <w:t xml:space="preserve"> and they will have the opportunity to feel comfortable to ask questions about </w:t>
      </w:r>
      <w:r w:rsidRPr="00D841D2">
        <w:t>3R’s of waste management</w:t>
      </w:r>
      <w:r>
        <w:t xml:space="preserve"> as well</w:t>
      </w:r>
      <w:r>
        <w:t>.</w:t>
      </w:r>
    </w:p>
    <w:p w14:paraId="58956B88" w14:textId="6227592E" w:rsidR="00AA1E1A" w:rsidRPr="00F23992" w:rsidRDefault="00AA1E1A" w:rsidP="00AA1E1A">
      <w:pPr>
        <w:spacing w:line="360" w:lineRule="auto"/>
        <w:jc w:val="both"/>
      </w:pPr>
      <w:r>
        <w:t>The benefits relating to c</w:t>
      </w:r>
      <w:r w:rsidRPr="00584742">
        <w:t>ommunity engagement in recyclable</w:t>
      </w:r>
      <w:r>
        <w:t xml:space="preserve"> is massive to people, </w:t>
      </w:r>
      <w:r w:rsidR="00F61D70">
        <w:t>community,</w:t>
      </w:r>
      <w:r>
        <w:t xml:space="preserve"> and our planet. This include ecology improvement, natural resources, climate change, reduction of carbon, collaboration between stakeholders and shareholders, identifying risks in </w:t>
      </w:r>
      <w:r w:rsidRPr="00523076">
        <w:t>recyclable</w:t>
      </w:r>
      <w:r>
        <w:t xml:space="preserve"> and mitigating the risks in waste management as a whole. At the moment, the </w:t>
      </w:r>
      <w:r w:rsidRPr="00F23992">
        <w:t>community engagement in recyclable</w:t>
      </w:r>
      <w:r>
        <w:t xml:space="preserve"> coursework has expanded my knowledge on </w:t>
      </w:r>
      <w:r w:rsidRPr="00F23992">
        <w:t>community engagement</w:t>
      </w:r>
      <w:r>
        <w:t xml:space="preserve"> planning and on environmental awareness, such as emission.  </w:t>
      </w:r>
    </w:p>
    <w:p w14:paraId="774B3272" w14:textId="77777777" w:rsidR="00AA1E1A" w:rsidRDefault="00AA1E1A" w:rsidP="00C50350">
      <w:pPr>
        <w:rPr>
          <w:b/>
        </w:rPr>
      </w:pPr>
    </w:p>
    <w:p w14:paraId="000611A9" w14:textId="107B1853" w:rsidR="00AA1E1A" w:rsidRDefault="00AA1E1A" w:rsidP="00C50350">
      <w:pPr>
        <w:rPr>
          <w:b/>
        </w:rPr>
      </w:pPr>
      <w:r>
        <w:rPr>
          <w:b/>
        </w:rPr>
        <w:t xml:space="preserve"> </w:t>
      </w:r>
    </w:p>
    <w:p w14:paraId="03E036A6" w14:textId="77777777" w:rsidR="00832C24" w:rsidRPr="00AC224B" w:rsidRDefault="00832C24" w:rsidP="00C50350">
      <w:pPr>
        <w:rPr>
          <w:b/>
        </w:rPr>
      </w:pPr>
      <w:r w:rsidRPr="00AC224B">
        <w:rPr>
          <w:b/>
        </w:rPr>
        <w:t xml:space="preserve">Reference </w:t>
      </w:r>
    </w:p>
    <w:p w14:paraId="4B9D1EE6" w14:textId="1AE31CBD" w:rsidR="00832C24" w:rsidRDefault="00832C24" w:rsidP="00C50350">
      <w:pPr>
        <w:rPr>
          <w:rStyle w:val="Hyperlink"/>
        </w:rPr>
      </w:pPr>
      <w:r w:rsidRPr="00832C24">
        <w:t xml:space="preserve">Class presentation / </w:t>
      </w:r>
      <w:hyperlink r:id="rId18" w:history="1">
        <w:r w:rsidRPr="00637C83">
          <w:rPr>
            <w:rStyle w:val="Hyperlink"/>
          </w:rPr>
          <w:t>https://eprints.qut.edu.au/10582/1/10582.pdf</w:t>
        </w:r>
      </w:hyperlink>
    </w:p>
    <w:p w14:paraId="15D24B64" w14:textId="16D46D8E" w:rsidR="00011D24" w:rsidRPr="00011D24" w:rsidRDefault="00011D24" w:rsidP="00C50350">
      <w:pPr>
        <w:rPr>
          <w:color w:val="000000" w:themeColor="text1"/>
        </w:rPr>
      </w:pPr>
      <w:r>
        <w:rPr>
          <w:rStyle w:val="Hyperlink"/>
          <w:color w:val="000000" w:themeColor="text1"/>
        </w:rPr>
        <w:t>Table 1/</w:t>
      </w:r>
      <w:r>
        <w:t xml:space="preserve">: </w:t>
      </w:r>
      <w:hyperlink r:id="rId19" w:history="1">
        <w:r w:rsidRPr="005E216B">
          <w:rPr>
            <w:rStyle w:val="Hyperlink"/>
          </w:rPr>
          <w:t>https://assets.publishing.service.gov.uk</w:t>
        </w:r>
      </w:hyperlink>
      <w:r w:rsidR="00D47D7C">
        <w:t xml:space="preserve"> accessed on 04.05.2021.</w:t>
      </w:r>
    </w:p>
    <w:p w14:paraId="65B74592" w14:textId="77777777" w:rsidR="00832C24" w:rsidRDefault="00832C24" w:rsidP="00C50350">
      <w:r w:rsidRPr="00832C24">
        <w:t xml:space="preserve">Miller, T. G., &amp; </w:t>
      </w:r>
      <w:proofErr w:type="spellStart"/>
      <w:r w:rsidRPr="00832C24">
        <w:t>Spoolman</w:t>
      </w:r>
      <w:proofErr w:type="spellEnd"/>
      <w:r w:rsidRPr="00832C24">
        <w:t>, S. (2012). Environmental science (14 ed.). Belmont, CA: Brooks/Cole.</w:t>
      </w:r>
    </w:p>
    <w:p w14:paraId="42F4EEDF" w14:textId="77777777" w:rsidR="00832C24" w:rsidRDefault="00DA7EB0" w:rsidP="00C50350">
      <w:r w:rsidRPr="00DA7EB0">
        <w:t>Liu, H. (2009, May 1). Investigation of Relationship between Economy and Environment.</w:t>
      </w:r>
      <w:r>
        <w:t xml:space="preserve"> J</w:t>
      </w:r>
      <w:r w:rsidRPr="00DA7EB0">
        <w:t>ournal of geography and geology</w:t>
      </w:r>
      <w:r w:rsidR="00AC224B">
        <w:t xml:space="preserve"> </w:t>
      </w:r>
      <w:r w:rsidR="00AC224B" w:rsidRPr="00AC224B">
        <w:t>p. 42-46</w:t>
      </w:r>
      <w:r w:rsidR="00AC224B">
        <w:t>, accessed on 01/05/2021</w:t>
      </w:r>
    </w:p>
    <w:p w14:paraId="497CAC04" w14:textId="77777777" w:rsidR="00BE17CA" w:rsidRDefault="00FF233F" w:rsidP="00C50350">
      <w:hyperlink r:id="rId20" w:history="1">
        <w:r w:rsidR="00BE17CA" w:rsidRPr="00637C83">
          <w:rPr>
            <w:rStyle w:val="Hyperlink"/>
          </w:rPr>
          <w:t>https://geo300summer.files.wordpress.com/2012/08/5.jpg</w:t>
        </w:r>
      </w:hyperlink>
      <w:r w:rsidR="00BE17CA">
        <w:t>, accessed on 02/05/2021</w:t>
      </w:r>
    </w:p>
    <w:p w14:paraId="4EDFE879" w14:textId="77777777" w:rsidR="004B142F" w:rsidRDefault="00FF233F" w:rsidP="00C50350">
      <w:hyperlink r:id="rId21" w:history="1">
        <w:r w:rsidR="004B142F" w:rsidRPr="00637C83">
          <w:rPr>
            <w:rStyle w:val="Hyperlink"/>
          </w:rPr>
          <w:t>https://carolineleon.com/building-your-community-with-integrity/</w:t>
        </w:r>
      </w:hyperlink>
      <w:r w:rsidR="004B142F">
        <w:t>, accessed on 02/05/2021</w:t>
      </w:r>
    </w:p>
    <w:p w14:paraId="7EE64DAF" w14:textId="77777777" w:rsidR="00BC435A" w:rsidRDefault="00BC435A" w:rsidP="00C50350"/>
    <w:p w14:paraId="643F29B5" w14:textId="77777777" w:rsidR="00E90EBF" w:rsidRDefault="00E90EBF" w:rsidP="00C50350"/>
    <w:p w14:paraId="662FFDC3" w14:textId="77777777" w:rsidR="006B22F2" w:rsidRDefault="006B22F2" w:rsidP="00C50350"/>
    <w:p w14:paraId="5A270917" w14:textId="77777777" w:rsidR="006B22F2" w:rsidRDefault="006B22F2" w:rsidP="00C50350"/>
    <w:p w14:paraId="26949CBC" w14:textId="77777777" w:rsidR="006B22F2" w:rsidRDefault="006B22F2" w:rsidP="00C50350"/>
    <w:p w14:paraId="2E4DA8EC" w14:textId="77777777" w:rsidR="00BC435A" w:rsidRDefault="00BC435A" w:rsidP="00C50350"/>
    <w:p w14:paraId="74562A4A" w14:textId="77777777" w:rsidR="00BC435A" w:rsidRDefault="00BC435A" w:rsidP="00C50350"/>
    <w:p w14:paraId="28A160CE" w14:textId="77777777" w:rsidR="00BC435A" w:rsidRDefault="00BC435A" w:rsidP="00C50350"/>
    <w:p w14:paraId="520B857E" w14:textId="77777777" w:rsidR="00BC435A" w:rsidRDefault="00BC435A" w:rsidP="00C50350"/>
    <w:p w14:paraId="1F0D17A1" w14:textId="77777777" w:rsidR="00BC435A" w:rsidRDefault="00BC435A" w:rsidP="00C50350"/>
    <w:p w14:paraId="545041B2" w14:textId="77777777" w:rsidR="00BC435A" w:rsidRDefault="00BC435A" w:rsidP="00C50350"/>
    <w:p w14:paraId="25F52B13" w14:textId="77777777" w:rsidR="00BC435A" w:rsidRDefault="00BC435A" w:rsidP="00C50350"/>
    <w:p w14:paraId="49823079" w14:textId="77777777" w:rsidR="00BC435A" w:rsidRDefault="00BC435A" w:rsidP="00C50350"/>
    <w:p w14:paraId="228A711E" w14:textId="77777777" w:rsidR="00BC435A" w:rsidRDefault="00BC435A" w:rsidP="00C50350"/>
    <w:p w14:paraId="3422599A" w14:textId="77777777" w:rsidR="00BC435A" w:rsidRDefault="00BC435A" w:rsidP="00C50350"/>
    <w:sectPr w:rsidR="00BC435A" w:rsidSect="00B7531A">
      <w:headerReference w:type="default" r:id="rId22"/>
      <w:footerReference w:type="default" r:id="rId23"/>
      <w:pgSz w:w="11906" w:h="16838"/>
      <w:pgMar w:top="1440" w:right="1440" w:bottom="1440" w:left="1440" w:header="454"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BBA9C" w14:textId="77777777" w:rsidR="00FF233F" w:rsidRDefault="00FF233F" w:rsidP="00D847A7">
      <w:pPr>
        <w:spacing w:after="0" w:line="240" w:lineRule="auto"/>
      </w:pPr>
      <w:r>
        <w:separator/>
      </w:r>
    </w:p>
  </w:endnote>
  <w:endnote w:type="continuationSeparator" w:id="0">
    <w:p w14:paraId="74037DAC" w14:textId="77777777" w:rsidR="00FF233F" w:rsidRDefault="00FF233F" w:rsidP="00D84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7394654"/>
      <w:docPartObj>
        <w:docPartGallery w:val="Page Numbers (Bottom of Page)"/>
        <w:docPartUnique/>
      </w:docPartObj>
    </w:sdtPr>
    <w:sdtEndPr/>
    <w:sdtContent>
      <w:sdt>
        <w:sdtPr>
          <w:id w:val="-1769616900"/>
          <w:docPartObj>
            <w:docPartGallery w:val="Page Numbers (Top of Page)"/>
            <w:docPartUnique/>
          </w:docPartObj>
        </w:sdtPr>
        <w:sdtEndPr/>
        <w:sdtContent>
          <w:p w14:paraId="39D4F47E" w14:textId="77777777" w:rsidR="00E90EBF" w:rsidRDefault="00E90EBF">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290023">
              <w:rPr>
                <w:b/>
                <w:bCs/>
                <w:noProof/>
              </w:rPr>
              <w:t>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90023">
              <w:rPr>
                <w:b/>
                <w:bCs/>
                <w:noProof/>
              </w:rPr>
              <w:t>9</w:t>
            </w:r>
            <w:r>
              <w:rPr>
                <w:b/>
                <w:bCs/>
                <w:sz w:val="24"/>
                <w:szCs w:val="24"/>
              </w:rPr>
              <w:fldChar w:fldCharType="end"/>
            </w:r>
          </w:p>
        </w:sdtContent>
      </w:sdt>
    </w:sdtContent>
  </w:sdt>
  <w:p w14:paraId="39B4629C" w14:textId="77777777" w:rsidR="00E90EBF" w:rsidRDefault="00E90E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A6789" w14:textId="77777777" w:rsidR="00FF233F" w:rsidRDefault="00FF233F" w:rsidP="00D847A7">
      <w:pPr>
        <w:spacing w:after="0" w:line="240" w:lineRule="auto"/>
      </w:pPr>
      <w:r>
        <w:separator/>
      </w:r>
    </w:p>
  </w:footnote>
  <w:footnote w:type="continuationSeparator" w:id="0">
    <w:p w14:paraId="1A8FBB43" w14:textId="77777777" w:rsidR="00FF233F" w:rsidRDefault="00FF233F" w:rsidP="00D847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047D1" w14:textId="77777777" w:rsidR="00E90EBF" w:rsidRPr="00B7531A" w:rsidRDefault="00E90EBF" w:rsidP="00B7531A">
    <w:pPr>
      <w:pStyle w:val="Header"/>
    </w:pPr>
    <w:r>
      <w:tab/>
    </w:r>
    <w:r>
      <w:tab/>
    </w:r>
    <w:r w:rsidRPr="00B7531A">
      <w:t>ID: 2018584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67664E"/>
    <w:multiLevelType w:val="hybridMultilevel"/>
    <w:tmpl w:val="F76CB5E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6AB"/>
    <w:rsid w:val="00005519"/>
    <w:rsid w:val="00005E76"/>
    <w:rsid w:val="00011D24"/>
    <w:rsid w:val="00022CEE"/>
    <w:rsid w:val="00027F40"/>
    <w:rsid w:val="00033127"/>
    <w:rsid w:val="00051564"/>
    <w:rsid w:val="00074266"/>
    <w:rsid w:val="000840E5"/>
    <w:rsid w:val="000B5F1C"/>
    <w:rsid w:val="000D1AF0"/>
    <w:rsid w:val="001241E5"/>
    <w:rsid w:val="00144498"/>
    <w:rsid w:val="001662C8"/>
    <w:rsid w:val="00192D13"/>
    <w:rsid w:val="001C26AB"/>
    <w:rsid w:val="001F23B9"/>
    <w:rsid w:val="001F260B"/>
    <w:rsid w:val="001F4C79"/>
    <w:rsid w:val="00206247"/>
    <w:rsid w:val="0022175A"/>
    <w:rsid w:val="002253DF"/>
    <w:rsid w:val="00252577"/>
    <w:rsid w:val="00260BF7"/>
    <w:rsid w:val="002673AD"/>
    <w:rsid w:val="00290023"/>
    <w:rsid w:val="00290058"/>
    <w:rsid w:val="002B0C0A"/>
    <w:rsid w:val="002B44F4"/>
    <w:rsid w:val="002B484E"/>
    <w:rsid w:val="002E035E"/>
    <w:rsid w:val="0030066A"/>
    <w:rsid w:val="00302B1A"/>
    <w:rsid w:val="00310111"/>
    <w:rsid w:val="00311038"/>
    <w:rsid w:val="003E737A"/>
    <w:rsid w:val="003F1A0F"/>
    <w:rsid w:val="00427DAC"/>
    <w:rsid w:val="00484B8D"/>
    <w:rsid w:val="00496AC5"/>
    <w:rsid w:val="004A487F"/>
    <w:rsid w:val="004B142F"/>
    <w:rsid w:val="004B19A5"/>
    <w:rsid w:val="004C0CD2"/>
    <w:rsid w:val="004D76FC"/>
    <w:rsid w:val="005056AA"/>
    <w:rsid w:val="00514ED6"/>
    <w:rsid w:val="00523076"/>
    <w:rsid w:val="00562C7D"/>
    <w:rsid w:val="00581205"/>
    <w:rsid w:val="00584742"/>
    <w:rsid w:val="005C5CAF"/>
    <w:rsid w:val="005F47D0"/>
    <w:rsid w:val="00615A4C"/>
    <w:rsid w:val="006210B6"/>
    <w:rsid w:val="006215BE"/>
    <w:rsid w:val="00645A16"/>
    <w:rsid w:val="00655B21"/>
    <w:rsid w:val="006705AA"/>
    <w:rsid w:val="00672CB0"/>
    <w:rsid w:val="00690906"/>
    <w:rsid w:val="006A54B8"/>
    <w:rsid w:val="006B22F2"/>
    <w:rsid w:val="006C5D31"/>
    <w:rsid w:val="006D1FFF"/>
    <w:rsid w:val="006E6FC9"/>
    <w:rsid w:val="007054BE"/>
    <w:rsid w:val="007136F6"/>
    <w:rsid w:val="00732D03"/>
    <w:rsid w:val="0078699B"/>
    <w:rsid w:val="007D77F8"/>
    <w:rsid w:val="00832C24"/>
    <w:rsid w:val="00840443"/>
    <w:rsid w:val="008958E8"/>
    <w:rsid w:val="008A2366"/>
    <w:rsid w:val="008C385E"/>
    <w:rsid w:val="008D401A"/>
    <w:rsid w:val="008D7371"/>
    <w:rsid w:val="008D7DFB"/>
    <w:rsid w:val="00904742"/>
    <w:rsid w:val="00906C7D"/>
    <w:rsid w:val="009073ED"/>
    <w:rsid w:val="0097139D"/>
    <w:rsid w:val="0098363E"/>
    <w:rsid w:val="00987067"/>
    <w:rsid w:val="00987854"/>
    <w:rsid w:val="009C7915"/>
    <w:rsid w:val="00A30C57"/>
    <w:rsid w:val="00A474A0"/>
    <w:rsid w:val="00A636BF"/>
    <w:rsid w:val="00A6408B"/>
    <w:rsid w:val="00A717ED"/>
    <w:rsid w:val="00A8277E"/>
    <w:rsid w:val="00AA1E1A"/>
    <w:rsid w:val="00AC224B"/>
    <w:rsid w:val="00AD1469"/>
    <w:rsid w:val="00AE4825"/>
    <w:rsid w:val="00AF4152"/>
    <w:rsid w:val="00AF469A"/>
    <w:rsid w:val="00AF6BD3"/>
    <w:rsid w:val="00B366E1"/>
    <w:rsid w:val="00B56081"/>
    <w:rsid w:val="00B679AD"/>
    <w:rsid w:val="00B7531A"/>
    <w:rsid w:val="00B8785C"/>
    <w:rsid w:val="00BC435A"/>
    <w:rsid w:val="00BE17CA"/>
    <w:rsid w:val="00BE18DB"/>
    <w:rsid w:val="00C47813"/>
    <w:rsid w:val="00C50350"/>
    <w:rsid w:val="00C65D18"/>
    <w:rsid w:val="00C660BC"/>
    <w:rsid w:val="00C85C04"/>
    <w:rsid w:val="00C96878"/>
    <w:rsid w:val="00CF68BB"/>
    <w:rsid w:val="00D02A34"/>
    <w:rsid w:val="00D06782"/>
    <w:rsid w:val="00D13BEC"/>
    <w:rsid w:val="00D13DAC"/>
    <w:rsid w:val="00D23B37"/>
    <w:rsid w:val="00D36532"/>
    <w:rsid w:val="00D47D7C"/>
    <w:rsid w:val="00D762F4"/>
    <w:rsid w:val="00D823B4"/>
    <w:rsid w:val="00D841D2"/>
    <w:rsid w:val="00D847A7"/>
    <w:rsid w:val="00D90604"/>
    <w:rsid w:val="00DA7EB0"/>
    <w:rsid w:val="00DF07AC"/>
    <w:rsid w:val="00E742FD"/>
    <w:rsid w:val="00E90EBF"/>
    <w:rsid w:val="00ED4B3C"/>
    <w:rsid w:val="00EE5C5D"/>
    <w:rsid w:val="00EF62CC"/>
    <w:rsid w:val="00F10B95"/>
    <w:rsid w:val="00F17F17"/>
    <w:rsid w:val="00F23992"/>
    <w:rsid w:val="00F603A1"/>
    <w:rsid w:val="00F61D70"/>
    <w:rsid w:val="00FF23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02FA2"/>
  <w15:chartTrackingRefBased/>
  <w15:docId w15:val="{3CAB7815-4A71-4AF9-B8E1-6EACF5B3C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03A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C26A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26AB"/>
    <w:rPr>
      <w:rFonts w:asciiTheme="majorHAnsi" w:eastAsiaTheme="majorEastAsia" w:hAnsiTheme="majorHAnsi" w:cstheme="majorBidi"/>
      <w:spacing w:val="-10"/>
      <w:kern w:val="28"/>
      <w:sz w:val="56"/>
      <w:szCs w:val="56"/>
    </w:rPr>
  </w:style>
  <w:style w:type="paragraph" w:styleId="IntenseQuote">
    <w:name w:val="Intense Quote"/>
    <w:basedOn w:val="Normal"/>
    <w:next w:val="Normal"/>
    <w:link w:val="IntenseQuoteChar"/>
    <w:uiPriority w:val="30"/>
    <w:qFormat/>
    <w:rsid w:val="00B366E1"/>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B366E1"/>
    <w:rPr>
      <w:i/>
      <w:iCs/>
      <w:color w:val="5B9BD5" w:themeColor="accent1"/>
    </w:rPr>
  </w:style>
  <w:style w:type="paragraph" w:styleId="Header">
    <w:name w:val="header"/>
    <w:basedOn w:val="Normal"/>
    <w:link w:val="HeaderChar"/>
    <w:uiPriority w:val="99"/>
    <w:unhideWhenUsed/>
    <w:rsid w:val="00D84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7A7"/>
  </w:style>
  <w:style w:type="paragraph" w:styleId="Footer">
    <w:name w:val="footer"/>
    <w:basedOn w:val="Normal"/>
    <w:link w:val="FooterChar"/>
    <w:uiPriority w:val="99"/>
    <w:unhideWhenUsed/>
    <w:rsid w:val="00D84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7A7"/>
  </w:style>
  <w:style w:type="character" w:styleId="Hyperlink">
    <w:name w:val="Hyperlink"/>
    <w:basedOn w:val="DefaultParagraphFont"/>
    <w:uiPriority w:val="99"/>
    <w:unhideWhenUsed/>
    <w:rsid w:val="00C50350"/>
    <w:rPr>
      <w:color w:val="0563C1" w:themeColor="hyperlink"/>
      <w:u w:val="single"/>
    </w:rPr>
  </w:style>
  <w:style w:type="paragraph" w:styleId="ListParagraph">
    <w:name w:val="List Paragraph"/>
    <w:basedOn w:val="Normal"/>
    <w:uiPriority w:val="34"/>
    <w:qFormat/>
    <w:rsid w:val="00074266"/>
    <w:pPr>
      <w:ind w:left="720"/>
      <w:contextualSpacing/>
    </w:pPr>
  </w:style>
  <w:style w:type="character" w:customStyle="1" w:styleId="Heading1Char">
    <w:name w:val="Heading 1 Char"/>
    <w:basedOn w:val="DefaultParagraphFont"/>
    <w:link w:val="Heading1"/>
    <w:uiPriority w:val="9"/>
    <w:rsid w:val="00F603A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603A1"/>
    <w:pPr>
      <w:outlineLvl w:val="9"/>
    </w:pPr>
    <w:rPr>
      <w:lang w:val="en-US"/>
    </w:rPr>
  </w:style>
  <w:style w:type="paragraph" w:styleId="Quote">
    <w:name w:val="Quote"/>
    <w:basedOn w:val="Normal"/>
    <w:next w:val="Normal"/>
    <w:link w:val="QuoteChar"/>
    <w:uiPriority w:val="29"/>
    <w:qFormat/>
    <w:rsid w:val="00290058"/>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290058"/>
    <w:rPr>
      <w:i/>
      <w:iCs/>
      <w:color w:val="404040" w:themeColor="text1" w:themeTint="BF"/>
    </w:rPr>
  </w:style>
  <w:style w:type="paragraph" w:styleId="TOC1">
    <w:name w:val="toc 1"/>
    <w:basedOn w:val="Normal"/>
    <w:next w:val="Normal"/>
    <w:autoRedefine/>
    <w:uiPriority w:val="39"/>
    <w:unhideWhenUsed/>
    <w:rsid w:val="00290058"/>
    <w:pPr>
      <w:spacing w:after="100"/>
    </w:pPr>
  </w:style>
  <w:style w:type="table" w:styleId="TableGrid">
    <w:name w:val="Table Grid"/>
    <w:basedOn w:val="TableNormal"/>
    <w:uiPriority w:val="39"/>
    <w:rsid w:val="003101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D76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eo300summer.files.wordpress.com/2012/08/5.jpg" TargetMode="External"/><Relationship Id="rId18" Type="http://schemas.openxmlformats.org/officeDocument/2006/relationships/hyperlink" Target="https://eprints.qut.edu.au/10582/1/10582.pdf" TargetMode="External"/><Relationship Id="rId3" Type="http://schemas.openxmlformats.org/officeDocument/2006/relationships/styles" Target="styles.xml"/><Relationship Id="rId21" Type="http://schemas.openxmlformats.org/officeDocument/2006/relationships/hyperlink" Target="https://carolineleon.com/building-your-community-with-integrity/"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assets.publishing.service.gov.u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arolineleon.com/building-your-community-with-integrity" TargetMode="External"/><Relationship Id="rId20" Type="http://schemas.openxmlformats.org/officeDocument/2006/relationships/hyperlink" Target="https://geo300summer.files.wordpress.com/2012/08/5.jp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ints.qut.edu.au/10582/1/10582.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07/relationships/hdphoto" Target="media/hdphoto2.wdp"/><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assets.publishing.service.gov.uk"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4.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75F93-D14F-4E70-8885-561191D30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2416</Words>
  <Characters>13775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Ojo Ikponmwosa</dc:creator>
  <cp:keywords/>
  <dc:description/>
  <cp:lastModifiedBy>Georgiana Loredana Nedelcu (2018584)</cp:lastModifiedBy>
  <cp:revision>2</cp:revision>
  <dcterms:created xsi:type="dcterms:W3CDTF">2021-05-11T18:06:00Z</dcterms:created>
  <dcterms:modified xsi:type="dcterms:W3CDTF">2021-05-11T18:06:00Z</dcterms:modified>
</cp:coreProperties>
</file>