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Override PartName="/word/glossary/fontTable.xml" ContentType="application/vnd.openxmlformats-officedocument.wordprocessingml.fontTable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rPr>
          <w:color w:val="7F7F7F" w:themeColor="text1" w:themeTint="80"/>
          <w:sz w:val="32"/>
          <w:szCs w:val="32"/>
        </w:rPr>
        <w:id w:val="655434854"/>
        <w:docPartObj>
          <w:docPartGallery w:val="Cover Pages"/>
          <w:docPartUnique/>
        </w:docPartObj>
      </w:sdtPr>
      <w:sdtEndPr>
        <w:rPr>
          <w:color w:val="auto"/>
          <w:sz w:val="24"/>
          <w:szCs w:val="22"/>
        </w:rPr>
      </w:sdtEndPr>
      <w:sdtContent>
        <w:p w:rsidR="00DA1F5E" w:rsidRDefault="00C71F9B">
          <w:pPr>
            <w:jc w:val="right"/>
            <w:rPr>
              <w:color w:val="7F7F7F" w:themeColor="text1" w:themeTint="80"/>
              <w:sz w:val="32"/>
              <w:szCs w:val="32"/>
            </w:rPr>
          </w:pPr>
          <w:sdt>
            <w:sdtPr>
              <w:rPr>
                <w:rFonts w:ascii="Arial" w:hAnsi="Arial" w:cs="Arial"/>
                <w:sz w:val="32"/>
                <w:szCs w:val="32"/>
              </w:rPr>
              <w:alias w:val="Date"/>
              <w:id w:val="19000712"/>
              <w:placeholder>
                <w:docPart w:val="FC1EA7235D43419C9434DDDE3638A80C"/>
              </w:placeholder>
              <w:dataBinding w:prefixMappings="xmlns:ns0='http://schemas.microsoft.com/office/2006/coverPageProps'" w:xpath="/ns0:CoverPageProperties[1]/ns0:PublishDate[1]" w:storeItemID="{55AF091B-3C7A-41E3-B477-F2FDAA23CFDA}"/>
              <w:date w:fullDate="2019-01-14T00:00:00Z">
                <w:dateFormat w:val="M/d/yyyy"/>
                <w:lid w:val="en-US"/>
                <w:storeMappedDataAs w:val="dateTime"/>
                <w:calendar w:val="gregorian"/>
              </w:date>
            </w:sdtPr>
            <w:sdtContent>
              <w:r w:rsidR="008A4EB1">
                <w:rPr>
                  <w:rFonts w:ascii="Arial" w:hAnsi="Arial" w:cs="Arial"/>
                  <w:sz w:val="32"/>
                  <w:szCs w:val="32"/>
                  <w:lang w:val="en-US"/>
                </w:rPr>
                <w:t>1/14/2019</w:t>
              </w:r>
            </w:sdtContent>
          </w:sdt>
          <w:r w:rsidRPr="00C71F9B">
            <w:rPr>
              <w:noProof/>
              <w:color w:val="B9B9B9" w:themeColor="background2" w:themeShade="BF"/>
              <w:sz w:val="32"/>
              <w:szCs w:val="32"/>
              <w:lang w:val="en-US" w:eastAsia="zh-TW"/>
            </w:rPr>
            <w:pict>
              <v:group id="_x0000_s1031" style="position:absolute;left:0;text-align:left;margin-left:0;margin-top:0;width:612pt;height:11in;z-index:-251656192;mso-width-percent:1000;mso-height-percent:1000;mso-position-horizontal:center;mso-position-horizontal-relative:page;mso-position-vertical:center;mso-position-vertical-relative:page;mso-width-percent:1000;mso-height-percent:1000" coordsize="12240,15840" o:allowincell="f">
                <v:rect id="_x0000_s1032" style="position:absolute;width:12240;height:15840;mso-width-percent:1000;mso-height-percent:1000;mso-position-horizontal:center;mso-position-horizontal-relative:page;mso-position-vertical:top;mso-position-vertical-relative:page;mso-width-percent:1000;mso-height-percent:1000" fillcolor="#5f5f5f [2407]" stroked="f"/>
                <v:rect id="_x0000_s1033" style="position:absolute;left:612;top:638;width:11016;height:14564;mso-width-percent:900;mso-height-percent:920;mso-position-horizontal:center;mso-position-horizontal-relative:page;mso-position-vertical:center;mso-position-vertical-relative:page;mso-width-percent:900;mso-height-percent:920" fillcolor="white [3212]" stroked="f"/>
                <w10:wrap anchorx="page" anchory="page"/>
              </v:group>
            </w:pict>
          </w:r>
        </w:p>
        <w:tbl>
          <w:tblPr>
            <w:tblpPr w:leftFromText="187" w:rightFromText="187" w:horzAnchor="margin" w:tblpXSpec="center" w:tblpYSpec="bottom"/>
            <w:tblOverlap w:val="never"/>
            <w:tblW w:w="0" w:type="auto"/>
            <w:tblLook w:val="04A0"/>
          </w:tblPr>
          <w:tblGrid>
            <w:gridCol w:w="9576"/>
          </w:tblGrid>
          <w:tr w:rsidR="00DA1F5E">
            <w:tc>
              <w:tcPr>
                <w:tcW w:w="9576" w:type="dxa"/>
              </w:tcPr>
              <w:p w:rsidR="00DA1F5E" w:rsidRPr="00AD699B" w:rsidRDefault="00C71F9B" w:rsidP="00C27E4E">
                <w:pPr>
                  <w:pStyle w:val="NoSpacing"/>
                  <w:jc w:val="center"/>
                  <w:rPr>
                    <w:rFonts w:ascii="Arial" w:hAnsi="Arial" w:cs="Arial"/>
                    <w:sz w:val="40"/>
                    <w:szCs w:val="40"/>
                  </w:rPr>
                </w:pPr>
                <w:sdt>
                  <w:sdtPr>
                    <w:rPr>
                      <w:rFonts w:ascii="Arial" w:hAnsi="Arial" w:cs="Arial"/>
                      <w:sz w:val="40"/>
                      <w:szCs w:val="40"/>
                    </w:rPr>
                    <w:alias w:val="Subtitle"/>
                    <w:id w:val="19000717"/>
                    <w:placeholder>
                      <w:docPart w:val="0C835C2C441E4692910E7A910B7BEF44"/>
                    </w:placeholder>
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<w:text/>
                  </w:sdtPr>
                  <w:sdtContent>
                    <w:r w:rsidR="00C27E4E" w:rsidRPr="00AD699B">
                      <w:rPr>
                        <w:rFonts w:ascii="Arial" w:hAnsi="Arial" w:cs="Arial"/>
                        <w:sz w:val="40"/>
                        <w:szCs w:val="40"/>
                      </w:rPr>
                      <w:t>M6X02269</w:t>
                    </w:r>
                  </w:sdtContent>
                </w:sdt>
                <w:r w:rsidR="00DA1F5E" w:rsidRPr="00AD699B">
                  <w:rPr>
                    <w:rFonts w:ascii="Arial" w:hAnsi="Arial" w:cs="Arial"/>
                    <w:sz w:val="40"/>
                    <w:szCs w:val="40"/>
                  </w:rPr>
                  <w:t xml:space="preserve"> | </w:t>
                </w:r>
                <w:sdt>
                  <w:sdtPr>
                    <w:rPr>
                      <w:rFonts w:ascii="Arial" w:hAnsi="Arial" w:cs="Arial"/>
                      <w:sz w:val="40"/>
                      <w:szCs w:val="40"/>
                    </w:rPr>
                    <w:alias w:val="Author"/>
                    <w:id w:val="19000724"/>
                    <w:placeholder>
                      <w:docPart w:val="E028E7D81D4D4168A36B79032B444781"/>
                    </w:placeholder>
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<w:text/>
                  </w:sdtPr>
                  <w:sdtContent>
                    <w:r w:rsidR="00C27E4E" w:rsidRPr="00AD699B">
                      <w:rPr>
                        <w:rFonts w:ascii="Arial" w:hAnsi="Arial" w:cs="Arial"/>
                        <w:sz w:val="40"/>
                        <w:szCs w:val="40"/>
                      </w:rPr>
                      <w:t>Mark Fall  0950880</w:t>
                    </w:r>
                  </w:sdtContent>
                </w:sdt>
              </w:p>
            </w:tc>
          </w:tr>
        </w:tbl>
        <w:p w:rsidR="00DA1F5E" w:rsidRDefault="004C7DA9">
          <w:pPr>
            <w:jc w:val="right"/>
            <w:rPr>
              <w:color w:val="7F7F7F" w:themeColor="text1" w:themeTint="80"/>
              <w:sz w:val="32"/>
              <w:szCs w:val="32"/>
            </w:rPr>
          </w:pPr>
          <w:r>
            <w:rPr>
              <w:noProof/>
              <w:color w:val="7F7F7F" w:themeColor="text1" w:themeTint="80"/>
              <w:sz w:val="32"/>
              <w:szCs w:val="32"/>
              <w:lang w:eastAsia="en-GB"/>
            </w:rPr>
            <w:drawing>
              <wp:anchor distT="0" distB="0" distL="114300" distR="114300" simplePos="0" relativeHeight="251662336" behindDoc="1" locked="0" layoutInCell="1" allowOverlap="1">
                <wp:simplePos x="0" y="0"/>
                <wp:positionH relativeFrom="page">
                  <wp:posOffset>400051</wp:posOffset>
                </wp:positionH>
                <wp:positionV relativeFrom="page">
                  <wp:posOffset>1438275</wp:posOffset>
                </wp:positionV>
                <wp:extent cx="6972300" cy="4133850"/>
                <wp:effectExtent l="19050" t="0" r="0" b="0"/>
                <wp:wrapNone/>
                <wp:docPr id="1" name="Picture 27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10 Transcend.jpg"/>
                        <pic:cNvPicPr>
                          <a:picLocks noChangeAspect="1"/>
                        </pic:cNvPicPr>
                      </pic:nvPicPr>
                      <pic:blipFill>
                        <a:blip r:embed="rId9" cstate="print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972300" cy="41338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</w:p>
        <w:p w:rsidR="00996956" w:rsidRPr="0069429A" w:rsidRDefault="00C71F9B" w:rsidP="0069429A">
          <w:pPr>
            <w:spacing w:after="80"/>
            <w:rPr>
              <w:b/>
              <w:sz w:val="32"/>
            </w:rPr>
          </w:pPr>
          <w:r w:rsidRPr="00C71F9B">
            <w:rPr>
              <w:noProof/>
              <w:color w:val="B9B9B9" w:themeColor="background2" w:themeShade="BF"/>
              <w:sz w:val="32"/>
              <w:szCs w:val="32"/>
              <w:lang w:val="en-US" w:eastAsia="zh-TW"/>
            </w:rPr>
            <w:pict>
              <v:rect id="_x0000_s1034" style="position:absolute;margin-left:30.6pt;margin-top:436.1pt;width:550.8pt;height:100.15pt;z-index:251661312;mso-width-percent:900;mso-position-horizontal-relative:page;mso-position-vertical-relative:page;mso-width-percent:900" o:allowincell="f" fillcolor="#a5a5a5 [2092]" stroked="f">
                <v:fill opacity="58982f"/>
                <v:textbox style="mso-next-textbox:#_x0000_s1034" inset="18pt,0,18pt,0">
                  <w:txbxContent>
                    <w:tbl>
                      <w:tblPr>
                        <w:tblW w:w="5000" w:type="pct"/>
                        <w:tblCellMar>
                          <w:left w:w="360" w:type="dxa"/>
                          <w:right w:w="360" w:type="dxa"/>
                        </w:tblCellMar>
                        <w:tblLook w:val="04A0"/>
                      </w:tblPr>
                      <w:tblGrid>
                        <w:gridCol w:w="2201"/>
                        <w:gridCol w:w="8806"/>
                      </w:tblGrid>
                      <w:tr w:rsidR="00F72A38" w:rsidTr="00C27E4E">
                        <w:trPr>
                          <w:trHeight w:val="1985"/>
                        </w:trPr>
                        <w:sdt>
                          <w:sdtPr>
                            <w:rPr>
                              <w:rFonts w:ascii="Arial" w:hAnsi="Arial" w:cs="Arial"/>
                              <w:smallCaps/>
                              <w:sz w:val="40"/>
                              <w:szCs w:val="40"/>
                            </w:rPr>
                            <w:alias w:val="Company"/>
                            <w:id w:val="655435058"/>
                            <w:placeholder>
                              <w:docPart w:val="596ACC7311E14EA09AA3F2330EE8807F"/>
                            </w:placeholder>
                            <w:dataBinding w:prefixMappings="xmlns:ns0='http://schemas.openxmlformats.org/officeDocument/2006/extended-properties'" w:xpath="/ns0:Properties[1]/ns0:Company[1]" w:storeItemID="{6668398D-A668-4E3E-A5EB-62B293D839F1}"/>
                            <w:text/>
                          </w:sdtPr>
                          <w:sdtContent>
                            <w:tc>
                              <w:tcPr>
                                <w:tcW w:w="1000" w:type="pct"/>
                                <w:shd w:val="clear" w:color="auto" w:fill="000000" w:themeFill="text1"/>
                                <w:vAlign w:val="center"/>
                              </w:tcPr>
                              <w:p w:rsidR="00F72A38" w:rsidRPr="00AD699B" w:rsidRDefault="00F72A38" w:rsidP="00C27E4E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mallCaps/>
                                    <w:sz w:val="40"/>
                                    <w:szCs w:val="40"/>
                                  </w:rPr>
                                </w:pPr>
                                <w:r w:rsidRPr="00AD699B">
                                  <w:rPr>
                                    <w:rFonts w:ascii="Arial" w:hAnsi="Arial" w:cs="Arial"/>
                                    <w:smallCaps/>
                                    <w:sz w:val="40"/>
                                    <w:szCs w:val="40"/>
                                  </w:rPr>
                                  <w:t>UWTSD</w:t>
                                </w:r>
                              </w:p>
                            </w:tc>
                          </w:sdtContent>
                        </w:sdt>
                        <w:sdt>
                          <w:sdtPr>
                            <w:rPr>
                              <w:rFonts w:ascii="Arial" w:hAnsi="Arial" w:cs="Arial"/>
                              <w:smallCaps/>
                              <w:sz w:val="48"/>
                              <w:szCs w:val="48"/>
                            </w:rPr>
                            <w:alias w:val="Title"/>
                            <w:id w:val="655435059"/>
                            <w:placeholder>
                              <w:docPart w:val="33A0B00626154848BFE35B4009D78DF3"/>
                            </w:placeholder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tc>
                              <w:tcPr>
                                <w:tcW w:w="4000" w:type="pct"/>
                                <w:shd w:val="clear" w:color="auto" w:fill="auto"/>
                                <w:vAlign w:val="center"/>
                              </w:tcPr>
                              <w:p w:rsidR="00F72A38" w:rsidRPr="00AD699B" w:rsidRDefault="00F72A38" w:rsidP="00AD699B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smallCaps/>
                                    <w:color w:val="FFFFFF" w:themeColor="background1"/>
                                    <w:sz w:val="48"/>
                                    <w:szCs w:val="48"/>
                                  </w:rPr>
                                </w:pPr>
                                <w:r w:rsidRPr="00AD699B">
                                  <w:rPr>
                                    <w:rFonts w:ascii="Arial" w:hAnsi="Arial" w:cs="Arial"/>
                                    <w:smallCaps/>
                                    <w:sz w:val="48"/>
                                    <w:szCs w:val="48"/>
                                  </w:rPr>
                                  <w:t>Principles of Teaching, Learning and Emergent Technologies (PTLET).</w:t>
                                </w:r>
                              </w:p>
                            </w:tc>
                          </w:sdtContent>
                        </w:sdt>
                      </w:tr>
                    </w:tbl>
                    <w:p w:rsidR="00F72A38" w:rsidRDefault="00F72A38">
                      <w:pPr>
                        <w:pStyle w:val="NoSpacing"/>
                        <w:spacing w:line="14" w:lineRule="exact"/>
                      </w:pPr>
                    </w:p>
                  </w:txbxContent>
                </v:textbox>
                <w10:wrap anchorx="page" anchory="page"/>
              </v:rect>
            </w:pict>
          </w:r>
          <w:r w:rsidR="00996956">
            <w:br w:type="page"/>
          </w:r>
        </w:p>
      </w:sdtContent>
    </w:sdt>
    <w:sdt>
      <w:sdtPr>
        <w:rPr>
          <w:rFonts w:ascii="Times New Roman" w:hAnsi="Times New Roman" w:cs="Times New Roman"/>
          <w:b w:val="0"/>
          <w:sz w:val="24"/>
          <w:szCs w:val="22"/>
        </w:rPr>
        <w:id w:val="14964360"/>
        <w:docPartObj>
          <w:docPartGallery w:val="Table of Contents"/>
          <w:docPartUnique/>
        </w:docPartObj>
      </w:sdtPr>
      <w:sdtEndPr>
        <w:rPr>
          <w:szCs w:val="24"/>
        </w:rPr>
      </w:sdtEndPr>
      <w:sdtContent>
        <w:p w:rsidR="00973D87" w:rsidRDefault="00973D87" w:rsidP="00F30A90">
          <w:pPr>
            <w:pStyle w:val="TOCHeading"/>
          </w:pPr>
          <w:r>
            <w:t>Contents</w:t>
          </w:r>
        </w:p>
        <w:p w:rsidR="0069429A" w:rsidRDefault="00C71F9B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r w:rsidRPr="00890B3D">
            <w:rPr>
              <w:szCs w:val="24"/>
            </w:rPr>
            <w:fldChar w:fldCharType="begin"/>
          </w:r>
          <w:r w:rsidR="00973D87" w:rsidRPr="00890B3D">
            <w:rPr>
              <w:szCs w:val="24"/>
            </w:rPr>
            <w:instrText xml:space="preserve"> TOC \o "1-3" \h \z \u </w:instrText>
          </w:r>
          <w:r w:rsidRPr="00890B3D">
            <w:rPr>
              <w:szCs w:val="24"/>
            </w:rPr>
            <w:fldChar w:fldCharType="separate"/>
          </w:r>
          <w:hyperlink w:anchor="_Toc535676953" w:history="1">
            <w:r w:rsidR="0069429A" w:rsidRPr="004B1F1F">
              <w:rPr>
                <w:rStyle w:val="Hyperlink"/>
                <w:noProof/>
              </w:rPr>
              <w:t>Introduction</w:t>
            </w:r>
            <w:r w:rsidR="0069429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9429A">
              <w:rPr>
                <w:noProof/>
                <w:webHidden/>
              </w:rPr>
              <w:instrText xml:space="preserve"> PAGEREF _Toc535676953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95D9B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429A" w:rsidRDefault="00C71F9B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535676954" w:history="1">
            <w:r w:rsidR="0069429A" w:rsidRPr="004B1F1F">
              <w:rPr>
                <w:rStyle w:val="Hyperlink"/>
                <w:noProof/>
              </w:rPr>
              <w:t>Background Reading</w:t>
            </w:r>
            <w:r w:rsidR="0069429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9429A">
              <w:rPr>
                <w:noProof/>
                <w:webHidden/>
              </w:rPr>
              <w:instrText xml:space="preserve"> PAGEREF _Toc535676954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95D9B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429A" w:rsidRDefault="00C71F9B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535676955" w:history="1">
            <w:r w:rsidR="0069429A" w:rsidRPr="004B1F1F">
              <w:rPr>
                <w:rStyle w:val="Hyperlink"/>
                <w:noProof/>
              </w:rPr>
              <w:t>Descriptive Procedure for Micro-teach Session</w:t>
            </w:r>
            <w:r w:rsidR="0069429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9429A">
              <w:rPr>
                <w:noProof/>
                <w:webHidden/>
              </w:rPr>
              <w:instrText xml:space="preserve"> PAGEREF _Toc535676955 \h </w:instrText>
            </w:r>
            <w:r>
              <w:rPr>
                <w:noProof/>
                <w:webHidden/>
              </w:rPr>
              <w:fldChar w:fldCharType="separate"/>
            </w:r>
            <w:r w:rsidR="00E95D9B">
              <w:rPr>
                <w:b/>
                <w:bCs/>
                <w:noProof/>
                <w:webHidden/>
                <w:lang w:val="en-US"/>
              </w:rPr>
              <w:t>Error! Bookmark not defined.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429A" w:rsidRDefault="00C71F9B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535676956" w:history="1">
            <w:r w:rsidR="0069429A" w:rsidRPr="004B1F1F">
              <w:rPr>
                <w:rStyle w:val="Hyperlink"/>
                <w:noProof/>
              </w:rPr>
              <w:t>Personal Feelings During the Task</w:t>
            </w:r>
            <w:r w:rsidR="0069429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9429A">
              <w:rPr>
                <w:noProof/>
                <w:webHidden/>
              </w:rPr>
              <w:instrText xml:space="preserve"> PAGEREF _Toc535676956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95D9B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429A" w:rsidRDefault="00C71F9B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535676957" w:history="1">
            <w:r w:rsidR="0069429A" w:rsidRPr="004B1F1F">
              <w:rPr>
                <w:rStyle w:val="Hyperlink"/>
                <w:noProof/>
              </w:rPr>
              <w:t>Evaluation of the Session</w:t>
            </w:r>
            <w:r w:rsidR="0069429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9429A">
              <w:rPr>
                <w:noProof/>
                <w:webHidden/>
              </w:rPr>
              <w:instrText xml:space="preserve"> PAGEREF _Toc535676957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95D9B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429A" w:rsidRDefault="00C71F9B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535676958" w:history="1">
            <w:r w:rsidR="0069429A" w:rsidRPr="004B1F1F">
              <w:rPr>
                <w:rStyle w:val="Hyperlink"/>
                <w:noProof/>
              </w:rPr>
              <w:t>Analysing the Situation</w:t>
            </w:r>
            <w:r w:rsidR="0069429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9429A">
              <w:rPr>
                <w:noProof/>
                <w:webHidden/>
              </w:rPr>
              <w:instrText xml:space="preserve"> PAGEREF _Toc535676958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95D9B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429A" w:rsidRDefault="00C71F9B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535676959" w:history="1">
            <w:r w:rsidR="0069429A" w:rsidRPr="004B1F1F">
              <w:rPr>
                <w:rStyle w:val="Hyperlink"/>
                <w:noProof/>
              </w:rPr>
              <w:t>Conclusions of Analysis</w:t>
            </w:r>
            <w:r w:rsidR="0069429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9429A">
              <w:rPr>
                <w:noProof/>
                <w:webHidden/>
              </w:rPr>
              <w:instrText xml:space="preserve"> PAGEREF _Toc535676959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95D9B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429A" w:rsidRDefault="00C71F9B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535676960" w:history="1">
            <w:r w:rsidR="0069429A" w:rsidRPr="004B1F1F">
              <w:rPr>
                <w:rStyle w:val="Hyperlink"/>
                <w:noProof/>
              </w:rPr>
              <w:t>Action Plan for Future Enhancement</w:t>
            </w:r>
            <w:r w:rsidR="0069429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9429A">
              <w:rPr>
                <w:noProof/>
                <w:webHidden/>
              </w:rPr>
              <w:instrText xml:space="preserve"> PAGEREF _Toc535676960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95D9B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429A" w:rsidRDefault="00C71F9B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535676961" w:history="1">
            <w:r w:rsidR="0069429A" w:rsidRPr="004B1F1F">
              <w:rPr>
                <w:rStyle w:val="Hyperlink"/>
                <w:noProof/>
              </w:rPr>
              <w:t>Bibliography</w:t>
            </w:r>
            <w:r w:rsidR="0069429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9429A">
              <w:rPr>
                <w:noProof/>
                <w:webHidden/>
              </w:rPr>
              <w:instrText xml:space="preserve"> PAGEREF _Toc535676961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95D9B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429A" w:rsidRDefault="00C71F9B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535676962" w:history="1">
            <w:r w:rsidR="0069429A" w:rsidRPr="004B1F1F">
              <w:rPr>
                <w:rStyle w:val="Hyperlink"/>
                <w:noProof/>
              </w:rPr>
              <w:t>References:</w:t>
            </w:r>
            <w:r w:rsidR="0069429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9429A">
              <w:rPr>
                <w:noProof/>
                <w:webHidden/>
              </w:rPr>
              <w:instrText xml:space="preserve"> PAGEREF _Toc535676962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95D9B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429A" w:rsidRDefault="00C71F9B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535676963" w:history="1">
            <w:r w:rsidR="0069429A" w:rsidRPr="004B1F1F">
              <w:rPr>
                <w:rStyle w:val="Hyperlink"/>
                <w:noProof/>
              </w:rPr>
              <w:t>Cover image;  https://edtechnology.co.uk/Blog/edtech-2018-17-emerging-trends/</w:t>
            </w:r>
            <w:r w:rsidR="0069429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9429A">
              <w:rPr>
                <w:noProof/>
                <w:webHidden/>
              </w:rPr>
              <w:instrText xml:space="preserve"> PAGEREF _Toc535676963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95D9B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429A" w:rsidRDefault="00C71F9B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535676964" w:history="1">
            <w:r w:rsidR="0069429A" w:rsidRPr="004B1F1F">
              <w:rPr>
                <w:rStyle w:val="Hyperlink"/>
                <w:noProof/>
              </w:rPr>
              <w:t>Acknowledgements.</w:t>
            </w:r>
            <w:r w:rsidR="0069429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9429A">
              <w:rPr>
                <w:noProof/>
                <w:webHidden/>
              </w:rPr>
              <w:instrText xml:space="preserve"> PAGEREF _Toc535676964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95D9B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429A" w:rsidRDefault="00C71F9B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535676965" w:history="1">
            <w:r w:rsidR="0069429A" w:rsidRPr="004B1F1F">
              <w:rPr>
                <w:rStyle w:val="Hyperlink"/>
                <w:noProof/>
              </w:rPr>
              <w:t>Appendices</w:t>
            </w:r>
            <w:r w:rsidR="0069429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9429A">
              <w:rPr>
                <w:noProof/>
                <w:webHidden/>
              </w:rPr>
              <w:instrText xml:space="preserve"> PAGEREF _Toc535676965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95D9B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73D87" w:rsidRPr="00890B3D" w:rsidRDefault="00C71F9B">
          <w:pPr>
            <w:rPr>
              <w:szCs w:val="24"/>
            </w:rPr>
          </w:pPr>
          <w:r w:rsidRPr="00890B3D">
            <w:rPr>
              <w:szCs w:val="24"/>
            </w:rPr>
            <w:fldChar w:fldCharType="end"/>
          </w:r>
        </w:p>
      </w:sdtContent>
    </w:sdt>
    <w:p w:rsidR="00AF297B" w:rsidRPr="00890B3D" w:rsidRDefault="00AF297B" w:rsidP="00B04786">
      <w:pPr>
        <w:pStyle w:val="Heading2"/>
      </w:pPr>
      <w:r w:rsidRPr="00890B3D">
        <w:br w:type="page"/>
      </w:r>
    </w:p>
    <w:p w:rsidR="00663440" w:rsidRDefault="00AF297B" w:rsidP="00F30A90">
      <w:pPr>
        <w:pStyle w:val="Heading1"/>
      </w:pPr>
      <w:bookmarkStart w:id="0" w:name="_Toc535676953"/>
      <w:r w:rsidRPr="00F30A90">
        <w:lastRenderedPageBreak/>
        <w:t>Introductio</w:t>
      </w:r>
      <w:r w:rsidR="00663440" w:rsidRPr="00F30A90">
        <w:t>n</w:t>
      </w:r>
      <w:bookmarkEnd w:id="0"/>
    </w:p>
    <w:p w:rsidR="008A4EB1" w:rsidRDefault="008A4EB1" w:rsidP="008A4EB1">
      <w:r>
        <w:rPr>
          <w:noProof/>
          <w:lang w:eastAsia="en-GB"/>
        </w:rPr>
        <w:drawing>
          <wp:inline distT="0" distB="0" distL="0" distR="0">
            <wp:extent cx="5745646" cy="3013545"/>
            <wp:effectExtent l="19050" t="0" r="7454" b="0"/>
            <wp:docPr id="3" name="Picture 2" descr="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44846" cy="301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4EB1" w:rsidRPr="008A4EB1" w:rsidRDefault="008A4EB1" w:rsidP="008A4EB1">
      <w:r>
        <w:rPr>
          <w:noProof/>
          <w:lang w:eastAsia="en-GB"/>
        </w:rPr>
        <w:drawing>
          <wp:inline distT="0" distB="0" distL="0" distR="0">
            <wp:extent cx="5943600" cy="1877695"/>
            <wp:effectExtent l="19050" t="0" r="0" b="0"/>
            <wp:docPr id="4" name="Picture 3" descr="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2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77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E65EC" w:rsidRPr="003F3517" w:rsidRDefault="00722A11" w:rsidP="003F3517">
      <w:pPr>
        <w:jc w:val="center"/>
        <w:rPr>
          <w:rFonts w:ascii="Arial" w:hAnsi="Arial" w:cs="Arial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2886075" cy="2143125"/>
            <wp:effectExtent l="19050" t="0" r="9525" b="0"/>
            <wp:docPr id="2" name="Picture 1" descr="The reflective cycle - Gibbs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reflective cycle - Gibbs diagram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21431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DE65EC">
        <w:rPr>
          <w:rFonts w:ascii="Arial" w:hAnsi="Arial" w:cs="Arial"/>
        </w:rPr>
        <w:br w:type="page"/>
      </w:r>
    </w:p>
    <w:p w:rsidR="00663440" w:rsidRPr="00DE65EC" w:rsidRDefault="00AF297B" w:rsidP="00F30A90">
      <w:pPr>
        <w:pStyle w:val="Heading1"/>
      </w:pPr>
      <w:bookmarkStart w:id="1" w:name="_Toc535676954"/>
      <w:r w:rsidRPr="00DE65EC">
        <w:lastRenderedPageBreak/>
        <w:t>Background Reading</w:t>
      </w:r>
      <w:bookmarkEnd w:id="1"/>
    </w:p>
    <w:p w:rsidR="00DA1F5E" w:rsidRDefault="00744942" w:rsidP="00DA1F5E">
      <w:pPr>
        <w:rPr>
          <w:rFonts w:ascii="Arial" w:hAnsi="Arial" w:cs="Arial"/>
          <w:shd w:val="clear" w:color="auto" w:fill="FFFFFF"/>
        </w:rPr>
      </w:pPr>
      <w:r w:rsidRPr="003F3517">
        <w:rPr>
          <w:rFonts w:ascii="Arial" w:hAnsi="Arial" w:cs="Arial"/>
          <w:shd w:val="clear" w:color="auto" w:fill="FFFFFF"/>
        </w:rPr>
        <w:t>Learning by Doing: </w:t>
      </w:r>
      <w:r w:rsidRPr="003F3517">
        <w:rPr>
          <w:rFonts w:ascii="Arial" w:hAnsi="Arial" w:cs="Arial"/>
          <w:iCs/>
        </w:rPr>
        <w:t>A guide to teaching and learning methods</w:t>
      </w:r>
      <w:r w:rsidRPr="003F3517">
        <w:rPr>
          <w:rFonts w:ascii="Arial" w:hAnsi="Arial" w:cs="Arial"/>
          <w:shd w:val="clear" w:color="auto" w:fill="FFFFFF"/>
        </w:rPr>
        <w:t xml:space="preserve">. </w:t>
      </w:r>
      <w:r w:rsidR="003F3517">
        <w:rPr>
          <w:rFonts w:ascii="Arial" w:hAnsi="Arial" w:cs="Arial"/>
          <w:shd w:val="clear" w:color="auto" w:fill="FFFFFF"/>
        </w:rPr>
        <w:t>Graham Gibbs (1988)</w:t>
      </w:r>
    </w:p>
    <w:p w:rsidR="00DE65EC" w:rsidRDefault="00DE65EC">
      <w:pPr>
        <w:spacing w:after="80"/>
        <w:rPr>
          <w:rFonts w:ascii="Arial" w:hAnsi="Arial" w:cs="Arial"/>
        </w:rPr>
      </w:pPr>
      <w:r>
        <w:rPr>
          <w:rFonts w:ascii="Arial" w:hAnsi="Arial" w:cs="Arial"/>
          <w:b/>
        </w:rPr>
        <w:br w:type="page"/>
      </w:r>
    </w:p>
    <w:p w:rsidR="005F7314" w:rsidRDefault="00E95D9B" w:rsidP="00E95D9B">
      <w:pPr>
        <w:spacing w:after="80"/>
        <w:rPr>
          <w:rFonts w:ascii="Arial" w:hAnsi="Arial" w:cs="Arial"/>
          <w:szCs w:val="24"/>
        </w:rPr>
      </w:pPr>
      <w:r>
        <w:rPr>
          <w:rFonts w:ascii="Arial" w:hAnsi="Arial" w:cs="Arial"/>
          <w:noProof/>
          <w:szCs w:val="24"/>
          <w:lang w:eastAsia="en-GB"/>
        </w:rPr>
        <w:lastRenderedPageBreak/>
        <w:drawing>
          <wp:inline distT="0" distB="0" distL="0" distR="0">
            <wp:extent cx="5943600" cy="3515995"/>
            <wp:effectExtent l="19050" t="0" r="0" b="0"/>
            <wp:docPr id="5" name="Picture 4" descr="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3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15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F1F70">
        <w:rPr>
          <w:rFonts w:ascii="Arial" w:hAnsi="Arial" w:cs="Arial"/>
          <w:szCs w:val="24"/>
        </w:rPr>
        <w:t xml:space="preserve">    </w:t>
      </w:r>
      <w:r>
        <w:rPr>
          <w:rFonts w:ascii="Arial" w:hAnsi="Arial" w:cs="Arial"/>
          <w:noProof/>
          <w:szCs w:val="24"/>
          <w:lang w:eastAsia="en-GB"/>
        </w:rPr>
        <w:drawing>
          <wp:inline distT="0" distB="0" distL="0" distR="0">
            <wp:extent cx="5943600" cy="3615055"/>
            <wp:effectExtent l="19050" t="0" r="0" b="0"/>
            <wp:docPr id="7" name="Picture 6" descr="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4.pn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15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52B36" w:rsidRDefault="00052B36" w:rsidP="00052B36">
      <w:pPr>
        <w:spacing w:after="80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The timings were roughly set to;</w:t>
      </w:r>
    </w:p>
    <w:p w:rsidR="00052B36" w:rsidRPr="00052B36" w:rsidRDefault="00052B36" w:rsidP="00052B36">
      <w:pPr>
        <w:pStyle w:val="ListParagraph"/>
        <w:numPr>
          <w:ilvl w:val="0"/>
          <w:numId w:val="30"/>
        </w:numPr>
        <w:spacing w:after="80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lastRenderedPageBreak/>
        <w:t xml:space="preserve">  </w:t>
      </w:r>
      <w:r w:rsidRPr="00052B36">
        <w:rPr>
          <w:rFonts w:ascii="Arial" w:hAnsi="Arial" w:cs="Arial"/>
          <w:szCs w:val="24"/>
        </w:rPr>
        <w:t>5 mins introductions</w:t>
      </w:r>
    </w:p>
    <w:p w:rsidR="00052B36" w:rsidRPr="00052B36" w:rsidRDefault="00052B36" w:rsidP="00052B36">
      <w:pPr>
        <w:pStyle w:val="ListParagraph"/>
        <w:numPr>
          <w:ilvl w:val="0"/>
          <w:numId w:val="30"/>
        </w:numPr>
        <w:spacing w:after="80"/>
        <w:rPr>
          <w:rFonts w:ascii="Arial" w:hAnsi="Arial" w:cs="Arial"/>
          <w:szCs w:val="24"/>
        </w:rPr>
      </w:pPr>
      <w:r w:rsidRPr="00052B36">
        <w:rPr>
          <w:rFonts w:ascii="Arial" w:hAnsi="Arial" w:cs="Arial"/>
          <w:szCs w:val="24"/>
        </w:rPr>
        <w:t>15 mins main body</w:t>
      </w:r>
    </w:p>
    <w:p w:rsidR="00052B36" w:rsidRPr="00052B36" w:rsidRDefault="00052B36" w:rsidP="00052B36">
      <w:pPr>
        <w:pStyle w:val="ListParagraph"/>
        <w:numPr>
          <w:ilvl w:val="0"/>
          <w:numId w:val="30"/>
        </w:numPr>
        <w:spacing w:after="80"/>
        <w:rPr>
          <w:rFonts w:ascii="Arial" w:hAnsi="Arial" w:cs="Arial"/>
          <w:szCs w:val="24"/>
        </w:rPr>
      </w:pPr>
      <w:r w:rsidRPr="00052B36">
        <w:rPr>
          <w:rFonts w:ascii="Arial" w:hAnsi="Arial" w:cs="Arial"/>
          <w:szCs w:val="24"/>
        </w:rPr>
        <w:t>10 mins questions including online quiz with image cards</w:t>
      </w:r>
    </w:p>
    <w:p w:rsidR="0030147F" w:rsidRPr="00E95D9B" w:rsidRDefault="00E95D9B" w:rsidP="00E95D9B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943600" cy="4359910"/>
            <wp:effectExtent l="19050" t="0" r="0" b="0"/>
            <wp:docPr id="8" name="Picture 7" descr="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5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59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943600" cy="2207895"/>
            <wp:effectExtent l="19050" t="0" r="0" b="0"/>
            <wp:docPr id="9" name="Picture 8" descr="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.pn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07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B7DD4">
        <w:rPr>
          <w:rFonts w:ascii="Arial" w:hAnsi="Arial" w:cs="Arial"/>
        </w:rPr>
        <w:t xml:space="preserve">   </w:t>
      </w:r>
      <w:r w:rsidR="002328BA">
        <w:rPr>
          <w:rFonts w:ascii="Arial" w:hAnsi="Arial" w:cs="Arial"/>
        </w:rPr>
        <w:t xml:space="preserve"> </w:t>
      </w:r>
    </w:p>
    <w:p w:rsidR="003F3517" w:rsidRDefault="003F3517" w:rsidP="006B27B9">
      <w:pPr>
        <w:pStyle w:val="Heading1"/>
      </w:pPr>
      <w:bookmarkStart w:id="2" w:name="_Toc535676956"/>
      <w:r>
        <w:lastRenderedPageBreak/>
        <w:t>Personal Feelings During the Task</w:t>
      </w:r>
      <w:bookmarkEnd w:id="2"/>
    </w:p>
    <w:p w:rsidR="006B27B9" w:rsidRDefault="005F7314">
      <w:pPr>
        <w:spacing w:after="80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szCs w:val="24"/>
        </w:rPr>
        <w:t xml:space="preserve">     On the evening of the micro teaching sessions I was third to present  </w:t>
      </w:r>
      <w:r w:rsidR="006B27B9">
        <w:br w:type="page"/>
      </w:r>
    </w:p>
    <w:p w:rsidR="003F3517" w:rsidRDefault="003F3517" w:rsidP="006B27B9">
      <w:pPr>
        <w:pStyle w:val="Heading1"/>
      </w:pPr>
      <w:bookmarkStart w:id="3" w:name="_Toc535676957"/>
      <w:r>
        <w:lastRenderedPageBreak/>
        <w:t>Evaluation of the Session</w:t>
      </w:r>
      <w:bookmarkEnd w:id="3"/>
    </w:p>
    <w:p w:rsidR="006B27B9" w:rsidRDefault="006B27B9">
      <w:pPr>
        <w:spacing w:after="80"/>
        <w:rPr>
          <w:rFonts w:ascii="Arial" w:hAnsi="Arial" w:cs="Arial"/>
          <w:b/>
          <w:sz w:val="28"/>
          <w:szCs w:val="28"/>
        </w:rPr>
      </w:pPr>
      <w:r>
        <w:br w:type="page"/>
      </w:r>
    </w:p>
    <w:p w:rsidR="003F3517" w:rsidRDefault="003F3517" w:rsidP="006B27B9">
      <w:pPr>
        <w:pStyle w:val="Heading1"/>
      </w:pPr>
      <w:bookmarkStart w:id="4" w:name="_Toc535676958"/>
      <w:r>
        <w:lastRenderedPageBreak/>
        <w:t>Analysing the Situation</w:t>
      </w:r>
      <w:bookmarkEnd w:id="4"/>
    </w:p>
    <w:p w:rsidR="006B27B9" w:rsidRDefault="006B27B9">
      <w:pPr>
        <w:spacing w:after="80"/>
        <w:rPr>
          <w:rFonts w:ascii="Arial" w:hAnsi="Arial" w:cs="Arial"/>
          <w:b/>
          <w:sz w:val="28"/>
          <w:szCs w:val="28"/>
        </w:rPr>
      </w:pPr>
      <w:r>
        <w:br w:type="page"/>
      </w:r>
    </w:p>
    <w:p w:rsidR="003F3517" w:rsidRDefault="003F3517" w:rsidP="006B27B9">
      <w:pPr>
        <w:pStyle w:val="Heading1"/>
      </w:pPr>
      <w:bookmarkStart w:id="5" w:name="_Toc535676959"/>
      <w:r>
        <w:lastRenderedPageBreak/>
        <w:t>Conclusions of Analysis</w:t>
      </w:r>
      <w:bookmarkEnd w:id="5"/>
    </w:p>
    <w:p w:rsidR="006B27B9" w:rsidRDefault="006B27B9">
      <w:pPr>
        <w:spacing w:after="80"/>
        <w:rPr>
          <w:rFonts w:ascii="Arial" w:hAnsi="Arial" w:cs="Arial"/>
          <w:b/>
          <w:sz w:val="28"/>
          <w:szCs w:val="28"/>
        </w:rPr>
      </w:pPr>
      <w:r>
        <w:br w:type="page"/>
      </w:r>
    </w:p>
    <w:p w:rsidR="006B27B9" w:rsidRPr="006B27B9" w:rsidRDefault="003F3517" w:rsidP="006B27B9">
      <w:pPr>
        <w:pStyle w:val="Heading1"/>
      </w:pPr>
      <w:bookmarkStart w:id="6" w:name="_Toc535676960"/>
      <w:r>
        <w:lastRenderedPageBreak/>
        <w:t>Action Plan for Future Enhancement</w:t>
      </w:r>
      <w:bookmarkEnd w:id="6"/>
    </w:p>
    <w:sdt>
      <w:sdtPr>
        <w:rPr>
          <w:rFonts w:ascii="Times New Roman" w:hAnsi="Times New Roman" w:cs="Times New Roman"/>
          <w:b w:val="0"/>
          <w:sz w:val="24"/>
          <w:szCs w:val="22"/>
        </w:rPr>
        <w:id w:val="655435012"/>
        <w:docPartObj>
          <w:docPartGallery w:val="Bibliographies"/>
          <w:docPartUnique/>
        </w:docPartObj>
      </w:sdtPr>
      <w:sdtContent>
        <w:p w:rsidR="006B27B9" w:rsidRDefault="006B27B9">
          <w:pPr>
            <w:pStyle w:val="Heading1"/>
          </w:pPr>
        </w:p>
        <w:p w:rsidR="006B27B9" w:rsidRDefault="006B27B9" w:rsidP="006B27B9">
          <w:pPr>
            <w:rPr>
              <w:rFonts w:ascii="Arial" w:hAnsi="Arial" w:cs="Arial"/>
              <w:sz w:val="28"/>
              <w:szCs w:val="28"/>
            </w:rPr>
          </w:pPr>
          <w:r>
            <w:br w:type="page"/>
          </w:r>
        </w:p>
        <w:p w:rsidR="006B27B9" w:rsidRDefault="006B27B9">
          <w:pPr>
            <w:pStyle w:val="Heading1"/>
          </w:pPr>
          <w:bookmarkStart w:id="7" w:name="_Toc535676961"/>
          <w:r>
            <w:lastRenderedPageBreak/>
            <w:t>Bibliography</w:t>
          </w:r>
          <w:bookmarkEnd w:id="7"/>
        </w:p>
        <w:sdt>
          <w:sdtPr>
            <w:id w:val="111145805"/>
            <w:bibliography/>
          </w:sdtPr>
          <w:sdtContent>
            <w:p w:rsidR="006B27B9" w:rsidRDefault="00C71F9B" w:rsidP="006B27B9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 w:rsidR="006B27B9">
                <w:instrText xml:space="preserve"> BIBLIOGRAPHY </w:instrText>
              </w:r>
              <w:r>
                <w:fldChar w:fldCharType="separate"/>
              </w:r>
            </w:p>
            <w:p w:rsidR="006B27B9" w:rsidRDefault="006B27B9" w:rsidP="006B27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Gibbs, G. (1988). </w:t>
              </w:r>
              <w:r>
                <w:rPr>
                  <w:i/>
                  <w:iCs/>
                  <w:noProof/>
                </w:rPr>
                <w:t>Learning by Doing: A Guide to Teaching and Learning Methods.</w:t>
              </w:r>
              <w:r>
                <w:rPr>
                  <w:noProof/>
                </w:rPr>
                <w:t xml:space="preserve"> Oxford Polytechnic: Oxford: FEU, 1988.</w:t>
              </w:r>
            </w:p>
            <w:p w:rsidR="006B27B9" w:rsidRDefault="00C71F9B" w:rsidP="006B27B9">
              <w:r>
                <w:fldChar w:fldCharType="end"/>
              </w:r>
            </w:p>
          </w:sdtContent>
        </w:sdt>
      </w:sdtContent>
    </w:sdt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A1F5E" w:rsidRPr="00DE65EC" w:rsidRDefault="00DA1F5E" w:rsidP="00DA1F5E">
      <w:pPr>
        <w:rPr>
          <w:rFonts w:ascii="Arial" w:hAnsi="Arial" w:cs="Arial"/>
        </w:rPr>
      </w:pPr>
    </w:p>
    <w:p w:rsidR="00DE65EC" w:rsidRDefault="00DE65EC">
      <w:pPr>
        <w:spacing w:after="80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</w:rPr>
        <w:br w:type="page"/>
      </w:r>
    </w:p>
    <w:p w:rsidR="00DA1F5E" w:rsidRPr="00DE65EC" w:rsidRDefault="00AF297B" w:rsidP="00F30A90">
      <w:pPr>
        <w:pStyle w:val="Heading1"/>
      </w:pPr>
      <w:bookmarkStart w:id="8" w:name="_Toc535676962"/>
      <w:r w:rsidRPr="00DE65EC">
        <w:lastRenderedPageBreak/>
        <w:t>References</w:t>
      </w:r>
      <w:r w:rsidR="00DA1F5E" w:rsidRPr="00DE65EC">
        <w:t>:</w:t>
      </w:r>
      <w:bookmarkEnd w:id="8"/>
    </w:p>
    <w:p w:rsidR="00DE65EC" w:rsidRPr="00DE65EC" w:rsidRDefault="00DE65EC" w:rsidP="00DE65EC">
      <w:pPr>
        <w:rPr>
          <w:rFonts w:ascii="Arial" w:hAnsi="Arial" w:cs="Arial"/>
          <w:szCs w:val="24"/>
        </w:rPr>
      </w:pPr>
    </w:p>
    <w:p w:rsidR="00504884" w:rsidRPr="00DE65EC" w:rsidRDefault="00DA1F5E" w:rsidP="00F30A90">
      <w:pPr>
        <w:pStyle w:val="Heading1"/>
      </w:pPr>
      <w:bookmarkStart w:id="9" w:name="_Toc535676963"/>
      <w:r w:rsidRPr="00DE65EC">
        <w:t>Cover image;  https://edtechnology.co.uk/Blog/edtech-2018-17-emerging-trends/</w:t>
      </w:r>
      <w:bookmarkEnd w:id="9"/>
      <w:r w:rsidR="00467E5C" w:rsidRPr="00DE65EC">
        <w:tab/>
      </w: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E65EC" w:rsidRDefault="00DE65EC">
      <w:pPr>
        <w:spacing w:after="80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</w:rPr>
        <w:br w:type="page"/>
      </w:r>
    </w:p>
    <w:p w:rsidR="00C37EF7" w:rsidRPr="00DE65EC" w:rsidRDefault="00AF297B" w:rsidP="00F30A90">
      <w:pPr>
        <w:pStyle w:val="Heading1"/>
      </w:pPr>
      <w:bookmarkStart w:id="10" w:name="_Toc535676964"/>
      <w:r w:rsidRPr="00DE65EC">
        <w:lastRenderedPageBreak/>
        <w:t>Acknowledgements</w:t>
      </w:r>
      <w:r w:rsidR="00AF5B06" w:rsidRPr="00DE65EC">
        <w:t>.</w:t>
      </w:r>
      <w:bookmarkEnd w:id="10"/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A1F5E" w:rsidRPr="00DE65EC" w:rsidRDefault="00DA1F5E" w:rsidP="00F30A90">
      <w:pPr>
        <w:pStyle w:val="Heading1"/>
      </w:pPr>
    </w:p>
    <w:p w:rsidR="00DE65EC" w:rsidRDefault="00DE65EC">
      <w:pPr>
        <w:spacing w:after="80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</w:rPr>
        <w:lastRenderedPageBreak/>
        <w:br w:type="page"/>
      </w:r>
    </w:p>
    <w:p w:rsidR="00AF297B" w:rsidRPr="00DE65EC" w:rsidRDefault="00AF297B" w:rsidP="00F30A90">
      <w:pPr>
        <w:pStyle w:val="Heading1"/>
      </w:pPr>
      <w:bookmarkStart w:id="11" w:name="_Toc535676965"/>
      <w:r w:rsidRPr="00DE65EC">
        <w:lastRenderedPageBreak/>
        <w:t>Appendices</w:t>
      </w:r>
      <w:bookmarkEnd w:id="11"/>
    </w:p>
    <w:p w:rsidR="00A312F9" w:rsidRPr="00DE65EC" w:rsidRDefault="00A312F9" w:rsidP="00A312F9">
      <w:pPr>
        <w:rPr>
          <w:rFonts w:ascii="Arial" w:hAnsi="Arial" w:cs="Arial"/>
        </w:rPr>
      </w:pPr>
    </w:p>
    <w:p w:rsidR="00AA3278" w:rsidRPr="00DE65EC" w:rsidRDefault="00AA3278" w:rsidP="00F30A90">
      <w:pPr>
        <w:pStyle w:val="Heading1"/>
      </w:pPr>
    </w:p>
    <w:p w:rsidR="00306160" w:rsidRPr="00DE65EC" w:rsidRDefault="00306160" w:rsidP="00136D79">
      <w:pPr>
        <w:rPr>
          <w:rFonts w:ascii="Arial" w:hAnsi="Arial" w:cs="Arial"/>
        </w:rPr>
      </w:pPr>
    </w:p>
    <w:p w:rsidR="00306160" w:rsidRPr="00DE65EC" w:rsidRDefault="00306160" w:rsidP="00136D79">
      <w:pPr>
        <w:rPr>
          <w:rFonts w:ascii="Arial" w:hAnsi="Arial" w:cs="Arial"/>
        </w:rPr>
      </w:pPr>
    </w:p>
    <w:p w:rsidR="00306160" w:rsidRPr="00DE65EC" w:rsidRDefault="00306160" w:rsidP="00136D79">
      <w:pPr>
        <w:rPr>
          <w:rFonts w:ascii="Arial" w:hAnsi="Arial" w:cs="Arial"/>
        </w:rPr>
      </w:pPr>
    </w:p>
    <w:p w:rsidR="00306160" w:rsidRPr="00DE65EC" w:rsidRDefault="00306160" w:rsidP="00AF297B">
      <w:pPr>
        <w:spacing w:before="240"/>
        <w:rPr>
          <w:rFonts w:ascii="Arial" w:hAnsi="Arial" w:cs="Arial"/>
          <w:szCs w:val="24"/>
        </w:rPr>
      </w:pPr>
    </w:p>
    <w:sectPr w:rsidR="00306160" w:rsidRPr="00DE65EC" w:rsidSect="00DA1F5E">
      <w:headerReference w:type="default" r:id="rId17"/>
      <w:footerReference w:type="default" r:id="rId18"/>
      <w:pgSz w:w="12240" w:h="15840"/>
      <w:pgMar w:top="1440" w:right="1440" w:bottom="1440" w:left="1440" w:header="567" w:footer="0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05B26" w:rsidRDefault="00905B26" w:rsidP="00027779">
      <w:pPr>
        <w:spacing w:after="0" w:line="240" w:lineRule="auto"/>
      </w:pPr>
      <w:r>
        <w:separator/>
      </w:r>
    </w:p>
  </w:endnote>
  <w:endnote w:type="continuationSeparator" w:id="0">
    <w:p w:rsidR="00905B26" w:rsidRDefault="00905B26" w:rsidP="000277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72A38" w:rsidRPr="0030147F" w:rsidRDefault="00F72A38">
    <w:pPr>
      <w:pStyle w:val="Footer"/>
      <w:pBdr>
        <w:top w:val="thinThickSmallGap" w:sz="24" w:space="1" w:color="585858" w:themeColor="accent2" w:themeShade="7F"/>
      </w:pBdr>
      <w:rPr>
        <w:rFonts w:ascii="Arial" w:hAnsi="Arial" w:cs="Arial"/>
      </w:rPr>
    </w:pPr>
    <w:r>
      <w:rPr>
        <w:rFonts w:asciiTheme="majorHAnsi" w:hAnsiTheme="majorHAnsi"/>
      </w:rPr>
      <w:ptab w:relativeTo="margin" w:alignment="right" w:leader="none"/>
    </w:r>
    <w:r w:rsidRPr="0030147F">
      <w:rPr>
        <w:rFonts w:ascii="Arial" w:hAnsi="Arial" w:cs="Arial"/>
      </w:rPr>
      <w:t xml:space="preserve">Page </w:t>
    </w:r>
    <w:r w:rsidR="00C71F9B" w:rsidRPr="0030147F">
      <w:rPr>
        <w:rFonts w:ascii="Arial" w:hAnsi="Arial" w:cs="Arial"/>
      </w:rPr>
      <w:fldChar w:fldCharType="begin"/>
    </w:r>
    <w:r w:rsidRPr="0030147F">
      <w:rPr>
        <w:rFonts w:ascii="Arial" w:hAnsi="Arial" w:cs="Arial"/>
      </w:rPr>
      <w:instrText xml:space="preserve"> PAGE   \* MERGEFORMAT </w:instrText>
    </w:r>
    <w:r w:rsidR="00C71F9B" w:rsidRPr="0030147F">
      <w:rPr>
        <w:rFonts w:ascii="Arial" w:hAnsi="Arial" w:cs="Arial"/>
      </w:rPr>
      <w:fldChar w:fldCharType="separate"/>
    </w:r>
    <w:r w:rsidR="00E95D9B">
      <w:rPr>
        <w:rFonts w:ascii="Arial" w:hAnsi="Arial" w:cs="Arial"/>
        <w:noProof/>
      </w:rPr>
      <w:t>9</w:t>
    </w:r>
    <w:r w:rsidR="00C71F9B" w:rsidRPr="0030147F">
      <w:rPr>
        <w:rFonts w:ascii="Arial" w:hAnsi="Arial" w:cs="Arial"/>
      </w:rPr>
      <w:fldChar w:fldCharType="end"/>
    </w:r>
  </w:p>
  <w:p w:rsidR="00F72A38" w:rsidRDefault="00F72A3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05B26" w:rsidRDefault="00905B26" w:rsidP="00027779">
      <w:pPr>
        <w:spacing w:after="0" w:line="240" w:lineRule="auto"/>
      </w:pPr>
      <w:r>
        <w:separator/>
      </w:r>
    </w:p>
  </w:footnote>
  <w:footnote w:type="continuationSeparator" w:id="0">
    <w:p w:rsidR="00905B26" w:rsidRDefault="00905B26" w:rsidP="0002777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="Arial" w:hAnsi="Arial" w:cs="Arial"/>
        <w:sz w:val="32"/>
        <w:szCs w:val="32"/>
      </w:rPr>
      <w:alias w:val="Title"/>
      <w:id w:val="655434818"/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F72A38" w:rsidRDefault="008A4EB1" w:rsidP="0030147F">
        <w:pPr>
          <w:pStyle w:val="Header"/>
          <w:pBdr>
            <w:bottom w:val="thickThinSmallGap" w:sz="24" w:space="0" w:color="585858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="Arial" w:hAnsi="Arial" w:cs="Arial"/>
            <w:sz w:val="32"/>
            <w:szCs w:val="32"/>
          </w:rPr>
          <w:t>Principles of Teaching, Learning and Emergent Technologies (PTLET).</w:t>
        </w:r>
      </w:p>
    </w:sdtContent>
  </w:sdt>
  <w:p w:rsidR="00F72A38" w:rsidRDefault="00F72A38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00F364A"/>
    <w:multiLevelType w:val="hybridMultilevel"/>
    <w:tmpl w:val="EEA24C1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3333D94"/>
    <w:multiLevelType w:val="hybridMultilevel"/>
    <w:tmpl w:val="39BADF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13FB2964"/>
    <w:multiLevelType w:val="hybridMultilevel"/>
    <w:tmpl w:val="5B10E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E0F4AE0"/>
    <w:multiLevelType w:val="hybridMultilevel"/>
    <w:tmpl w:val="91F025E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21F3EA2"/>
    <w:multiLevelType w:val="hybridMultilevel"/>
    <w:tmpl w:val="D958C41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26A6BFF"/>
    <w:multiLevelType w:val="hybridMultilevel"/>
    <w:tmpl w:val="DCF07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5DA5DBF"/>
    <w:multiLevelType w:val="hybridMultilevel"/>
    <w:tmpl w:val="7902C5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B1E47DC"/>
    <w:multiLevelType w:val="hybridMultilevel"/>
    <w:tmpl w:val="0E9CC9DA"/>
    <w:lvl w:ilvl="0" w:tplc="04090001">
      <w:start w:val="1"/>
      <w:numFmt w:val="bullet"/>
      <w:lvlText w:val=""/>
      <w:lvlJc w:val="left"/>
      <w:pPr>
        <w:ind w:left="76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8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0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2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4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6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8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0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26" w:hanging="360"/>
      </w:pPr>
      <w:rPr>
        <w:rFonts w:ascii="Wingdings" w:hAnsi="Wingdings" w:hint="default"/>
      </w:rPr>
    </w:lvl>
  </w:abstractNum>
  <w:abstractNum w:abstractNumId="8">
    <w:nsid w:val="2D0008E4"/>
    <w:multiLevelType w:val="hybridMultilevel"/>
    <w:tmpl w:val="90E0893C"/>
    <w:lvl w:ilvl="0" w:tplc="04090001">
      <w:start w:val="1"/>
      <w:numFmt w:val="bullet"/>
      <w:lvlText w:val=""/>
      <w:lvlJc w:val="left"/>
      <w:pPr>
        <w:ind w:left="772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92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12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32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52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72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92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12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32" w:hanging="360"/>
      </w:pPr>
      <w:rPr>
        <w:rFonts w:ascii="Wingdings" w:hAnsi="Wingdings" w:hint="default"/>
      </w:rPr>
    </w:lvl>
  </w:abstractNum>
  <w:abstractNum w:abstractNumId="9">
    <w:nsid w:val="379B635C"/>
    <w:multiLevelType w:val="hybridMultilevel"/>
    <w:tmpl w:val="32EAB1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404D1E15"/>
    <w:multiLevelType w:val="hybridMultilevel"/>
    <w:tmpl w:val="A6E057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45981C68"/>
    <w:multiLevelType w:val="hybridMultilevel"/>
    <w:tmpl w:val="D958C41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488B3134"/>
    <w:multiLevelType w:val="hybridMultilevel"/>
    <w:tmpl w:val="9488A6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4DEF1983"/>
    <w:multiLevelType w:val="hybridMultilevel"/>
    <w:tmpl w:val="8FECE83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0353898"/>
    <w:multiLevelType w:val="hybridMultilevel"/>
    <w:tmpl w:val="A3D8364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>
    <w:nsid w:val="51142C7C"/>
    <w:multiLevelType w:val="hybridMultilevel"/>
    <w:tmpl w:val="759E92F4"/>
    <w:lvl w:ilvl="0" w:tplc="04090001">
      <w:start w:val="1"/>
      <w:numFmt w:val="bullet"/>
      <w:lvlText w:val=""/>
      <w:lvlJc w:val="left"/>
      <w:pPr>
        <w:ind w:left="772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92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12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32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52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72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92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12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32" w:hanging="360"/>
      </w:pPr>
      <w:rPr>
        <w:rFonts w:ascii="Wingdings" w:hAnsi="Wingdings" w:hint="default"/>
      </w:rPr>
    </w:lvl>
  </w:abstractNum>
  <w:abstractNum w:abstractNumId="16">
    <w:nsid w:val="54C37550"/>
    <w:multiLevelType w:val="hybridMultilevel"/>
    <w:tmpl w:val="8C5C16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55433E41"/>
    <w:multiLevelType w:val="hybridMultilevel"/>
    <w:tmpl w:val="23B05E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561E7FE8"/>
    <w:multiLevelType w:val="hybridMultilevel"/>
    <w:tmpl w:val="924E61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7C90D65"/>
    <w:multiLevelType w:val="hybridMultilevel"/>
    <w:tmpl w:val="F6B632B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A815F6A"/>
    <w:multiLevelType w:val="hybridMultilevel"/>
    <w:tmpl w:val="5E4E2A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D054442"/>
    <w:multiLevelType w:val="hybridMultilevel"/>
    <w:tmpl w:val="8E68A3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64E74468"/>
    <w:multiLevelType w:val="hybridMultilevel"/>
    <w:tmpl w:val="2A9881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6C647E7F"/>
    <w:multiLevelType w:val="hybridMultilevel"/>
    <w:tmpl w:val="3E581D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710F22B6"/>
    <w:multiLevelType w:val="hybridMultilevel"/>
    <w:tmpl w:val="6646F614"/>
    <w:lvl w:ilvl="0" w:tplc="E0C8FE20">
      <w:start w:val="1"/>
      <w:numFmt w:val="decimal"/>
      <w:pStyle w:val="TOC1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73D03EDF"/>
    <w:multiLevelType w:val="hybridMultilevel"/>
    <w:tmpl w:val="08889FD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764E51F0"/>
    <w:multiLevelType w:val="hybridMultilevel"/>
    <w:tmpl w:val="484620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7ABC5377"/>
    <w:multiLevelType w:val="hybridMultilevel"/>
    <w:tmpl w:val="7A128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7AE045A0"/>
    <w:multiLevelType w:val="multilevel"/>
    <w:tmpl w:val="9646902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>
    <w:nsid w:val="7DEF20F7"/>
    <w:multiLevelType w:val="hybridMultilevel"/>
    <w:tmpl w:val="A05A22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4"/>
  </w:num>
  <w:num w:numId="2">
    <w:abstractNumId w:val="2"/>
  </w:num>
  <w:num w:numId="3">
    <w:abstractNumId w:val="1"/>
  </w:num>
  <w:num w:numId="4">
    <w:abstractNumId w:val="5"/>
  </w:num>
  <w:num w:numId="5">
    <w:abstractNumId w:val="6"/>
  </w:num>
  <w:num w:numId="6">
    <w:abstractNumId w:val="9"/>
  </w:num>
  <w:num w:numId="7">
    <w:abstractNumId w:val="28"/>
  </w:num>
  <w:num w:numId="8">
    <w:abstractNumId w:val="20"/>
  </w:num>
  <w:num w:numId="9">
    <w:abstractNumId w:val="17"/>
  </w:num>
  <w:num w:numId="10">
    <w:abstractNumId w:val="29"/>
  </w:num>
  <w:num w:numId="11">
    <w:abstractNumId w:val="15"/>
  </w:num>
  <w:num w:numId="12">
    <w:abstractNumId w:val="8"/>
  </w:num>
  <w:num w:numId="13">
    <w:abstractNumId w:val="19"/>
  </w:num>
  <w:num w:numId="14">
    <w:abstractNumId w:val="25"/>
  </w:num>
  <w:num w:numId="15">
    <w:abstractNumId w:val="22"/>
  </w:num>
  <w:num w:numId="16">
    <w:abstractNumId w:val="7"/>
  </w:num>
  <w:num w:numId="17">
    <w:abstractNumId w:val="26"/>
  </w:num>
  <w:num w:numId="18">
    <w:abstractNumId w:val="12"/>
  </w:num>
  <w:num w:numId="19">
    <w:abstractNumId w:val="14"/>
  </w:num>
  <w:num w:numId="20">
    <w:abstractNumId w:val="10"/>
  </w:num>
  <w:num w:numId="21">
    <w:abstractNumId w:val="16"/>
  </w:num>
  <w:num w:numId="22">
    <w:abstractNumId w:val="18"/>
  </w:num>
  <w:num w:numId="23">
    <w:abstractNumId w:val="4"/>
  </w:num>
  <w:num w:numId="24">
    <w:abstractNumId w:val="3"/>
  </w:num>
  <w:num w:numId="25">
    <w:abstractNumId w:val="13"/>
  </w:num>
  <w:num w:numId="26">
    <w:abstractNumId w:val="11"/>
  </w:num>
  <w:num w:numId="27">
    <w:abstractNumId w:val="0"/>
  </w:num>
  <w:num w:numId="28">
    <w:abstractNumId w:val="21"/>
  </w:num>
  <w:num w:numId="29">
    <w:abstractNumId w:val="23"/>
  </w:num>
  <w:num w:numId="30">
    <w:abstractNumId w:val="2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/>
  <w:attachedTemplate r:id="rId1"/>
  <w:defaultTabStop w:val="720"/>
  <w:drawingGridHorizontalSpacing w:val="120"/>
  <w:displayHorizontalDrawingGridEvery w:val="2"/>
  <w:characterSpacingControl w:val="doNotCompress"/>
  <w:hdrShapeDefaults>
    <o:shapedefaults v:ext="edit" spidmax="106498"/>
  </w:hdrShapeDefaults>
  <w:footnotePr>
    <w:footnote w:id="-1"/>
    <w:footnote w:id="0"/>
  </w:footnotePr>
  <w:endnotePr>
    <w:endnote w:id="-1"/>
    <w:endnote w:id="0"/>
  </w:endnotePr>
  <w:compat>
    <w:useFELayout/>
  </w:compat>
  <w:rsids>
    <w:rsidRoot w:val="00A02BBD"/>
    <w:rsid w:val="000064A8"/>
    <w:rsid w:val="00006DE1"/>
    <w:rsid w:val="00015B29"/>
    <w:rsid w:val="00027779"/>
    <w:rsid w:val="00027D07"/>
    <w:rsid w:val="0003522B"/>
    <w:rsid w:val="00035C59"/>
    <w:rsid w:val="00052B36"/>
    <w:rsid w:val="000539FB"/>
    <w:rsid w:val="00054D7F"/>
    <w:rsid w:val="000664E3"/>
    <w:rsid w:val="00076580"/>
    <w:rsid w:val="000800B0"/>
    <w:rsid w:val="00091B5B"/>
    <w:rsid w:val="000941DC"/>
    <w:rsid w:val="000A0E6D"/>
    <w:rsid w:val="000A3785"/>
    <w:rsid w:val="000A3EFD"/>
    <w:rsid w:val="000B0968"/>
    <w:rsid w:val="000B4E76"/>
    <w:rsid w:val="000B5135"/>
    <w:rsid w:val="000C79F1"/>
    <w:rsid w:val="000D126C"/>
    <w:rsid w:val="000D1634"/>
    <w:rsid w:val="000E63A9"/>
    <w:rsid w:val="000F0BB5"/>
    <w:rsid w:val="000F246F"/>
    <w:rsid w:val="000F69A9"/>
    <w:rsid w:val="001014EF"/>
    <w:rsid w:val="00102C2D"/>
    <w:rsid w:val="00102C31"/>
    <w:rsid w:val="001049EF"/>
    <w:rsid w:val="001266E0"/>
    <w:rsid w:val="00134F2E"/>
    <w:rsid w:val="00136D79"/>
    <w:rsid w:val="00137DC3"/>
    <w:rsid w:val="00141959"/>
    <w:rsid w:val="00160A39"/>
    <w:rsid w:val="00161CD4"/>
    <w:rsid w:val="00165D48"/>
    <w:rsid w:val="00171E43"/>
    <w:rsid w:val="00175AB4"/>
    <w:rsid w:val="00176D5B"/>
    <w:rsid w:val="00180715"/>
    <w:rsid w:val="001863A6"/>
    <w:rsid w:val="00193685"/>
    <w:rsid w:val="00193E7B"/>
    <w:rsid w:val="001A247C"/>
    <w:rsid w:val="001C00C4"/>
    <w:rsid w:val="001C3EEF"/>
    <w:rsid w:val="001D09BA"/>
    <w:rsid w:val="001D662E"/>
    <w:rsid w:val="001E3AFA"/>
    <w:rsid w:val="001E7183"/>
    <w:rsid w:val="001F1418"/>
    <w:rsid w:val="001F7B94"/>
    <w:rsid w:val="002162D4"/>
    <w:rsid w:val="00223B38"/>
    <w:rsid w:val="002328BA"/>
    <w:rsid w:val="00236085"/>
    <w:rsid w:val="00236C83"/>
    <w:rsid w:val="00236F25"/>
    <w:rsid w:val="00242E3E"/>
    <w:rsid w:val="002456E2"/>
    <w:rsid w:val="002559B0"/>
    <w:rsid w:val="00255EEC"/>
    <w:rsid w:val="00260CA4"/>
    <w:rsid w:val="00260DAE"/>
    <w:rsid w:val="00265710"/>
    <w:rsid w:val="002761A3"/>
    <w:rsid w:val="002907C9"/>
    <w:rsid w:val="002924F9"/>
    <w:rsid w:val="00295638"/>
    <w:rsid w:val="002A4BC8"/>
    <w:rsid w:val="002A4F3A"/>
    <w:rsid w:val="002A684D"/>
    <w:rsid w:val="002E034E"/>
    <w:rsid w:val="002E2E7C"/>
    <w:rsid w:val="002E2EEC"/>
    <w:rsid w:val="002E61DF"/>
    <w:rsid w:val="002F2445"/>
    <w:rsid w:val="002F3238"/>
    <w:rsid w:val="002F41A2"/>
    <w:rsid w:val="003003C0"/>
    <w:rsid w:val="0030147F"/>
    <w:rsid w:val="00306160"/>
    <w:rsid w:val="0031195F"/>
    <w:rsid w:val="00316925"/>
    <w:rsid w:val="00324012"/>
    <w:rsid w:val="00332330"/>
    <w:rsid w:val="00334F45"/>
    <w:rsid w:val="0033600F"/>
    <w:rsid w:val="003372AE"/>
    <w:rsid w:val="003406C5"/>
    <w:rsid w:val="00350010"/>
    <w:rsid w:val="00360009"/>
    <w:rsid w:val="00366AF9"/>
    <w:rsid w:val="00374C06"/>
    <w:rsid w:val="00381AB0"/>
    <w:rsid w:val="003820EE"/>
    <w:rsid w:val="003832E3"/>
    <w:rsid w:val="003838C8"/>
    <w:rsid w:val="00385633"/>
    <w:rsid w:val="003900A7"/>
    <w:rsid w:val="003A4CB1"/>
    <w:rsid w:val="003A7187"/>
    <w:rsid w:val="003B6D76"/>
    <w:rsid w:val="003E3958"/>
    <w:rsid w:val="003F0801"/>
    <w:rsid w:val="003F3517"/>
    <w:rsid w:val="003F4EA7"/>
    <w:rsid w:val="003F59C6"/>
    <w:rsid w:val="00406D89"/>
    <w:rsid w:val="00410099"/>
    <w:rsid w:val="00426275"/>
    <w:rsid w:val="00427D08"/>
    <w:rsid w:val="00432756"/>
    <w:rsid w:val="004340A8"/>
    <w:rsid w:val="00446B98"/>
    <w:rsid w:val="00447214"/>
    <w:rsid w:val="0045053E"/>
    <w:rsid w:val="00455A0F"/>
    <w:rsid w:val="004560CA"/>
    <w:rsid w:val="00457BB3"/>
    <w:rsid w:val="00467E5C"/>
    <w:rsid w:val="00474B9C"/>
    <w:rsid w:val="0047614A"/>
    <w:rsid w:val="00494E7A"/>
    <w:rsid w:val="004A3000"/>
    <w:rsid w:val="004A5891"/>
    <w:rsid w:val="004C2110"/>
    <w:rsid w:val="004C7DA9"/>
    <w:rsid w:val="004D45D1"/>
    <w:rsid w:val="004D6E91"/>
    <w:rsid w:val="004E2BBC"/>
    <w:rsid w:val="004E6BDC"/>
    <w:rsid w:val="004E6CC7"/>
    <w:rsid w:val="004F2419"/>
    <w:rsid w:val="004F27EC"/>
    <w:rsid w:val="004F3AB6"/>
    <w:rsid w:val="004F3B02"/>
    <w:rsid w:val="004F6FC9"/>
    <w:rsid w:val="004F7D10"/>
    <w:rsid w:val="00502DCB"/>
    <w:rsid w:val="00504884"/>
    <w:rsid w:val="0051232F"/>
    <w:rsid w:val="0051303E"/>
    <w:rsid w:val="00515F78"/>
    <w:rsid w:val="005173E3"/>
    <w:rsid w:val="005233F4"/>
    <w:rsid w:val="00526C0C"/>
    <w:rsid w:val="005272A9"/>
    <w:rsid w:val="00530007"/>
    <w:rsid w:val="0053107E"/>
    <w:rsid w:val="00531779"/>
    <w:rsid w:val="00533594"/>
    <w:rsid w:val="005361FE"/>
    <w:rsid w:val="005369E8"/>
    <w:rsid w:val="00552C30"/>
    <w:rsid w:val="005611AA"/>
    <w:rsid w:val="00563376"/>
    <w:rsid w:val="00564DE5"/>
    <w:rsid w:val="00565224"/>
    <w:rsid w:val="005665B2"/>
    <w:rsid w:val="005667D4"/>
    <w:rsid w:val="00570C58"/>
    <w:rsid w:val="00576986"/>
    <w:rsid w:val="00577E08"/>
    <w:rsid w:val="00584CDC"/>
    <w:rsid w:val="00586A38"/>
    <w:rsid w:val="00594D31"/>
    <w:rsid w:val="00595DC9"/>
    <w:rsid w:val="00595FDC"/>
    <w:rsid w:val="005A5725"/>
    <w:rsid w:val="005A7D21"/>
    <w:rsid w:val="005C248A"/>
    <w:rsid w:val="005D54E4"/>
    <w:rsid w:val="005E369E"/>
    <w:rsid w:val="005E5FAE"/>
    <w:rsid w:val="005F20E4"/>
    <w:rsid w:val="005F610E"/>
    <w:rsid w:val="005F7314"/>
    <w:rsid w:val="00610537"/>
    <w:rsid w:val="00614563"/>
    <w:rsid w:val="006146B8"/>
    <w:rsid w:val="00617053"/>
    <w:rsid w:val="00625C55"/>
    <w:rsid w:val="0063300A"/>
    <w:rsid w:val="00633CF7"/>
    <w:rsid w:val="00637FFB"/>
    <w:rsid w:val="0064147E"/>
    <w:rsid w:val="0064589C"/>
    <w:rsid w:val="006575B4"/>
    <w:rsid w:val="0066266D"/>
    <w:rsid w:val="00663440"/>
    <w:rsid w:val="00672E60"/>
    <w:rsid w:val="0067677D"/>
    <w:rsid w:val="00676F30"/>
    <w:rsid w:val="00686B58"/>
    <w:rsid w:val="006915EF"/>
    <w:rsid w:val="00691E80"/>
    <w:rsid w:val="006936C5"/>
    <w:rsid w:val="0069429A"/>
    <w:rsid w:val="00694EA3"/>
    <w:rsid w:val="006960E5"/>
    <w:rsid w:val="006A0E1C"/>
    <w:rsid w:val="006A1104"/>
    <w:rsid w:val="006A6DAA"/>
    <w:rsid w:val="006A7BEC"/>
    <w:rsid w:val="006B27B9"/>
    <w:rsid w:val="006B3A1C"/>
    <w:rsid w:val="006B6640"/>
    <w:rsid w:val="006C27EF"/>
    <w:rsid w:val="006D16C8"/>
    <w:rsid w:val="006D2167"/>
    <w:rsid w:val="006D3522"/>
    <w:rsid w:val="006E4808"/>
    <w:rsid w:val="00703ED0"/>
    <w:rsid w:val="00710D73"/>
    <w:rsid w:val="00715A5F"/>
    <w:rsid w:val="007169BF"/>
    <w:rsid w:val="00722A11"/>
    <w:rsid w:val="00723CDC"/>
    <w:rsid w:val="00740C3C"/>
    <w:rsid w:val="00744942"/>
    <w:rsid w:val="00746C45"/>
    <w:rsid w:val="00751092"/>
    <w:rsid w:val="007572E0"/>
    <w:rsid w:val="00757F4A"/>
    <w:rsid w:val="00760CD7"/>
    <w:rsid w:val="00763E36"/>
    <w:rsid w:val="00765971"/>
    <w:rsid w:val="007712D4"/>
    <w:rsid w:val="00773C9F"/>
    <w:rsid w:val="0077427B"/>
    <w:rsid w:val="00775B83"/>
    <w:rsid w:val="00776D38"/>
    <w:rsid w:val="00785A5A"/>
    <w:rsid w:val="00792C6D"/>
    <w:rsid w:val="00796E23"/>
    <w:rsid w:val="007A623B"/>
    <w:rsid w:val="007A7ADD"/>
    <w:rsid w:val="007B5826"/>
    <w:rsid w:val="007B6942"/>
    <w:rsid w:val="007B7DD4"/>
    <w:rsid w:val="007C2977"/>
    <w:rsid w:val="007C3AFD"/>
    <w:rsid w:val="007D19AD"/>
    <w:rsid w:val="007E0660"/>
    <w:rsid w:val="007E1865"/>
    <w:rsid w:val="007E63FF"/>
    <w:rsid w:val="008009AB"/>
    <w:rsid w:val="00810A4B"/>
    <w:rsid w:val="008205EF"/>
    <w:rsid w:val="00823F60"/>
    <w:rsid w:val="00830FC0"/>
    <w:rsid w:val="00834C32"/>
    <w:rsid w:val="008358C7"/>
    <w:rsid w:val="00836E55"/>
    <w:rsid w:val="00836F48"/>
    <w:rsid w:val="00840D03"/>
    <w:rsid w:val="00843DB4"/>
    <w:rsid w:val="008452BA"/>
    <w:rsid w:val="00853332"/>
    <w:rsid w:val="00853CC4"/>
    <w:rsid w:val="00854959"/>
    <w:rsid w:val="00860C37"/>
    <w:rsid w:val="0086110B"/>
    <w:rsid w:val="008626BB"/>
    <w:rsid w:val="008714EF"/>
    <w:rsid w:val="00871CC6"/>
    <w:rsid w:val="00876F2A"/>
    <w:rsid w:val="00877BD1"/>
    <w:rsid w:val="0088249A"/>
    <w:rsid w:val="00890A3B"/>
    <w:rsid w:val="00890B3D"/>
    <w:rsid w:val="00894AF8"/>
    <w:rsid w:val="00897B49"/>
    <w:rsid w:val="008A07C1"/>
    <w:rsid w:val="008A1477"/>
    <w:rsid w:val="008A4EB1"/>
    <w:rsid w:val="008A54F7"/>
    <w:rsid w:val="008B05D7"/>
    <w:rsid w:val="008B26E0"/>
    <w:rsid w:val="008C1A72"/>
    <w:rsid w:val="008D0BFB"/>
    <w:rsid w:val="008D1313"/>
    <w:rsid w:val="008D25C0"/>
    <w:rsid w:val="008D2B13"/>
    <w:rsid w:val="008E4F96"/>
    <w:rsid w:val="008F1FDF"/>
    <w:rsid w:val="009031BE"/>
    <w:rsid w:val="00905B26"/>
    <w:rsid w:val="009315B6"/>
    <w:rsid w:val="0094000B"/>
    <w:rsid w:val="00940C1B"/>
    <w:rsid w:val="00942F4E"/>
    <w:rsid w:val="0094492F"/>
    <w:rsid w:val="00944B75"/>
    <w:rsid w:val="009543B5"/>
    <w:rsid w:val="0096223D"/>
    <w:rsid w:val="00963197"/>
    <w:rsid w:val="00963BFA"/>
    <w:rsid w:val="0096590C"/>
    <w:rsid w:val="00972E9B"/>
    <w:rsid w:val="00973D87"/>
    <w:rsid w:val="00976EED"/>
    <w:rsid w:val="009873C7"/>
    <w:rsid w:val="009913FA"/>
    <w:rsid w:val="0099218B"/>
    <w:rsid w:val="00996556"/>
    <w:rsid w:val="00996956"/>
    <w:rsid w:val="00996F0E"/>
    <w:rsid w:val="009A0270"/>
    <w:rsid w:val="009B0C50"/>
    <w:rsid w:val="009C0E4C"/>
    <w:rsid w:val="009C5ADF"/>
    <w:rsid w:val="009D0F77"/>
    <w:rsid w:val="009D14E0"/>
    <w:rsid w:val="009D3863"/>
    <w:rsid w:val="009D513C"/>
    <w:rsid w:val="009D5611"/>
    <w:rsid w:val="009E2E53"/>
    <w:rsid w:val="009E4DE9"/>
    <w:rsid w:val="009F1F70"/>
    <w:rsid w:val="009F68D2"/>
    <w:rsid w:val="009F6F10"/>
    <w:rsid w:val="00A02BBD"/>
    <w:rsid w:val="00A03F98"/>
    <w:rsid w:val="00A05879"/>
    <w:rsid w:val="00A079F8"/>
    <w:rsid w:val="00A148DE"/>
    <w:rsid w:val="00A15852"/>
    <w:rsid w:val="00A207EF"/>
    <w:rsid w:val="00A21D74"/>
    <w:rsid w:val="00A2514B"/>
    <w:rsid w:val="00A312F9"/>
    <w:rsid w:val="00A330F6"/>
    <w:rsid w:val="00A3368B"/>
    <w:rsid w:val="00A35572"/>
    <w:rsid w:val="00A40738"/>
    <w:rsid w:val="00A46971"/>
    <w:rsid w:val="00A53F70"/>
    <w:rsid w:val="00A54FA9"/>
    <w:rsid w:val="00A604B2"/>
    <w:rsid w:val="00A65FFB"/>
    <w:rsid w:val="00A66B82"/>
    <w:rsid w:val="00A74024"/>
    <w:rsid w:val="00A74AB3"/>
    <w:rsid w:val="00A76EE8"/>
    <w:rsid w:val="00A80C2D"/>
    <w:rsid w:val="00A866EE"/>
    <w:rsid w:val="00A94044"/>
    <w:rsid w:val="00A97020"/>
    <w:rsid w:val="00AA138B"/>
    <w:rsid w:val="00AA3278"/>
    <w:rsid w:val="00AB0095"/>
    <w:rsid w:val="00AB0547"/>
    <w:rsid w:val="00AB1192"/>
    <w:rsid w:val="00AC58E3"/>
    <w:rsid w:val="00AD5B11"/>
    <w:rsid w:val="00AD699B"/>
    <w:rsid w:val="00AE696A"/>
    <w:rsid w:val="00AF019B"/>
    <w:rsid w:val="00AF0499"/>
    <w:rsid w:val="00AF297B"/>
    <w:rsid w:val="00AF4CC5"/>
    <w:rsid w:val="00AF5B06"/>
    <w:rsid w:val="00B017CC"/>
    <w:rsid w:val="00B04786"/>
    <w:rsid w:val="00B063FC"/>
    <w:rsid w:val="00B116AA"/>
    <w:rsid w:val="00B13156"/>
    <w:rsid w:val="00B14042"/>
    <w:rsid w:val="00B25E37"/>
    <w:rsid w:val="00B34374"/>
    <w:rsid w:val="00B44C4B"/>
    <w:rsid w:val="00B45426"/>
    <w:rsid w:val="00B5280D"/>
    <w:rsid w:val="00B63236"/>
    <w:rsid w:val="00B65137"/>
    <w:rsid w:val="00B67FF0"/>
    <w:rsid w:val="00B70479"/>
    <w:rsid w:val="00B76996"/>
    <w:rsid w:val="00B76E9D"/>
    <w:rsid w:val="00B91C7C"/>
    <w:rsid w:val="00BB0294"/>
    <w:rsid w:val="00BB078F"/>
    <w:rsid w:val="00BB38CD"/>
    <w:rsid w:val="00BC0B89"/>
    <w:rsid w:val="00BE650D"/>
    <w:rsid w:val="00BF2171"/>
    <w:rsid w:val="00BF490F"/>
    <w:rsid w:val="00C06DB2"/>
    <w:rsid w:val="00C06F81"/>
    <w:rsid w:val="00C078B7"/>
    <w:rsid w:val="00C12AB9"/>
    <w:rsid w:val="00C1618C"/>
    <w:rsid w:val="00C23238"/>
    <w:rsid w:val="00C25D15"/>
    <w:rsid w:val="00C27E4E"/>
    <w:rsid w:val="00C36FED"/>
    <w:rsid w:val="00C37EF7"/>
    <w:rsid w:val="00C40B12"/>
    <w:rsid w:val="00C43F22"/>
    <w:rsid w:val="00C4453E"/>
    <w:rsid w:val="00C70E21"/>
    <w:rsid w:val="00C710EB"/>
    <w:rsid w:val="00C71F9B"/>
    <w:rsid w:val="00C7601A"/>
    <w:rsid w:val="00C85C57"/>
    <w:rsid w:val="00C97EE7"/>
    <w:rsid w:val="00CA0BDC"/>
    <w:rsid w:val="00CA44B5"/>
    <w:rsid w:val="00CA4A60"/>
    <w:rsid w:val="00CB7023"/>
    <w:rsid w:val="00CC1965"/>
    <w:rsid w:val="00CC274B"/>
    <w:rsid w:val="00CC39FC"/>
    <w:rsid w:val="00CC4378"/>
    <w:rsid w:val="00CC5A77"/>
    <w:rsid w:val="00CE3904"/>
    <w:rsid w:val="00CF6598"/>
    <w:rsid w:val="00CF7893"/>
    <w:rsid w:val="00D03185"/>
    <w:rsid w:val="00D07C8C"/>
    <w:rsid w:val="00D13D0D"/>
    <w:rsid w:val="00D173CD"/>
    <w:rsid w:val="00D214AD"/>
    <w:rsid w:val="00D306C7"/>
    <w:rsid w:val="00D30E0C"/>
    <w:rsid w:val="00D3392B"/>
    <w:rsid w:val="00D360E0"/>
    <w:rsid w:val="00D40305"/>
    <w:rsid w:val="00D473AE"/>
    <w:rsid w:val="00D54560"/>
    <w:rsid w:val="00D6527A"/>
    <w:rsid w:val="00D800ED"/>
    <w:rsid w:val="00D82F29"/>
    <w:rsid w:val="00D84DC4"/>
    <w:rsid w:val="00D97D64"/>
    <w:rsid w:val="00D97F88"/>
    <w:rsid w:val="00DA1F5E"/>
    <w:rsid w:val="00DB1A32"/>
    <w:rsid w:val="00DB300A"/>
    <w:rsid w:val="00DB4413"/>
    <w:rsid w:val="00DB7570"/>
    <w:rsid w:val="00DC00C4"/>
    <w:rsid w:val="00DC7DFB"/>
    <w:rsid w:val="00DD1874"/>
    <w:rsid w:val="00DD7E75"/>
    <w:rsid w:val="00DE65EC"/>
    <w:rsid w:val="00DF1305"/>
    <w:rsid w:val="00DF7D29"/>
    <w:rsid w:val="00E07BD3"/>
    <w:rsid w:val="00E07BF7"/>
    <w:rsid w:val="00E1228D"/>
    <w:rsid w:val="00E14084"/>
    <w:rsid w:val="00E17D91"/>
    <w:rsid w:val="00E23C48"/>
    <w:rsid w:val="00E24683"/>
    <w:rsid w:val="00E27BEC"/>
    <w:rsid w:val="00E30EFF"/>
    <w:rsid w:val="00E533DD"/>
    <w:rsid w:val="00E6353A"/>
    <w:rsid w:val="00E6475A"/>
    <w:rsid w:val="00E64BC9"/>
    <w:rsid w:val="00E704F8"/>
    <w:rsid w:val="00E7690E"/>
    <w:rsid w:val="00E76FCC"/>
    <w:rsid w:val="00E804E1"/>
    <w:rsid w:val="00E8188A"/>
    <w:rsid w:val="00E87113"/>
    <w:rsid w:val="00E95D9B"/>
    <w:rsid w:val="00EA0E6E"/>
    <w:rsid w:val="00EB3CC0"/>
    <w:rsid w:val="00EB4E95"/>
    <w:rsid w:val="00EC07DD"/>
    <w:rsid w:val="00ED3A4F"/>
    <w:rsid w:val="00EE1A29"/>
    <w:rsid w:val="00EE36C8"/>
    <w:rsid w:val="00EE426F"/>
    <w:rsid w:val="00EF6B02"/>
    <w:rsid w:val="00F016D7"/>
    <w:rsid w:val="00F13ED9"/>
    <w:rsid w:val="00F1428F"/>
    <w:rsid w:val="00F1744C"/>
    <w:rsid w:val="00F30A90"/>
    <w:rsid w:val="00F33E9F"/>
    <w:rsid w:val="00F36661"/>
    <w:rsid w:val="00F47293"/>
    <w:rsid w:val="00F50BE8"/>
    <w:rsid w:val="00F554C5"/>
    <w:rsid w:val="00F722AA"/>
    <w:rsid w:val="00F72A38"/>
    <w:rsid w:val="00F776EE"/>
    <w:rsid w:val="00F86C5F"/>
    <w:rsid w:val="00F9115D"/>
    <w:rsid w:val="00F93985"/>
    <w:rsid w:val="00F93C07"/>
    <w:rsid w:val="00F963BD"/>
    <w:rsid w:val="00F96E99"/>
    <w:rsid w:val="00FA03C9"/>
    <w:rsid w:val="00FA73C8"/>
    <w:rsid w:val="00FB32E3"/>
    <w:rsid w:val="00FB4629"/>
    <w:rsid w:val="00FB65E7"/>
    <w:rsid w:val="00FC078F"/>
    <w:rsid w:val="00FC261A"/>
    <w:rsid w:val="00FC2970"/>
    <w:rsid w:val="00FC45A3"/>
    <w:rsid w:val="00FC7576"/>
    <w:rsid w:val="00FE1361"/>
    <w:rsid w:val="00FE178C"/>
    <w:rsid w:val="00FE45DE"/>
    <w:rsid w:val="00FE5744"/>
    <w:rsid w:val="00FF61E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64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EastAsia" w:hAnsi="Times New Roman" w:cs="Times New Roman"/>
        <w:sz w:val="24"/>
        <w:szCs w:val="22"/>
        <w:lang w:val="en-US" w:eastAsia="en-US" w:bidi="en-US"/>
      </w:rPr>
    </w:rPrDefault>
    <w:pPrDefault>
      <w:pPr>
        <w:spacing w:before="200" w:after="8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 w:qFormat="1"/>
    <w:lsdException w:name="toc 2" w:uiPriority="39" w:qFormat="1"/>
    <w:lsdException w:name="toc 3" w:uiPriority="39" w:qFormat="1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F297B"/>
    <w:pPr>
      <w:spacing w:after="200"/>
    </w:pPr>
    <w:rPr>
      <w:rFonts w:eastAsiaTheme="minorHAnsi"/>
      <w:lang w:val="en-GB" w:bidi="ar-SA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30A90"/>
    <w:pPr>
      <w:tabs>
        <w:tab w:val="left" w:pos="2805"/>
      </w:tabs>
      <w:spacing w:before="120" w:after="0"/>
      <w:jc w:val="both"/>
      <w:outlineLvl w:val="0"/>
    </w:pPr>
    <w:rPr>
      <w:rFonts w:ascii="Arial" w:hAnsi="Arial" w:cs="Arial"/>
      <w:b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04786"/>
    <w:pPr>
      <w:pBdr>
        <w:bottom w:val="single" w:sz="8" w:space="1" w:color="DDDDDD" w:themeColor="accent1"/>
      </w:pBdr>
      <w:spacing w:before="0" w:after="0"/>
      <w:outlineLvl w:val="1"/>
    </w:pPr>
    <w:rPr>
      <w:rFonts w:ascii="Arial" w:eastAsiaTheme="majorEastAsia" w:hAnsi="Arial" w:cs="Arial"/>
      <w:szCs w:val="24"/>
      <w:shd w:val="clear" w:color="auto" w:fill="FFFFFF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EA0E6E"/>
    <w:pPr>
      <w:pBdr>
        <w:bottom w:val="single" w:sz="4" w:space="0" w:color="EAEAEA" w:themeColor="accent1" w:themeTint="99"/>
      </w:pBdr>
      <w:spacing w:after="80"/>
      <w:outlineLvl w:val="2"/>
    </w:pPr>
    <w:rPr>
      <w:rFonts w:asciiTheme="majorHAnsi" w:eastAsiaTheme="majorEastAsia" w:hAnsiTheme="majorHAnsi" w:cstheme="majorBidi"/>
      <w:b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D97F88"/>
    <w:pPr>
      <w:pBdr>
        <w:bottom w:val="single" w:sz="4" w:space="2" w:color="F1F1F1" w:themeColor="accent1" w:themeTint="66"/>
      </w:pBdr>
      <w:spacing w:after="80"/>
      <w:outlineLvl w:val="3"/>
    </w:pPr>
    <w:rPr>
      <w:rFonts w:eastAsiaTheme="majorEastAsia" w:cstheme="majorBidi"/>
      <w:b/>
      <w:iCs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3278"/>
    <w:pPr>
      <w:spacing w:after="80"/>
      <w:outlineLvl w:val="4"/>
    </w:pPr>
    <w:rPr>
      <w:rFonts w:asciiTheme="majorHAnsi" w:eastAsiaTheme="majorEastAsia" w:hAnsiTheme="majorHAnsi" w:cstheme="majorBidi"/>
      <w:color w:val="DDDDDD" w:themeColor="accent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3278"/>
    <w:pPr>
      <w:spacing w:before="280" w:after="100"/>
      <w:outlineLvl w:val="5"/>
    </w:pPr>
    <w:rPr>
      <w:rFonts w:asciiTheme="majorHAnsi" w:eastAsiaTheme="majorEastAsia" w:hAnsiTheme="majorHAnsi" w:cstheme="majorBidi"/>
      <w:i/>
      <w:iCs/>
      <w:color w:val="DDDDDD" w:themeColor="accent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3278"/>
    <w:pPr>
      <w:spacing w:before="320" w:after="100"/>
      <w:outlineLvl w:val="6"/>
    </w:pPr>
    <w:rPr>
      <w:rFonts w:asciiTheme="majorHAnsi" w:eastAsiaTheme="majorEastAsia" w:hAnsiTheme="majorHAnsi" w:cstheme="majorBidi"/>
      <w:b/>
      <w:bCs/>
      <w:color w:val="969696" w:themeColor="accent3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3278"/>
    <w:pPr>
      <w:spacing w:before="320" w:after="100"/>
      <w:outlineLvl w:val="7"/>
    </w:pPr>
    <w:rPr>
      <w:rFonts w:asciiTheme="majorHAnsi" w:eastAsiaTheme="majorEastAsia" w:hAnsiTheme="majorHAnsi" w:cstheme="majorBidi"/>
      <w:b/>
      <w:bCs/>
      <w:i/>
      <w:iCs/>
      <w:color w:val="969696" w:themeColor="accent3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3278"/>
    <w:pPr>
      <w:spacing w:before="320" w:after="100"/>
      <w:outlineLvl w:val="8"/>
    </w:pPr>
    <w:rPr>
      <w:rFonts w:asciiTheme="majorHAnsi" w:eastAsiaTheme="majorEastAsia" w:hAnsiTheme="majorHAnsi" w:cstheme="majorBidi"/>
      <w:i/>
      <w:iCs/>
      <w:color w:val="969696" w:themeColor="accent3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2777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7779"/>
  </w:style>
  <w:style w:type="paragraph" w:styleId="Footer">
    <w:name w:val="footer"/>
    <w:basedOn w:val="Normal"/>
    <w:link w:val="FooterChar"/>
    <w:uiPriority w:val="99"/>
    <w:unhideWhenUsed/>
    <w:rsid w:val="0002777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7779"/>
  </w:style>
  <w:style w:type="paragraph" w:styleId="BalloonText">
    <w:name w:val="Balloon Text"/>
    <w:basedOn w:val="Normal"/>
    <w:link w:val="BalloonTextChar"/>
    <w:uiPriority w:val="99"/>
    <w:semiHidden/>
    <w:unhideWhenUsed/>
    <w:rsid w:val="0002777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7779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F30A90"/>
    <w:rPr>
      <w:rFonts w:ascii="Arial" w:eastAsiaTheme="minorHAnsi" w:hAnsi="Arial" w:cs="Arial"/>
      <w:b/>
      <w:sz w:val="28"/>
      <w:szCs w:val="28"/>
      <w:lang w:val="en-GB" w:bidi="ar-SA"/>
    </w:rPr>
  </w:style>
  <w:style w:type="character" w:customStyle="1" w:styleId="Heading2Char">
    <w:name w:val="Heading 2 Char"/>
    <w:basedOn w:val="DefaultParagraphFont"/>
    <w:link w:val="Heading2"/>
    <w:uiPriority w:val="9"/>
    <w:rsid w:val="00B04786"/>
    <w:rPr>
      <w:rFonts w:ascii="Arial" w:eastAsiaTheme="majorEastAsia" w:hAnsi="Arial" w:cs="Arial"/>
      <w:szCs w:val="24"/>
      <w:lang w:val="en-GB" w:bidi="ar-SA"/>
    </w:rPr>
  </w:style>
  <w:style w:type="character" w:customStyle="1" w:styleId="Heading3Char">
    <w:name w:val="Heading 3 Char"/>
    <w:basedOn w:val="DefaultParagraphFont"/>
    <w:link w:val="Heading3"/>
    <w:uiPriority w:val="9"/>
    <w:rsid w:val="00EA0E6E"/>
    <w:rPr>
      <w:rFonts w:asciiTheme="majorHAnsi" w:eastAsiaTheme="majorEastAsia" w:hAnsiTheme="majorHAnsi" w:cstheme="majorBidi"/>
      <w:b/>
      <w:szCs w:val="24"/>
      <w:lang w:val="en-GB" w:bidi="ar-SA"/>
    </w:rPr>
  </w:style>
  <w:style w:type="character" w:customStyle="1" w:styleId="Heading4Char">
    <w:name w:val="Heading 4 Char"/>
    <w:basedOn w:val="DefaultParagraphFont"/>
    <w:link w:val="Heading4"/>
    <w:uiPriority w:val="9"/>
    <w:rsid w:val="00D97F88"/>
    <w:rPr>
      <w:rFonts w:eastAsiaTheme="majorEastAsia" w:cstheme="majorBidi"/>
      <w:b/>
      <w:iCs/>
      <w:szCs w:val="24"/>
      <w:lang w:val="en-GB" w:bidi="ar-SA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3278"/>
    <w:rPr>
      <w:rFonts w:asciiTheme="majorHAnsi" w:eastAsiaTheme="majorEastAsia" w:hAnsiTheme="majorHAnsi" w:cstheme="majorBidi"/>
      <w:color w:val="DDDDDD" w:themeColor="accent1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3278"/>
    <w:rPr>
      <w:rFonts w:asciiTheme="majorHAnsi" w:eastAsiaTheme="majorEastAsia" w:hAnsiTheme="majorHAnsi" w:cstheme="majorBidi"/>
      <w:i/>
      <w:iCs/>
      <w:color w:val="DDDDDD" w:themeColor="accen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3278"/>
    <w:rPr>
      <w:rFonts w:asciiTheme="majorHAnsi" w:eastAsiaTheme="majorEastAsia" w:hAnsiTheme="majorHAnsi" w:cstheme="majorBidi"/>
      <w:b/>
      <w:bCs/>
      <w:color w:val="969696" w:themeColor="accent3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3278"/>
    <w:rPr>
      <w:rFonts w:asciiTheme="majorHAnsi" w:eastAsiaTheme="majorEastAsia" w:hAnsiTheme="majorHAnsi" w:cstheme="majorBidi"/>
      <w:b/>
      <w:bCs/>
      <w:i/>
      <w:iCs/>
      <w:color w:val="969696" w:themeColor="accent3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3278"/>
    <w:rPr>
      <w:rFonts w:asciiTheme="majorHAnsi" w:eastAsiaTheme="majorEastAsia" w:hAnsiTheme="majorHAnsi" w:cstheme="majorBidi"/>
      <w:i/>
      <w:iCs/>
      <w:color w:val="969696" w:themeColor="accent3"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AA3278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504884"/>
    <w:pPr>
      <w:pBdr>
        <w:top w:val="single" w:sz="8" w:space="10" w:color="EEEEEE" w:themeColor="accent1" w:themeTint="7F"/>
        <w:bottom w:val="single" w:sz="24" w:space="15" w:color="969696" w:themeColor="accent3"/>
      </w:pBdr>
      <w:jc w:val="center"/>
    </w:pPr>
    <w:rPr>
      <w:rFonts w:asciiTheme="majorHAnsi" w:eastAsiaTheme="majorEastAsia" w:hAnsiTheme="majorHAnsi" w:cstheme="majorBidi"/>
      <w:b/>
      <w:iCs/>
      <w:sz w:val="40"/>
      <w:szCs w:val="60"/>
    </w:rPr>
  </w:style>
  <w:style w:type="character" w:customStyle="1" w:styleId="TitleChar">
    <w:name w:val="Title Char"/>
    <w:basedOn w:val="DefaultParagraphFont"/>
    <w:link w:val="Title"/>
    <w:uiPriority w:val="10"/>
    <w:rsid w:val="00504884"/>
    <w:rPr>
      <w:rFonts w:asciiTheme="majorHAnsi" w:eastAsiaTheme="majorEastAsia" w:hAnsiTheme="majorHAnsi" w:cstheme="majorBidi"/>
      <w:b/>
      <w:iCs/>
      <w:sz w:val="40"/>
      <w:szCs w:val="60"/>
      <w:lang w:val="en-GB" w:bidi="ar-SA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3278"/>
    <w:pPr>
      <w:spacing w:after="900"/>
      <w:jc w:val="right"/>
    </w:pPr>
    <w:rPr>
      <w:i/>
      <w:iCs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AA3278"/>
    <w:rPr>
      <w:rFonts w:asciiTheme="minorHAnsi"/>
      <w:i/>
      <w:iCs/>
      <w:sz w:val="24"/>
      <w:szCs w:val="24"/>
    </w:rPr>
  </w:style>
  <w:style w:type="character" w:styleId="Strong">
    <w:name w:val="Strong"/>
    <w:basedOn w:val="DefaultParagraphFont"/>
    <w:uiPriority w:val="22"/>
    <w:qFormat/>
    <w:rsid w:val="00AA3278"/>
    <w:rPr>
      <w:b/>
      <w:bCs/>
      <w:spacing w:val="0"/>
    </w:rPr>
  </w:style>
  <w:style w:type="character" w:styleId="Emphasis">
    <w:name w:val="Emphasis"/>
    <w:uiPriority w:val="20"/>
    <w:qFormat/>
    <w:rsid w:val="00AA3278"/>
    <w:rPr>
      <w:b/>
      <w:bCs/>
      <w:i/>
      <w:iCs/>
      <w:color w:val="5A5A5A" w:themeColor="text1" w:themeTint="A5"/>
    </w:rPr>
  </w:style>
  <w:style w:type="paragraph" w:styleId="NoSpacing">
    <w:name w:val="No Spacing"/>
    <w:basedOn w:val="Normal"/>
    <w:link w:val="NoSpacingChar"/>
    <w:uiPriority w:val="1"/>
    <w:qFormat/>
    <w:rsid w:val="00AA3278"/>
  </w:style>
  <w:style w:type="character" w:customStyle="1" w:styleId="NoSpacingChar">
    <w:name w:val="No Spacing Char"/>
    <w:basedOn w:val="DefaultParagraphFont"/>
    <w:link w:val="NoSpacing"/>
    <w:uiPriority w:val="1"/>
    <w:rsid w:val="00AA3278"/>
  </w:style>
  <w:style w:type="paragraph" w:styleId="ListParagraph">
    <w:name w:val="List Paragraph"/>
    <w:basedOn w:val="Normal"/>
    <w:uiPriority w:val="34"/>
    <w:qFormat/>
    <w:rsid w:val="00AA3278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AA3278"/>
    <w:rPr>
      <w:rFonts w:asciiTheme="majorHAnsi" w:eastAsiaTheme="majorEastAsia" w:hAnsiTheme="majorHAnsi" w:cstheme="majorBidi"/>
      <w:i/>
      <w:iCs/>
      <w:color w:val="5A5A5A" w:themeColor="text1" w:themeTint="A5"/>
    </w:rPr>
  </w:style>
  <w:style w:type="character" w:customStyle="1" w:styleId="QuoteChar">
    <w:name w:val="Quote Char"/>
    <w:basedOn w:val="DefaultParagraphFont"/>
    <w:link w:val="Quote"/>
    <w:uiPriority w:val="29"/>
    <w:rsid w:val="00AA3278"/>
    <w:rPr>
      <w:rFonts w:asciiTheme="majorHAnsi" w:eastAsiaTheme="majorEastAsia" w:hAnsiTheme="majorHAnsi" w:cstheme="majorBidi"/>
      <w:i/>
      <w:iCs/>
      <w:color w:val="5A5A5A" w:themeColor="text1" w:themeTint="A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3278"/>
    <w:pPr>
      <w:pBdr>
        <w:top w:val="single" w:sz="12" w:space="10" w:color="F1F1F1" w:themeColor="accent1" w:themeTint="66"/>
        <w:left w:val="single" w:sz="36" w:space="4" w:color="DDDDDD" w:themeColor="accent1"/>
        <w:bottom w:val="single" w:sz="24" w:space="10" w:color="969696" w:themeColor="accent3"/>
        <w:right w:val="single" w:sz="36" w:space="4" w:color="DDDDDD" w:themeColor="accent1"/>
      </w:pBdr>
      <w:shd w:val="clear" w:color="auto" w:fill="DDDDDD" w:themeFill="accent1"/>
      <w:spacing w:before="320" w:after="320" w:line="300" w:lineRule="auto"/>
      <w:ind w:left="1440" w:right="1440"/>
    </w:pPr>
    <w:rPr>
      <w:rFonts w:asciiTheme="majorHAnsi" w:eastAsiaTheme="majorEastAsia" w:hAnsiTheme="majorHAnsi" w:cstheme="majorBidi"/>
      <w:i/>
      <w:iCs/>
      <w:color w:val="FFFFFF" w:themeColor="background1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3278"/>
    <w:rPr>
      <w:rFonts w:asciiTheme="majorHAnsi" w:eastAsiaTheme="majorEastAsia" w:hAnsiTheme="majorHAnsi" w:cstheme="majorBidi"/>
      <w:i/>
      <w:iCs/>
      <w:color w:val="FFFFFF" w:themeColor="background1"/>
      <w:sz w:val="24"/>
      <w:szCs w:val="24"/>
      <w:shd w:val="clear" w:color="auto" w:fill="DDDDDD" w:themeFill="accent1"/>
    </w:rPr>
  </w:style>
  <w:style w:type="character" w:styleId="SubtleEmphasis">
    <w:name w:val="Subtle Emphasis"/>
    <w:uiPriority w:val="19"/>
    <w:qFormat/>
    <w:rsid w:val="00AA3278"/>
    <w:rPr>
      <w:i/>
      <w:iCs/>
      <w:color w:val="5A5A5A" w:themeColor="text1" w:themeTint="A5"/>
    </w:rPr>
  </w:style>
  <w:style w:type="character" w:styleId="IntenseEmphasis">
    <w:name w:val="Intense Emphasis"/>
    <w:uiPriority w:val="21"/>
    <w:qFormat/>
    <w:rsid w:val="00AA3278"/>
    <w:rPr>
      <w:b/>
      <w:bCs/>
      <w:i/>
      <w:iCs/>
      <w:color w:val="DDDDDD" w:themeColor="accent1"/>
      <w:sz w:val="22"/>
      <w:szCs w:val="22"/>
    </w:rPr>
  </w:style>
  <w:style w:type="character" w:styleId="SubtleReference">
    <w:name w:val="Subtle Reference"/>
    <w:uiPriority w:val="31"/>
    <w:qFormat/>
    <w:rsid w:val="00AA3278"/>
    <w:rPr>
      <w:color w:val="auto"/>
      <w:u w:val="single" w:color="969696" w:themeColor="accent3"/>
    </w:rPr>
  </w:style>
  <w:style w:type="character" w:styleId="IntenseReference">
    <w:name w:val="Intense Reference"/>
    <w:basedOn w:val="DefaultParagraphFont"/>
    <w:uiPriority w:val="32"/>
    <w:qFormat/>
    <w:rsid w:val="00AA3278"/>
    <w:rPr>
      <w:b/>
      <w:bCs/>
      <w:color w:val="707070" w:themeColor="accent3" w:themeShade="BF"/>
      <w:u w:val="single" w:color="969696" w:themeColor="accent3"/>
    </w:rPr>
  </w:style>
  <w:style w:type="character" w:styleId="BookTitle">
    <w:name w:val="Book Title"/>
    <w:basedOn w:val="DefaultParagraphFont"/>
    <w:uiPriority w:val="33"/>
    <w:qFormat/>
    <w:rsid w:val="00AA3278"/>
    <w:rPr>
      <w:rFonts w:asciiTheme="majorHAnsi" w:eastAsiaTheme="majorEastAsia" w:hAnsiTheme="majorHAnsi" w:cstheme="majorBidi"/>
      <w:b/>
      <w:bCs/>
      <w:i/>
      <w:iCs/>
      <w:color w:val="auto"/>
    </w:rPr>
  </w:style>
  <w:style w:type="paragraph" w:styleId="TOCHeading">
    <w:name w:val="TOC Heading"/>
    <w:basedOn w:val="Heading1"/>
    <w:next w:val="Normal"/>
    <w:uiPriority w:val="39"/>
    <w:unhideWhenUsed/>
    <w:qFormat/>
    <w:rsid w:val="00AA3278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qFormat/>
    <w:rsid w:val="00504884"/>
    <w:pPr>
      <w:numPr>
        <w:numId w:val="1"/>
      </w:numPr>
      <w:tabs>
        <w:tab w:val="right" w:leader="dot" w:pos="9350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AF297B"/>
    <w:rPr>
      <w:color w:val="5F5F5F" w:themeColor="hyperlink"/>
      <w:u w:val="single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836F4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836F48"/>
    <w:rPr>
      <w:rFonts w:ascii="Tahoma" w:eastAsiaTheme="minorHAnsi" w:hAnsi="Tahoma" w:cs="Tahoma"/>
      <w:sz w:val="16"/>
      <w:szCs w:val="16"/>
      <w:lang w:val="en-GB" w:bidi="ar-SA"/>
    </w:rPr>
  </w:style>
  <w:style w:type="character" w:customStyle="1" w:styleId="addmd">
    <w:name w:val="addmd"/>
    <w:basedOn w:val="DefaultParagraphFont"/>
    <w:rsid w:val="00F963BD"/>
  </w:style>
  <w:style w:type="paragraph" w:styleId="TOC2">
    <w:name w:val="toc 2"/>
    <w:basedOn w:val="Normal"/>
    <w:next w:val="Normal"/>
    <w:autoRedefine/>
    <w:uiPriority w:val="39"/>
    <w:unhideWhenUsed/>
    <w:qFormat/>
    <w:rsid w:val="00973D87"/>
    <w:pPr>
      <w:spacing w:after="100"/>
      <w:ind w:left="220"/>
    </w:pPr>
    <w:rPr>
      <w:rFonts w:asciiTheme="minorHAnsi" w:eastAsiaTheme="minorEastAsia" w:hAnsiTheme="minorHAnsi" w:cstheme="minorBidi"/>
      <w:sz w:val="2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qFormat/>
    <w:rsid w:val="00973D87"/>
    <w:pPr>
      <w:spacing w:after="100"/>
      <w:ind w:left="440"/>
    </w:pPr>
    <w:rPr>
      <w:rFonts w:asciiTheme="minorHAnsi" w:eastAsiaTheme="minorEastAsia" w:hAnsiTheme="minorHAnsi" w:cstheme="minorBidi"/>
      <w:sz w:val="22"/>
      <w:lang w:val="en-US"/>
    </w:rPr>
  </w:style>
  <w:style w:type="character" w:styleId="PlaceholderText">
    <w:name w:val="Placeholder Text"/>
    <w:basedOn w:val="DefaultParagraphFont"/>
    <w:uiPriority w:val="99"/>
    <w:semiHidden/>
    <w:rsid w:val="00015B29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5C248A"/>
    <w:pPr>
      <w:spacing w:before="100" w:beforeAutospacing="1" w:after="100" w:afterAutospacing="1" w:line="240" w:lineRule="auto"/>
    </w:pPr>
    <w:rPr>
      <w:rFonts w:eastAsia="Times New Roman"/>
      <w:szCs w:val="24"/>
      <w:lang w:val="en-US"/>
    </w:rPr>
  </w:style>
  <w:style w:type="character" w:customStyle="1" w:styleId="apple-converted-space">
    <w:name w:val="apple-converted-space"/>
    <w:basedOn w:val="DefaultParagraphFont"/>
    <w:rsid w:val="005C248A"/>
  </w:style>
  <w:style w:type="table" w:styleId="TableGrid">
    <w:name w:val="Table Grid"/>
    <w:basedOn w:val="TableNormal"/>
    <w:uiPriority w:val="59"/>
    <w:rsid w:val="008E4F96"/>
    <w:pPr>
      <w:spacing w:before="0"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ibliography">
    <w:name w:val="Bibliography"/>
    <w:basedOn w:val="Normal"/>
    <w:next w:val="Normal"/>
    <w:uiPriority w:val="37"/>
    <w:unhideWhenUsed/>
    <w:rsid w:val="00C4453E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8641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30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73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01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footer" Target="footer1.xml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gif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Mark\Desktop\Mark\Uni%20Assignments\Template\Flow%20Bench%20and%20Flow%20Coefficients%20mark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FC1EA7235D43419C9434DDDE3638A80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0D3A18-29BA-4ECA-AA03-827D04DDB556}"/>
      </w:docPartPr>
      <w:docPartBody>
        <w:p w:rsidR="00346293" w:rsidRDefault="00346293" w:rsidP="00346293">
          <w:pPr>
            <w:pStyle w:val="FC1EA7235D43419C9434DDDE3638A80C"/>
          </w:pPr>
          <w:r>
            <w:rPr>
              <w:color w:val="7F7F7F" w:themeColor="text1" w:themeTint="80"/>
              <w:sz w:val="32"/>
              <w:szCs w:val="32"/>
            </w:rPr>
            <w:t>[Pick the date]</w:t>
          </w:r>
        </w:p>
      </w:docPartBody>
    </w:docPart>
    <w:docPart>
      <w:docPartPr>
        <w:name w:val="0C835C2C441E4692910E7A910B7BEF4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D1BE83-99DC-498F-AC60-5EF22E5B6854}"/>
      </w:docPartPr>
      <w:docPartBody>
        <w:p w:rsidR="00346293" w:rsidRDefault="00346293" w:rsidP="00346293">
          <w:pPr>
            <w:pStyle w:val="0C835C2C441E4692910E7A910B7BEF44"/>
          </w:pPr>
          <w:r>
            <w:rPr>
              <w:color w:val="7F7F7F" w:themeColor="text1" w:themeTint="80"/>
              <w:sz w:val="32"/>
              <w:szCs w:val="32"/>
            </w:rPr>
            <w:t>[Type the document subtitle]</w:t>
          </w:r>
        </w:p>
      </w:docPartBody>
    </w:docPart>
    <w:docPart>
      <w:docPartPr>
        <w:name w:val="E028E7D81D4D4168A36B79032B4447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A6ECAD-9276-434F-81D3-7317E141A96A}"/>
      </w:docPartPr>
      <w:docPartBody>
        <w:p w:rsidR="00346293" w:rsidRDefault="00346293" w:rsidP="00346293">
          <w:pPr>
            <w:pStyle w:val="E028E7D81D4D4168A36B79032B444781"/>
          </w:pPr>
          <w:r>
            <w:rPr>
              <w:color w:val="7F7F7F" w:themeColor="text1" w:themeTint="80"/>
              <w:sz w:val="32"/>
              <w:szCs w:val="32"/>
            </w:rPr>
            <w:t>[Type the author name]</w:t>
          </w:r>
        </w:p>
      </w:docPartBody>
    </w:docPart>
    <w:docPart>
      <w:docPartPr>
        <w:name w:val="596ACC7311E14EA09AA3F2330EE880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66C868-D431-4E5C-97D8-26F9F4E0D0AB}"/>
      </w:docPartPr>
      <w:docPartBody>
        <w:p w:rsidR="00346293" w:rsidRDefault="00346293" w:rsidP="00346293">
          <w:pPr>
            <w:pStyle w:val="596ACC7311E14EA09AA3F2330EE8807F"/>
          </w:pPr>
          <w:r>
            <w:rPr>
              <w:smallCaps/>
              <w:sz w:val="40"/>
              <w:szCs w:val="40"/>
            </w:rPr>
            <w:t>[Type the company name]</w:t>
          </w:r>
        </w:p>
      </w:docPartBody>
    </w:docPart>
    <w:docPart>
      <w:docPartPr>
        <w:name w:val="33A0B00626154848BFE35B4009D78DF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D07307-A6D0-4A21-A117-DE66DF8B2760}"/>
      </w:docPartPr>
      <w:docPartBody>
        <w:p w:rsidR="00346293" w:rsidRDefault="00346293" w:rsidP="00346293">
          <w:pPr>
            <w:pStyle w:val="33A0B00626154848BFE35B4009D78DF3"/>
          </w:pPr>
          <w:r>
            <w:rPr>
              <w:smallCaps/>
              <w:color w:val="FFFFFF" w:themeColor="background1"/>
              <w:sz w:val="48"/>
              <w:szCs w:val="48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346293"/>
    <w:rsid w:val="00346293"/>
    <w:rsid w:val="005A4DF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4DF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A8491BEE6054BAAAB91B674B307D489">
    <w:name w:val="BA8491BEE6054BAAAB91B674B307D489"/>
    <w:rsid w:val="00346293"/>
  </w:style>
  <w:style w:type="paragraph" w:customStyle="1" w:styleId="26E66580F1ED42E58100DA25707B9540">
    <w:name w:val="26E66580F1ED42E58100DA25707B9540"/>
    <w:rsid w:val="00346293"/>
  </w:style>
  <w:style w:type="paragraph" w:customStyle="1" w:styleId="500A0714CE594000989A50FE9364F37C">
    <w:name w:val="500A0714CE594000989A50FE9364F37C"/>
    <w:rsid w:val="00346293"/>
  </w:style>
  <w:style w:type="paragraph" w:customStyle="1" w:styleId="EDE7FE92A3264BC29EB992C131BC9C9D">
    <w:name w:val="EDE7FE92A3264BC29EB992C131BC9C9D"/>
    <w:rsid w:val="00346293"/>
  </w:style>
  <w:style w:type="paragraph" w:customStyle="1" w:styleId="108A89DDA7044E219489B7261CCA5C33">
    <w:name w:val="108A89DDA7044E219489B7261CCA5C33"/>
    <w:rsid w:val="00346293"/>
  </w:style>
  <w:style w:type="paragraph" w:customStyle="1" w:styleId="CC04BA49B1E64890B300F3A287069941">
    <w:name w:val="CC04BA49B1E64890B300F3A287069941"/>
    <w:rsid w:val="00346293"/>
  </w:style>
  <w:style w:type="paragraph" w:customStyle="1" w:styleId="8A4757683A5545149A78D5A1F031B57E">
    <w:name w:val="8A4757683A5545149A78D5A1F031B57E"/>
    <w:rsid w:val="00346293"/>
  </w:style>
  <w:style w:type="paragraph" w:customStyle="1" w:styleId="8B7C087361C04963B4874F47407CC1C6">
    <w:name w:val="8B7C087361C04963B4874F47407CC1C6"/>
    <w:rsid w:val="00346293"/>
  </w:style>
  <w:style w:type="paragraph" w:customStyle="1" w:styleId="BCB6BF252CF9465B829FE96FA529E4DE">
    <w:name w:val="BCB6BF252CF9465B829FE96FA529E4DE"/>
    <w:rsid w:val="00346293"/>
  </w:style>
  <w:style w:type="paragraph" w:customStyle="1" w:styleId="FC1EA7235D43419C9434DDDE3638A80C">
    <w:name w:val="FC1EA7235D43419C9434DDDE3638A80C"/>
    <w:rsid w:val="00346293"/>
  </w:style>
  <w:style w:type="paragraph" w:customStyle="1" w:styleId="0C835C2C441E4692910E7A910B7BEF44">
    <w:name w:val="0C835C2C441E4692910E7A910B7BEF44"/>
    <w:rsid w:val="00346293"/>
  </w:style>
  <w:style w:type="paragraph" w:customStyle="1" w:styleId="E028E7D81D4D4168A36B79032B444781">
    <w:name w:val="E028E7D81D4D4168A36B79032B444781"/>
    <w:rsid w:val="00346293"/>
  </w:style>
  <w:style w:type="paragraph" w:customStyle="1" w:styleId="596ACC7311E14EA09AA3F2330EE8807F">
    <w:name w:val="596ACC7311E14EA09AA3F2330EE8807F"/>
    <w:rsid w:val="00346293"/>
  </w:style>
  <w:style w:type="paragraph" w:customStyle="1" w:styleId="33A0B00626154848BFE35B4009D78DF3">
    <w:name w:val="33A0B00626154848BFE35B4009D78DF3"/>
    <w:rsid w:val="00346293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9.jpeg"/></Relationships>
</file>

<file path=word/theme/theme1.xml><?xml version="1.0" encoding="utf-8"?>
<a:theme xmlns:a="http://schemas.openxmlformats.org/drawingml/2006/main" name="Metro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Custom 1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Metro">
      <a:fillStyleLst>
        <a:solidFill>
          <a:schemeClr val="phClr"/>
        </a:solidFill>
        <a:gradFill rotWithShape="1">
          <a:gsLst>
            <a:gs pos="0">
              <a:schemeClr val="phClr">
                <a:tint val="25000"/>
                <a:satMod val="125000"/>
              </a:schemeClr>
            </a:gs>
            <a:gs pos="40000">
              <a:schemeClr val="phClr">
                <a:tint val="55000"/>
                <a:satMod val="130000"/>
              </a:schemeClr>
            </a:gs>
            <a:gs pos="50000">
              <a:schemeClr val="phClr">
                <a:tint val="59000"/>
                <a:satMod val="130000"/>
              </a:schemeClr>
            </a:gs>
            <a:gs pos="65000">
              <a:schemeClr val="phClr">
                <a:tint val="55000"/>
                <a:satMod val="130000"/>
              </a:schemeClr>
            </a:gs>
            <a:gs pos="100000">
              <a:schemeClr val="phClr">
                <a:tint val="20000"/>
                <a:satMod val="125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48000"/>
                <a:satMod val="138000"/>
              </a:schemeClr>
            </a:gs>
            <a:gs pos="25000">
              <a:schemeClr val="phClr">
                <a:tint val="85000"/>
              </a:schemeClr>
            </a:gs>
            <a:gs pos="40000">
              <a:schemeClr val="phClr">
                <a:tint val="92000"/>
              </a:schemeClr>
            </a:gs>
            <a:gs pos="50000">
              <a:schemeClr val="phClr">
                <a:tint val="93000"/>
              </a:schemeClr>
            </a:gs>
            <a:gs pos="60000">
              <a:schemeClr val="phClr">
                <a:tint val="92000"/>
              </a:schemeClr>
            </a:gs>
            <a:gs pos="75000">
              <a:schemeClr val="phClr">
                <a:tint val="83000"/>
                <a:satMod val="108000"/>
              </a:schemeClr>
            </a:gs>
            <a:gs pos="100000">
              <a:schemeClr val="phClr">
                <a:tint val="48000"/>
                <a:satMod val="150000"/>
              </a:schemeClr>
            </a:gs>
          </a:gsLst>
          <a:lin ang="5400000" scaled="0"/>
        </a:gradFill>
      </a:fillStyleLst>
      <a:lnStyleLst>
        <a:ln w="120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glow rad="63500">
              <a:schemeClr val="phClr">
                <a:alpha val="45000"/>
                <a:satMod val="120000"/>
              </a:schemeClr>
            </a:glow>
          </a:effectLst>
        </a:effectStyle>
        <a:effectStyle>
          <a:effectLst>
            <a:glow rad="63500">
              <a:schemeClr val="phClr">
                <a:alpha val="45000"/>
                <a:satMod val="120000"/>
              </a:schemeClr>
            </a:glow>
          </a:effectLst>
          <a:scene3d>
            <a:camera prst="orthographicFront" fov="0">
              <a:rot lat="0" lon="0" rev="0"/>
            </a:camera>
            <a:lightRig rig="brightRoom" dir="tl">
              <a:rot lat="0" lon="0" rev="8700000"/>
            </a:lightRig>
          </a:scene3d>
          <a:sp3d>
            <a:bevelT w="0" h="0"/>
            <a:contourClr>
              <a:schemeClr val="phClr">
                <a:tint val="70000"/>
              </a:schemeClr>
            </a:contourClr>
          </a:sp3d>
        </a:effectStyle>
        <a:effectStyle>
          <a:effectLst>
            <a:glow rad="101500">
              <a:schemeClr val="phClr">
                <a:alpha val="42000"/>
                <a:satMod val="120000"/>
              </a:schemeClr>
            </a:glow>
          </a:effectLst>
          <a:scene3d>
            <a:camera prst="orthographicFront" fov="0">
              <a:rot lat="0" lon="0" rev="0"/>
            </a:camera>
            <a:lightRig rig="glow" dir="t">
              <a:rot lat="0" lon="0" rev="4800000"/>
            </a:lightRig>
          </a:scene3d>
          <a:sp3d prstMaterial="powder">
            <a:bevelT w="50800" h="50800"/>
            <a:contourClr>
              <a:schemeClr val="phClr"/>
            </a:contourClr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bg1">
                <a:shade val="100000"/>
                <a:satMod val="150000"/>
              </a:schemeClr>
            </a:gs>
            <a:gs pos="65000">
              <a:schemeClr val="bg1">
                <a:shade val="90000"/>
                <a:satMod val="375000"/>
              </a:schemeClr>
            </a:gs>
            <a:gs pos="100000">
              <a:schemeClr val="phClr">
                <a:tint val="88000"/>
                <a:satMod val="400000"/>
              </a:schemeClr>
            </a:gs>
          </a:gsLst>
          <a:lin ang="5400000" scaled="0"/>
        </a:gradFill>
        <a:blipFill>
          <a:blip xmlns:r="http://schemas.openxmlformats.org/officeDocument/2006/relationships" r:embed="rId1">
            <a:duotone>
              <a:schemeClr val="phClr">
                <a:shade val="40000"/>
                <a:satMod val="180000"/>
              </a:schemeClr>
              <a:schemeClr val="phClr">
                <a:tint val="90000"/>
                <a:satMod val="200000"/>
              </a:schemeClr>
            </a:duotone>
          </a:blip>
          <a:tile tx="0" ty="0" sx="80000" sy="80000" flip="none" algn="tl"/>
        </a:blip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2019-01-14T00:00:00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 Fifth Edition">
  <b:Source>
    <b:Tag>Sup</b:Tag>
    <b:SourceType>Misc</b:SourceType>
    <b:Guid>{D422B76E-CE53-4B17-8685-B4DB294AAC05}</b:Guid>
    <b:LCID>0</b:LCID>
    <b:Author>
      <b:Author>
        <b:Corporate>Superflow Corp</b:Corporate>
      </b:Author>
    </b:Author>
    <b:Title>SF-300/600FC Flowbench </b:Title>
    <b:Publisher>Superflow Corp</b:Publisher>
    <b:PublicationTitle>Operators Manual.</b:PublicationTitle>
    <b:RefOrder>3</b:RefOrder>
  </b:Source>
  <b:Source>
    <b:Tag>Pro12</b:Tag>
    <b:SourceType>InternetSite</b:SourceType>
    <b:Guid>{93251C07-6645-4F77-B70B-CA0090590228}</b:Guid>
    <b:LCID>0</b:LCID>
    <b:Author>
      <b:Author>
        <b:NameList>
          <b:Person>
            <b:Last>Prof.Gordon.P.Blair.</b:Last>
          </b:Person>
        </b:NameList>
      </b:Author>
    </b:Author>
    <b:Title>http://www.profblairandassociates.com/</b:Title>
    <b:Year>2012</b:Year>
    <b:YearAccessed>2012</b:YearAccessed>
    <b:MonthAccessed>January</b:MonthAccessed>
    <b:URL>http://www.profblairandassociates.com/</b:URL>
    <b:RefOrder>4</b:RefOrder>
  </b:Source>
  <b:Source>
    <b:Tag>Car12</b:Tag>
    <b:SourceType>InternetSite</b:SourceType>
    <b:Guid>{25E1BFB5-4BCB-4C8C-A519-DCE3600267D7}</b:Guid>
    <b:LCID>0</b:LCID>
    <b:Author>
      <b:Author>
        <b:NameList>
          <b:Person>
            <b:Last>Slater</b:Last>
            <b:First>Carl</b:First>
          </b:Person>
        </b:NameList>
      </b:Author>
    </b:Author>
    <b:Title>Carl Slater.com Manuals</b:Title>
    <b:Year>2012</b:Year>
    <b:InternetSiteTitle>Carl Slater.com</b:InternetSiteTitle>
    <b:Month>January</b:Month>
    <b:YearAccessed>2012</b:YearAccessed>
    <b:MonthAccessed>January</b:MonthAccessed>
    <b:URL>http://www.carlsalter.com/suzuki-service-manuals.asp</b:URL>
    <b:RefOrder>5</b:RefOrder>
  </b:Source>
  <b:Source>
    <b:Tag>Pet99</b:Tag>
    <b:SourceType>Book</b:SourceType>
    <b:Guid>{2528ED7C-98AB-4690-900C-DE8B3F7771F6}</b:Guid>
    <b:LCID>2057</b:LCID>
    <b:Author>
      <b:Author>
        <b:NameList>
          <b:Person>
            <b:Last>Burgess</b:Last>
            <b:First>Peter</b:First>
          </b:Person>
        </b:NameList>
      </b:Author>
    </b:Author>
    <b:Title>How to Build, Modify and Tune Cylinder Heads.</b:Title>
    <b:Year>1999</b:Year>
    <b:City>GB</b:City>
    <b:Publisher>Veloce</b:Publisher>
    <b:RefOrder>6</b:RefOrder>
  </b:Source>
  <b:Source>
    <b:Tag>Abd08</b:Tag>
    <b:SourceType>JournalArticle</b:SourceType>
    <b:Guid>{2D412600-350B-4401-BCB8-560C580D394B}</b:Guid>
    <b:LCID>0</b:LCID>
    <b:Author>
      <b:Author>
        <b:NameList>
          <b:Person>
            <b:Last>Ismail</b:Last>
            <b:First>Abdul</b:First>
            <b:Middle>Rahim</b:Middle>
          </b:Person>
        </b:NameList>
      </b:Author>
    </b:Author>
    <b:Title>An Investigation of Valve Lift on air Flow and Coefficient of Discharge.</b:Title>
    <b:Year>2008</b:Year>
    <b:Institution>American Journal of Applied Science</b:Institution>
    <b:ThesisType>Paper</b:ThesisType>
    <b:JournalName>American Journal of Applied Science</b:JournalName>
    <b:Pages>963-971</b:Pages>
    <b:Volume>5</b:Volume>
    <b:Issue>8</b:Issue>
    <b:RefOrder>7</b:RefOrder>
  </b:Source>
  <b:Source>
    <b:Tag>JBH</b:Tag>
    <b:SourceType>Book</b:SourceType>
    <b:Guid>{24C0E178-F32E-4662-A329-A13968ED7A7A}</b:Guid>
    <b:LCID>0</b:LCID>
    <b:Author>
      <b:Author>
        <b:NameList>
          <b:Person>
            <b:Last>J.B.Haywood</b:Last>
          </b:Person>
        </b:NameList>
      </b:Author>
    </b:Author>
    <b:Title>Internal Combustion Fundamentals.</b:Title>
    <b:Year>1988</b:Year>
    <b:City>Massachusetts</b:City>
    <b:Publisher>McGraw Hill</b:Publisher>
    <b:RefOrder>8</b:RefOrder>
  </b:Source>
  <b:Source>
    <b:Tag>APE12</b:Tag>
    <b:SourceType>InternetSite</b:SourceType>
    <b:Guid>{B16FFCE0-3719-4D90-B0FC-4BF5FA79EDF1}</b:Guid>
    <b:LCID>0</b:LCID>
    <b:Author>
      <b:Author>
        <b:NameList>
          <b:Person>
            <b:Last>APE</b:Last>
          </b:Person>
        </b:NameList>
      </b:Author>
    </b:Author>
    <b:Title>http://gszone.biz/studs.html</b:Title>
    <b:InternetSiteTitle>http://gszone.biz.html</b:InternetSiteTitle>
    <b:MonthAccessed>January</b:MonthAccessed>
    <b:RefOrder>9</b:RefOrder>
  </b:Source>
  <b:Source>
    <b:Tag>htt</b:Tag>
    <b:SourceType>InternetSite</b:SourceType>
    <b:Guid>{147F65B7-1A39-4AE5-B886-E138CB68C427}</b:Guid>
    <b:LCID>0</b:LCID>
    <b:Title>http://katriders.com/wiki/index.php5?title=TSCC</b:Title>
    <b:InternetSiteTitle>http://katriders.com</b:InternetSiteTitle>
    <b:ProductionCompany>Mediawiki</b:ProductionCompany>
    <b:Year>2009</b:Year>
    <b:Month>Nov</b:Month>
    <b:YearAccessed>2012</b:YearAccessed>
    <b:MonthAccessed>Jan</b:MonthAccessed>
    <b:URL>http://katriders.com/wiki/index.php5?title=TSCC</b:URL>
    <b:RefOrder>10</b:RefOrder>
  </b:Source>
  <b:Source>
    <b:Tag>Bri12</b:Tag>
    <b:SourceType>InternetSite</b:SourceType>
    <b:Guid>{22C5B9EF-2B80-4592-9E58-CE3FC8A0B0BE}</b:Guid>
    <b:LCID>0</b:LCID>
    <b:Title>British Drag Racing Hall of Fame</b:Title>
    <b:YearAccessed>2012</b:YearAccessed>
    <b:URL>http://www.britishdragracinghof.co.uk/members/pete-davies</b:URL>
    <b:Year>2011</b:Year>
    <b:RefOrder>11</b:RefOrder>
  </b:Source>
  <b:Source>
    <b:Tag>Pum10</b:Tag>
    <b:SourceType>InternetSite</b:SourceType>
    <b:Guid>{D121E4F1-4B35-4205-8ECA-E65A1E9CB59B}</b:Guid>
    <b:LCID>0</b:LCID>
    <b:Author>
      <b:Author>
        <b:NameList>
          <b:Person>
            <b:Last>Baker</b:Last>
            <b:First>David</b:First>
          </b:Person>
        </b:NameList>
      </b:Author>
    </b:Author>
    <b:Title>Puma</b:Title>
    <b:InternetSiteTitle>http://www.pumaracing.co.uk</b:InternetSiteTitle>
    <b:Year>2008</b:Year>
    <b:YearAccessed>2012</b:YearAccessed>
    <b:MonthAccessed>January</b:MonthAccessed>
    <b:URL>www.pumaracing.co.uk</b:URL>
    <b:RefOrder>12</b:RefOrder>
  </b:Source>
  <b:Source>
    <b:Tag>Dav98</b:Tag>
    <b:SourceType>InternetSite</b:SourceType>
    <b:Guid>{23744C9B-CB42-4A16-A93A-69E7F9AC0FA9}</b:Guid>
    <b:LCID>0</b:LCID>
    <b:Author>
      <b:Author>
        <b:NameList>
          <b:Person>
            <b:Last>Emanuel</b:Last>
            <b:First>David</b:First>
          </b:Person>
        </b:NameList>
      </b:Author>
    </b:Author>
    <b:Title>Engine Builder</b:Title>
    <b:Year>1998</b:Year>
    <b:Month>Nov</b:Month>
    <b:YearAccessed>2012</b:YearAccessed>
    <b:MonthAccessed>Jan</b:MonthAccessed>
    <b:URL>http://www.enginebuildermag.com/Article/2586/high_performance_valve_jobs.aspx</b:URL>
    <b:RefOrder>13</b:RefOrder>
  </b:Source>
  <b:Source>
    <b:Tag>Sch08</b:Tag>
    <b:SourceType>InternetSite</b:SourceType>
    <b:Guid>{2AF23544-E58F-47BA-9054-85FD378360B7}</b:Guid>
    <b:LCID>0</b:LCID>
    <b:Author>
      <b:Author>
        <b:NameList>
          <b:Person>
            <b:Last>Meyer</b:Last>
            <b:First>Doug</b:First>
          </b:Person>
        </b:NameList>
      </b:Author>
    </b:Author>
    <b:Title>SchnitzMmotor Racing</b:Title>
    <b:Year>2008</b:Year>
    <b:YearAccessed>2012</b:YearAccessed>
    <b:MonthAccessed>Jan</b:MonthAccessed>
    <b:URL>http://www.schnitzracing.com/technical_corner.htm</b:URL>
    <b:RefOrder>14</b:RefOrder>
  </b:Source>
  <b:Source>
    <b:Tag>Suz89</b:Tag>
    <b:SourceType>InternetSite</b:SourceType>
    <b:Guid>{15B484FB-E905-4DFF-829E-B01D86BFA95D}</b:Guid>
    <b:LCID>0</b:LCID>
    <b:Author>
      <b:Author>
        <b:NameList>
          <b:Person>
            <b:Last>Suzuki</b:Last>
          </b:Person>
        </b:NameList>
      </b:Author>
    </b:Author>
    <b:Title>Suzuki Cycles</b:Title>
    <b:Year>1989</b:Year>
    <b:YearAccessed>2012</b:YearAccessed>
    <b:URL>http://www.suzukicycles.org/GSX-R-series/GSX-R1100.shtml</b:URL>
    <b:RefOrder>15</b:RefOrder>
  </b:Source>
  <b:Source>
    <b:Tag>Ian11</b:Tag>
    <b:SourceType>ArticleInAPeriodical</b:SourceType>
    <b:Guid>{075E6004-1920-478E-B088-2F4B2402C73E}</b:Guid>
    <b:LCID>0</b:LCID>
    <b:Author>
      <b:Author>
        <b:NameList>
          <b:Person>
            <b:Last>Bamsey</b:Last>
            <b:First>Ian</b:First>
          </b:Person>
        </b:NameList>
      </b:Author>
    </b:Author>
    <b:Title>Living on the edge</b:Title>
    <b:Year>2011</b:Year>
    <b:Month>March</b:Month>
    <b:PeriodicalTitle>Race Engine Technology</b:PeriodicalTitle>
    <b:Pages>14-27</b:Pages>
    <b:RefOrder>16</b:RefOrder>
  </b:Source>
  <b:Source>
    <b:Tag>Web12</b:Tag>
    <b:SourceType>InternetSite</b:SourceType>
    <b:Guid>{0C5613F7-AB42-455B-AA7A-2B137DD069CC}</b:Guid>
    <b:LCID>0</b:LCID>
    <b:Author>
      <b:Author>
        <b:NameList>
          <b:Person>
            <b:Last>Web</b:Last>
          </b:Person>
        </b:NameList>
      </b:Author>
    </b:Author>
    <b:Title>Web -Cam Racing Camshafts GSXR1100</b:Title>
    <b:Year>2012</b:Year>
    <b:Month>Jan</b:Month>
    <b:YearAccessed>2012</b:YearAccessed>
    <b:MonthAccessed>Jan</b:MonthAccessed>
    <b:URL>http://www.webcamshafts.com/mobile/motorcycle/suzuki/suzuki_gsxr_1100_(86-90)_dohc_16v.html</b:URL>
    <b:RefOrder>17</b:RefOrder>
  </b:Source>
  <b:Source>
    <b:Tag>Wik12</b:Tag>
    <b:SourceType>InternetSite</b:SourceType>
    <b:Guid>{76B67763-068C-4A6B-8B2D-FE2929FA4408}</b:Guid>
    <b:LCID>0</b:LCID>
    <b:Author>
      <b:Author>
        <b:Corporate>Wiki</b:Corporate>
      </b:Author>
    </b:Author>
    <b:Title>Wikepedia</b:Title>
    <b:Year>2012</b:Year>
    <b:Month>Fef</b:Month>
    <b:YearAccessed>2012</b:YearAccessed>
    <b:MonthAccessed>Feb</b:MonthAccessed>
    <b:URL>http://en.wikipedia.org/wiki/Computational_fluid_dynamics</b:URL>
    <b:RefOrder>18</b:RefOrder>
  </b:Source>
  <b:Source>
    <b:Tag>BDA15</b:Tag>
    <b:SourceType>InternetSite</b:SourceType>
    <b:Guid>{AD05240B-F1B7-4EFE-BF6D-886BDD0DB508}</b:Guid>
    <b:LCID>0</b:LCID>
    <b:Author>
      <b:Author>
        <b:NameList>
          <b:Person>
            <b:Last>BDA</b:Last>
          </b:Person>
        </b:NameList>
      </b:Author>
    </b:Author>
    <b:Title> B.D.A. New Technologies Committee. </b:Title>
    <b:Year> 2015.</b:Year>
    <b:InternetSiteTitle>B.D.A. New Technologies Committee. </b:InternetSiteTitle>
    <b:Month>July</b:Month>
    <b:YearAccessed>2018</b:YearAccessed>
    <b:MonthAccessed>Dec</b:MonthAccessed>
    <b:URL>https://bdanewtechnologies.files.wordpress.com/2011/03/typefaces6.pdf</b:URL>
    <b:RefOrder>2</b:RefOrder>
  </b:Source>
  <b:Source>
    <b:Tag>Gra88</b:Tag>
    <b:SourceType>Book</b:SourceType>
    <b:Guid>{6767C17E-D82A-4BD7-A220-FCF150EA9E91}</b:Guid>
    <b:LCID>0</b:LCID>
    <b:Author>
      <b:Author>
        <b:NameList>
          <b:Person>
            <b:Last>Gibbs</b:Last>
            <b:First>Graham</b:First>
          </b:Person>
        </b:NameList>
      </b:Author>
    </b:Author>
    <b:Title>Learning by Doing: A Guide to Teaching and Learning Methods</b:Title>
    <b:Year>1998</b:Year>
    <b:Publisher>FEU, 1988</b:Publisher>
    <b:City>Oxford Polytechnic: Oxford</b:City>
    <b:RefOrder>1</b:RefOrder>
  </b:Source>
  <b:Source>
    <b:Tag>Placeholder1</b:Tag>
    <b:SourceType>Book</b:SourceType>
    <b:Guid>{57B0B53E-45CD-4970-94C7-551FA3A3AD10}</b:Guid>
    <b:LCID>0</b:LCID>
    <b:Author>
      <b:Author>
        <b:NameList>
          <b:Person>
            <b:Last>Gibbs</b:Last>
            <b:First>Graham</b:First>
          </b:Person>
        </b:NameList>
      </b:Author>
    </b:Author>
    <b:Title>Learning by Doing: A Guide to Teaching and Learning Methods</b:Title>
    <b:Year>1988</b:Year>
    <b:Publisher>FEU, 1988</b:Publisher>
    <b:City>Oxford Polytechnic: Oxford</b:City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2F47423-7E09-42E4-B0DA-A7767D5BD2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Flow Bench and Flow Coefficients mark</Template>
  <TotalTime>8</TotalTime>
  <Pages>18</Pages>
  <Words>320</Words>
  <Characters>1829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Principles of Teaching, Learning and Emergent Technologies (PTLET).</vt:lpstr>
    </vt:vector>
  </TitlesOfParts>
  <Company>UWTSD</Company>
  <LinksUpToDate>false</LinksUpToDate>
  <CharactersWithSpaces>2145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Principles of Teaching, Learning and Emergent Technologies (PTLET).</dc:title>
  <dc:subject>M6X02269</dc:subject>
  <dc:creator>Mark Fall  0950880</dc:creator>
  <cp:lastModifiedBy>Windows User</cp:lastModifiedBy>
  <cp:revision>2</cp:revision>
  <cp:lastPrinted>2019-08-23T16:54:00Z</cp:lastPrinted>
  <dcterms:created xsi:type="dcterms:W3CDTF">2019-08-23T16:54:00Z</dcterms:created>
  <dcterms:modified xsi:type="dcterms:W3CDTF">2019-08-23T16:54:00Z</dcterms:modified>
</cp:coreProperties>
</file>