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501028" w14:textId="77777777" w:rsidR="00A77339" w:rsidRDefault="00A77339" w:rsidP="002B0D38">
      <w:pPr>
        <w:jc w:val="center"/>
        <w:rPr>
          <w:b/>
          <w:bCs/>
          <w:sz w:val="32"/>
          <w:szCs w:val="28"/>
        </w:rPr>
      </w:pPr>
    </w:p>
    <w:p w14:paraId="3559830B" w14:textId="77777777" w:rsidR="00A77339" w:rsidRDefault="00A77339" w:rsidP="002B0D38">
      <w:pPr>
        <w:jc w:val="center"/>
        <w:rPr>
          <w:b/>
          <w:bCs/>
          <w:sz w:val="32"/>
          <w:szCs w:val="28"/>
        </w:rPr>
      </w:pPr>
    </w:p>
    <w:p w14:paraId="4AE3B7F0" w14:textId="3688B376" w:rsidR="003671E0" w:rsidRDefault="00A77339" w:rsidP="002B0D38">
      <w:pPr>
        <w:jc w:val="center"/>
        <w:rPr>
          <w:b/>
          <w:bCs/>
          <w:sz w:val="32"/>
          <w:szCs w:val="28"/>
        </w:rPr>
      </w:pPr>
      <w:r w:rsidRPr="00A77339">
        <w:rPr>
          <w:b/>
          <w:bCs/>
          <w:sz w:val="32"/>
          <w:szCs w:val="28"/>
        </w:rPr>
        <w:t>Module</w:t>
      </w:r>
      <w:r>
        <w:rPr>
          <w:b/>
          <w:bCs/>
          <w:sz w:val="32"/>
          <w:szCs w:val="28"/>
        </w:rPr>
        <w:t xml:space="preserve">- </w:t>
      </w:r>
      <w:r w:rsidR="002B0D38" w:rsidRPr="002B0D38">
        <w:rPr>
          <w:b/>
          <w:bCs/>
          <w:sz w:val="32"/>
          <w:szCs w:val="28"/>
        </w:rPr>
        <w:t>Introducing the Modern Workplace</w:t>
      </w:r>
    </w:p>
    <w:p w14:paraId="001053C8" w14:textId="088BDBFA" w:rsidR="00A77339" w:rsidRDefault="00A77339" w:rsidP="002B0D38">
      <w:pPr>
        <w:jc w:val="center"/>
        <w:rPr>
          <w:b/>
          <w:bCs/>
          <w:sz w:val="32"/>
          <w:szCs w:val="28"/>
        </w:rPr>
      </w:pPr>
      <w:r w:rsidRPr="00A77339">
        <w:rPr>
          <w:b/>
          <w:bCs/>
          <w:sz w:val="32"/>
          <w:szCs w:val="28"/>
        </w:rPr>
        <w:t>Module code: LCBB4003</w:t>
      </w:r>
    </w:p>
    <w:p w14:paraId="0CB442F8" w14:textId="06E2422D" w:rsidR="002B0D38" w:rsidRDefault="002B0D38">
      <w:pPr>
        <w:spacing w:line="259" w:lineRule="auto"/>
        <w:jc w:val="left"/>
      </w:pPr>
      <w:r>
        <w:br w:type="page"/>
      </w:r>
      <w:r w:rsidR="00D1761E">
        <w:t xml:space="preserve">Student name: Razvan Mucenic </w:t>
      </w:r>
    </w:p>
    <w:p w14:paraId="025726DE" w14:textId="680811C1" w:rsidR="00D1761E" w:rsidRDefault="00D1761E">
      <w:pPr>
        <w:spacing w:line="259" w:lineRule="auto"/>
        <w:jc w:val="left"/>
      </w:pPr>
      <w:r>
        <w:t>Student Id: 2120426</w:t>
      </w:r>
    </w:p>
    <w:p w14:paraId="035254B5" w14:textId="57A6B90F" w:rsidR="00D1761E" w:rsidRDefault="00851E88">
      <w:pPr>
        <w:spacing w:line="259" w:lineRule="auto"/>
        <w:jc w:val="left"/>
      </w:pPr>
      <w:r>
        <w:t xml:space="preserve">Module lecturer: Hoang Dang Nguyen </w:t>
      </w:r>
    </w:p>
    <w:sdt>
      <w:sdtPr>
        <w:rPr>
          <w:rFonts w:ascii="Times New Roman" w:eastAsiaTheme="minorHAnsi" w:hAnsi="Times New Roman" w:cstheme="minorBidi"/>
          <w:color w:val="auto"/>
          <w:sz w:val="24"/>
          <w:szCs w:val="22"/>
        </w:rPr>
        <w:id w:val="-2049209245"/>
        <w:docPartObj>
          <w:docPartGallery w:val="Table of Contents"/>
          <w:docPartUnique/>
        </w:docPartObj>
      </w:sdtPr>
      <w:sdtEndPr>
        <w:rPr>
          <w:b/>
          <w:bCs/>
          <w:noProof/>
        </w:rPr>
      </w:sdtEndPr>
      <w:sdtContent>
        <w:p w14:paraId="3386D6F3" w14:textId="73690AE6" w:rsidR="002B0D38" w:rsidRDefault="002B0D38">
          <w:pPr>
            <w:pStyle w:val="Titlucuprins"/>
          </w:pPr>
          <w:r>
            <w:t>Table of Contents</w:t>
          </w:r>
        </w:p>
        <w:p w14:paraId="7A941C55" w14:textId="448595C4" w:rsidR="00BF0D7F" w:rsidRDefault="002B0D38">
          <w:pPr>
            <w:pStyle w:val="Cuprins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53497509" w:history="1">
            <w:r w:rsidR="00BF0D7F" w:rsidRPr="00C04EA3">
              <w:rPr>
                <w:rStyle w:val="Hyperlink"/>
                <w:noProof/>
              </w:rPr>
              <w:t>Introduction</w:t>
            </w:r>
            <w:r w:rsidR="00BF0D7F">
              <w:rPr>
                <w:noProof/>
                <w:webHidden/>
              </w:rPr>
              <w:tab/>
            </w:r>
            <w:r w:rsidR="00BF0D7F">
              <w:rPr>
                <w:noProof/>
                <w:webHidden/>
              </w:rPr>
              <w:fldChar w:fldCharType="begin"/>
            </w:r>
            <w:r w:rsidR="00BF0D7F">
              <w:rPr>
                <w:noProof/>
                <w:webHidden/>
              </w:rPr>
              <w:instrText xml:space="preserve"> PAGEREF _Toc153497509 \h </w:instrText>
            </w:r>
            <w:r w:rsidR="00BF0D7F">
              <w:rPr>
                <w:noProof/>
                <w:webHidden/>
              </w:rPr>
            </w:r>
            <w:r w:rsidR="00BF0D7F">
              <w:rPr>
                <w:noProof/>
                <w:webHidden/>
              </w:rPr>
              <w:fldChar w:fldCharType="separate"/>
            </w:r>
            <w:r w:rsidR="00BF0D7F">
              <w:rPr>
                <w:noProof/>
                <w:webHidden/>
              </w:rPr>
              <w:t>3</w:t>
            </w:r>
            <w:r w:rsidR="00BF0D7F">
              <w:rPr>
                <w:noProof/>
                <w:webHidden/>
              </w:rPr>
              <w:fldChar w:fldCharType="end"/>
            </w:r>
          </w:hyperlink>
        </w:p>
        <w:p w14:paraId="1F0FE723" w14:textId="792D263F" w:rsidR="00BF0D7F" w:rsidRDefault="004E30AF">
          <w:pPr>
            <w:pStyle w:val="Cuprins1"/>
            <w:tabs>
              <w:tab w:val="right" w:leader="dot" w:pos="9350"/>
            </w:tabs>
            <w:rPr>
              <w:rFonts w:asciiTheme="minorHAnsi" w:eastAsiaTheme="minorEastAsia" w:hAnsiTheme="minorHAnsi"/>
              <w:noProof/>
              <w:sz w:val="22"/>
            </w:rPr>
          </w:pPr>
          <w:hyperlink w:anchor="_Toc153497510" w:history="1">
            <w:r w:rsidR="00BF0D7F" w:rsidRPr="00C04EA3">
              <w:rPr>
                <w:rStyle w:val="Hyperlink"/>
                <w:noProof/>
              </w:rPr>
              <w:t>Impact of organizational structure of Asda on its performance</w:t>
            </w:r>
            <w:r w:rsidR="00BF0D7F">
              <w:rPr>
                <w:noProof/>
                <w:webHidden/>
              </w:rPr>
              <w:tab/>
            </w:r>
            <w:r w:rsidR="00BF0D7F">
              <w:rPr>
                <w:noProof/>
                <w:webHidden/>
              </w:rPr>
              <w:fldChar w:fldCharType="begin"/>
            </w:r>
            <w:r w:rsidR="00BF0D7F">
              <w:rPr>
                <w:noProof/>
                <w:webHidden/>
              </w:rPr>
              <w:instrText xml:space="preserve"> PAGEREF _Toc153497510 \h </w:instrText>
            </w:r>
            <w:r w:rsidR="00BF0D7F">
              <w:rPr>
                <w:noProof/>
                <w:webHidden/>
              </w:rPr>
            </w:r>
            <w:r w:rsidR="00BF0D7F">
              <w:rPr>
                <w:noProof/>
                <w:webHidden/>
              </w:rPr>
              <w:fldChar w:fldCharType="separate"/>
            </w:r>
            <w:r w:rsidR="00BF0D7F">
              <w:rPr>
                <w:noProof/>
                <w:webHidden/>
              </w:rPr>
              <w:t>4</w:t>
            </w:r>
            <w:r w:rsidR="00BF0D7F">
              <w:rPr>
                <w:noProof/>
                <w:webHidden/>
              </w:rPr>
              <w:fldChar w:fldCharType="end"/>
            </w:r>
          </w:hyperlink>
        </w:p>
        <w:p w14:paraId="4022DFBD" w14:textId="69D7DED2" w:rsidR="00BF0D7F" w:rsidRDefault="004E30AF">
          <w:pPr>
            <w:pStyle w:val="Cuprins1"/>
            <w:tabs>
              <w:tab w:val="right" w:leader="dot" w:pos="9350"/>
            </w:tabs>
            <w:rPr>
              <w:rFonts w:asciiTheme="minorHAnsi" w:eastAsiaTheme="minorEastAsia" w:hAnsiTheme="minorHAnsi"/>
              <w:noProof/>
              <w:sz w:val="22"/>
            </w:rPr>
          </w:pPr>
          <w:hyperlink w:anchor="_Toc153497511" w:history="1">
            <w:r w:rsidR="00BF0D7F" w:rsidRPr="00C04EA3">
              <w:rPr>
                <w:rStyle w:val="Hyperlink"/>
                <w:noProof/>
              </w:rPr>
              <w:t>Impact of organizational culture of Asda on its performance</w:t>
            </w:r>
            <w:r w:rsidR="00BF0D7F">
              <w:rPr>
                <w:noProof/>
                <w:webHidden/>
              </w:rPr>
              <w:tab/>
            </w:r>
            <w:r w:rsidR="00BF0D7F">
              <w:rPr>
                <w:noProof/>
                <w:webHidden/>
              </w:rPr>
              <w:fldChar w:fldCharType="begin"/>
            </w:r>
            <w:r w:rsidR="00BF0D7F">
              <w:rPr>
                <w:noProof/>
                <w:webHidden/>
              </w:rPr>
              <w:instrText xml:space="preserve"> PAGEREF _Toc153497511 \h </w:instrText>
            </w:r>
            <w:r w:rsidR="00BF0D7F">
              <w:rPr>
                <w:noProof/>
                <w:webHidden/>
              </w:rPr>
            </w:r>
            <w:r w:rsidR="00BF0D7F">
              <w:rPr>
                <w:noProof/>
                <w:webHidden/>
              </w:rPr>
              <w:fldChar w:fldCharType="separate"/>
            </w:r>
            <w:r w:rsidR="00BF0D7F">
              <w:rPr>
                <w:noProof/>
                <w:webHidden/>
              </w:rPr>
              <w:t>5</w:t>
            </w:r>
            <w:r w:rsidR="00BF0D7F">
              <w:rPr>
                <w:noProof/>
                <w:webHidden/>
              </w:rPr>
              <w:fldChar w:fldCharType="end"/>
            </w:r>
          </w:hyperlink>
        </w:p>
        <w:p w14:paraId="14EE2E14" w14:textId="2BB90939" w:rsidR="00BF0D7F" w:rsidRDefault="004E30AF">
          <w:pPr>
            <w:pStyle w:val="Cuprins1"/>
            <w:tabs>
              <w:tab w:val="right" w:leader="dot" w:pos="9350"/>
            </w:tabs>
            <w:rPr>
              <w:rFonts w:asciiTheme="minorHAnsi" w:eastAsiaTheme="minorEastAsia" w:hAnsiTheme="minorHAnsi"/>
              <w:noProof/>
              <w:sz w:val="22"/>
            </w:rPr>
          </w:pPr>
          <w:hyperlink w:anchor="_Toc153497512" w:history="1">
            <w:r w:rsidR="00BF0D7F" w:rsidRPr="00C04EA3">
              <w:rPr>
                <w:rStyle w:val="Hyperlink"/>
                <w:noProof/>
              </w:rPr>
              <w:t>Tools and techniques used in Asda to motivate the employees</w:t>
            </w:r>
            <w:r w:rsidR="00BF0D7F">
              <w:rPr>
                <w:noProof/>
                <w:webHidden/>
              </w:rPr>
              <w:tab/>
            </w:r>
            <w:r w:rsidR="00BF0D7F">
              <w:rPr>
                <w:noProof/>
                <w:webHidden/>
              </w:rPr>
              <w:fldChar w:fldCharType="begin"/>
            </w:r>
            <w:r w:rsidR="00BF0D7F">
              <w:rPr>
                <w:noProof/>
                <w:webHidden/>
              </w:rPr>
              <w:instrText xml:space="preserve"> PAGEREF _Toc153497512 \h </w:instrText>
            </w:r>
            <w:r w:rsidR="00BF0D7F">
              <w:rPr>
                <w:noProof/>
                <w:webHidden/>
              </w:rPr>
            </w:r>
            <w:r w:rsidR="00BF0D7F">
              <w:rPr>
                <w:noProof/>
                <w:webHidden/>
              </w:rPr>
              <w:fldChar w:fldCharType="separate"/>
            </w:r>
            <w:r w:rsidR="00BF0D7F">
              <w:rPr>
                <w:noProof/>
                <w:webHidden/>
              </w:rPr>
              <w:t>7</w:t>
            </w:r>
            <w:r w:rsidR="00BF0D7F">
              <w:rPr>
                <w:noProof/>
                <w:webHidden/>
              </w:rPr>
              <w:fldChar w:fldCharType="end"/>
            </w:r>
          </w:hyperlink>
        </w:p>
        <w:p w14:paraId="106A75A2" w14:textId="3CEB8AD8" w:rsidR="00BF0D7F" w:rsidRDefault="004E30AF">
          <w:pPr>
            <w:pStyle w:val="Cuprins1"/>
            <w:tabs>
              <w:tab w:val="right" w:leader="dot" w:pos="9350"/>
            </w:tabs>
            <w:rPr>
              <w:rFonts w:asciiTheme="minorHAnsi" w:eastAsiaTheme="minorEastAsia" w:hAnsiTheme="minorHAnsi"/>
              <w:noProof/>
              <w:sz w:val="22"/>
            </w:rPr>
          </w:pPr>
          <w:hyperlink w:anchor="_Toc153497513" w:history="1">
            <w:r w:rsidR="00BF0D7F" w:rsidRPr="00C04EA3">
              <w:rPr>
                <w:rStyle w:val="Hyperlink"/>
                <w:noProof/>
              </w:rPr>
              <w:t>Conclusion</w:t>
            </w:r>
            <w:r w:rsidR="00BF0D7F">
              <w:rPr>
                <w:noProof/>
                <w:webHidden/>
              </w:rPr>
              <w:tab/>
            </w:r>
            <w:r w:rsidR="00BF0D7F">
              <w:rPr>
                <w:noProof/>
                <w:webHidden/>
              </w:rPr>
              <w:fldChar w:fldCharType="begin"/>
            </w:r>
            <w:r w:rsidR="00BF0D7F">
              <w:rPr>
                <w:noProof/>
                <w:webHidden/>
              </w:rPr>
              <w:instrText xml:space="preserve"> PAGEREF _Toc153497513 \h </w:instrText>
            </w:r>
            <w:r w:rsidR="00BF0D7F">
              <w:rPr>
                <w:noProof/>
                <w:webHidden/>
              </w:rPr>
            </w:r>
            <w:r w:rsidR="00BF0D7F">
              <w:rPr>
                <w:noProof/>
                <w:webHidden/>
              </w:rPr>
              <w:fldChar w:fldCharType="separate"/>
            </w:r>
            <w:r w:rsidR="00BF0D7F">
              <w:rPr>
                <w:noProof/>
                <w:webHidden/>
              </w:rPr>
              <w:t>10</w:t>
            </w:r>
            <w:r w:rsidR="00BF0D7F">
              <w:rPr>
                <w:noProof/>
                <w:webHidden/>
              </w:rPr>
              <w:fldChar w:fldCharType="end"/>
            </w:r>
          </w:hyperlink>
        </w:p>
        <w:p w14:paraId="5F2F7C73" w14:textId="12F97973" w:rsidR="00BF0D7F" w:rsidRDefault="004E30AF">
          <w:pPr>
            <w:pStyle w:val="Cuprins1"/>
            <w:tabs>
              <w:tab w:val="right" w:leader="dot" w:pos="9350"/>
            </w:tabs>
            <w:rPr>
              <w:rFonts w:asciiTheme="minorHAnsi" w:eastAsiaTheme="minorEastAsia" w:hAnsiTheme="minorHAnsi"/>
              <w:noProof/>
              <w:sz w:val="22"/>
            </w:rPr>
          </w:pPr>
          <w:hyperlink w:anchor="_Toc153497514" w:history="1">
            <w:r w:rsidR="00BF0D7F" w:rsidRPr="00C04EA3">
              <w:rPr>
                <w:rStyle w:val="Hyperlink"/>
                <w:noProof/>
              </w:rPr>
              <w:t>References</w:t>
            </w:r>
            <w:r w:rsidR="00BF0D7F">
              <w:rPr>
                <w:noProof/>
                <w:webHidden/>
              </w:rPr>
              <w:tab/>
            </w:r>
            <w:r w:rsidR="00BF0D7F">
              <w:rPr>
                <w:noProof/>
                <w:webHidden/>
              </w:rPr>
              <w:fldChar w:fldCharType="begin"/>
            </w:r>
            <w:r w:rsidR="00BF0D7F">
              <w:rPr>
                <w:noProof/>
                <w:webHidden/>
              </w:rPr>
              <w:instrText xml:space="preserve"> PAGEREF _Toc153497514 \h </w:instrText>
            </w:r>
            <w:r w:rsidR="00BF0D7F">
              <w:rPr>
                <w:noProof/>
                <w:webHidden/>
              </w:rPr>
            </w:r>
            <w:r w:rsidR="00BF0D7F">
              <w:rPr>
                <w:noProof/>
                <w:webHidden/>
              </w:rPr>
              <w:fldChar w:fldCharType="separate"/>
            </w:r>
            <w:r w:rsidR="00BF0D7F">
              <w:rPr>
                <w:noProof/>
                <w:webHidden/>
              </w:rPr>
              <w:t>11</w:t>
            </w:r>
            <w:r w:rsidR="00BF0D7F">
              <w:rPr>
                <w:noProof/>
                <w:webHidden/>
              </w:rPr>
              <w:fldChar w:fldCharType="end"/>
            </w:r>
          </w:hyperlink>
        </w:p>
        <w:p w14:paraId="56F0EB30" w14:textId="3BC63540" w:rsidR="002B0D38" w:rsidRDefault="002B0D38">
          <w:r>
            <w:rPr>
              <w:b/>
              <w:bCs/>
              <w:noProof/>
            </w:rPr>
            <w:fldChar w:fldCharType="end"/>
          </w:r>
        </w:p>
      </w:sdtContent>
    </w:sdt>
    <w:p w14:paraId="31F62F31" w14:textId="4C7D36DA" w:rsidR="002B0D38" w:rsidRDefault="002B0D38">
      <w:pPr>
        <w:spacing w:line="259" w:lineRule="auto"/>
        <w:jc w:val="left"/>
      </w:pPr>
      <w:r>
        <w:br w:type="page"/>
      </w:r>
    </w:p>
    <w:p w14:paraId="7AAE310B" w14:textId="069A0DE7" w:rsidR="002B0D38" w:rsidRDefault="002B0D38" w:rsidP="002B0D38">
      <w:pPr>
        <w:pStyle w:val="Titlu1"/>
      </w:pPr>
      <w:bookmarkStart w:id="0" w:name="_Toc153497509"/>
      <w:r>
        <w:t>Introduction</w:t>
      </w:r>
      <w:bookmarkEnd w:id="0"/>
    </w:p>
    <w:p w14:paraId="7FFA9703" w14:textId="47E090EF" w:rsidR="00E86C9B" w:rsidRDefault="00372796" w:rsidP="00372796">
      <w:pPr>
        <w:rPr>
          <w:rFonts w:eastAsiaTheme="majorEastAsia" w:cstheme="majorBidi"/>
          <w:b/>
          <w:sz w:val="32"/>
          <w:szCs w:val="32"/>
        </w:rPr>
      </w:pPr>
      <w:r>
        <w:t>The organizational culture, structure and environment plays a crucial role in demonstrating long run success or sustainability of a company</w:t>
      </w:r>
      <w:r w:rsidRPr="00372796">
        <w:t>.</w:t>
      </w:r>
      <w:r>
        <w:t xml:space="preserve"> </w:t>
      </w:r>
      <w:r w:rsidRPr="00372796">
        <w:t>Organizational structure defines the hierarchy, roles, and communication pathways within a company</w:t>
      </w:r>
      <w:r>
        <w:t xml:space="preserve"> and it</w:t>
      </w:r>
      <w:r w:rsidRPr="00372796">
        <w:t xml:space="preserve"> influenc</w:t>
      </w:r>
      <w:r>
        <w:t>e company’s</w:t>
      </w:r>
      <w:r w:rsidRPr="00372796">
        <w:t xml:space="preserve"> efficiency and adaptability</w:t>
      </w:r>
      <w:r w:rsidR="0028090F">
        <w:t xml:space="preserve"> (</w:t>
      </w:r>
      <w:r w:rsidR="0028090F">
        <w:rPr>
          <w:shd w:val="clear" w:color="auto" w:fill="FFFFFF"/>
        </w:rPr>
        <w:t>Buchanan and Huczynski, 2019</w:t>
      </w:r>
      <w:r w:rsidR="0028090F">
        <w:t>)</w:t>
      </w:r>
      <w:r w:rsidRPr="00372796">
        <w:t>.</w:t>
      </w:r>
      <w:r>
        <w:t xml:space="preserve"> Asda manages its structure, culture and human resources practices aligning with the organizational goal and changes in the external environment.</w:t>
      </w:r>
      <w:r w:rsidRPr="00372796">
        <w:t xml:space="preserve"> Asda's hierarchical structure allows it to manage diverse operations effectively, though it faces challenges such as decision-making delays. Concurrently, organizational culture </w:t>
      </w:r>
      <w:r>
        <w:t>includes</w:t>
      </w:r>
      <w:r w:rsidRPr="00372796">
        <w:t xml:space="preserve"> values and behaviors, significantly impacts employee engagement and performance. Asda's customer-centric focus, teamwork encouragement and innovation </w:t>
      </w:r>
      <w:r>
        <w:t>fostering</w:t>
      </w:r>
      <w:r w:rsidRPr="00372796">
        <w:t xml:space="preserve"> </w:t>
      </w:r>
      <w:r>
        <w:t>shows</w:t>
      </w:r>
      <w:r w:rsidRPr="00372796">
        <w:t xml:space="preserve"> how a positive culture contributes to overall success. This </w:t>
      </w:r>
      <w:r>
        <w:t>report</w:t>
      </w:r>
      <w:r w:rsidRPr="00372796">
        <w:t xml:space="preserve"> </w:t>
      </w:r>
      <w:r>
        <w:t>focuses</w:t>
      </w:r>
      <w:r w:rsidRPr="00372796">
        <w:t xml:space="preserve"> </w:t>
      </w:r>
      <w:r>
        <w:t>on</w:t>
      </w:r>
      <w:r w:rsidRPr="00372796">
        <w:t xml:space="preserve"> how Asda's organizational structure and culture </w:t>
      </w:r>
      <w:r>
        <w:t>create synergy and</w:t>
      </w:r>
      <w:r w:rsidRPr="00372796">
        <w:t xml:space="preserve"> influence its performance and competitive position in the ever-evolving retail landscape.</w:t>
      </w:r>
      <w:r w:rsidR="00E86C9B">
        <w:br w:type="page"/>
      </w:r>
    </w:p>
    <w:p w14:paraId="66FEE56C" w14:textId="0FA0ECE4" w:rsidR="002B0D38" w:rsidRDefault="003758F6" w:rsidP="002B0D38">
      <w:pPr>
        <w:pStyle w:val="Titlu1"/>
      </w:pPr>
      <w:bookmarkStart w:id="1" w:name="_Toc153497510"/>
      <w:r>
        <w:t>Impact of</w:t>
      </w:r>
      <w:r w:rsidR="005C56EE">
        <w:t xml:space="preserve"> organizational structure of Asda </w:t>
      </w:r>
      <w:r w:rsidR="00E06524">
        <w:t>on</w:t>
      </w:r>
      <w:r w:rsidR="005C56EE">
        <w:t xml:space="preserve"> its performance</w:t>
      </w:r>
      <w:bookmarkEnd w:id="1"/>
    </w:p>
    <w:p w14:paraId="7A675228" w14:textId="1D0031A9" w:rsidR="006E5348" w:rsidRDefault="0072503F" w:rsidP="006E5348">
      <w:r>
        <w:t>Being a multinational company is not easy for Asda. It has to deal with complex activities and business functions across several regions and areas</w:t>
      </w:r>
      <w:r w:rsidR="0056305B">
        <w:t>. But the organizational tries to maintain an easy and precise culture within the organization to become successful in the long run and to maintain an effective communication. This also enabled the company towards reduced number of misunderstandings.</w:t>
      </w:r>
      <w:r w:rsidR="006E5348">
        <w:t xml:space="preserve"> As the company is organized inside and outside, the organizational culture is much more appreciated and goal oriented. The company follows hierarchical organizational culture. At the top of the structure is the CEO who oversees and has control over the entire company</w:t>
      </w:r>
      <w:r w:rsidR="0028090F">
        <w:t xml:space="preserve"> (</w:t>
      </w:r>
      <w:r w:rsidR="0028090F">
        <w:rPr>
          <w:shd w:val="clear" w:color="auto" w:fill="FFFFFF"/>
        </w:rPr>
        <w:t>Griffin et al. 2020</w:t>
      </w:r>
      <w:r w:rsidR="0028090F">
        <w:t>)</w:t>
      </w:r>
      <w:r w:rsidR="006E5348">
        <w:t xml:space="preserve">. Below the CEO, there are different layers of management such as department heads, wing heads and sub-managers responsible for specific areas like finance, operations, and human resources. This structure helps Asda efficiently manage its vast operations across various areas and marketplaces. Each department focuses on its assigned tasks which promotes specialization and expertise valuable for the long run success and sustainability of the company. For example, the finance department handles money matters, while the operations department takes care of logistics and supply chains issues. Communication flows through these layers by allowing information to move smoothly from the top to the bottom and vice </w:t>
      </w:r>
      <w:r w:rsidR="001B2FD0">
        <w:t>versa. This</w:t>
      </w:r>
      <w:r w:rsidR="006E5348">
        <w:t xml:space="preserve"> facilitates the company to take actions, decisions and approaches quickly and effectively according to the changes in the internal and external environment. The democratic and participative communication makes the decision more effective and representative with the company goal</w:t>
      </w:r>
      <w:r w:rsidR="0028090F">
        <w:t xml:space="preserve"> (</w:t>
      </w:r>
      <w:r w:rsidR="0028090F">
        <w:rPr>
          <w:shd w:val="clear" w:color="auto" w:fill="FFFFFF"/>
        </w:rPr>
        <w:t>Greer and Shuck, 2020</w:t>
      </w:r>
      <w:r w:rsidR="0028090F">
        <w:t>)</w:t>
      </w:r>
      <w:r w:rsidR="006E5348">
        <w:t>. Regular feedback, anonymous customer feedback survey, enabling rapport with the employees are some good moves taken by Asda to enhance the performance of the company.</w:t>
      </w:r>
    </w:p>
    <w:p w14:paraId="58B99174" w14:textId="35F77C34" w:rsidR="00D071BC" w:rsidRDefault="006E5348" w:rsidP="004C709F">
      <w:r>
        <w:t xml:space="preserve">The hierarchical culture within the company faces some challenges, barriers or issues. Often, decision making takes too much time to consent on an issue and it is also difficult to reach the </w:t>
      </w:r>
      <w:r w:rsidR="00D071BC">
        <w:t>lower-level</w:t>
      </w:r>
      <w:r>
        <w:t xml:space="preserve"> employees within the company through the systematic pattern of the hierarchical structure of the company</w:t>
      </w:r>
      <w:r w:rsidR="0028090F">
        <w:t xml:space="preserve"> (</w:t>
      </w:r>
      <w:r w:rsidR="0028090F">
        <w:rPr>
          <w:shd w:val="clear" w:color="auto" w:fill="FFFFFF"/>
        </w:rPr>
        <w:t>Park and Doo, 2020</w:t>
      </w:r>
      <w:r w:rsidR="0028090F">
        <w:t>)</w:t>
      </w:r>
      <w:r>
        <w:t>.</w:t>
      </w:r>
      <w:r w:rsidR="00C0403D">
        <w:t xml:space="preserve"> </w:t>
      </w:r>
      <w:r w:rsidR="00D071BC">
        <w:t xml:space="preserve">This can affect Asda's ability to adapt swiftly to customer preferences and industry trends across different culture, market and segments. Additionally, the rigid structure might hinder innovation within the company. Employees at the lower levels might feel less empowered and hesitated to suggest new ideas as decision-making power is concentrated at the top. This could impact Asda's competitiveness in a dynamic market where innovation is key. On the positive side, the structure fosters a sense of order and accountability reducing the risk of fraud, misguidance and lack of compliance within the </w:t>
      </w:r>
      <w:r w:rsidR="00174DC1">
        <w:t>company. Under</w:t>
      </w:r>
      <w:r w:rsidR="00D071BC">
        <w:t xml:space="preserve"> hierarchical structure of the organization, every employee within the company precisely knows their roles, responsibilities and goals which facilitate them to contribute under a well functioned corporate structure. The clarity and simplicity of the organizational structure provide consistent support to the customers and makes the employees much more motivated as they are enjoying both chain of command and participative working environment within Asda.</w:t>
      </w:r>
    </w:p>
    <w:p w14:paraId="6D3B6EBE" w14:textId="11C5EE6E" w:rsidR="005C56EE" w:rsidRDefault="005C56EE" w:rsidP="005C56EE">
      <w:pPr>
        <w:pStyle w:val="Titlu1"/>
      </w:pPr>
      <w:bookmarkStart w:id="2" w:name="_Toc153497511"/>
      <w:r>
        <w:t>Impact of organizational culture of Asda on its performance</w:t>
      </w:r>
      <w:bookmarkEnd w:id="2"/>
    </w:p>
    <w:p w14:paraId="625247AA" w14:textId="6CD49D62" w:rsidR="003272F7" w:rsidRDefault="003272F7" w:rsidP="003272F7">
      <w:r>
        <w:t>The cultural alignment and practices are the vital element for the success and effectiveness of internal operation and external environment matching. Not only the surface level culture but also the deep level culture influences the operations of the business maintaining long term sustainability. Asda's organizational culture significantly influences its performance by shaping the values, behaviors, and interactions of its employees</w:t>
      </w:r>
      <w:r w:rsidR="00D96F69">
        <w:t xml:space="preserve"> (</w:t>
      </w:r>
      <w:r w:rsidR="00D96F69">
        <w:rPr>
          <w:shd w:val="clear" w:color="auto" w:fill="FFFFFF"/>
        </w:rPr>
        <w:t>Whittington et al. 2020</w:t>
      </w:r>
      <w:r w:rsidR="00D96F69">
        <w:t>)</w:t>
      </w:r>
      <w:r>
        <w:t>. A strong and positive organizational culture can enhance employee engagement, satisfaction and overall productivity. Let's explore and discuss how Asda's culture impacts its performance with examples.</w:t>
      </w:r>
    </w:p>
    <w:p w14:paraId="09943441" w14:textId="1C9DCABD" w:rsidR="003272F7" w:rsidRDefault="003272F7" w:rsidP="003272F7">
      <w:r w:rsidRPr="000B5C83">
        <w:rPr>
          <w:b/>
          <w:bCs/>
        </w:rPr>
        <w:t>Customer-Centric Focus:</w:t>
      </w:r>
      <w:r>
        <w:t xml:space="preserve"> </w:t>
      </w:r>
      <w:r w:rsidR="001341E5">
        <w:t>Asda has customer centric culture and it highly prioritizes the expectation, behavior and preferences of the customers while forming any strategic decisions or actions</w:t>
      </w:r>
      <w:r>
        <w:t xml:space="preserve">. </w:t>
      </w:r>
      <w:r w:rsidR="001341E5">
        <w:t>Asda has integrated a popular campaign named</w:t>
      </w:r>
      <w:r>
        <w:t xml:space="preserve"> "Price Guarantee" policy where Asda promises to be at least 10% cheaper than its competitors. This commitment to offering value for money aligns with the organizational culture and contributes to customer loyalty and satisfaction in the long run. </w:t>
      </w:r>
      <w:r w:rsidR="001341E5">
        <w:t>Meeting the customer expectation, preferences and choices are continuously increasing the market</w:t>
      </w:r>
      <w:r>
        <w:t xml:space="preserve"> share</w:t>
      </w:r>
      <w:r w:rsidR="001341E5">
        <w:t xml:space="preserve"> and repeat customers in favor of the organizational performance and productivity</w:t>
      </w:r>
      <w:r w:rsidR="00D96F69">
        <w:t xml:space="preserve"> (</w:t>
      </w:r>
      <w:r w:rsidR="00D96F69">
        <w:rPr>
          <w:shd w:val="clear" w:color="auto" w:fill="FFFFFF"/>
        </w:rPr>
        <w:t>Park and Doo, 2020</w:t>
      </w:r>
      <w:r w:rsidR="00D96F69">
        <w:t>)</w:t>
      </w:r>
      <w:r>
        <w:t>.</w:t>
      </w:r>
      <w:r w:rsidR="001341E5">
        <w:t xml:space="preserve"> Moreover, the sales and turnover has also positively influenced by the customer centric strategic formulation and development by the company.</w:t>
      </w:r>
    </w:p>
    <w:p w14:paraId="15A55FE2" w14:textId="00115033" w:rsidR="003272F7" w:rsidRDefault="003272F7" w:rsidP="003272F7">
      <w:r w:rsidRPr="000B5C83">
        <w:rPr>
          <w:b/>
          <w:bCs/>
        </w:rPr>
        <w:t>Team Collaboration and Inclusivity:</w:t>
      </w:r>
      <w:r>
        <w:t xml:space="preserve"> </w:t>
      </w:r>
      <w:r w:rsidR="00EE1BD0">
        <w:t>The working culture of Asda promote teamwork, collaboration and interaction which results in multidimensional inclusivity within the business</w:t>
      </w:r>
      <w:r>
        <w:t>. The company recognizes the importance of collaboration among employees at all levels. For example, Asda encourages cross-functional teams to work together on projects by fostering a sense of collective responsibility and collaboration</w:t>
      </w:r>
      <w:r w:rsidR="00D96F69">
        <w:t xml:space="preserve"> (</w:t>
      </w:r>
      <w:r w:rsidR="00D96F69">
        <w:rPr>
          <w:shd w:val="clear" w:color="auto" w:fill="FFFFFF"/>
        </w:rPr>
        <w:t>Olynick and Li, 2020</w:t>
      </w:r>
      <w:r w:rsidR="00D96F69">
        <w:t>)</w:t>
      </w:r>
      <w:r>
        <w:t xml:space="preserve">. This collaborative approach enhances problem-solving capabilities, innovation and overall efficiency. </w:t>
      </w:r>
      <w:r w:rsidR="00EE1BD0">
        <w:t xml:space="preserve">When employees feel that they are valued and listened in the </w:t>
      </w:r>
      <w:r w:rsidR="00830B63">
        <w:t>decision-making</w:t>
      </w:r>
      <w:r w:rsidR="00EE1BD0">
        <w:t xml:space="preserve"> process</w:t>
      </w:r>
      <w:r>
        <w:t xml:space="preserve">, it positively impacts their motivation and </w:t>
      </w:r>
      <w:r w:rsidR="00830B63">
        <w:t>dedication level</w:t>
      </w:r>
      <w:r>
        <w:t xml:space="preserve"> to the company which ultimately </w:t>
      </w:r>
      <w:r w:rsidR="00830B63">
        <w:t>results in</w:t>
      </w:r>
      <w:r>
        <w:t xml:space="preserve"> improved performance.</w:t>
      </w:r>
    </w:p>
    <w:p w14:paraId="045C1269" w14:textId="501D86CC" w:rsidR="003272F7" w:rsidRDefault="003272F7" w:rsidP="003272F7">
      <w:r w:rsidRPr="000B5C83">
        <w:rPr>
          <w:b/>
          <w:bCs/>
        </w:rPr>
        <w:t>Innovation and Adaptive culture:</w:t>
      </w:r>
      <w:r>
        <w:t xml:space="preserve"> </w:t>
      </w:r>
      <w:r w:rsidR="00170E7D">
        <w:t>As the retail industry needs to be updated and, on the track, innovation and adaptive culture is the tool of utmost importance here</w:t>
      </w:r>
      <w:r>
        <w:t>. The company has embraced technology to enhance the shopping experience such as the implementation of online grocery shopping and smart shopping carts. This willingness to consider new ideas and technologies is rooted in the organizational culture that values continuous improvement and staying ahead of industry trends</w:t>
      </w:r>
      <w:r w:rsidR="00D96F69">
        <w:t xml:space="preserve"> (</w:t>
      </w:r>
      <w:r w:rsidR="00D96F69">
        <w:rPr>
          <w:shd w:val="clear" w:color="auto" w:fill="FFFFFF"/>
        </w:rPr>
        <w:t>Paais and Pattiruhu, 2020</w:t>
      </w:r>
      <w:r w:rsidR="00D96F69">
        <w:t>)</w:t>
      </w:r>
      <w:r>
        <w:t xml:space="preserve">. </w:t>
      </w:r>
      <w:r w:rsidR="00170E7D">
        <w:t>Asda’s capability to innovate and create new dimensions of customer management, operational efficiency, marketing and positioning are the key tools and techniques behind accelerating innovation and adaptation in the workplace culture.</w:t>
      </w:r>
    </w:p>
    <w:p w14:paraId="5B3AE730" w14:textId="5409758C" w:rsidR="003272F7" w:rsidRDefault="003272F7" w:rsidP="003272F7">
      <w:r w:rsidRPr="000B5C83">
        <w:rPr>
          <w:b/>
          <w:bCs/>
        </w:rPr>
        <w:t xml:space="preserve">Employee loyalty and </w:t>
      </w:r>
      <w:r w:rsidR="00170E7D" w:rsidRPr="000B5C83">
        <w:rPr>
          <w:b/>
          <w:bCs/>
        </w:rPr>
        <w:t>e</w:t>
      </w:r>
      <w:r w:rsidRPr="000B5C83">
        <w:rPr>
          <w:b/>
          <w:bCs/>
        </w:rPr>
        <w:t>mpowerment:</w:t>
      </w:r>
      <w:r>
        <w:t xml:space="preserve"> Asda's culture emphasizes empowering employees to take full potential of their roles and contribute to the company's success. The "Your Choice" program enables employees to provide </w:t>
      </w:r>
      <w:r w:rsidR="00170E7D">
        <w:t xml:space="preserve">individual </w:t>
      </w:r>
      <w:r>
        <w:t>opinion in their working hours by promoting a sense of autonomy, flexibility and work-life balance</w:t>
      </w:r>
      <w:r w:rsidR="00D96F69">
        <w:t xml:space="preserve"> (</w:t>
      </w:r>
      <w:r w:rsidR="00D96F69">
        <w:rPr>
          <w:shd w:val="clear" w:color="auto" w:fill="FFFFFF"/>
        </w:rPr>
        <w:t>Spicer, 2020</w:t>
      </w:r>
      <w:r w:rsidR="00D96F69">
        <w:t>)</w:t>
      </w:r>
      <w:r>
        <w:t xml:space="preserve">. </w:t>
      </w:r>
      <w:r w:rsidR="00170E7D">
        <w:t>This leads the organization in high productivity and performance with motivated and involved employee base</w:t>
      </w:r>
      <w:r>
        <w:t>.</w:t>
      </w:r>
      <w:r w:rsidR="00170E7D">
        <w:t xml:space="preserve"> Moreover, it creates loyalty and citizenship behavior among the employees</w:t>
      </w:r>
      <w:r>
        <w:t xml:space="preserve"> When employees feel empowered and engaged, they are more likely to be productive and provide better customer service, positively impacting Asda's overall performance.</w:t>
      </w:r>
    </w:p>
    <w:p w14:paraId="7DC3FA3F" w14:textId="725AE965" w:rsidR="003272F7" w:rsidRDefault="003272F7" w:rsidP="003272F7">
      <w:r w:rsidRPr="000B5C83">
        <w:rPr>
          <w:b/>
          <w:bCs/>
        </w:rPr>
        <w:t>Community Engagement and Corporate Social Responsibility (CSR):</w:t>
      </w:r>
      <w:r>
        <w:t xml:space="preserve"> </w:t>
      </w:r>
      <w:r w:rsidR="00170E7D">
        <w:t>Community engagement and concern for CSR is also one of the most recent focal point in the business strategic development and implementation plan</w:t>
      </w:r>
      <w:r>
        <w:t>. For example, the "Asda Fight Hunger Create Change" campaign addresses food poverty and supports local communities</w:t>
      </w:r>
      <w:r w:rsidR="00D96F69">
        <w:t xml:space="preserve"> (</w:t>
      </w:r>
      <w:r w:rsidR="00D96F69">
        <w:rPr>
          <w:shd w:val="clear" w:color="auto" w:fill="FFFFFF"/>
        </w:rPr>
        <w:t>Youssef et al. 2022</w:t>
      </w:r>
      <w:r w:rsidR="00D96F69">
        <w:t>)</w:t>
      </w:r>
      <w:r>
        <w:t xml:space="preserve">. This commitment to social responsibility aligns with the cultural values of making a positive impact beyond business operations. </w:t>
      </w:r>
      <w:r w:rsidR="00170E7D">
        <w:t>Such type of innovative campaign and welfare programs mitigates compliance issues towards SDG goals and also enhance</w:t>
      </w:r>
      <w:r>
        <w:t xml:space="preserve"> Asda's brand image</w:t>
      </w:r>
      <w:r w:rsidR="00170E7D">
        <w:t xml:space="preserve"> by</w:t>
      </w:r>
      <w:r>
        <w:t xml:space="preserve"> positively influencing consumer perception </w:t>
      </w:r>
      <w:r w:rsidR="005F70C3">
        <w:t>as well as financial performance of the company</w:t>
      </w:r>
      <w:r>
        <w:t>.</w:t>
      </w:r>
    </w:p>
    <w:p w14:paraId="39EA513D" w14:textId="1F47A1C0" w:rsidR="005C56EE" w:rsidRDefault="003272F7" w:rsidP="005C56EE">
      <w:r w:rsidRPr="000B5C83">
        <w:rPr>
          <w:b/>
          <w:bCs/>
        </w:rPr>
        <w:t>Performance Metrics and Accountability:</w:t>
      </w:r>
      <w:r>
        <w:t xml:space="preserve"> </w:t>
      </w:r>
      <w:r w:rsidR="005F70C3">
        <w:t>Tracking the performance based on the predetermined metrics and increased level of accountability is the key success driver for Asda</w:t>
      </w:r>
      <w:r>
        <w:t>. The company sets clear performance expectations and uses key performance indicators (KPIs) to measure success</w:t>
      </w:r>
      <w:r w:rsidR="00D96F69">
        <w:t xml:space="preserve"> (</w:t>
      </w:r>
      <w:r w:rsidR="00D96F69">
        <w:rPr>
          <w:shd w:val="clear" w:color="auto" w:fill="FFFFFF"/>
        </w:rPr>
        <w:t>Pavlidou and Efstathiades, 2021</w:t>
      </w:r>
      <w:r w:rsidR="00D96F69">
        <w:t>)</w:t>
      </w:r>
      <w:r>
        <w:t xml:space="preserve">. This results-driven culture ensures that employees are aware of their roles in achieving organizational goals. For example, the </w:t>
      </w:r>
      <w:r w:rsidR="005F70C3">
        <w:t>application and assignment</w:t>
      </w:r>
      <w:r>
        <w:t xml:space="preserve"> of sales targets and </w:t>
      </w:r>
      <w:r w:rsidR="005F70C3">
        <w:t xml:space="preserve">monitoring the level of </w:t>
      </w:r>
      <w:r>
        <w:t xml:space="preserve">customer satisfaction </w:t>
      </w:r>
      <w:r w:rsidR="005F70C3">
        <w:t xml:space="preserve">using survey or </w:t>
      </w:r>
      <w:r>
        <w:t>metrics holds employees accountable for their contributions</w:t>
      </w:r>
      <w:r w:rsidR="005F70C3">
        <w:t xml:space="preserve"> which</w:t>
      </w:r>
      <w:r>
        <w:t xml:space="preserve"> directly impact</w:t>
      </w:r>
      <w:r w:rsidR="005F70C3">
        <w:t>s</w:t>
      </w:r>
      <w:r>
        <w:t xml:space="preserve"> Asda's overall performance.</w:t>
      </w:r>
    </w:p>
    <w:p w14:paraId="7DEB1553" w14:textId="38EDB6AD" w:rsidR="005C56EE" w:rsidRDefault="005C56EE" w:rsidP="005C56EE">
      <w:pPr>
        <w:pStyle w:val="Titlu1"/>
      </w:pPr>
      <w:bookmarkStart w:id="3" w:name="_Toc153497512"/>
      <w:r>
        <w:t>Tools and techniques used in Asda to motivate the employees</w:t>
      </w:r>
      <w:bookmarkEnd w:id="3"/>
      <w:r>
        <w:t xml:space="preserve"> </w:t>
      </w:r>
    </w:p>
    <w:p w14:paraId="4EA2DF46" w14:textId="0FA2C3BE" w:rsidR="0081061B" w:rsidRDefault="0081061B" w:rsidP="0081061B">
      <w:r>
        <w:t>To identify the motivated employee base within the business and to sustain them in the long run, Asda follows various tools and techniques. The multidimensional integration of motivating tools and techniques enabled Asda to achieve motivated workforce with competitive success rate within the industry</w:t>
      </w:r>
      <w:r w:rsidR="00D96F69">
        <w:t xml:space="preserve"> (</w:t>
      </w:r>
      <w:r w:rsidR="00D96F69">
        <w:rPr>
          <w:shd w:val="clear" w:color="auto" w:fill="FFFFFF"/>
        </w:rPr>
        <w:t>Lamberti et al. 2022</w:t>
      </w:r>
      <w:r w:rsidR="00D96F69">
        <w:t>)</w:t>
      </w:r>
      <w:r>
        <w:t>. Various widely applied measures, techniques and approaches conducted by Asda are elaborated below:</w:t>
      </w:r>
    </w:p>
    <w:p w14:paraId="482DAD29" w14:textId="407B0A5D" w:rsidR="0081061B" w:rsidRDefault="0081061B" w:rsidP="0081061B">
      <w:r w:rsidRPr="00AB6364">
        <w:rPr>
          <w:b/>
          <w:bCs/>
        </w:rPr>
        <w:t>Recognition Programs:</w:t>
      </w:r>
      <w:r>
        <w:t xml:space="preserve"> Besides various rewards program arranged by Asda, the company also provides recognition and honor to motivate its workforce. For example, the "Colleague of the Month" award is a recognition initiative that highlights and celebrates employees who go above and beyond in their roles</w:t>
      </w:r>
      <w:r w:rsidR="00D96F69">
        <w:t xml:space="preserve"> (</w:t>
      </w:r>
      <w:r w:rsidR="00D96F69">
        <w:rPr>
          <w:shd w:val="clear" w:color="auto" w:fill="FFFFFF"/>
        </w:rPr>
        <w:t>Reidhead, 2020</w:t>
      </w:r>
      <w:r w:rsidR="00D96F69">
        <w:t>)</w:t>
      </w:r>
      <w:r>
        <w:t>. This not only boosts the morale of the recognized individuals but also sets positive examples for others. By doing this, Asda foster a culture of excellence and motivation.</w:t>
      </w:r>
    </w:p>
    <w:p w14:paraId="38ACCC3D" w14:textId="77777777" w:rsidR="0081061B" w:rsidRDefault="0081061B" w:rsidP="0081061B">
      <w:r w:rsidRPr="00AB6364">
        <w:rPr>
          <w:b/>
          <w:bCs/>
        </w:rPr>
        <w:t>Employee Benefits and Perks:</w:t>
      </w:r>
      <w:r>
        <w:t xml:space="preserve"> To enhance the satisfaction of the employees, Asda offers lucrative benefits and perks. These may include discounts on Asda products, health and wellness programs, and opportunities for career development. By providing these additional incentives, wants to establish an environment where employees feel valued, involved and appreciated.</w:t>
      </w:r>
    </w:p>
    <w:p w14:paraId="22637C5E" w14:textId="4644A626" w:rsidR="0081061B" w:rsidRDefault="0081061B" w:rsidP="0081061B">
      <w:r w:rsidRPr="00AB6364">
        <w:rPr>
          <w:b/>
          <w:bCs/>
        </w:rPr>
        <w:t>Flexible Working Options:</w:t>
      </w:r>
      <w:r>
        <w:t xml:space="preserve"> To make the employees loyal and engaged in the company, Asda provide flexibility through "Your Choice" program. This program allows employees to have more control over their work schedules, promoting a healthy work-life balance</w:t>
      </w:r>
      <w:r w:rsidR="00D96F69">
        <w:t xml:space="preserve"> (</w:t>
      </w:r>
      <w:r w:rsidR="00D96F69">
        <w:rPr>
          <w:shd w:val="clear" w:color="auto" w:fill="FFFFFF"/>
        </w:rPr>
        <w:t>Dal Mas et al. 2022</w:t>
      </w:r>
      <w:r w:rsidR="00D96F69">
        <w:t>)</w:t>
      </w:r>
      <w:r>
        <w:t>. This flexibility has a crucial role in shaping the positive employee attitude and performance in the business.</w:t>
      </w:r>
    </w:p>
    <w:p w14:paraId="048D32E4" w14:textId="77777777" w:rsidR="002041F5" w:rsidRDefault="002041F5" w:rsidP="002041F5">
      <w:r w:rsidRPr="00AB6364">
        <w:rPr>
          <w:b/>
          <w:bCs/>
        </w:rPr>
        <w:t>Training and Development Opportunities:</w:t>
      </w:r>
      <w:r>
        <w:t xml:space="preserve"> Asda regularly monitor the motivation level of the employees and identifies the gap to offer them with suitable training and development program. The company recognizes that offering avenues for skill enhancement and career growth is a powerful motivator. For example, Asda's "Academy" provides training on various aspects of retail, contributing to the continuous improvement and motivation of its workforce.</w:t>
      </w:r>
    </w:p>
    <w:p w14:paraId="37E5F965" w14:textId="2CFEFEE4" w:rsidR="002041F5" w:rsidRDefault="002041F5" w:rsidP="002041F5">
      <w:r w:rsidRPr="00AB6364">
        <w:rPr>
          <w:b/>
          <w:bCs/>
        </w:rPr>
        <w:t>Performance-Based Incentives:</w:t>
      </w:r>
      <w:r>
        <w:t xml:space="preserve"> To meet or achieve specific goal in Asda, they offer employees with performance-based reward, bonus and compensation. This could include bonuses tied to individual or team performance metrics</w:t>
      </w:r>
      <w:r w:rsidR="00D96F69">
        <w:t xml:space="preserve"> (</w:t>
      </w:r>
      <w:r w:rsidR="00D96F69">
        <w:rPr>
          <w:shd w:val="clear" w:color="auto" w:fill="FFFFFF"/>
        </w:rPr>
        <w:t>Bahr et al. 2022</w:t>
      </w:r>
      <w:r w:rsidR="00D96F69">
        <w:t>)</w:t>
      </w:r>
      <w:r>
        <w:t>. By linking financial rewards to performance, Asda aligns the interests of employees with the company's objectives, driving motivation and commitment.</w:t>
      </w:r>
    </w:p>
    <w:p w14:paraId="0C9D63BF" w14:textId="77777777" w:rsidR="002041F5" w:rsidRDefault="002041F5" w:rsidP="002041F5">
      <w:r w:rsidRPr="00AB6364">
        <w:rPr>
          <w:b/>
          <w:bCs/>
        </w:rPr>
        <w:t>Employee Engagement Surveys:</w:t>
      </w:r>
      <w:r>
        <w:t xml:space="preserve"> Conducting regular employee survey program is the part of the employee feedback which identified the areas for improvement and key challenges within the organizational structure. This demonstrates a commitment to listening to employees' opinions and concerns. Taking action based on survey results helps in creating a workplace where employees feel heard, valued, and motivated to contribute positively.</w:t>
      </w:r>
    </w:p>
    <w:p w14:paraId="0D0857E1" w14:textId="7570EE9E" w:rsidR="002041F5" w:rsidRDefault="002041F5" w:rsidP="002041F5">
      <w:r w:rsidRPr="00AB6364">
        <w:rPr>
          <w:b/>
          <w:bCs/>
        </w:rPr>
        <w:t>Communication Channels:</w:t>
      </w:r>
      <w:r>
        <w:t xml:space="preserve"> Open, collaborative and engaging communication tools and platforms are the key way to ensure transparency of the business. Asda ensures that communication channels are clear and accessible, allowing employees to stay informed about company updates, goals, and achievements</w:t>
      </w:r>
      <w:r w:rsidR="00D96F69">
        <w:t xml:space="preserve"> (</w:t>
      </w:r>
      <w:r w:rsidR="00D96F69">
        <w:rPr>
          <w:shd w:val="clear" w:color="auto" w:fill="FFFFFF"/>
        </w:rPr>
        <w:t>Setiawan et al. 2021</w:t>
      </w:r>
      <w:r w:rsidR="00D96F69">
        <w:t>)</w:t>
      </w:r>
      <w:r>
        <w:t xml:space="preserve">. </w:t>
      </w:r>
      <w:r w:rsidR="00E03A0D">
        <w:t>The transparent culture and communication system in business makes the employees more participative or collaborative</w:t>
      </w:r>
      <w:r>
        <w:t xml:space="preserve"> and motivates employees to align their efforts with the broader organizational objectives.</w:t>
      </w:r>
    </w:p>
    <w:p w14:paraId="141FFCC7" w14:textId="32D71C27" w:rsidR="002041F5" w:rsidRDefault="002041F5" w:rsidP="002041F5">
      <w:r w:rsidRPr="00AB6364">
        <w:rPr>
          <w:b/>
          <w:bCs/>
        </w:rPr>
        <w:t>Team Building Activities:</w:t>
      </w:r>
      <w:r>
        <w:t xml:space="preserve"> </w:t>
      </w:r>
      <w:r w:rsidR="00E03A0D">
        <w:t>To build strong relationship among different individuals, teams and functional areas of the business, connecting the parts and human capital with each other can be a good solution</w:t>
      </w:r>
      <w:r>
        <w:t>. Asda recognizes the importance of a positive team dynamic in fostering motivation. Team-building events, whether in the form of workshops, outings, or challenges, contribute to a cohesive and motivated workforce.</w:t>
      </w:r>
    </w:p>
    <w:p w14:paraId="2A310DF3" w14:textId="6F6DD596" w:rsidR="002041F5" w:rsidRDefault="002041F5" w:rsidP="002041F5">
      <w:r w:rsidRPr="00AB6364">
        <w:rPr>
          <w:b/>
          <w:bCs/>
        </w:rPr>
        <w:t>Leadership Development Programs:</w:t>
      </w:r>
      <w:r>
        <w:t xml:space="preserve"> </w:t>
      </w:r>
      <w:r w:rsidR="00E03A0D">
        <w:t>Asda invests heavily in its leadership and succession planning of the business which influence the employees to build a competitive career for them</w:t>
      </w:r>
      <w:r w:rsidR="00D96F69">
        <w:t xml:space="preserve"> (</w:t>
      </w:r>
      <w:r w:rsidR="00D96F69">
        <w:rPr>
          <w:shd w:val="clear" w:color="auto" w:fill="FFFFFF"/>
        </w:rPr>
        <w:t>Griffin et al. 2020</w:t>
      </w:r>
      <w:r w:rsidR="00D96F69">
        <w:t>)</w:t>
      </w:r>
      <w:r>
        <w:t>. By cultivating strong leadership, Asda ensures that managers play a key role in creating a motivating work environment.</w:t>
      </w:r>
    </w:p>
    <w:p w14:paraId="36F0EAD6" w14:textId="76EB52F3" w:rsidR="002041F5" w:rsidRPr="00DE7927" w:rsidRDefault="002041F5" w:rsidP="002041F5">
      <w:r>
        <w:t xml:space="preserve">Asda </w:t>
      </w:r>
      <w:r w:rsidR="00E03A0D">
        <w:t>integrates</w:t>
      </w:r>
      <w:r>
        <w:t xml:space="preserve"> a multifaceted approach to motivate its employees by recognizing the importance of a satisfied and engaged workforce in achieving organizational goals. The combination of recognition programs, benefits, flexible working options, training, and other initiatives contributes to a positive and motivating workplace culture at Asda.</w:t>
      </w:r>
    </w:p>
    <w:p w14:paraId="6FC21541" w14:textId="77777777" w:rsidR="0079173B" w:rsidRDefault="0079173B">
      <w:pPr>
        <w:spacing w:line="259" w:lineRule="auto"/>
        <w:jc w:val="left"/>
        <w:rPr>
          <w:rFonts w:eastAsiaTheme="majorEastAsia" w:cstheme="majorBidi"/>
          <w:b/>
          <w:sz w:val="32"/>
          <w:szCs w:val="32"/>
        </w:rPr>
      </w:pPr>
      <w:r>
        <w:br w:type="page"/>
      </w:r>
    </w:p>
    <w:p w14:paraId="7F93311F" w14:textId="5974C54E" w:rsidR="002B0D38" w:rsidRDefault="002B0D38" w:rsidP="002B0D38">
      <w:pPr>
        <w:pStyle w:val="Titlu1"/>
      </w:pPr>
      <w:bookmarkStart w:id="4" w:name="_Toc153497513"/>
      <w:r>
        <w:t>Conclusion</w:t>
      </w:r>
      <w:bookmarkEnd w:id="4"/>
    </w:p>
    <w:p w14:paraId="1060B653" w14:textId="7AAE0AFB" w:rsidR="00E86C9B" w:rsidRDefault="00372796" w:rsidP="00372796">
      <w:r w:rsidRPr="00372796">
        <w:t>Asda's organizational structure and culture play pivotal roles in shaping its performance and maintaining a competitive edge in the dynamic retail industry. The hierarchical structure enables efficient management of diverse operations</w:t>
      </w:r>
      <w:r w:rsidR="006E071D">
        <w:t xml:space="preserve"> by</w:t>
      </w:r>
      <w:r w:rsidRPr="00372796">
        <w:t xml:space="preserve"> fostering specialization and expertise. While facing challenges such as potential delays in decision-making and innovation constraints, the structure instills order and accountability. Asda's customer-centric culture, teamwork emphasis, innovation drive, and commitment to employee empowerment contribute significantly to its overall performance. The strategic use of motivational tools and techniques further ensures a motivated and engaged workforce, aligning with the company's long-term success and sustainability in the global marketplace.</w:t>
      </w:r>
      <w:r w:rsidR="00E86C9B">
        <w:br w:type="page"/>
      </w:r>
    </w:p>
    <w:p w14:paraId="63A0279F" w14:textId="1C1786CE" w:rsidR="00E86C9B" w:rsidRDefault="00E86C9B" w:rsidP="005C67EB">
      <w:pPr>
        <w:pStyle w:val="Titlu1"/>
      </w:pPr>
      <w:bookmarkStart w:id="5" w:name="_Toc153497514"/>
      <w:r>
        <w:t>References</w:t>
      </w:r>
      <w:bookmarkEnd w:id="5"/>
    </w:p>
    <w:p w14:paraId="15CBAC9D" w14:textId="77777777" w:rsidR="0028090F" w:rsidRDefault="0028090F" w:rsidP="00D96F69">
      <w:pPr>
        <w:rPr>
          <w:shd w:val="clear" w:color="auto" w:fill="FFFFFF"/>
        </w:rPr>
      </w:pPr>
      <w:r>
        <w:rPr>
          <w:shd w:val="clear" w:color="auto" w:fill="FFFFFF"/>
        </w:rPr>
        <w:t>Bahr, W., Mavrogenis, V. and Sweeney, E., 2022. Gamification of warehousing: exploring perspectives of warehouse managers in the UK. </w:t>
      </w:r>
      <w:r>
        <w:rPr>
          <w:i/>
          <w:iCs/>
          <w:shd w:val="clear" w:color="auto" w:fill="FFFFFF"/>
        </w:rPr>
        <w:t>International Journal of Logistics Research and Applications</w:t>
      </w:r>
      <w:r>
        <w:rPr>
          <w:shd w:val="clear" w:color="auto" w:fill="FFFFFF"/>
        </w:rPr>
        <w:t>, </w:t>
      </w:r>
      <w:r>
        <w:rPr>
          <w:i/>
          <w:iCs/>
          <w:shd w:val="clear" w:color="auto" w:fill="FFFFFF"/>
        </w:rPr>
        <w:t>25</w:t>
      </w:r>
      <w:r>
        <w:rPr>
          <w:shd w:val="clear" w:color="auto" w:fill="FFFFFF"/>
        </w:rPr>
        <w:t>(3), pp.247-259.</w:t>
      </w:r>
    </w:p>
    <w:p w14:paraId="41A9C9C5" w14:textId="77777777" w:rsidR="0028090F" w:rsidRDefault="0028090F" w:rsidP="00D96F69">
      <w:pPr>
        <w:rPr>
          <w:shd w:val="clear" w:color="auto" w:fill="FFFFFF"/>
        </w:rPr>
      </w:pPr>
      <w:r>
        <w:rPr>
          <w:shd w:val="clear" w:color="auto" w:fill="FFFFFF"/>
        </w:rPr>
        <w:t>Buchanan, D.A. and Huczynski, A., 2019. </w:t>
      </w:r>
      <w:r>
        <w:rPr>
          <w:i/>
          <w:iCs/>
          <w:shd w:val="clear" w:color="auto" w:fill="FFFFFF"/>
        </w:rPr>
        <w:t>Organizational behaviour</w:t>
      </w:r>
      <w:r>
        <w:rPr>
          <w:shd w:val="clear" w:color="auto" w:fill="FFFFFF"/>
        </w:rPr>
        <w:t>. Pearson UK.</w:t>
      </w:r>
    </w:p>
    <w:p w14:paraId="29AE5007" w14:textId="77777777" w:rsidR="0028090F" w:rsidRDefault="0028090F" w:rsidP="00D96F69">
      <w:pPr>
        <w:rPr>
          <w:shd w:val="clear" w:color="auto" w:fill="FFFFFF"/>
        </w:rPr>
      </w:pPr>
      <w:r>
        <w:rPr>
          <w:shd w:val="clear" w:color="auto" w:fill="FFFFFF"/>
        </w:rPr>
        <w:t>Dal Mas, F., Tucker, W., Massaro, M. and Bagnoli, C., 2022. Corporate social responsibility in the retail business: A case study. </w:t>
      </w:r>
      <w:r>
        <w:rPr>
          <w:i/>
          <w:iCs/>
          <w:shd w:val="clear" w:color="auto" w:fill="FFFFFF"/>
        </w:rPr>
        <w:t>Corporate Social Responsibility and Environmental Management</w:t>
      </w:r>
      <w:r>
        <w:rPr>
          <w:shd w:val="clear" w:color="auto" w:fill="FFFFFF"/>
        </w:rPr>
        <w:t>, </w:t>
      </w:r>
      <w:r>
        <w:rPr>
          <w:i/>
          <w:iCs/>
          <w:shd w:val="clear" w:color="auto" w:fill="FFFFFF"/>
        </w:rPr>
        <w:t>29</w:t>
      </w:r>
      <w:r>
        <w:rPr>
          <w:shd w:val="clear" w:color="auto" w:fill="FFFFFF"/>
        </w:rPr>
        <w:t>(1), pp.223-232.</w:t>
      </w:r>
    </w:p>
    <w:p w14:paraId="16A9A846" w14:textId="77777777" w:rsidR="0028090F" w:rsidRDefault="0028090F" w:rsidP="0028090F">
      <w:pPr>
        <w:rPr>
          <w:shd w:val="clear" w:color="auto" w:fill="FFFFFF"/>
        </w:rPr>
      </w:pPr>
      <w:r>
        <w:rPr>
          <w:shd w:val="clear" w:color="auto" w:fill="FFFFFF"/>
        </w:rPr>
        <w:t>Greer, T.W. and Shuck, B., 2020. Mounting the new guard: the golden rule as a basis for organizational culture change in response to challenges in academia. </w:t>
      </w:r>
      <w:r>
        <w:rPr>
          <w:i/>
          <w:iCs/>
          <w:shd w:val="clear" w:color="auto" w:fill="FFFFFF"/>
        </w:rPr>
        <w:t>Advances in Developing Human Resources</w:t>
      </w:r>
      <w:r>
        <w:rPr>
          <w:shd w:val="clear" w:color="auto" w:fill="FFFFFF"/>
        </w:rPr>
        <w:t>, </w:t>
      </w:r>
      <w:r>
        <w:rPr>
          <w:i/>
          <w:iCs/>
          <w:shd w:val="clear" w:color="auto" w:fill="FFFFFF"/>
        </w:rPr>
        <w:t>22</w:t>
      </w:r>
      <w:r>
        <w:rPr>
          <w:shd w:val="clear" w:color="auto" w:fill="FFFFFF"/>
        </w:rPr>
        <w:t>(1), pp.102-112.</w:t>
      </w:r>
    </w:p>
    <w:p w14:paraId="05A93A7C" w14:textId="77777777" w:rsidR="0028090F" w:rsidRPr="00AD2AD6" w:rsidRDefault="0028090F" w:rsidP="00D96F69">
      <w:r>
        <w:rPr>
          <w:shd w:val="clear" w:color="auto" w:fill="FFFFFF"/>
        </w:rPr>
        <w:t>Griffin, R.W., Phillips, J.M. and Gully, S.M., 2020. </w:t>
      </w:r>
      <w:r>
        <w:rPr>
          <w:i/>
          <w:iCs/>
          <w:shd w:val="clear" w:color="auto" w:fill="FFFFFF"/>
        </w:rPr>
        <w:t>Organizational behavior: Managing people and organizations</w:t>
      </w:r>
      <w:r>
        <w:rPr>
          <w:shd w:val="clear" w:color="auto" w:fill="FFFFFF"/>
        </w:rPr>
        <w:t>. CENGAGE learning.</w:t>
      </w:r>
    </w:p>
    <w:p w14:paraId="48354B3D" w14:textId="77777777" w:rsidR="0028090F" w:rsidRDefault="0028090F" w:rsidP="00D96F69">
      <w:pPr>
        <w:rPr>
          <w:shd w:val="clear" w:color="auto" w:fill="FFFFFF"/>
        </w:rPr>
      </w:pPr>
      <w:r>
        <w:rPr>
          <w:shd w:val="clear" w:color="auto" w:fill="FFFFFF"/>
        </w:rPr>
        <w:t>Lamberti, G., Aluja Banet, T. and Rialp Criado, J., 2022. Work climate drivers and employee heterogeneity. </w:t>
      </w:r>
      <w:r>
        <w:rPr>
          <w:i/>
          <w:iCs/>
          <w:shd w:val="clear" w:color="auto" w:fill="FFFFFF"/>
        </w:rPr>
        <w:t>The International Journal of Human Resource Management</w:t>
      </w:r>
      <w:r>
        <w:rPr>
          <w:shd w:val="clear" w:color="auto" w:fill="FFFFFF"/>
        </w:rPr>
        <w:t>, </w:t>
      </w:r>
      <w:r>
        <w:rPr>
          <w:i/>
          <w:iCs/>
          <w:shd w:val="clear" w:color="auto" w:fill="FFFFFF"/>
        </w:rPr>
        <w:t>33</w:t>
      </w:r>
      <w:r>
        <w:rPr>
          <w:shd w:val="clear" w:color="auto" w:fill="FFFFFF"/>
        </w:rPr>
        <w:t>(3), pp.472-504.</w:t>
      </w:r>
    </w:p>
    <w:p w14:paraId="3F9432BC" w14:textId="77777777" w:rsidR="0028090F" w:rsidRDefault="0028090F" w:rsidP="00D96F69">
      <w:pPr>
        <w:rPr>
          <w:shd w:val="clear" w:color="auto" w:fill="FFFFFF"/>
        </w:rPr>
      </w:pPr>
      <w:r>
        <w:rPr>
          <w:shd w:val="clear" w:color="auto" w:fill="FFFFFF"/>
        </w:rPr>
        <w:t>Olynick, J. and Li, H.Z., 2020. Organizational culture and its relationship with employee stress, enjoyment of work and productivity. </w:t>
      </w:r>
      <w:r>
        <w:rPr>
          <w:i/>
          <w:iCs/>
          <w:shd w:val="clear" w:color="auto" w:fill="FFFFFF"/>
        </w:rPr>
        <w:t>International Journal of Psychological Studies</w:t>
      </w:r>
      <w:r>
        <w:rPr>
          <w:shd w:val="clear" w:color="auto" w:fill="FFFFFF"/>
        </w:rPr>
        <w:t>, </w:t>
      </w:r>
      <w:r>
        <w:rPr>
          <w:i/>
          <w:iCs/>
          <w:shd w:val="clear" w:color="auto" w:fill="FFFFFF"/>
        </w:rPr>
        <w:t>12</w:t>
      </w:r>
      <w:r>
        <w:rPr>
          <w:shd w:val="clear" w:color="auto" w:fill="FFFFFF"/>
        </w:rPr>
        <w:t>(2), pp.14-30.</w:t>
      </w:r>
    </w:p>
    <w:p w14:paraId="336B2C64" w14:textId="77777777" w:rsidR="0028090F" w:rsidRDefault="0028090F" w:rsidP="00D96F69">
      <w:pPr>
        <w:rPr>
          <w:shd w:val="clear" w:color="auto" w:fill="FFFFFF"/>
        </w:rPr>
      </w:pPr>
      <w:r>
        <w:rPr>
          <w:shd w:val="clear" w:color="auto" w:fill="FFFFFF"/>
        </w:rPr>
        <w:t>Paais, M. and Pattiruhu, J.R., 2020. Effect of motivation, leadership, and organizational culture on satisfaction and employee performance. </w:t>
      </w:r>
      <w:r>
        <w:rPr>
          <w:i/>
          <w:iCs/>
          <w:shd w:val="clear" w:color="auto" w:fill="FFFFFF"/>
        </w:rPr>
        <w:t>The Journal of Asian Finance, Economics and Business</w:t>
      </w:r>
      <w:r>
        <w:rPr>
          <w:shd w:val="clear" w:color="auto" w:fill="FFFFFF"/>
        </w:rPr>
        <w:t>, </w:t>
      </w:r>
      <w:r>
        <w:rPr>
          <w:i/>
          <w:iCs/>
          <w:shd w:val="clear" w:color="auto" w:fill="FFFFFF"/>
        </w:rPr>
        <w:t>7</w:t>
      </w:r>
      <w:r>
        <w:rPr>
          <w:shd w:val="clear" w:color="auto" w:fill="FFFFFF"/>
        </w:rPr>
        <w:t>(8), pp.577-588.</w:t>
      </w:r>
    </w:p>
    <w:p w14:paraId="3192C6DB" w14:textId="77777777" w:rsidR="0028090F" w:rsidRDefault="0028090F" w:rsidP="00D96F69">
      <w:pPr>
        <w:rPr>
          <w:shd w:val="clear" w:color="auto" w:fill="FFFFFF"/>
        </w:rPr>
      </w:pPr>
      <w:r>
        <w:rPr>
          <w:shd w:val="clear" w:color="auto" w:fill="FFFFFF"/>
        </w:rPr>
        <w:t>Park, S. and Doo, M.Y., 2020. The effect of organizational culture and HR practices on female managers’ commitment and job satisfaction. </w:t>
      </w:r>
      <w:r>
        <w:rPr>
          <w:i/>
          <w:iCs/>
          <w:shd w:val="clear" w:color="auto" w:fill="FFFFFF"/>
        </w:rPr>
        <w:t>European Journal of Training and Development</w:t>
      </w:r>
      <w:r>
        <w:rPr>
          <w:shd w:val="clear" w:color="auto" w:fill="FFFFFF"/>
        </w:rPr>
        <w:t>, </w:t>
      </w:r>
      <w:r>
        <w:rPr>
          <w:i/>
          <w:iCs/>
          <w:shd w:val="clear" w:color="auto" w:fill="FFFFFF"/>
        </w:rPr>
        <w:t>44</w:t>
      </w:r>
      <w:r>
        <w:rPr>
          <w:shd w:val="clear" w:color="auto" w:fill="FFFFFF"/>
        </w:rPr>
        <w:t>(2/3), pp.105-120.</w:t>
      </w:r>
    </w:p>
    <w:p w14:paraId="66E380D2" w14:textId="77777777" w:rsidR="0028090F" w:rsidRDefault="0028090F" w:rsidP="00D96F69">
      <w:pPr>
        <w:rPr>
          <w:shd w:val="clear" w:color="auto" w:fill="FFFFFF"/>
        </w:rPr>
      </w:pPr>
      <w:r>
        <w:rPr>
          <w:shd w:val="clear" w:color="auto" w:fill="FFFFFF"/>
        </w:rPr>
        <w:t>Pavlidou, C.T. and Efstathiades, A., 2021. The effects of internal marketing strategies on the organizational culture of secondary public schools. </w:t>
      </w:r>
      <w:r>
        <w:rPr>
          <w:i/>
          <w:iCs/>
          <w:shd w:val="clear" w:color="auto" w:fill="FFFFFF"/>
        </w:rPr>
        <w:t>Evaluation and Program Planning</w:t>
      </w:r>
      <w:r>
        <w:rPr>
          <w:shd w:val="clear" w:color="auto" w:fill="FFFFFF"/>
        </w:rPr>
        <w:t>, </w:t>
      </w:r>
      <w:r>
        <w:rPr>
          <w:i/>
          <w:iCs/>
          <w:shd w:val="clear" w:color="auto" w:fill="FFFFFF"/>
        </w:rPr>
        <w:t>84</w:t>
      </w:r>
      <w:r>
        <w:rPr>
          <w:shd w:val="clear" w:color="auto" w:fill="FFFFFF"/>
        </w:rPr>
        <w:t>, p.101894.</w:t>
      </w:r>
    </w:p>
    <w:p w14:paraId="40D1DA25" w14:textId="77777777" w:rsidR="0028090F" w:rsidRDefault="0028090F" w:rsidP="00D96F69">
      <w:pPr>
        <w:rPr>
          <w:shd w:val="clear" w:color="auto" w:fill="FFFFFF"/>
        </w:rPr>
      </w:pPr>
      <w:r>
        <w:rPr>
          <w:shd w:val="clear" w:color="auto" w:fill="FFFFFF"/>
        </w:rPr>
        <w:t>Reidhead, C., 2020. Impact of organizational culture on employee satisfaction: A case of Hilton hotel, United Kingdom. </w:t>
      </w:r>
      <w:r>
        <w:rPr>
          <w:i/>
          <w:iCs/>
          <w:shd w:val="clear" w:color="auto" w:fill="FFFFFF"/>
        </w:rPr>
        <w:t>Journal of Economics and Business</w:t>
      </w:r>
      <w:r>
        <w:rPr>
          <w:shd w:val="clear" w:color="auto" w:fill="FFFFFF"/>
        </w:rPr>
        <w:t>, </w:t>
      </w:r>
      <w:r>
        <w:rPr>
          <w:i/>
          <w:iCs/>
          <w:shd w:val="clear" w:color="auto" w:fill="FFFFFF"/>
        </w:rPr>
        <w:t>3</w:t>
      </w:r>
      <w:r>
        <w:rPr>
          <w:shd w:val="clear" w:color="auto" w:fill="FFFFFF"/>
        </w:rPr>
        <w:t>(1).</w:t>
      </w:r>
    </w:p>
    <w:p w14:paraId="4DAA9FD2" w14:textId="77777777" w:rsidR="0028090F" w:rsidRDefault="0028090F" w:rsidP="00D96F69">
      <w:pPr>
        <w:rPr>
          <w:shd w:val="clear" w:color="auto" w:fill="FFFFFF"/>
        </w:rPr>
      </w:pPr>
      <w:r>
        <w:rPr>
          <w:shd w:val="clear" w:color="auto" w:fill="FFFFFF"/>
        </w:rPr>
        <w:t>Setiawan, R., Cavaliere, L.P.L., Chowdhury, A.R., Koti, K., Mittal, P., Subramaniam, T.S., Rajest, S.S., Regin, R. and Singh, S., 2021. </w:t>
      </w:r>
      <w:r>
        <w:rPr>
          <w:i/>
          <w:iCs/>
          <w:shd w:val="clear" w:color="auto" w:fill="FFFFFF"/>
        </w:rPr>
        <w:t>The impact of motivation on employees productivity in the retail sector: the mediating effect of compensation benefits</w:t>
      </w:r>
      <w:r>
        <w:rPr>
          <w:shd w:val="clear" w:color="auto" w:fill="FFFFFF"/>
        </w:rPr>
        <w:t> (Doctoral dissertation, Petra Christian University).</w:t>
      </w:r>
    </w:p>
    <w:p w14:paraId="25C22816" w14:textId="77777777" w:rsidR="0028090F" w:rsidRDefault="0028090F" w:rsidP="00D96F69">
      <w:pPr>
        <w:rPr>
          <w:shd w:val="clear" w:color="auto" w:fill="FFFFFF"/>
        </w:rPr>
      </w:pPr>
      <w:r>
        <w:rPr>
          <w:shd w:val="clear" w:color="auto" w:fill="FFFFFF"/>
        </w:rPr>
        <w:t>Spicer, A., 2020. Organizational culture and COVID-19. </w:t>
      </w:r>
      <w:r>
        <w:rPr>
          <w:i/>
          <w:iCs/>
          <w:shd w:val="clear" w:color="auto" w:fill="FFFFFF"/>
        </w:rPr>
        <w:t>Journal of Management Studies</w:t>
      </w:r>
      <w:r>
        <w:rPr>
          <w:shd w:val="clear" w:color="auto" w:fill="FFFFFF"/>
        </w:rPr>
        <w:t>, </w:t>
      </w:r>
      <w:r>
        <w:rPr>
          <w:i/>
          <w:iCs/>
          <w:shd w:val="clear" w:color="auto" w:fill="FFFFFF"/>
        </w:rPr>
        <w:t>57</w:t>
      </w:r>
      <w:r>
        <w:rPr>
          <w:shd w:val="clear" w:color="auto" w:fill="FFFFFF"/>
        </w:rPr>
        <w:t>(8), pp.1737-1740.</w:t>
      </w:r>
    </w:p>
    <w:p w14:paraId="2488A3F1" w14:textId="77777777" w:rsidR="0028090F" w:rsidRDefault="0028090F" w:rsidP="00D96F69">
      <w:pPr>
        <w:rPr>
          <w:shd w:val="clear" w:color="auto" w:fill="FFFFFF"/>
        </w:rPr>
      </w:pPr>
      <w:r>
        <w:rPr>
          <w:shd w:val="clear" w:color="auto" w:fill="FFFFFF"/>
        </w:rPr>
        <w:t>Whittington, R., Regnér, P. and Angwin, D., 2020. </w:t>
      </w:r>
      <w:r>
        <w:rPr>
          <w:i/>
          <w:iCs/>
          <w:shd w:val="clear" w:color="auto" w:fill="FFFFFF"/>
        </w:rPr>
        <w:t>Exploring strategy: Text and cases</w:t>
      </w:r>
      <w:r>
        <w:rPr>
          <w:shd w:val="clear" w:color="auto" w:fill="FFFFFF"/>
        </w:rPr>
        <w:t>. Pearson.</w:t>
      </w:r>
    </w:p>
    <w:p w14:paraId="29062720" w14:textId="77777777" w:rsidR="0028090F" w:rsidRDefault="0028090F" w:rsidP="00D96F69">
      <w:pPr>
        <w:rPr>
          <w:shd w:val="clear" w:color="auto" w:fill="FFFFFF"/>
        </w:rPr>
      </w:pPr>
      <w:r>
        <w:rPr>
          <w:shd w:val="clear" w:color="auto" w:fill="FFFFFF"/>
        </w:rPr>
        <w:t>Youssef, M.A.E.A., Eid, R. and Agag, G., 2022. Cross-national differences in big data analytics adoption in the retail industry. </w:t>
      </w:r>
      <w:r>
        <w:rPr>
          <w:i/>
          <w:iCs/>
          <w:shd w:val="clear" w:color="auto" w:fill="FFFFFF"/>
        </w:rPr>
        <w:t>Journal of Retailing and Consumer Services</w:t>
      </w:r>
      <w:r>
        <w:rPr>
          <w:shd w:val="clear" w:color="auto" w:fill="FFFFFF"/>
        </w:rPr>
        <w:t>, </w:t>
      </w:r>
      <w:r>
        <w:rPr>
          <w:i/>
          <w:iCs/>
          <w:shd w:val="clear" w:color="auto" w:fill="FFFFFF"/>
        </w:rPr>
        <w:t>64</w:t>
      </w:r>
      <w:r>
        <w:rPr>
          <w:shd w:val="clear" w:color="auto" w:fill="FFFFFF"/>
        </w:rPr>
        <w:t>, p.102827.</w:t>
      </w:r>
    </w:p>
    <w:p w14:paraId="4BCF6843" w14:textId="77777777" w:rsidR="00EA2497" w:rsidRPr="00EA2497" w:rsidRDefault="00EA2497" w:rsidP="00EA2497"/>
    <w:p w14:paraId="4B5F15B3" w14:textId="77777777" w:rsidR="00E86C9B" w:rsidRPr="00E86C9B" w:rsidRDefault="00E86C9B" w:rsidP="00E86C9B"/>
    <w:sectPr w:rsidR="00E86C9B" w:rsidRPr="00E86C9B">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88AE68" w14:textId="77777777" w:rsidR="009308C3" w:rsidRDefault="009308C3" w:rsidP="004224A3">
      <w:pPr>
        <w:spacing w:after="0" w:line="240" w:lineRule="auto"/>
      </w:pPr>
      <w:r>
        <w:separator/>
      </w:r>
    </w:p>
  </w:endnote>
  <w:endnote w:type="continuationSeparator" w:id="0">
    <w:p w14:paraId="5EF00877" w14:textId="77777777" w:rsidR="009308C3" w:rsidRDefault="009308C3" w:rsidP="004224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Times New Roman">
    <w:altName w:val="Arial"/>
    <w:panose1 w:val="02020603050405020304"/>
    <w:charset w:val="00"/>
    <w:family w:val="roman"/>
    <w:pitch w:val="variable"/>
    <w:sig w:usb0="00000000"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5687541"/>
      <w:docPartObj>
        <w:docPartGallery w:val="Page Numbers (Bottom of Page)"/>
        <w:docPartUnique/>
      </w:docPartObj>
    </w:sdtPr>
    <w:sdtEndPr>
      <w:rPr>
        <w:noProof/>
      </w:rPr>
    </w:sdtEndPr>
    <w:sdtContent>
      <w:p w14:paraId="7BC5BBAD" w14:textId="6B3FEC9B" w:rsidR="00A77339" w:rsidRDefault="00A77339">
        <w:pPr>
          <w:pStyle w:val="Subsol"/>
          <w:jc w:val="center"/>
        </w:pPr>
        <w:r>
          <w:fldChar w:fldCharType="begin"/>
        </w:r>
        <w:r>
          <w:instrText xml:space="preserve"> PAGE   \* MERGEFORMAT </w:instrText>
        </w:r>
        <w:r>
          <w:fldChar w:fldCharType="separate"/>
        </w:r>
        <w:r>
          <w:rPr>
            <w:noProof/>
          </w:rPr>
          <w:t>2</w:t>
        </w:r>
        <w:r>
          <w:rPr>
            <w:noProof/>
          </w:rPr>
          <w:fldChar w:fldCharType="end"/>
        </w:r>
      </w:p>
    </w:sdtContent>
  </w:sdt>
  <w:p w14:paraId="018DB3E0" w14:textId="77777777" w:rsidR="00A77339" w:rsidRDefault="00A77339">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81FC9B" w14:textId="77777777" w:rsidR="009308C3" w:rsidRDefault="009308C3" w:rsidP="004224A3">
      <w:pPr>
        <w:spacing w:after="0" w:line="240" w:lineRule="auto"/>
      </w:pPr>
      <w:r>
        <w:separator/>
      </w:r>
    </w:p>
  </w:footnote>
  <w:footnote w:type="continuationSeparator" w:id="0">
    <w:p w14:paraId="07238DC1" w14:textId="77777777" w:rsidR="009308C3" w:rsidRDefault="009308C3" w:rsidP="004224A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movePersonalInformation/>
  <w:removeDateAndTime/>
  <w:proofState w:spelling="clean"/>
  <w:revisionView w:inkAnnotations="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2F67"/>
    <w:rsid w:val="000B5C83"/>
    <w:rsid w:val="001341E5"/>
    <w:rsid w:val="00142F67"/>
    <w:rsid w:val="00170E7D"/>
    <w:rsid w:val="00174DC1"/>
    <w:rsid w:val="001B2FD0"/>
    <w:rsid w:val="002041F5"/>
    <w:rsid w:val="0028090F"/>
    <w:rsid w:val="002B0D38"/>
    <w:rsid w:val="00312FED"/>
    <w:rsid w:val="003272F7"/>
    <w:rsid w:val="00355BA7"/>
    <w:rsid w:val="003671E0"/>
    <w:rsid w:val="003707E3"/>
    <w:rsid w:val="00372796"/>
    <w:rsid w:val="003758F6"/>
    <w:rsid w:val="004224A3"/>
    <w:rsid w:val="00470AB9"/>
    <w:rsid w:val="004C709F"/>
    <w:rsid w:val="0056305B"/>
    <w:rsid w:val="005C56EE"/>
    <w:rsid w:val="005C67EB"/>
    <w:rsid w:val="005F70C3"/>
    <w:rsid w:val="0064349C"/>
    <w:rsid w:val="006E071D"/>
    <w:rsid w:val="006E5348"/>
    <w:rsid w:val="0072503F"/>
    <w:rsid w:val="0079173B"/>
    <w:rsid w:val="007F2719"/>
    <w:rsid w:val="0081061B"/>
    <w:rsid w:val="00830B63"/>
    <w:rsid w:val="00842608"/>
    <w:rsid w:val="00851E88"/>
    <w:rsid w:val="0087453E"/>
    <w:rsid w:val="009308C3"/>
    <w:rsid w:val="009B3E67"/>
    <w:rsid w:val="00A77339"/>
    <w:rsid w:val="00AB6364"/>
    <w:rsid w:val="00AD2AD6"/>
    <w:rsid w:val="00BB4BBB"/>
    <w:rsid w:val="00BF0D7F"/>
    <w:rsid w:val="00C012F4"/>
    <w:rsid w:val="00C025B9"/>
    <w:rsid w:val="00C0403D"/>
    <w:rsid w:val="00D0616E"/>
    <w:rsid w:val="00D071BC"/>
    <w:rsid w:val="00D1761E"/>
    <w:rsid w:val="00D96F69"/>
    <w:rsid w:val="00DD2149"/>
    <w:rsid w:val="00DE41B5"/>
    <w:rsid w:val="00E03A0D"/>
    <w:rsid w:val="00E06524"/>
    <w:rsid w:val="00E86C9B"/>
    <w:rsid w:val="00EA2497"/>
    <w:rsid w:val="00EE1BD0"/>
    <w:rsid w:val="00FA6F42"/>
    <w:rsid w:val="00FB3F76"/>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AFD54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0D38"/>
    <w:pPr>
      <w:spacing w:line="360" w:lineRule="auto"/>
      <w:jc w:val="both"/>
    </w:pPr>
    <w:rPr>
      <w:rFonts w:ascii="Times New Roman" w:hAnsi="Times New Roman"/>
      <w:sz w:val="24"/>
    </w:rPr>
  </w:style>
  <w:style w:type="paragraph" w:styleId="Titlu1">
    <w:name w:val="heading 1"/>
    <w:basedOn w:val="Normal"/>
    <w:next w:val="Normal"/>
    <w:link w:val="Titlu1Caracter"/>
    <w:uiPriority w:val="9"/>
    <w:qFormat/>
    <w:rsid w:val="002B0D38"/>
    <w:pPr>
      <w:keepNext/>
      <w:keepLines/>
      <w:spacing w:before="240" w:after="0"/>
      <w:outlineLvl w:val="0"/>
    </w:pPr>
    <w:rPr>
      <w:rFonts w:eastAsiaTheme="majorEastAsia" w:cstheme="majorBidi"/>
      <w:b/>
      <w:sz w:val="32"/>
      <w:szCs w:val="32"/>
    </w:rPr>
  </w:style>
  <w:style w:type="paragraph" w:styleId="Titlu2">
    <w:name w:val="heading 2"/>
    <w:basedOn w:val="Normal"/>
    <w:next w:val="Normal"/>
    <w:link w:val="Titlu2Caracter"/>
    <w:uiPriority w:val="9"/>
    <w:unhideWhenUsed/>
    <w:qFormat/>
    <w:rsid w:val="002B0D38"/>
    <w:pPr>
      <w:keepNext/>
      <w:keepLines/>
      <w:spacing w:before="40" w:after="0"/>
      <w:outlineLvl w:val="1"/>
    </w:pPr>
    <w:rPr>
      <w:rFonts w:eastAsiaTheme="majorEastAsia" w:cstheme="majorBidi"/>
      <w:b/>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2B0D38"/>
    <w:rPr>
      <w:rFonts w:ascii="Times New Roman" w:eastAsiaTheme="majorEastAsia" w:hAnsi="Times New Roman" w:cstheme="majorBidi"/>
      <w:b/>
      <w:sz w:val="32"/>
      <w:szCs w:val="32"/>
    </w:rPr>
  </w:style>
  <w:style w:type="character" w:customStyle="1" w:styleId="Titlu2Caracter">
    <w:name w:val="Titlu 2 Caracter"/>
    <w:basedOn w:val="Fontdeparagrafimplicit"/>
    <w:link w:val="Titlu2"/>
    <w:uiPriority w:val="9"/>
    <w:rsid w:val="002B0D38"/>
    <w:rPr>
      <w:rFonts w:ascii="Times New Roman" w:eastAsiaTheme="majorEastAsia" w:hAnsi="Times New Roman" w:cstheme="majorBidi"/>
      <w:b/>
      <w:sz w:val="26"/>
      <w:szCs w:val="26"/>
    </w:rPr>
  </w:style>
  <w:style w:type="paragraph" w:styleId="Titlucuprins">
    <w:name w:val="TOC Heading"/>
    <w:basedOn w:val="Titlu1"/>
    <w:next w:val="Normal"/>
    <w:uiPriority w:val="39"/>
    <w:unhideWhenUsed/>
    <w:qFormat/>
    <w:rsid w:val="002B0D38"/>
    <w:pPr>
      <w:spacing w:line="259" w:lineRule="auto"/>
      <w:jc w:val="left"/>
      <w:outlineLvl w:val="9"/>
    </w:pPr>
    <w:rPr>
      <w:rFonts w:asciiTheme="majorHAnsi" w:hAnsiTheme="majorHAnsi"/>
      <w:b w:val="0"/>
      <w:color w:val="2F5496" w:themeColor="accent1" w:themeShade="BF"/>
    </w:rPr>
  </w:style>
  <w:style w:type="paragraph" w:styleId="Cuprins1">
    <w:name w:val="toc 1"/>
    <w:basedOn w:val="Normal"/>
    <w:next w:val="Normal"/>
    <w:autoRedefine/>
    <w:uiPriority w:val="39"/>
    <w:unhideWhenUsed/>
    <w:rsid w:val="002B0D38"/>
    <w:pPr>
      <w:spacing w:after="100"/>
    </w:pPr>
  </w:style>
  <w:style w:type="character" w:styleId="Hyperlink">
    <w:name w:val="Hyperlink"/>
    <w:basedOn w:val="Fontdeparagrafimplicit"/>
    <w:uiPriority w:val="99"/>
    <w:unhideWhenUsed/>
    <w:rsid w:val="002B0D38"/>
    <w:rPr>
      <w:color w:val="0563C1" w:themeColor="hyperlink"/>
      <w:u w:val="single"/>
    </w:rPr>
  </w:style>
  <w:style w:type="paragraph" w:styleId="Cuprins2">
    <w:name w:val="toc 2"/>
    <w:basedOn w:val="Normal"/>
    <w:next w:val="Normal"/>
    <w:autoRedefine/>
    <w:uiPriority w:val="39"/>
    <w:unhideWhenUsed/>
    <w:rsid w:val="00E86C9B"/>
    <w:pPr>
      <w:spacing w:after="100"/>
      <w:ind w:left="240"/>
    </w:pPr>
  </w:style>
  <w:style w:type="paragraph" w:styleId="Listparagraf">
    <w:name w:val="List Paragraph"/>
    <w:basedOn w:val="Normal"/>
    <w:uiPriority w:val="34"/>
    <w:qFormat/>
    <w:rsid w:val="00D96F69"/>
    <w:pPr>
      <w:ind w:left="720"/>
      <w:contextualSpacing/>
    </w:pPr>
  </w:style>
  <w:style w:type="paragraph" w:styleId="Antet">
    <w:name w:val="header"/>
    <w:basedOn w:val="Normal"/>
    <w:link w:val="AntetCaracter"/>
    <w:uiPriority w:val="99"/>
    <w:unhideWhenUsed/>
    <w:rsid w:val="004224A3"/>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4224A3"/>
    <w:rPr>
      <w:rFonts w:ascii="Times New Roman" w:hAnsi="Times New Roman"/>
      <w:sz w:val="24"/>
    </w:rPr>
  </w:style>
  <w:style w:type="paragraph" w:styleId="Subsol">
    <w:name w:val="footer"/>
    <w:basedOn w:val="Normal"/>
    <w:link w:val="SubsolCaracter"/>
    <w:uiPriority w:val="99"/>
    <w:unhideWhenUsed/>
    <w:rsid w:val="004224A3"/>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4224A3"/>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4F98E1-1FE5-4067-912E-E2B9CAEA65E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2717</Words>
  <Characters>15764</Characters>
  <Application>Microsoft Office Word</Application>
  <DocSecurity>0</DocSecurity>
  <Lines>131</Lines>
  <Paragraphs>36</Paragraphs>
  <ScaleCrop>false</ScaleCrop>
  <Company/>
  <LinksUpToDate>false</LinksUpToDate>
  <CharactersWithSpaces>18445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2023-12-17T10:43:00Z</dcterms:created>
  <dcterms:modified xsi:type="dcterms:W3CDTF">2023-12-17T10:43:00Z</dcterms:modified>
</cp:coreProperties>
</file>