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042298" w:rsidRDefault="00042298">
      <w:pPr>
        <w:jc w:val="center"/>
        <w:rPr>
          <w:rFonts w:ascii="Times New Roman" w:eastAsia="Times New Roman" w:hAnsi="Times New Roman" w:cs="Times New Roman"/>
          <w:b/>
          <w:sz w:val="48"/>
          <w:szCs w:val="48"/>
        </w:rPr>
      </w:pPr>
    </w:p>
    <w:p w14:paraId="00000002" w14:textId="77777777" w:rsidR="00042298" w:rsidRDefault="00042298">
      <w:pPr>
        <w:jc w:val="center"/>
        <w:rPr>
          <w:rFonts w:ascii="Times New Roman" w:eastAsia="Times New Roman" w:hAnsi="Times New Roman" w:cs="Times New Roman"/>
          <w:b/>
          <w:sz w:val="48"/>
          <w:szCs w:val="48"/>
        </w:rPr>
      </w:pPr>
    </w:p>
    <w:p w14:paraId="00000003" w14:textId="77777777" w:rsidR="00042298" w:rsidRDefault="00042298">
      <w:pPr>
        <w:jc w:val="center"/>
        <w:rPr>
          <w:rFonts w:ascii="Times New Roman" w:eastAsia="Times New Roman" w:hAnsi="Times New Roman" w:cs="Times New Roman"/>
          <w:b/>
          <w:sz w:val="48"/>
          <w:szCs w:val="48"/>
        </w:rPr>
      </w:pPr>
    </w:p>
    <w:p w14:paraId="00000004" w14:textId="77777777" w:rsidR="00042298" w:rsidRDefault="00042298">
      <w:pPr>
        <w:jc w:val="center"/>
        <w:rPr>
          <w:rFonts w:ascii="Times New Roman" w:eastAsia="Times New Roman" w:hAnsi="Times New Roman" w:cs="Times New Roman"/>
          <w:b/>
          <w:sz w:val="48"/>
          <w:szCs w:val="48"/>
        </w:rPr>
      </w:pPr>
    </w:p>
    <w:p w14:paraId="00000005" w14:textId="77777777" w:rsidR="00042298" w:rsidRDefault="00042298">
      <w:pPr>
        <w:jc w:val="center"/>
        <w:rPr>
          <w:rFonts w:ascii="Times New Roman" w:eastAsia="Times New Roman" w:hAnsi="Times New Roman" w:cs="Times New Roman"/>
          <w:b/>
          <w:sz w:val="48"/>
          <w:szCs w:val="48"/>
        </w:rPr>
      </w:pPr>
    </w:p>
    <w:p w14:paraId="00000006" w14:textId="77777777" w:rsidR="00042298" w:rsidRDefault="00042298">
      <w:pPr>
        <w:jc w:val="center"/>
        <w:rPr>
          <w:rFonts w:ascii="Times New Roman" w:eastAsia="Times New Roman" w:hAnsi="Times New Roman" w:cs="Times New Roman"/>
          <w:b/>
          <w:sz w:val="48"/>
          <w:szCs w:val="48"/>
        </w:rPr>
      </w:pPr>
    </w:p>
    <w:p w14:paraId="00000007" w14:textId="77777777" w:rsidR="00042298" w:rsidRDefault="00ED0ED7">
      <w:pPr>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BMIH5006</w:t>
      </w:r>
    </w:p>
    <w:p w14:paraId="00000008" w14:textId="77777777" w:rsidR="00042298" w:rsidRDefault="00042298">
      <w:pPr>
        <w:jc w:val="center"/>
        <w:rPr>
          <w:rFonts w:ascii="Times New Roman" w:eastAsia="Times New Roman" w:hAnsi="Times New Roman" w:cs="Times New Roman"/>
          <w:b/>
          <w:sz w:val="48"/>
          <w:szCs w:val="48"/>
        </w:rPr>
      </w:pPr>
    </w:p>
    <w:p w14:paraId="00000009" w14:textId="77777777" w:rsidR="00042298" w:rsidRDefault="00ED0ED7">
      <w:pPr>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Sustainable Hospitality and Tourism Management</w:t>
      </w:r>
    </w:p>
    <w:p w14:paraId="0000000A" w14:textId="77777777" w:rsidR="00042298" w:rsidRDefault="00042298">
      <w:pPr>
        <w:jc w:val="center"/>
        <w:rPr>
          <w:rFonts w:ascii="Times New Roman" w:eastAsia="Times New Roman" w:hAnsi="Times New Roman" w:cs="Times New Roman"/>
          <w:b/>
          <w:sz w:val="48"/>
          <w:szCs w:val="48"/>
        </w:rPr>
      </w:pPr>
    </w:p>
    <w:p w14:paraId="0000000B" w14:textId="77777777" w:rsidR="00042298" w:rsidRDefault="00042298">
      <w:pPr>
        <w:jc w:val="center"/>
        <w:rPr>
          <w:rFonts w:ascii="Times New Roman" w:eastAsia="Times New Roman" w:hAnsi="Times New Roman" w:cs="Times New Roman"/>
          <w:b/>
          <w:sz w:val="48"/>
          <w:szCs w:val="48"/>
        </w:rPr>
      </w:pPr>
    </w:p>
    <w:p w14:paraId="0000000C" w14:textId="77777777" w:rsidR="00042298" w:rsidRDefault="00042298">
      <w:pPr>
        <w:jc w:val="center"/>
        <w:rPr>
          <w:rFonts w:ascii="Times New Roman" w:eastAsia="Times New Roman" w:hAnsi="Times New Roman" w:cs="Times New Roman"/>
          <w:b/>
          <w:sz w:val="48"/>
          <w:szCs w:val="48"/>
        </w:rPr>
      </w:pPr>
    </w:p>
    <w:p w14:paraId="0000000D" w14:textId="3627627B" w:rsidR="00042298" w:rsidRDefault="00ED0ED7">
      <w:pPr>
        <w:jc w:val="center"/>
        <w:rPr>
          <w:rFonts w:ascii="Times New Roman" w:eastAsia="Times New Roman" w:hAnsi="Times New Roman" w:cs="Times New Roman"/>
          <w:b/>
          <w:i/>
          <w:sz w:val="40"/>
          <w:szCs w:val="40"/>
        </w:rPr>
      </w:pPr>
      <w:r>
        <w:rPr>
          <w:rFonts w:ascii="Times New Roman" w:eastAsia="Times New Roman" w:hAnsi="Times New Roman" w:cs="Times New Roman"/>
          <w:b/>
          <w:i/>
          <w:sz w:val="40"/>
          <w:szCs w:val="40"/>
        </w:rPr>
        <w:t>Student name:</w:t>
      </w:r>
      <w:r w:rsidR="00EA0086">
        <w:rPr>
          <w:rFonts w:ascii="Times New Roman" w:eastAsia="Times New Roman" w:hAnsi="Times New Roman" w:cs="Times New Roman"/>
          <w:b/>
          <w:i/>
          <w:sz w:val="40"/>
          <w:szCs w:val="40"/>
        </w:rPr>
        <w:t xml:space="preserve"> </w:t>
      </w:r>
      <w:r w:rsidR="00EA0086" w:rsidRPr="00EA0086">
        <w:rPr>
          <w:rFonts w:ascii="Times New Roman" w:eastAsia="Times New Roman" w:hAnsi="Times New Roman" w:cs="Times New Roman"/>
          <w:b/>
          <w:i/>
          <w:sz w:val="40"/>
          <w:szCs w:val="40"/>
        </w:rPr>
        <w:t>Digbijoy Roy (2117381)</w:t>
      </w:r>
    </w:p>
    <w:p w14:paraId="00000011" w14:textId="77777777" w:rsidR="00042298" w:rsidRDefault="00042298">
      <w:pPr>
        <w:jc w:val="center"/>
        <w:rPr>
          <w:rFonts w:ascii="Times New Roman" w:eastAsia="Times New Roman" w:hAnsi="Times New Roman" w:cs="Times New Roman"/>
          <w:b/>
          <w:sz w:val="48"/>
          <w:szCs w:val="48"/>
        </w:rPr>
      </w:pPr>
    </w:p>
    <w:p w14:paraId="00000012" w14:textId="77777777" w:rsidR="00042298" w:rsidRDefault="00ED0ED7">
      <w:pPr>
        <w:pStyle w:val="Heading1"/>
      </w:pPr>
      <w:bookmarkStart w:id="0" w:name="_7bafod8e1cfz" w:colFirst="0" w:colLast="0"/>
      <w:bookmarkEnd w:id="0"/>
      <w:r>
        <w:br w:type="page"/>
      </w:r>
    </w:p>
    <w:bookmarkStart w:id="1" w:name="_qwscjjbk92za" w:colFirst="0" w:colLast="0" w:displacedByCustomXml="next"/>
    <w:bookmarkEnd w:id="1" w:displacedByCustomXml="next"/>
    <w:sdt>
      <w:sdtPr>
        <w:rPr>
          <w:rFonts w:ascii="Arial" w:eastAsia="Arial" w:hAnsi="Arial" w:cs="Arial"/>
          <w:b w:val="0"/>
          <w:bCs w:val="0"/>
          <w:color w:val="auto"/>
          <w:sz w:val="22"/>
          <w:szCs w:val="22"/>
          <w:lang w:val="en-IN" w:eastAsia="en-IN"/>
        </w:rPr>
        <w:id w:val="-1568865525"/>
        <w:docPartObj>
          <w:docPartGallery w:val="Table of Contents"/>
          <w:docPartUnique/>
        </w:docPartObj>
      </w:sdtPr>
      <w:sdtEndPr>
        <w:rPr>
          <w:noProof/>
        </w:rPr>
      </w:sdtEndPr>
      <w:sdtContent>
        <w:p w14:paraId="35A2B328" w14:textId="418339C2" w:rsidR="00BA328D" w:rsidRPr="00BA328D" w:rsidRDefault="00BA328D" w:rsidP="00BA328D">
          <w:pPr>
            <w:pStyle w:val="TOCHeading"/>
            <w:jc w:val="center"/>
            <w:rPr>
              <w:rFonts w:ascii="Times New Roman" w:hAnsi="Times New Roman" w:cs="Times New Roman"/>
              <w:color w:val="000000" w:themeColor="text1"/>
            </w:rPr>
          </w:pPr>
          <w:r w:rsidRPr="00BA328D">
            <w:rPr>
              <w:rFonts w:ascii="Times New Roman" w:hAnsi="Times New Roman" w:cs="Times New Roman"/>
              <w:color w:val="000000" w:themeColor="text1"/>
            </w:rPr>
            <w:t>Table of Contents</w:t>
          </w:r>
        </w:p>
        <w:p w14:paraId="47AEDB34" w14:textId="4B6720D8" w:rsidR="00517C83" w:rsidRDefault="00BA328D">
          <w:pPr>
            <w:pStyle w:val="TOC1"/>
            <w:tabs>
              <w:tab w:val="right" w:leader="dot" w:pos="9019"/>
            </w:tabs>
            <w:rPr>
              <w:rFonts w:asciiTheme="minorHAnsi" w:eastAsiaTheme="minorEastAsia" w:hAnsiTheme="minorHAnsi" w:cstheme="minorBidi"/>
              <w:noProof/>
              <w:kern w:val="2"/>
              <w:lang w:val="en-GB" w:eastAsia="zh-CN"/>
              <w14:ligatures w14:val="standardContextual"/>
            </w:rPr>
          </w:pPr>
          <w:r w:rsidRPr="00BA328D">
            <w:rPr>
              <w:rFonts w:ascii="Times New Roman" w:hAnsi="Times New Roman" w:cs="Times New Roman"/>
              <w:sz w:val="24"/>
              <w:szCs w:val="24"/>
            </w:rPr>
            <w:fldChar w:fldCharType="begin"/>
          </w:r>
          <w:r w:rsidRPr="00BA328D">
            <w:rPr>
              <w:rFonts w:ascii="Times New Roman" w:hAnsi="Times New Roman" w:cs="Times New Roman"/>
              <w:sz w:val="24"/>
              <w:szCs w:val="24"/>
            </w:rPr>
            <w:instrText xml:space="preserve"> TOC \o "1-3" \h \z \u </w:instrText>
          </w:r>
          <w:r w:rsidRPr="00BA328D">
            <w:rPr>
              <w:rFonts w:ascii="Times New Roman" w:hAnsi="Times New Roman" w:cs="Times New Roman"/>
              <w:sz w:val="24"/>
              <w:szCs w:val="24"/>
            </w:rPr>
            <w:fldChar w:fldCharType="separate"/>
          </w:r>
          <w:hyperlink w:anchor="_Toc150450360" w:history="1">
            <w:r w:rsidR="00517C83" w:rsidRPr="00A34AC5">
              <w:rPr>
                <w:rStyle w:val="Hyperlink"/>
                <w:noProof/>
              </w:rPr>
              <w:t>Introduction</w:t>
            </w:r>
            <w:r w:rsidR="00517C83">
              <w:rPr>
                <w:noProof/>
                <w:webHidden/>
              </w:rPr>
              <w:tab/>
            </w:r>
            <w:r w:rsidR="00517C83">
              <w:rPr>
                <w:noProof/>
                <w:webHidden/>
              </w:rPr>
              <w:fldChar w:fldCharType="begin"/>
            </w:r>
            <w:r w:rsidR="00517C83">
              <w:rPr>
                <w:noProof/>
                <w:webHidden/>
              </w:rPr>
              <w:instrText xml:space="preserve"> PAGEREF _Toc150450360 \h </w:instrText>
            </w:r>
            <w:r w:rsidR="00517C83">
              <w:rPr>
                <w:noProof/>
                <w:webHidden/>
              </w:rPr>
            </w:r>
            <w:r w:rsidR="00517C83">
              <w:rPr>
                <w:noProof/>
                <w:webHidden/>
              </w:rPr>
              <w:fldChar w:fldCharType="separate"/>
            </w:r>
            <w:r w:rsidR="00517C83">
              <w:rPr>
                <w:noProof/>
                <w:webHidden/>
              </w:rPr>
              <w:t>3</w:t>
            </w:r>
            <w:r w:rsidR="00517C83">
              <w:rPr>
                <w:noProof/>
                <w:webHidden/>
              </w:rPr>
              <w:fldChar w:fldCharType="end"/>
            </w:r>
          </w:hyperlink>
        </w:p>
        <w:p w14:paraId="1A1C4591" w14:textId="68E6AF6D" w:rsidR="00517C83" w:rsidRDefault="00517C83">
          <w:pPr>
            <w:pStyle w:val="TOC1"/>
            <w:tabs>
              <w:tab w:val="right" w:leader="dot" w:pos="9019"/>
            </w:tabs>
            <w:rPr>
              <w:rFonts w:asciiTheme="minorHAnsi" w:eastAsiaTheme="minorEastAsia" w:hAnsiTheme="minorHAnsi" w:cstheme="minorBidi"/>
              <w:noProof/>
              <w:kern w:val="2"/>
              <w:lang w:val="en-GB" w:eastAsia="zh-CN"/>
              <w14:ligatures w14:val="standardContextual"/>
            </w:rPr>
          </w:pPr>
          <w:hyperlink w:anchor="_Toc150450361" w:history="1">
            <w:r w:rsidRPr="00A34AC5">
              <w:rPr>
                <w:rStyle w:val="Hyperlink"/>
                <w:noProof/>
              </w:rPr>
              <w:t>Main Body</w:t>
            </w:r>
            <w:r>
              <w:rPr>
                <w:noProof/>
                <w:webHidden/>
              </w:rPr>
              <w:tab/>
            </w:r>
            <w:r>
              <w:rPr>
                <w:noProof/>
                <w:webHidden/>
              </w:rPr>
              <w:fldChar w:fldCharType="begin"/>
            </w:r>
            <w:r>
              <w:rPr>
                <w:noProof/>
                <w:webHidden/>
              </w:rPr>
              <w:instrText xml:space="preserve"> PAGEREF _Toc150450361 \h </w:instrText>
            </w:r>
            <w:r>
              <w:rPr>
                <w:noProof/>
                <w:webHidden/>
              </w:rPr>
            </w:r>
            <w:r>
              <w:rPr>
                <w:noProof/>
                <w:webHidden/>
              </w:rPr>
              <w:fldChar w:fldCharType="separate"/>
            </w:r>
            <w:r>
              <w:rPr>
                <w:noProof/>
                <w:webHidden/>
              </w:rPr>
              <w:t>3</w:t>
            </w:r>
            <w:r>
              <w:rPr>
                <w:noProof/>
                <w:webHidden/>
              </w:rPr>
              <w:fldChar w:fldCharType="end"/>
            </w:r>
          </w:hyperlink>
        </w:p>
        <w:p w14:paraId="49A57FD3" w14:textId="0C4837B6" w:rsidR="00517C83" w:rsidRDefault="00517C83">
          <w:pPr>
            <w:pStyle w:val="TOC2"/>
            <w:tabs>
              <w:tab w:val="right" w:leader="dot" w:pos="9019"/>
            </w:tabs>
            <w:rPr>
              <w:rFonts w:asciiTheme="minorHAnsi" w:eastAsiaTheme="minorEastAsia" w:hAnsiTheme="minorHAnsi" w:cstheme="minorBidi"/>
              <w:noProof/>
              <w:kern w:val="2"/>
              <w:lang w:val="en-GB" w:eastAsia="zh-CN"/>
              <w14:ligatures w14:val="standardContextual"/>
            </w:rPr>
          </w:pPr>
          <w:hyperlink w:anchor="_Toc150450362" w:history="1">
            <w:r w:rsidRPr="00A34AC5">
              <w:rPr>
                <w:rStyle w:val="Hyperlink"/>
                <w:noProof/>
              </w:rPr>
              <w:t>The Significance of Profit in the Hotel Sector</w:t>
            </w:r>
            <w:r>
              <w:rPr>
                <w:noProof/>
                <w:webHidden/>
              </w:rPr>
              <w:tab/>
            </w:r>
            <w:r>
              <w:rPr>
                <w:noProof/>
                <w:webHidden/>
              </w:rPr>
              <w:fldChar w:fldCharType="begin"/>
            </w:r>
            <w:r>
              <w:rPr>
                <w:noProof/>
                <w:webHidden/>
              </w:rPr>
              <w:instrText xml:space="preserve"> PAGEREF _Toc150450362 \h </w:instrText>
            </w:r>
            <w:r>
              <w:rPr>
                <w:noProof/>
                <w:webHidden/>
              </w:rPr>
            </w:r>
            <w:r>
              <w:rPr>
                <w:noProof/>
                <w:webHidden/>
              </w:rPr>
              <w:fldChar w:fldCharType="separate"/>
            </w:r>
            <w:r>
              <w:rPr>
                <w:noProof/>
                <w:webHidden/>
              </w:rPr>
              <w:t>3</w:t>
            </w:r>
            <w:r>
              <w:rPr>
                <w:noProof/>
                <w:webHidden/>
              </w:rPr>
              <w:fldChar w:fldCharType="end"/>
            </w:r>
          </w:hyperlink>
        </w:p>
        <w:p w14:paraId="6D25ABAC" w14:textId="63AE56C1" w:rsidR="00517C83" w:rsidRDefault="00517C83">
          <w:pPr>
            <w:pStyle w:val="TOC2"/>
            <w:tabs>
              <w:tab w:val="right" w:leader="dot" w:pos="9019"/>
            </w:tabs>
            <w:rPr>
              <w:rFonts w:asciiTheme="minorHAnsi" w:eastAsiaTheme="minorEastAsia" w:hAnsiTheme="minorHAnsi" w:cstheme="minorBidi"/>
              <w:noProof/>
              <w:kern w:val="2"/>
              <w:lang w:val="en-GB" w:eastAsia="zh-CN"/>
              <w14:ligatures w14:val="standardContextual"/>
            </w:rPr>
          </w:pPr>
          <w:hyperlink w:anchor="_Toc150450363" w:history="1">
            <w:r w:rsidRPr="00A34AC5">
              <w:rPr>
                <w:rStyle w:val="Hyperlink"/>
                <w:noProof/>
              </w:rPr>
              <w:t>Balancing Profit and Environmental Responsibility</w:t>
            </w:r>
            <w:r>
              <w:rPr>
                <w:noProof/>
                <w:webHidden/>
              </w:rPr>
              <w:tab/>
            </w:r>
            <w:r>
              <w:rPr>
                <w:noProof/>
                <w:webHidden/>
              </w:rPr>
              <w:fldChar w:fldCharType="begin"/>
            </w:r>
            <w:r>
              <w:rPr>
                <w:noProof/>
                <w:webHidden/>
              </w:rPr>
              <w:instrText xml:space="preserve"> PAGEREF _Toc150450363 \h </w:instrText>
            </w:r>
            <w:r>
              <w:rPr>
                <w:noProof/>
                <w:webHidden/>
              </w:rPr>
            </w:r>
            <w:r>
              <w:rPr>
                <w:noProof/>
                <w:webHidden/>
              </w:rPr>
              <w:fldChar w:fldCharType="separate"/>
            </w:r>
            <w:r>
              <w:rPr>
                <w:noProof/>
                <w:webHidden/>
              </w:rPr>
              <w:t>3</w:t>
            </w:r>
            <w:r>
              <w:rPr>
                <w:noProof/>
                <w:webHidden/>
              </w:rPr>
              <w:fldChar w:fldCharType="end"/>
            </w:r>
          </w:hyperlink>
        </w:p>
        <w:p w14:paraId="5937E682" w14:textId="52B31A04" w:rsidR="00517C83" w:rsidRDefault="00517C83">
          <w:pPr>
            <w:pStyle w:val="TOC2"/>
            <w:tabs>
              <w:tab w:val="right" w:leader="dot" w:pos="9019"/>
            </w:tabs>
            <w:rPr>
              <w:rFonts w:asciiTheme="minorHAnsi" w:eastAsiaTheme="minorEastAsia" w:hAnsiTheme="minorHAnsi" w:cstheme="minorBidi"/>
              <w:noProof/>
              <w:kern w:val="2"/>
              <w:lang w:val="en-GB" w:eastAsia="zh-CN"/>
              <w14:ligatures w14:val="standardContextual"/>
            </w:rPr>
          </w:pPr>
          <w:hyperlink w:anchor="_Toc150450364" w:history="1">
            <w:r w:rsidRPr="00A34AC5">
              <w:rPr>
                <w:rStyle w:val="Hyperlink"/>
                <w:noProof/>
              </w:rPr>
              <w:t>Sustainability Driven by Consumers</w:t>
            </w:r>
            <w:r>
              <w:rPr>
                <w:noProof/>
                <w:webHidden/>
              </w:rPr>
              <w:tab/>
            </w:r>
            <w:r>
              <w:rPr>
                <w:noProof/>
                <w:webHidden/>
              </w:rPr>
              <w:fldChar w:fldCharType="begin"/>
            </w:r>
            <w:r>
              <w:rPr>
                <w:noProof/>
                <w:webHidden/>
              </w:rPr>
              <w:instrText xml:space="preserve"> PAGEREF _Toc150450364 \h </w:instrText>
            </w:r>
            <w:r>
              <w:rPr>
                <w:noProof/>
                <w:webHidden/>
              </w:rPr>
            </w:r>
            <w:r>
              <w:rPr>
                <w:noProof/>
                <w:webHidden/>
              </w:rPr>
              <w:fldChar w:fldCharType="separate"/>
            </w:r>
            <w:r>
              <w:rPr>
                <w:noProof/>
                <w:webHidden/>
              </w:rPr>
              <w:t>4</w:t>
            </w:r>
            <w:r>
              <w:rPr>
                <w:noProof/>
                <w:webHidden/>
              </w:rPr>
              <w:fldChar w:fldCharType="end"/>
            </w:r>
          </w:hyperlink>
        </w:p>
        <w:p w14:paraId="50930156" w14:textId="7CD2C06F" w:rsidR="00517C83" w:rsidRDefault="00517C83">
          <w:pPr>
            <w:pStyle w:val="TOC2"/>
            <w:tabs>
              <w:tab w:val="right" w:leader="dot" w:pos="9019"/>
            </w:tabs>
            <w:rPr>
              <w:rFonts w:asciiTheme="minorHAnsi" w:eastAsiaTheme="minorEastAsia" w:hAnsiTheme="minorHAnsi" w:cstheme="minorBidi"/>
              <w:noProof/>
              <w:kern w:val="2"/>
              <w:lang w:val="en-GB" w:eastAsia="zh-CN"/>
              <w14:ligatures w14:val="standardContextual"/>
            </w:rPr>
          </w:pPr>
          <w:hyperlink w:anchor="_Toc150450365" w:history="1">
            <w:r w:rsidRPr="00A34AC5">
              <w:rPr>
                <w:rStyle w:val="Hyperlink"/>
                <w:noProof/>
              </w:rPr>
              <w:t>The Hotel Industry's Prospects</w:t>
            </w:r>
            <w:r>
              <w:rPr>
                <w:noProof/>
                <w:webHidden/>
              </w:rPr>
              <w:tab/>
            </w:r>
            <w:r>
              <w:rPr>
                <w:noProof/>
                <w:webHidden/>
              </w:rPr>
              <w:fldChar w:fldCharType="begin"/>
            </w:r>
            <w:r>
              <w:rPr>
                <w:noProof/>
                <w:webHidden/>
              </w:rPr>
              <w:instrText xml:space="preserve"> PAGEREF _Toc150450365 \h </w:instrText>
            </w:r>
            <w:r>
              <w:rPr>
                <w:noProof/>
                <w:webHidden/>
              </w:rPr>
            </w:r>
            <w:r>
              <w:rPr>
                <w:noProof/>
                <w:webHidden/>
              </w:rPr>
              <w:fldChar w:fldCharType="separate"/>
            </w:r>
            <w:r>
              <w:rPr>
                <w:noProof/>
                <w:webHidden/>
              </w:rPr>
              <w:t>4</w:t>
            </w:r>
            <w:r>
              <w:rPr>
                <w:noProof/>
                <w:webHidden/>
              </w:rPr>
              <w:fldChar w:fldCharType="end"/>
            </w:r>
          </w:hyperlink>
        </w:p>
        <w:p w14:paraId="32A7209A" w14:textId="30D10D55" w:rsidR="00517C83" w:rsidRDefault="00517C83">
          <w:pPr>
            <w:pStyle w:val="TOC2"/>
            <w:tabs>
              <w:tab w:val="right" w:leader="dot" w:pos="9019"/>
            </w:tabs>
            <w:rPr>
              <w:rFonts w:asciiTheme="minorHAnsi" w:eastAsiaTheme="minorEastAsia" w:hAnsiTheme="minorHAnsi" w:cstheme="minorBidi"/>
              <w:noProof/>
              <w:kern w:val="2"/>
              <w:lang w:val="en-GB" w:eastAsia="zh-CN"/>
              <w14:ligatures w14:val="standardContextual"/>
            </w:rPr>
          </w:pPr>
          <w:hyperlink w:anchor="_Toc150450366" w:history="1">
            <w:r w:rsidRPr="00A34AC5">
              <w:rPr>
                <w:rStyle w:val="Hyperlink"/>
                <w:noProof/>
              </w:rPr>
              <w:t>The Pursuit of Green Hospitality</w:t>
            </w:r>
            <w:r>
              <w:rPr>
                <w:noProof/>
                <w:webHidden/>
              </w:rPr>
              <w:tab/>
            </w:r>
            <w:r>
              <w:rPr>
                <w:noProof/>
                <w:webHidden/>
              </w:rPr>
              <w:fldChar w:fldCharType="begin"/>
            </w:r>
            <w:r>
              <w:rPr>
                <w:noProof/>
                <w:webHidden/>
              </w:rPr>
              <w:instrText xml:space="preserve"> PAGEREF _Toc150450366 \h </w:instrText>
            </w:r>
            <w:r>
              <w:rPr>
                <w:noProof/>
                <w:webHidden/>
              </w:rPr>
            </w:r>
            <w:r>
              <w:rPr>
                <w:noProof/>
                <w:webHidden/>
              </w:rPr>
              <w:fldChar w:fldCharType="separate"/>
            </w:r>
            <w:r>
              <w:rPr>
                <w:noProof/>
                <w:webHidden/>
              </w:rPr>
              <w:t>5</w:t>
            </w:r>
            <w:r>
              <w:rPr>
                <w:noProof/>
                <w:webHidden/>
              </w:rPr>
              <w:fldChar w:fldCharType="end"/>
            </w:r>
          </w:hyperlink>
        </w:p>
        <w:p w14:paraId="509A7E0C" w14:textId="18BFADB5" w:rsidR="00517C83" w:rsidRDefault="00517C83">
          <w:pPr>
            <w:pStyle w:val="TOC2"/>
            <w:tabs>
              <w:tab w:val="right" w:leader="dot" w:pos="9019"/>
            </w:tabs>
            <w:rPr>
              <w:rFonts w:asciiTheme="minorHAnsi" w:eastAsiaTheme="minorEastAsia" w:hAnsiTheme="minorHAnsi" w:cstheme="minorBidi"/>
              <w:noProof/>
              <w:kern w:val="2"/>
              <w:lang w:val="en-GB" w:eastAsia="zh-CN"/>
              <w14:ligatures w14:val="standardContextual"/>
            </w:rPr>
          </w:pPr>
          <w:hyperlink w:anchor="_Toc150450367" w:history="1">
            <w:r w:rsidRPr="00A34AC5">
              <w:rPr>
                <w:rStyle w:val="Hyperlink"/>
                <w:noProof/>
              </w:rPr>
              <w:t>Sustainable Development and the Triple Bottom Line</w:t>
            </w:r>
            <w:r>
              <w:rPr>
                <w:noProof/>
                <w:webHidden/>
              </w:rPr>
              <w:tab/>
            </w:r>
            <w:r>
              <w:rPr>
                <w:noProof/>
                <w:webHidden/>
              </w:rPr>
              <w:fldChar w:fldCharType="begin"/>
            </w:r>
            <w:r>
              <w:rPr>
                <w:noProof/>
                <w:webHidden/>
              </w:rPr>
              <w:instrText xml:space="preserve"> PAGEREF _Toc150450367 \h </w:instrText>
            </w:r>
            <w:r>
              <w:rPr>
                <w:noProof/>
                <w:webHidden/>
              </w:rPr>
            </w:r>
            <w:r>
              <w:rPr>
                <w:noProof/>
                <w:webHidden/>
              </w:rPr>
              <w:fldChar w:fldCharType="separate"/>
            </w:r>
            <w:r>
              <w:rPr>
                <w:noProof/>
                <w:webHidden/>
              </w:rPr>
              <w:t>5</w:t>
            </w:r>
            <w:r>
              <w:rPr>
                <w:noProof/>
                <w:webHidden/>
              </w:rPr>
              <w:fldChar w:fldCharType="end"/>
            </w:r>
          </w:hyperlink>
        </w:p>
        <w:p w14:paraId="51E284D9" w14:textId="6614453C" w:rsidR="00517C83" w:rsidRDefault="00517C83">
          <w:pPr>
            <w:pStyle w:val="TOC2"/>
            <w:tabs>
              <w:tab w:val="right" w:leader="dot" w:pos="9019"/>
            </w:tabs>
            <w:rPr>
              <w:rFonts w:asciiTheme="minorHAnsi" w:eastAsiaTheme="minorEastAsia" w:hAnsiTheme="minorHAnsi" w:cstheme="minorBidi"/>
              <w:noProof/>
              <w:kern w:val="2"/>
              <w:lang w:val="en-GB" w:eastAsia="zh-CN"/>
              <w14:ligatures w14:val="standardContextual"/>
            </w:rPr>
          </w:pPr>
          <w:hyperlink w:anchor="_Toc150450368" w:history="1">
            <w:r w:rsidRPr="00A34AC5">
              <w:rPr>
                <w:rStyle w:val="Hyperlink"/>
                <w:noProof/>
              </w:rPr>
              <w:t>Doxey's Irridex Model: An Instrument for Sustainable Environment</w:t>
            </w:r>
            <w:r>
              <w:rPr>
                <w:noProof/>
                <w:webHidden/>
              </w:rPr>
              <w:tab/>
            </w:r>
            <w:r>
              <w:rPr>
                <w:noProof/>
                <w:webHidden/>
              </w:rPr>
              <w:fldChar w:fldCharType="begin"/>
            </w:r>
            <w:r>
              <w:rPr>
                <w:noProof/>
                <w:webHidden/>
              </w:rPr>
              <w:instrText xml:space="preserve"> PAGEREF _Toc150450368 \h </w:instrText>
            </w:r>
            <w:r>
              <w:rPr>
                <w:noProof/>
                <w:webHidden/>
              </w:rPr>
            </w:r>
            <w:r>
              <w:rPr>
                <w:noProof/>
                <w:webHidden/>
              </w:rPr>
              <w:fldChar w:fldCharType="separate"/>
            </w:r>
            <w:r>
              <w:rPr>
                <w:noProof/>
                <w:webHidden/>
              </w:rPr>
              <w:t>6</w:t>
            </w:r>
            <w:r>
              <w:rPr>
                <w:noProof/>
                <w:webHidden/>
              </w:rPr>
              <w:fldChar w:fldCharType="end"/>
            </w:r>
          </w:hyperlink>
        </w:p>
        <w:p w14:paraId="7A0F67A6" w14:textId="4866608D" w:rsidR="00517C83" w:rsidRDefault="00517C83">
          <w:pPr>
            <w:pStyle w:val="TOC2"/>
            <w:tabs>
              <w:tab w:val="right" w:leader="dot" w:pos="9019"/>
            </w:tabs>
            <w:rPr>
              <w:rFonts w:asciiTheme="minorHAnsi" w:eastAsiaTheme="minorEastAsia" w:hAnsiTheme="minorHAnsi" w:cstheme="minorBidi"/>
              <w:noProof/>
              <w:kern w:val="2"/>
              <w:lang w:val="en-GB" w:eastAsia="zh-CN"/>
              <w14:ligatures w14:val="standardContextual"/>
            </w:rPr>
          </w:pPr>
          <w:hyperlink w:anchor="_Toc150450369" w:history="1">
            <w:r w:rsidRPr="00A34AC5">
              <w:rPr>
                <w:rStyle w:val="Hyperlink"/>
                <w:noProof/>
              </w:rPr>
              <w:t>Ecotourism and Butler's Life Cycle Model</w:t>
            </w:r>
            <w:r>
              <w:rPr>
                <w:noProof/>
                <w:webHidden/>
              </w:rPr>
              <w:tab/>
            </w:r>
            <w:r>
              <w:rPr>
                <w:noProof/>
                <w:webHidden/>
              </w:rPr>
              <w:fldChar w:fldCharType="begin"/>
            </w:r>
            <w:r>
              <w:rPr>
                <w:noProof/>
                <w:webHidden/>
              </w:rPr>
              <w:instrText xml:space="preserve"> PAGEREF _Toc150450369 \h </w:instrText>
            </w:r>
            <w:r>
              <w:rPr>
                <w:noProof/>
                <w:webHidden/>
              </w:rPr>
            </w:r>
            <w:r>
              <w:rPr>
                <w:noProof/>
                <w:webHidden/>
              </w:rPr>
              <w:fldChar w:fldCharType="separate"/>
            </w:r>
            <w:r>
              <w:rPr>
                <w:noProof/>
                <w:webHidden/>
              </w:rPr>
              <w:t>7</w:t>
            </w:r>
            <w:r>
              <w:rPr>
                <w:noProof/>
                <w:webHidden/>
              </w:rPr>
              <w:fldChar w:fldCharType="end"/>
            </w:r>
          </w:hyperlink>
        </w:p>
        <w:p w14:paraId="3C083DF2" w14:textId="0D5578B9" w:rsidR="00517C83" w:rsidRDefault="00517C83">
          <w:pPr>
            <w:pStyle w:val="TOC2"/>
            <w:tabs>
              <w:tab w:val="right" w:leader="dot" w:pos="9019"/>
            </w:tabs>
            <w:rPr>
              <w:rFonts w:asciiTheme="minorHAnsi" w:eastAsiaTheme="minorEastAsia" w:hAnsiTheme="minorHAnsi" w:cstheme="minorBidi"/>
              <w:noProof/>
              <w:kern w:val="2"/>
              <w:lang w:val="en-GB" w:eastAsia="zh-CN"/>
              <w14:ligatures w14:val="standardContextual"/>
            </w:rPr>
          </w:pPr>
          <w:hyperlink w:anchor="_Toc150450370" w:history="1">
            <w:r w:rsidRPr="00A34AC5">
              <w:rPr>
                <w:rStyle w:val="Hyperlink"/>
                <w:noProof/>
              </w:rPr>
              <w:t>Industry Data and Examples</w:t>
            </w:r>
            <w:r>
              <w:rPr>
                <w:noProof/>
                <w:webHidden/>
              </w:rPr>
              <w:tab/>
            </w:r>
            <w:r>
              <w:rPr>
                <w:noProof/>
                <w:webHidden/>
              </w:rPr>
              <w:fldChar w:fldCharType="begin"/>
            </w:r>
            <w:r>
              <w:rPr>
                <w:noProof/>
                <w:webHidden/>
              </w:rPr>
              <w:instrText xml:space="preserve"> PAGEREF _Toc150450370 \h </w:instrText>
            </w:r>
            <w:r>
              <w:rPr>
                <w:noProof/>
                <w:webHidden/>
              </w:rPr>
            </w:r>
            <w:r>
              <w:rPr>
                <w:noProof/>
                <w:webHidden/>
              </w:rPr>
              <w:fldChar w:fldCharType="separate"/>
            </w:r>
            <w:r>
              <w:rPr>
                <w:noProof/>
                <w:webHidden/>
              </w:rPr>
              <w:t>8</w:t>
            </w:r>
            <w:r>
              <w:rPr>
                <w:noProof/>
                <w:webHidden/>
              </w:rPr>
              <w:fldChar w:fldCharType="end"/>
            </w:r>
          </w:hyperlink>
        </w:p>
        <w:p w14:paraId="233D4375" w14:textId="1357D653" w:rsidR="00517C83" w:rsidRDefault="00517C83">
          <w:pPr>
            <w:pStyle w:val="TOC1"/>
            <w:tabs>
              <w:tab w:val="right" w:leader="dot" w:pos="9019"/>
            </w:tabs>
            <w:rPr>
              <w:rFonts w:asciiTheme="minorHAnsi" w:eastAsiaTheme="minorEastAsia" w:hAnsiTheme="minorHAnsi" w:cstheme="minorBidi"/>
              <w:noProof/>
              <w:kern w:val="2"/>
              <w:lang w:val="en-GB" w:eastAsia="zh-CN"/>
              <w14:ligatures w14:val="standardContextual"/>
            </w:rPr>
          </w:pPr>
          <w:hyperlink w:anchor="_Toc150450371" w:history="1">
            <w:r w:rsidRPr="00A34AC5">
              <w:rPr>
                <w:rStyle w:val="Hyperlink"/>
                <w:noProof/>
              </w:rPr>
              <w:t>Concluding and recommendations</w:t>
            </w:r>
            <w:r>
              <w:rPr>
                <w:noProof/>
                <w:webHidden/>
              </w:rPr>
              <w:tab/>
            </w:r>
            <w:r>
              <w:rPr>
                <w:noProof/>
                <w:webHidden/>
              </w:rPr>
              <w:fldChar w:fldCharType="begin"/>
            </w:r>
            <w:r>
              <w:rPr>
                <w:noProof/>
                <w:webHidden/>
              </w:rPr>
              <w:instrText xml:space="preserve"> PAGEREF _Toc150450371 \h </w:instrText>
            </w:r>
            <w:r>
              <w:rPr>
                <w:noProof/>
                <w:webHidden/>
              </w:rPr>
            </w:r>
            <w:r>
              <w:rPr>
                <w:noProof/>
                <w:webHidden/>
              </w:rPr>
              <w:fldChar w:fldCharType="separate"/>
            </w:r>
            <w:r>
              <w:rPr>
                <w:noProof/>
                <w:webHidden/>
              </w:rPr>
              <w:t>9</w:t>
            </w:r>
            <w:r>
              <w:rPr>
                <w:noProof/>
                <w:webHidden/>
              </w:rPr>
              <w:fldChar w:fldCharType="end"/>
            </w:r>
          </w:hyperlink>
        </w:p>
        <w:p w14:paraId="0051B17B" w14:textId="64BDA902" w:rsidR="00517C83" w:rsidRDefault="00517C83">
          <w:pPr>
            <w:pStyle w:val="TOC1"/>
            <w:tabs>
              <w:tab w:val="right" w:leader="dot" w:pos="9019"/>
            </w:tabs>
            <w:rPr>
              <w:rFonts w:asciiTheme="minorHAnsi" w:eastAsiaTheme="minorEastAsia" w:hAnsiTheme="minorHAnsi" w:cstheme="minorBidi"/>
              <w:noProof/>
              <w:kern w:val="2"/>
              <w:lang w:val="en-GB" w:eastAsia="zh-CN"/>
              <w14:ligatures w14:val="standardContextual"/>
            </w:rPr>
          </w:pPr>
          <w:hyperlink w:anchor="_Toc150450372" w:history="1">
            <w:r w:rsidRPr="00A34AC5">
              <w:rPr>
                <w:rStyle w:val="Hyperlink"/>
                <w:noProof/>
              </w:rPr>
              <w:t>Reference</w:t>
            </w:r>
            <w:r>
              <w:rPr>
                <w:noProof/>
                <w:webHidden/>
              </w:rPr>
              <w:tab/>
            </w:r>
            <w:r>
              <w:rPr>
                <w:noProof/>
                <w:webHidden/>
              </w:rPr>
              <w:fldChar w:fldCharType="begin"/>
            </w:r>
            <w:r>
              <w:rPr>
                <w:noProof/>
                <w:webHidden/>
              </w:rPr>
              <w:instrText xml:space="preserve"> PAGEREF _Toc150450372 \h </w:instrText>
            </w:r>
            <w:r>
              <w:rPr>
                <w:noProof/>
                <w:webHidden/>
              </w:rPr>
            </w:r>
            <w:r>
              <w:rPr>
                <w:noProof/>
                <w:webHidden/>
              </w:rPr>
              <w:fldChar w:fldCharType="separate"/>
            </w:r>
            <w:r>
              <w:rPr>
                <w:noProof/>
                <w:webHidden/>
              </w:rPr>
              <w:t>11</w:t>
            </w:r>
            <w:r>
              <w:rPr>
                <w:noProof/>
                <w:webHidden/>
              </w:rPr>
              <w:fldChar w:fldCharType="end"/>
            </w:r>
          </w:hyperlink>
        </w:p>
        <w:p w14:paraId="3DBFC72B" w14:textId="59126438" w:rsidR="00BA328D" w:rsidRDefault="00BA328D">
          <w:r w:rsidRPr="00BA328D">
            <w:rPr>
              <w:rFonts w:ascii="Times New Roman" w:hAnsi="Times New Roman" w:cs="Times New Roman"/>
              <w:b/>
              <w:bCs/>
              <w:noProof/>
              <w:sz w:val="24"/>
              <w:szCs w:val="24"/>
            </w:rPr>
            <w:fldChar w:fldCharType="end"/>
          </w:r>
        </w:p>
      </w:sdtContent>
    </w:sdt>
    <w:p w14:paraId="3A42D19C" w14:textId="77777777" w:rsidR="00BA328D" w:rsidRDefault="00BA328D">
      <w:pPr>
        <w:rPr>
          <w:rFonts w:ascii="Times New Roman" w:eastAsia="Times New Roman" w:hAnsi="Times New Roman" w:cs="Times New Roman"/>
          <w:b/>
          <w:sz w:val="28"/>
          <w:szCs w:val="28"/>
        </w:rPr>
      </w:pPr>
      <w:r>
        <w:br w:type="page"/>
      </w:r>
    </w:p>
    <w:p w14:paraId="00000013" w14:textId="7E05A974" w:rsidR="00042298" w:rsidRDefault="00ED0ED7">
      <w:pPr>
        <w:pStyle w:val="Heading1"/>
      </w:pPr>
      <w:bookmarkStart w:id="2" w:name="_Toc150450360"/>
      <w:r>
        <w:lastRenderedPageBreak/>
        <w:t>Introduction</w:t>
      </w:r>
      <w:bookmarkEnd w:id="2"/>
    </w:p>
    <w:p w14:paraId="00000014" w14:textId="77777777" w:rsidR="00042298" w:rsidRDefault="00ED0E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worldwide economy strongly relies on the hotel, restaurant, and tourism sectors of the hospitality industry. The sector has encountered numerous obstacles over the years, including changes in client preferences and economic downturns (</w:t>
      </w:r>
      <w:r>
        <w:rPr>
          <w:rFonts w:ascii="Times New Roman" w:eastAsia="Times New Roman" w:hAnsi="Times New Roman" w:cs="Times New Roman"/>
          <w:color w:val="222222"/>
          <w:sz w:val="24"/>
          <w:szCs w:val="24"/>
          <w:highlight w:val="white"/>
        </w:rPr>
        <w:t>Abdulla, Wirya, and Top, 2019)</w:t>
      </w:r>
      <w:r>
        <w:rPr>
          <w:rFonts w:ascii="Times New Roman" w:eastAsia="Times New Roman" w:hAnsi="Times New Roman" w:cs="Times New Roman"/>
          <w:sz w:val="24"/>
          <w:szCs w:val="24"/>
        </w:rPr>
        <w:t>. Among these issues, environmental sustainability has become a prominent subject, raising arguments about whether being green is financially profitable. The future of the hospitality business is reviewed in this article along with the possibilities of financial benefit from sustainable practises. It also investigates how consumer influence, financial concerns, company responsibility, and diverse sustainability models are emerging.</w:t>
      </w:r>
    </w:p>
    <w:p w14:paraId="00000015" w14:textId="77777777" w:rsidR="00042298" w:rsidRDefault="00042298">
      <w:pPr>
        <w:spacing w:line="360" w:lineRule="auto"/>
        <w:jc w:val="both"/>
        <w:rPr>
          <w:rFonts w:ascii="Times New Roman" w:eastAsia="Times New Roman" w:hAnsi="Times New Roman" w:cs="Times New Roman"/>
          <w:sz w:val="24"/>
          <w:szCs w:val="24"/>
        </w:rPr>
      </w:pPr>
    </w:p>
    <w:p w14:paraId="00000016" w14:textId="77777777" w:rsidR="00042298" w:rsidRDefault="00ED0ED7">
      <w:pPr>
        <w:pStyle w:val="Heading1"/>
      </w:pPr>
      <w:bookmarkStart w:id="3" w:name="_k9ngc1hzi14s" w:colFirst="0" w:colLast="0"/>
      <w:bookmarkStart w:id="4" w:name="_Toc150450361"/>
      <w:bookmarkEnd w:id="3"/>
      <w:r>
        <w:t>Main Body</w:t>
      </w:r>
      <w:bookmarkEnd w:id="4"/>
    </w:p>
    <w:p w14:paraId="00000017" w14:textId="77777777" w:rsidR="00042298" w:rsidRDefault="00ED0ED7">
      <w:pPr>
        <w:pStyle w:val="Heading2"/>
      </w:pPr>
      <w:bookmarkStart w:id="5" w:name="_vkcog7uxybiy" w:colFirst="0" w:colLast="0"/>
      <w:bookmarkStart w:id="6" w:name="_Toc150450362"/>
      <w:bookmarkEnd w:id="5"/>
      <w:r>
        <w:t>The Significance of Profit in the Hotel Sector</w:t>
      </w:r>
      <w:bookmarkEnd w:id="6"/>
    </w:p>
    <w:p w14:paraId="00000018" w14:textId="77777777" w:rsidR="00042298" w:rsidRDefault="00ED0E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many decades, the phrase "the social responsibility of an organisation is to increase profits" by Milton Friedman has functioned as a foundation of corporate philosophy. But its usefulness in the current business world is being questioned, notably in the hotel industry. Even while creating a profit is still a company's main objective, social and environmental concerns are now accorded equal weight. A lot of organisations in the hotel sector recognise that implementing sustainable practises may boost their brand, cut operational expenditures, and give new revenue potential.</w:t>
      </w:r>
    </w:p>
    <w:p w14:paraId="00000019" w14:textId="77777777" w:rsidR="00042298" w:rsidRDefault="00ED0E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Long-term cost savings may be accomplished by sustainability efforts like garbage reduction, water conservation, and energy-efficient lighting. For instance, introducing LED lighting in a hotel may reduce energy expenditures by up to 80%, while buying water-saving gadgets may cut water rates and help conservation initiatives. These projects' financial benefits indicate that sustainability and profitability are compatible.</w:t>
      </w:r>
    </w:p>
    <w:p w14:paraId="0000001A" w14:textId="77777777" w:rsidR="00042298" w:rsidRDefault="00042298">
      <w:pPr>
        <w:spacing w:line="360" w:lineRule="auto"/>
        <w:jc w:val="both"/>
        <w:rPr>
          <w:rFonts w:ascii="Times New Roman" w:eastAsia="Times New Roman" w:hAnsi="Times New Roman" w:cs="Times New Roman"/>
          <w:sz w:val="24"/>
          <w:szCs w:val="24"/>
        </w:rPr>
      </w:pPr>
    </w:p>
    <w:p w14:paraId="0000001B" w14:textId="77777777" w:rsidR="00042298" w:rsidRDefault="00042298">
      <w:pPr>
        <w:spacing w:line="360" w:lineRule="auto"/>
        <w:jc w:val="both"/>
        <w:rPr>
          <w:rFonts w:ascii="Times New Roman" w:eastAsia="Times New Roman" w:hAnsi="Times New Roman" w:cs="Times New Roman"/>
          <w:sz w:val="24"/>
          <w:szCs w:val="24"/>
        </w:rPr>
      </w:pPr>
    </w:p>
    <w:p w14:paraId="0000001C" w14:textId="77777777" w:rsidR="00042298" w:rsidRDefault="00ED0ED7">
      <w:pPr>
        <w:pStyle w:val="Heading2"/>
      </w:pPr>
      <w:bookmarkStart w:id="7" w:name="_bi6fckvqufi3" w:colFirst="0" w:colLast="0"/>
      <w:bookmarkStart w:id="8" w:name="_Toc150450363"/>
      <w:bookmarkEnd w:id="7"/>
      <w:r>
        <w:t>Balancing Profit and Environmental Responsibility</w:t>
      </w:r>
      <w:bookmarkEnd w:id="8"/>
    </w:p>
    <w:p w14:paraId="0000001D" w14:textId="77777777" w:rsidR="00042298" w:rsidRDefault="00ED0E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may be challenging to achieve a balance between environmental responsibility and profitability, especially when early expenditures on sustainable practises are required. On the other hand, organisations must adopt a long-term vision (</w:t>
      </w:r>
      <w:r>
        <w:rPr>
          <w:rFonts w:ascii="Times New Roman" w:eastAsia="Times New Roman" w:hAnsi="Times New Roman" w:cs="Times New Roman"/>
          <w:color w:val="222222"/>
          <w:sz w:val="24"/>
          <w:szCs w:val="24"/>
          <w:highlight w:val="white"/>
        </w:rPr>
        <w:t>Blanchard, 2018)</w:t>
      </w:r>
      <w:r>
        <w:rPr>
          <w:rFonts w:ascii="Times New Roman" w:eastAsia="Times New Roman" w:hAnsi="Times New Roman" w:cs="Times New Roman"/>
          <w:sz w:val="24"/>
          <w:szCs w:val="24"/>
        </w:rPr>
        <w:t xml:space="preserve">. Companies with a strong commitment to sustainability beat their competitors in terms of stock market and financial performance, according to a Harvard Business Review report. Furthermore, adding environmental sustainability into company strategy may increase competitiveness and </w:t>
      </w:r>
      <w:r>
        <w:rPr>
          <w:rFonts w:ascii="Times New Roman" w:eastAsia="Times New Roman" w:hAnsi="Times New Roman" w:cs="Times New Roman"/>
          <w:sz w:val="24"/>
          <w:szCs w:val="24"/>
        </w:rPr>
        <w:lastRenderedPageBreak/>
        <w:t>stimulate innovation. Marriott International is one example, having vowed to minimise its environmental impact by thirty percent by the year 2025. The company's "Serve 360: Doing Good in Every Direction" campaign highlights how financial objectives and environmental responsibility may be linked via waste reduction, community involvement, and sustainable sourcing.</w:t>
      </w:r>
    </w:p>
    <w:p w14:paraId="0000001E" w14:textId="77777777" w:rsidR="00042298" w:rsidRDefault="00042298">
      <w:pPr>
        <w:spacing w:line="360" w:lineRule="auto"/>
        <w:jc w:val="both"/>
        <w:rPr>
          <w:rFonts w:ascii="Times New Roman" w:eastAsia="Times New Roman" w:hAnsi="Times New Roman" w:cs="Times New Roman"/>
          <w:sz w:val="24"/>
          <w:szCs w:val="24"/>
        </w:rPr>
      </w:pPr>
    </w:p>
    <w:p w14:paraId="0000001F" w14:textId="77777777" w:rsidR="00042298" w:rsidRDefault="00ED0ED7">
      <w:pPr>
        <w:pStyle w:val="Heading2"/>
      </w:pPr>
      <w:bookmarkStart w:id="9" w:name="_v31tt088ka82" w:colFirst="0" w:colLast="0"/>
      <w:bookmarkStart w:id="10" w:name="_Toc150450364"/>
      <w:bookmarkEnd w:id="9"/>
      <w:r>
        <w:t>Sustainability Driven by Consumers</w:t>
      </w:r>
      <w:bookmarkEnd w:id="10"/>
    </w:p>
    <w:p w14:paraId="00000020" w14:textId="77777777" w:rsidR="00042298" w:rsidRDefault="00042298">
      <w:pPr>
        <w:spacing w:line="360" w:lineRule="auto"/>
        <w:jc w:val="both"/>
        <w:rPr>
          <w:rFonts w:ascii="Times New Roman" w:eastAsia="Times New Roman" w:hAnsi="Times New Roman" w:cs="Times New Roman"/>
          <w:sz w:val="24"/>
          <w:szCs w:val="24"/>
        </w:rPr>
      </w:pPr>
    </w:p>
    <w:p w14:paraId="00000021" w14:textId="77777777" w:rsidR="00042298" w:rsidRDefault="00ED0E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preferences of customers have evolved, and there is now a larger requirement for firms that are socially and ecologically concerned. When picking a hotel, restaurant, or holiday experience, modern customers are more motivated to make an ethical decision (</w:t>
      </w:r>
      <w:r>
        <w:rPr>
          <w:rFonts w:ascii="Times New Roman" w:eastAsia="Times New Roman" w:hAnsi="Times New Roman" w:cs="Times New Roman"/>
          <w:color w:val="222222"/>
          <w:sz w:val="24"/>
          <w:szCs w:val="24"/>
          <w:highlight w:val="white"/>
        </w:rPr>
        <w:t>Ivanova, Jeliazkova, and Ivanov, 2021)</w:t>
      </w:r>
      <w:r>
        <w:rPr>
          <w:rFonts w:ascii="Times New Roman" w:eastAsia="Times New Roman" w:hAnsi="Times New Roman" w:cs="Times New Roman"/>
          <w:sz w:val="24"/>
          <w:szCs w:val="24"/>
        </w:rPr>
        <w:t>. Many enterprises in the hospitality industry have been obliged to incorporate sustainable practises in order to bring in and maintain consumers as a consequence of this shift in consumer behaviour. For example, Airbnb includes a feature called "Green Pledge" that enables hosts agree to follow ecologically friendly rules, including utilising energy-efficient equipment or supplying recycling services. This user-driven effort strengthens Airbnb's image and develops customer loyalty in addition to fulfilling the expanding demand for sustainability.</w:t>
      </w:r>
    </w:p>
    <w:p w14:paraId="00000022" w14:textId="77777777" w:rsidR="00042298" w:rsidRDefault="00042298">
      <w:pPr>
        <w:spacing w:line="360" w:lineRule="auto"/>
        <w:jc w:val="both"/>
        <w:rPr>
          <w:rFonts w:ascii="Times New Roman" w:eastAsia="Times New Roman" w:hAnsi="Times New Roman" w:cs="Times New Roman"/>
          <w:sz w:val="24"/>
          <w:szCs w:val="24"/>
        </w:rPr>
      </w:pPr>
    </w:p>
    <w:p w14:paraId="00000023" w14:textId="77777777" w:rsidR="00042298" w:rsidRDefault="00ED0ED7">
      <w:pPr>
        <w:pStyle w:val="Heading2"/>
      </w:pPr>
      <w:bookmarkStart w:id="11" w:name="_91pcmvmovbn0" w:colFirst="0" w:colLast="0"/>
      <w:bookmarkStart w:id="12" w:name="_Toc150450365"/>
      <w:bookmarkEnd w:id="11"/>
      <w:r>
        <w:t>The Hotel Industry's Prospects</w:t>
      </w:r>
      <w:bookmarkEnd w:id="12"/>
    </w:p>
    <w:p w14:paraId="00000024" w14:textId="77777777" w:rsidR="00042298" w:rsidRDefault="00042298">
      <w:pPr>
        <w:spacing w:line="360" w:lineRule="auto"/>
        <w:jc w:val="both"/>
        <w:rPr>
          <w:rFonts w:ascii="Times New Roman" w:eastAsia="Times New Roman" w:hAnsi="Times New Roman" w:cs="Times New Roman"/>
          <w:sz w:val="24"/>
          <w:szCs w:val="24"/>
        </w:rPr>
      </w:pPr>
    </w:p>
    <w:p w14:paraId="00000025" w14:textId="77777777" w:rsidR="00042298" w:rsidRDefault="00ED0E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moment when profit and sustainability coincide is where the hotel business is going. Environmental challenges are growing increasingly important, and the industry is under pressure to reform. Businesses are being compelled to integrate sustainability into their operations by a growing number of governments across the world that are enforcing regulations relating to emissions, waste management, and energy efficiency (</w:t>
      </w:r>
      <w:r>
        <w:rPr>
          <w:rFonts w:ascii="Times New Roman" w:eastAsia="Times New Roman" w:hAnsi="Times New Roman" w:cs="Times New Roman"/>
          <w:color w:val="222222"/>
          <w:sz w:val="24"/>
          <w:szCs w:val="24"/>
          <w:highlight w:val="white"/>
        </w:rPr>
        <w:t>Magazine, 2021)</w:t>
      </w:r>
      <w:r>
        <w:rPr>
          <w:rFonts w:ascii="Times New Roman" w:eastAsia="Times New Roman" w:hAnsi="Times New Roman" w:cs="Times New Roman"/>
          <w:sz w:val="24"/>
          <w:szCs w:val="24"/>
        </w:rPr>
        <w:t>. Hospitality firms need to recognise the relationship between sustainability and profit if they want to succeed in the future. Long-term profitability may be reached by employing green practises, which may also boost customer loyalty, cut operational expenses, and open up new market chances.</w:t>
      </w:r>
    </w:p>
    <w:p w14:paraId="00000026" w14:textId="77777777" w:rsidR="00042298" w:rsidRDefault="00042298">
      <w:pPr>
        <w:spacing w:line="360" w:lineRule="auto"/>
        <w:jc w:val="both"/>
        <w:rPr>
          <w:rFonts w:ascii="Times New Roman" w:eastAsia="Times New Roman" w:hAnsi="Times New Roman" w:cs="Times New Roman"/>
          <w:sz w:val="24"/>
          <w:szCs w:val="24"/>
        </w:rPr>
      </w:pPr>
    </w:p>
    <w:p w14:paraId="00000027" w14:textId="77777777" w:rsidR="00042298" w:rsidRDefault="00042298">
      <w:pPr>
        <w:spacing w:line="360" w:lineRule="auto"/>
        <w:jc w:val="both"/>
        <w:rPr>
          <w:rFonts w:ascii="Times New Roman" w:eastAsia="Times New Roman" w:hAnsi="Times New Roman" w:cs="Times New Roman"/>
          <w:sz w:val="24"/>
          <w:szCs w:val="24"/>
        </w:rPr>
      </w:pPr>
    </w:p>
    <w:p w14:paraId="00000028" w14:textId="77777777" w:rsidR="00042298" w:rsidRDefault="00ED0ED7">
      <w:pPr>
        <w:pStyle w:val="Heading2"/>
      </w:pPr>
      <w:bookmarkStart w:id="13" w:name="_485c3pavrvtf" w:colFirst="0" w:colLast="0"/>
      <w:bookmarkStart w:id="14" w:name="_Toc150450366"/>
      <w:bookmarkEnd w:id="13"/>
      <w:r>
        <w:lastRenderedPageBreak/>
        <w:t>The Pursuit of Green Hospitality</w:t>
      </w:r>
      <w:bookmarkEnd w:id="14"/>
    </w:p>
    <w:p w14:paraId="00000029" w14:textId="77777777" w:rsidR="00042298" w:rsidRDefault="00042298">
      <w:pPr>
        <w:spacing w:line="360" w:lineRule="auto"/>
        <w:jc w:val="both"/>
        <w:rPr>
          <w:rFonts w:ascii="Times New Roman" w:eastAsia="Times New Roman" w:hAnsi="Times New Roman" w:cs="Times New Roman"/>
          <w:sz w:val="24"/>
          <w:szCs w:val="24"/>
        </w:rPr>
      </w:pPr>
    </w:p>
    <w:p w14:paraId="0000002A" w14:textId="50E6FB2E" w:rsidR="00042298" w:rsidRDefault="00ED0E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route to sustainability in the hotel business is complicated. It involves cutting down on waste, preserving water, using less energy, and acquiring products and services ethically. Sustainable business practises may have a substantial financial and reputational effect, but they also typically require for huge expenditures. One such strategy is the Hilton Worldwide Sustainable procurement strategy, which promotes the ethical buying of items like food and textiles </w:t>
      </w:r>
      <w:r w:rsidR="00EA0086">
        <w:rPr>
          <w:rFonts w:ascii="Times New Roman" w:eastAsia="Times New Roman" w:hAnsi="Times New Roman" w:cs="Times New Roman"/>
          <w:sz w:val="24"/>
          <w:szCs w:val="24"/>
        </w:rPr>
        <w:t>(</w:t>
      </w:r>
      <w:r>
        <w:rPr>
          <w:rFonts w:ascii="Times New Roman" w:eastAsia="Times New Roman" w:hAnsi="Times New Roman" w:cs="Times New Roman"/>
          <w:color w:val="222222"/>
          <w:sz w:val="24"/>
          <w:szCs w:val="24"/>
          <w:highlight w:val="white"/>
        </w:rPr>
        <w:t>Pfalz, 2021)</w:t>
      </w:r>
      <w:r>
        <w:rPr>
          <w:rFonts w:ascii="Times New Roman" w:eastAsia="Times New Roman" w:hAnsi="Times New Roman" w:cs="Times New Roman"/>
          <w:sz w:val="24"/>
          <w:szCs w:val="24"/>
        </w:rPr>
        <w:t>. This not only helps maintain the environment but also attracts people searching for ecologically friendly items.</w:t>
      </w:r>
    </w:p>
    <w:p w14:paraId="0000002B" w14:textId="77777777" w:rsidR="00042298" w:rsidRDefault="00042298">
      <w:pPr>
        <w:spacing w:line="360" w:lineRule="auto"/>
        <w:jc w:val="both"/>
        <w:rPr>
          <w:rFonts w:ascii="Times New Roman" w:eastAsia="Times New Roman" w:hAnsi="Times New Roman" w:cs="Times New Roman"/>
          <w:sz w:val="24"/>
          <w:szCs w:val="24"/>
        </w:rPr>
      </w:pPr>
    </w:p>
    <w:p w14:paraId="0000002C" w14:textId="77777777" w:rsidR="00042298" w:rsidRDefault="00042298">
      <w:pPr>
        <w:spacing w:line="360" w:lineRule="auto"/>
        <w:jc w:val="both"/>
        <w:rPr>
          <w:rFonts w:ascii="Times New Roman" w:eastAsia="Times New Roman" w:hAnsi="Times New Roman" w:cs="Times New Roman"/>
          <w:sz w:val="24"/>
          <w:szCs w:val="24"/>
        </w:rPr>
      </w:pPr>
    </w:p>
    <w:p w14:paraId="0000002D" w14:textId="77777777" w:rsidR="00042298" w:rsidRDefault="00ED0ED7">
      <w:pPr>
        <w:pStyle w:val="Heading2"/>
      </w:pPr>
      <w:bookmarkStart w:id="15" w:name="_ckwvljbm3gkq" w:colFirst="0" w:colLast="0"/>
      <w:bookmarkStart w:id="16" w:name="_Toc150450367"/>
      <w:bookmarkEnd w:id="15"/>
      <w:r>
        <w:t>Sustainable Development and the Triple Bottom Line</w:t>
      </w:r>
      <w:bookmarkEnd w:id="16"/>
    </w:p>
    <w:p w14:paraId="0000002E" w14:textId="77777777" w:rsidR="00042298" w:rsidRDefault="00042298">
      <w:pPr>
        <w:spacing w:line="360" w:lineRule="auto"/>
        <w:jc w:val="both"/>
        <w:rPr>
          <w:rFonts w:ascii="Times New Roman" w:eastAsia="Times New Roman" w:hAnsi="Times New Roman" w:cs="Times New Roman"/>
          <w:sz w:val="24"/>
          <w:szCs w:val="24"/>
        </w:rPr>
      </w:pPr>
    </w:p>
    <w:p w14:paraId="0000002F" w14:textId="77777777" w:rsidR="00042298" w:rsidRDefault="00ED0E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Triple Bottom Line (TBL) paradigm established by Elkington offers a valuable tool for measuring sustainability in the hospitality industry. The TBL framework comprises social, environmental, and economic components.</w:t>
      </w:r>
    </w:p>
    <w:p w14:paraId="00000030" w14:textId="77777777" w:rsidR="00042298" w:rsidRDefault="00042298">
      <w:pPr>
        <w:spacing w:line="360" w:lineRule="auto"/>
        <w:jc w:val="both"/>
        <w:rPr>
          <w:rFonts w:ascii="Times New Roman" w:eastAsia="Times New Roman" w:hAnsi="Times New Roman" w:cs="Times New Roman"/>
          <w:sz w:val="24"/>
          <w:szCs w:val="24"/>
        </w:rPr>
      </w:pPr>
    </w:p>
    <w:p w14:paraId="00000031" w14:textId="77777777" w:rsidR="00042298" w:rsidRDefault="00ED0ED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Social Aspect</w:t>
      </w:r>
    </w:p>
    <w:p w14:paraId="00000032" w14:textId="77777777" w:rsidR="00042298" w:rsidRDefault="00042298">
      <w:pPr>
        <w:spacing w:line="360" w:lineRule="auto"/>
        <w:jc w:val="both"/>
        <w:rPr>
          <w:rFonts w:ascii="Times New Roman" w:eastAsia="Times New Roman" w:hAnsi="Times New Roman" w:cs="Times New Roman"/>
          <w:sz w:val="24"/>
          <w:szCs w:val="24"/>
        </w:rPr>
      </w:pPr>
    </w:p>
    <w:p w14:paraId="00000033" w14:textId="77777777" w:rsidR="00042298" w:rsidRDefault="00ED0E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TBL's social component deals with subjects like community engagement and fair work practises. Stronger, more enduring links with its stakeholders may be developed by hotels and restaurants that support social programmes, offer fair wages, and participate in local communities.</w:t>
      </w:r>
    </w:p>
    <w:p w14:paraId="00000034" w14:textId="77777777" w:rsidR="00042298" w:rsidRDefault="00ED0E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well-known hotel firm that focuses a lot of importance on community engagement is Ritz-Carlton. Through fostering local community engagement and charity activities, the Ritz-Carlton Community Footprints project practises social and environmental responsibility.</w:t>
      </w:r>
    </w:p>
    <w:p w14:paraId="00000035" w14:textId="77777777" w:rsidR="00042298" w:rsidRDefault="00042298">
      <w:pPr>
        <w:spacing w:line="360" w:lineRule="auto"/>
        <w:jc w:val="both"/>
        <w:rPr>
          <w:rFonts w:ascii="Times New Roman" w:eastAsia="Times New Roman" w:hAnsi="Times New Roman" w:cs="Times New Roman"/>
          <w:sz w:val="24"/>
          <w:szCs w:val="24"/>
        </w:rPr>
      </w:pPr>
    </w:p>
    <w:p w14:paraId="00000036" w14:textId="77777777" w:rsidR="00042298" w:rsidRDefault="00042298">
      <w:pPr>
        <w:spacing w:line="360" w:lineRule="auto"/>
        <w:jc w:val="both"/>
        <w:rPr>
          <w:rFonts w:ascii="Times New Roman" w:eastAsia="Times New Roman" w:hAnsi="Times New Roman" w:cs="Times New Roman"/>
          <w:sz w:val="24"/>
          <w:szCs w:val="24"/>
        </w:rPr>
      </w:pPr>
    </w:p>
    <w:p w14:paraId="00000037" w14:textId="77777777" w:rsidR="00042298" w:rsidRDefault="00ED0ED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The Environmental Aspect</w:t>
      </w:r>
    </w:p>
    <w:p w14:paraId="00000038" w14:textId="77777777" w:rsidR="00042298" w:rsidRDefault="00ED0E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TBL's environmental component promotes conservation, waste reduction, and resource efficiency (</w:t>
      </w:r>
      <w:r>
        <w:rPr>
          <w:rFonts w:ascii="Times New Roman" w:eastAsia="Times New Roman" w:hAnsi="Times New Roman" w:cs="Times New Roman"/>
          <w:color w:val="222222"/>
          <w:sz w:val="24"/>
          <w:szCs w:val="24"/>
          <w:highlight w:val="white"/>
        </w:rPr>
        <w:t>Han and Verma, 2021)</w:t>
      </w:r>
      <w:r>
        <w:rPr>
          <w:rFonts w:ascii="Times New Roman" w:eastAsia="Times New Roman" w:hAnsi="Times New Roman" w:cs="Times New Roman"/>
          <w:sz w:val="24"/>
          <w:szCs w:val="24"/>
        </w:rPr>
        <w:t>. A number of firms in the hotel sector have understood how vital it is to decrease their environmental effect—both for the benefit of the environment and their own financial sustainability.</w:t>
      </w:r>
    </w:p>
    <w:p w14:paraId="00000039" w14:textId="77777777" w:rsidR="00042298" w:rsidRDefault="00ED0E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InterContinental Hotels Group (IHG), for example, has vowed to minimise its carbon footprint by 30% for each occupied room by 2030. By cutting energy costs and enhancing their brand's desirability, this ambitious environmental agenda benefits their financial interests.</w:t>
      </w:r>
    </w:p>
    <w:p w14:paraId="0000003A" w14:textId="77777777" w:rsidR="00042298" w:rsidRDefault="00042298">
      <w:pPr>
        <w:spacing w:line="360" w:lineRule="auto"/>
        <w:jc w:val="both"/>
        <w:rPr>
          <w:rFonts w:ascii="Times New Roman" w:eastAsia="Times New Roman" w:hAnsi="Times New Roman" w:cs="Times New Roman"/>
          <w:sz w:val="24"/>
          <w:szCs w:val="24"/>
        </w:rPr>
      </w:pPr>
    </w:p>
    <w:p w14:paraId="0000003B" w14:textId="77777777" w:rsidR="00042298" w:rsidRDefault="00042298">
      <w:pPr>
        <w:spacing w:line="360" w:lineRule="auto"/>
        <w:jc w:val="both"/>
        <w:rPr>
          <w:rFonts w:ascii="Times New Roman" w:eastAsia="Times New Roman" w:hAnsi="Times New Roman" w:cs="Times New Roman"/>
          <w:sz w:val="24"/>
          <w:szCs w:val="24"/>
        </w:rPr>
      </w:pPr>
    </w:p>
    <w:p w14:paraId="0000003C" w14:textId="77777777" w:rsidR="00042298" w:rsidRDefault="00ED0ED7">
      <w:pP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Economy Aspect</w:t>
      </w:r>
    </w:p>
    <w:p w14:paraId="0000003D" w14:textId="77777777" w:rsidR="00042298" w:rsidRDefault="00ED0E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financial viability of the TBL is connected with its economic nature. Sustainable business practises in the hotel industry may result in long-term cost reductions, increased revenue, and enhanced brand value.</w:t>
      </w:r>
    </w:p>
    <w:p w14:paraId="0000003E" w14:textId="77777777" w:rsidR="00042298" w:rsidRDefault="00042298">
      <w:pPr>
        <w:spacing w:line="360" w:lineRule="auto"/>
        <w:jc w:val="both"/>
        <w:rPr>
          <w:rFonts w:ascii="Times New Roman" w:eastAsia="Times New Roman" w:hAnsi="Times New Roman" w:cs="Times New Roman"/>
          <w:sz w:val="24"/>
          <w:szCs w:val="24"/>
        </w:rPr>
      </w:pPr>
    </w:p>
    <w:p w14:paraId="0000003F" w14:textId="77777777" w:rsidR="00042298" w:rsidRDefault="00ED0ED7">
      <w:pPr>
        <w:pStyle w:val="Heading2"/>
      </w:pPr>
      <w:bookmarkStart w:id="17" w:name="_z6ujondabjod" w:colFirst="0" w:colLast="0"/>
      <w:bookmarkStart w:id="18" w:name="_Toc150450368"/>
      <w:bookmarkEnd w:id="17"/>
      <w:r>
        <w:t>Doxey's Irridex Model: An Instrument for Sustainable Environment</w:t>
      </w:r>
      <w:bookmarkEnd w:id="18"/>
    </w:p>
    <w:p w14:paraId="00000040" w14:textId="77777777" w:rsidR="00042298" w:rsidRDefault="00042298">
      <w:pPr>
        <w:spacing w:line="360" w:lineRule="auto"/>
        <w:jc w:val="both"/>
        <w:rPr>
          <w:rFonts w:ascii="Times New Roman" w:eastAsia="Times New Roman" w:hAnsi="Times New Roman" w:cs="Times New Roman"/>
          <w:sz w:val="24"/>
          <w:szCs w:val="24"/>
        </w:rPr>
      </w:pPr>
    </w:p>
    <w:p w14:paraId="00000041" w14:textId="77777777" w:rsidR="00042298" w:rsidRDefault="00ED0E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framework for appreciating the evolution of tourist-host relationships and its implications for environmental sustainability is offered by Doxey's Irridex model.</w:t>
      </w:r>
    </w:p>
    <w:p w14:paraId="00000042" w14:textId="77777777" w:rsidR="00042298" w:rsidRDefault="00042298">
      <w:pPr>
        <w:spacing w:line="360" w:lineRule="auto"/>
        <w:jc w:val="both"/>
        <w:rPr>
          <w:rFonts w:ascii="Times New Roman" w:eastAsia="Times New Roman" w:hAnsi="Times New Roman" w:cs="Times New Roman"/>
          <w:sz w:val="24"/>
          <w:szCs w:val="24"/>
        </w:rPr>
      </w:pPr>
    </w:p>
    <w:p w14:paraId="00000043" w14:textId="77777777" w:rsidR="00042298" w:rsidRDefault="00ED0ED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Euphoria Stage</w:t>
      </w:r>
    </w:p>
    <w:p w14:paraId="00000044" w14:textId="77777777" w:rsidR="00042298" w:rsidRDefault="00ED0E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this phase, a destination's untouched natural beauty and cultural attractions are what initially draw tourists to come. If the stream of visitors is not carefully controlled, it can, however, result in environmental degradation (</w:t>
      </w:r>
      <w:r>
        <w:rPr>
          <w:rFonts w:ascii="Times New Roman" w:eastAsia="Times New Roman" w:hAnsi="Times New Roman" w:cs="Times New Roman"/>
          <w:color w:val="222222"/>
          <w:sz w:val="24"/>
          <w:szCs w:val="24"/>
          <w:highlight w:val="white"/>
        </w:rPr>
        <w:t>Demianenko, 2022)</w:t>
      </w:r>
      <w:r>
        <w:rPr>
          <w:rFonts w:ascii="Times New Roman" w:eastAsia="Times New Roman" w:hAnsi="Times New Roman" w:cs="Times New Roman"/>
          <w:sz w:val="24"/>
          <w:szCs w:val="24"/>
        </w:rPr>
        <w:t>. The Galápagos Islands, for instance, have encountered issues as a consequence of rising tourism. Strict measures have been put in place by the government to limit visitor numbers and promote sustainable tourism practises in order to conserve the sensitive nature.</w:t>
      </w:r>
    </w:p>
    <w:p w14:paraId="00000045" w14:textId="77777777" w:rsidR="00042298" w:rsidRDefault="00042298">
      <w:pPr>
        <w:spacing w:line="360" w:lineRule="auto"/>
        <w:jc w:val="both"/>
        <w:rPr>
          <w:rFonts w:ascii="Times New Roman" w:eastAsia="Times New Roman" w:hAnsi="Times New Roman" w:cs="Times New Roman"/>
          <w:sz w:val="24"/>
          <w:szCs w:val="24"/>
        </w:rPr>
      </w:pPr>
    </w:p>
    <w:p w14:paraId="00000046" w14:textId="77777777" w:rsidR="00042298" w:rsidRDefault="00ED0ED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Apathy Stage</w:t>
      </w:r>
    </w:p>
    <w:p w14:paraId="00000047" w14:textId="77777777" w:rsidR="00042298" w:rsidRDefault="00ED0E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tourism destinations expand in popularity, visitors and organisations risk become apathetic to environmental challenges in pursuit of financial gains. The environment may be significantly affected by this stage. One place that has encountered difficulty during the indifference stage is the Great Barrier Reef. Coral bleaching and a reduction in biodiversity are effects of climate change and coastal development.</w:t>
      </w:r>
    </w:p>
    <w:p w14:paraId="00000048" w14:textId="77777777" w:rsidR="00042298" w:rsidRDefault="00042298">
      <w:pPr>
        <w:spacing w:line="360" w:lineRule="auto"/>
        <w:jc w:val="both"/>
        <w:rPr>
          <w:rFonts w:ascii="Times New Roman" w:eastAsia="Times New Roman" w:hAnsi="Times New Roman" w:cs="Times New Roman"/>
          <w:sz w:val="24"/>
          <w:szCs w:val="24"/>
        </w:rPr>
      </w:pPr>
    </w:p>
    <w:p w14:paraId="00000049" w14:textId="77777777" w:rsidR="00042298" w:rsidRDefault="00ED0ED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Annoyance Stage</w:t>
      </w:r>
    </w:p>
    <w:p w14:paraId="0000004A" w14:textId="77777777" w:rsidR="00042298" w:rsidRDefault="00ED0E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the annoyance stage, communities, companies, and tourists start to worry about the adverse impacts of tourism (</w:t>
      </w:r>
      <w:r>
        <w:rPr>
          <w:rFonts w:ascii="Times New Roman" w:eastAsia="Times New Roman" w:hAnsi="Times New Roman" w:cs="Times New Roman"/>
          <w:color w:val="222222"/>
          <w:sz w:val="24"/>
          <w:szCs w:val="24"/>
          <w:highlight w:val="white"/>
        </w:rPr>
        <w:t>Grant-Braham, 2019)</w:t>
      </w:r>
      <w:r>
        <w:rPr>
          <w:rFonts w:ascii="Times New Roman" w:eastAsia="Times New Roman" w:hAnsi="Times New Roman" w:cs="Times New Roman"/>
          <w:sz w:val="24"/>
          <w:szCs w:val="24"/>
        </w:rPr>
        <w:t xml:space="preserve">. It is often at this time that sustainability measures become required. The repercussions of overtourism have taken Venice, Italy, to the point of </w:t>
      </w:r>
      <w:r>
        <w:rPr>
          <w:rFonts w:ascii="Times New Roman" w:eastAsia="Times New Roman" w:hAnsi="Times New Roman" w:cs="Times New Roman"/>
          <w:sz w:val="24"/>
          <w:szCs w:val="24"/>
        </w:rPr>
        <w:lastRenderedPageBreak/>
        <w:t>pain. The city has taken efforts to manage rubbish and restrict the amount of visitors in attempt to rectify this.</w:t>
      </w:r>
    </w:p>
    <w:p w14:paraId="0000004B" w14:textId="77777777" w:rsidR="00042298" w:rsidRDefault="00042298">
      <w:pPr>
        <w:spacing w:line="360" w:lineRule="auto"/>
        <w:jc w:val="both"/>
        <w:rPr>
          <w:rFonts w:ascii="Times New Roman" w:eastAsia="Times New Roman" w:hAnsi="Times New Roman" w:cs="Times New Roman"/>
          <w:sz w:val="24"/>
          <w:szCs w:val="24"/>
        </w:rPr>
      </w:pPr>
    </w:p>
    <w:p w14:paraId="0000004C" w14:textId="77777777" w:rsidR="00042298" w:rsidRDefault="00ED0ED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Antagonism Stage</w:t>
      </w:r>
    </w:p>
    <w:p w14:paraId="0000004D" w14:textId="77777777" w:rsidR="00042298" w:rsidRDefault="00ED0ED7">
      <w:pPr>
        <w:spacing w:line="360" w:lineRule="auto"/>
        <w:jc w:val="both"/>
      </w:pPr>
      <w:r>
        <w:rPr>
          <w:rFonts w:ascii="Times New Roman" w:eastAsia="Times New Roman" w:hAnsi="Times New Roman" w:cs="Times New Roman"/>
          <w:sz w:val="24"/>
          <w:szCs w:val="24"/>
        </w:rPr>
        <w:t>At this time, residents and environmental activists began to resist tourism more and more, pushing for sustainable travel ways and ethical tourist management (</w:t>
      </w:r>
      <w:r>
        <w:rPr>
          <w:rFonts w:ascii="Times New Roman" w:eastAsia="Times New Roman" w:hAnsi="Times New Roman" w:cs="Times New Roman"/>
          <w:color w:val="222222"/>
          <w:sz w:val="24"/>
          <w:szCs w:val="24"/>
          <w:highlight w:val="white"/>
        </w:rPr>
        <w:t>Business Wire, 2022)</w:t>
      </w:r>
      <w:r>
        <w:rPr>
          <w:rFonts w:ascii="Times New Roman" w:eastAsia="Times New Roman" w:hAnsi="Times New Roman" w:cs="Times New Roman"/>
          <w:sz w:val="24"/>
          <w:szCs w:val="24"/>
        </w:rPr>
        <w:t>. Locations such as Barcelona, where local resistance and calls for more responsible tourist practises have come from rallies against overtourism, are strong instances of the antagonism stage. The necessity of proactive sustainability activities in the hotel business is underlined by Doxey's Irridex model, which helps prevent the stages of annoyance and anger.</w:t>
      </w:r>
    </w:p>
    <w:p w14:paraId="0000004E" w14:textId="77777777" w:rsidR="00042298" w:rsidRDefault="00ED0ED7">
      <w:pPr>
        <w:pStyle w:val="Heading2"/>
        <w:rPr>
          <w:sz w:val="24"/>
          <w:szCs w:val="24"/>
        </w:rPr>
      </w:pPr>
      <w:bookmarkStart w:id="19" w:name="_zhbvm17xa324" w:colFirst="0" w:colLast="0"/>
      <w:bookmarkStart w:id="20" w:name="_Toc150450369"/>
      <w:bookmarkEnd w:id="19"/>
      <w:r>
        <w:t>Ecotourism and Butler's Life Cycle Model</w:t>
      </w:r>
      <w:bookmarkEnd w:id="20"/>
    </w:p>
    <w:p w14:paraId="0000004F" w14:textId="77777777" w:rsidR="00042298" w:rsidRDefault="00ED0E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Life Cycle model established by Butler is an essential resource for understanding the development of tourist places and the necessity of sustainability in retaining their attraction.</w:t>
      </w:r>
    </w:p>
    <w:p w14:paraId="00000050" w14:textId="77777777" w:rsidR="00042298" w:rsidRDefault="00042298">
      <w:pPr>
        <w:spacing w:line="360" w:lineRule="auto"/>
        <w:jc w:val="both"/>
        <w:rPr>
          <w:rFonts w:ascii="Times New Roman" w:eastAsia="Times New Roman" w:hAnsi="Times New Roman" w:cs="Times New Roman"/>
          <w:sz w:val="24"/>
          <w:szCs w:val="24"/>
        </w:rPr>
      </w:pPr>
    </w:p>
    <w:p w14:paraId="00000051" w14:textId="77777777" w:rsidR="00042298" w:rsidRDefault="00ED0ED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Phase of Exploration</w:t>
      </w:r>
    </w:p>
    <w:p w14:paraId="00000052" w14:textId="77777777" w:rsidR="00042298" w:rsidRDefault="00ED0E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Resorts that are still in the discovery phase tend to have limited infrastructure and few guests. Sustainable development approaches may be employed straight immediately to make sure that the increase of tourism is managed (</w:t>
      </w:r>
      <w:r>
        <w:rPr>
          <w:rFonts w:ascii="Times New Roman" w:eastAsia="Times New Roman" w:hAnsi="Times New Roman" w:cs="Times New Roman"/>
          <w:color w:val="222222"/>
          <w:sz w:val="24"/>
          <w:szCs w:val="24"/>
          <w:highlight w:val="white"/>
        </w:rPr>
        <w:t>Garrow, Ferguson, and Cross, 2019)</w:t>
      </w:r>
      <w:r>
        <w:rPr>
          <w:rFonts w:ascii="Times New Roman" w:eastAsia="Times New Roman" w:hAnsi="Times New Roman" w:cs="Times New Roman"/>
          <w:sz w:val="24"/>
          <w:szCs w:val="24"/>
        </w:rPr>
        <w:t>. Bhutan, a nation recognised for its devotion to sustainable tourism and Gross National Happiness, is an example of this stage (</w:t>
      </w:r>
      <w:r>
        <w:rPr>
          <w:rFonts w:ascii="Times New Roman" w:eastAsia="Times New Roman" w:hAnsi="Times New Roman" w:cs="Times New Roman"/>
          <w:color w:val="222222"/>
          <w:sz w:val="24"/>
          <w:szCs w:val="24"/>
          <w:highlight w:val="white"/>
        </w:rPr>
        <w:t>Burke, McBride, and Kimble, 2018)</w:t>
      </w:r>
      <w:r>
        <w:rPr>
          <w:rFonts w:ascii="Times New Roman" w:eastAsia="Times New Roman" w:hAnsi="Times New Roman" w:cs="Times New Roman"/>
          <w:sz w:val="24"/>
          <w:szCs w:val="24"/>
        </w:rPr>
        <w:t>. By restricting the quantity of tourists and establishing eco-friendly legislation, the country tries to maintain its special environment and culture.</w:t>
      </w:r>
    </w:p>
    <w:p w14:paraId="00000053" w14:textId="77777777" w:rsidR="00042298" w:rsidRDefault="00042298">
      <w:pPr>
        <w:spacing w:line="360" w:lineRule="auto"/>
        <w:jc w:val="both"/>
        <w:rPr>
          <w:rFonts w:ascii="Times New Roman" w:eastAsia="Times New Roman" w:hAnsi="Times New Roman" w:cs="Times New Roman"/>
          <w:sz w:val="24"/>
          <w:szCs w:val="24"/>
        </w:rPr>
      </w:pPr>
    </w:p>
    <w:p w14:paraId="00000054" w14:textId="77777777" w:rsidR="00042298" w:rsidRDefault="00042298">
      <w:pPr>
        <w:spacing w:line="360" w:lineRule="auto"/>
        <w:jc w:val="both"/>
        <w:rPr>
          <w:rFonts w:ascii="Times New Roman" w:eastAsia="Times New Roman" w:hAnsi="Times New Roman" w:cs="Times New Roman"/>
          <w:sz w:val="24"/>
          <w:szCs w:val="24"/>
        </w:rPr>
      </w:pPr>
    </w:p>
    <w:p w14:paraId="00000055" w14:textId="77777777" w:rsidR="00042298" w:rsidRDefault="00ED0ED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Stage of Involvement</w:t>
      </w:r>
    </w:p>
    <w:p w14:paraId="00000056" w14:textId="77777777" w:rsidR="00042298" w:rsidRDefault="00ED0E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Destinations witness a big boost in tourism as they move into the involvement stage. Enforcement of sustainable practises is important to stop overdevelopment and environmental damage. The engagement stage of Costa Rica's approach to sustainable tourism is outstanding. To safeguard its enormous biodiversity and spectacular natural settings, the government has made investments in ecotourism and responsible tourist practises.</w:t>
      </w:r>
    </w:p>
    <w:p w14:paraId="00000057" w14:textId="77777777" w:rsidR="00042298" w:rsidRDefault="00042298">
      <w:pPr>
        <w:spacing w:line="360" w:lineRule="auto"/>
        <w:jc w:val="both"/>
        <w:rPr>
          <w:rFonts w:ascii="Times New Roman" w:eastAsia="Times New Roman" w:hAnsi="Times New Roman" w:cs="Times New Roman"/>
          <w:sz w:val="24"/>
          <w:szCs w:val="24"/>
        </w:rPr>
      </w:pPr>
    </w:p>
    <w:p w14:paraId="2F65E054" w14:textId="77777777" w:rsidR="00EA0086" w:rsidRDefault="00EA0086">
      <w:pPr>
        <w:spacing w:line="360" w:lineRule="auto"/>
        <w:jc w:val="both"/>
        <w:rPr>
          <w:rFonts w:ascii="Times New Roman" w:eastAsia="Times New Roman" w:hAnsi="Times New Roman" w:cs="Times New Roman"/>
          <w:b/>
          <w:i/>
          <w:sz w:val="24"/>
          <w:szCs w:val="24"/>
        </w:rPr>
      </w:pPr>
    </w:p>
    <w:p w14:paraId="00000058" w14:textId="483EE1B6" w:rsidR="00042298" w:rsidRDefault="00ED0ED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Stage of Development</w:t>
      </w:r>
    </w:p>
    <w:p w14:paraId="00000059" w14:textId="77777777" w:rsidR="00042298" w:rsidRDefault="00ED0E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Destinations must combine the economic benefits of tourism with environmental protection throughout the development stage (</w:t>
      </w:r>
      <w:r>
        <w:rPr>
          <w:rFonts w:ascii="Times New Roman" w:eastAsia="Times New Roman" w:hAnsi="Times New Roman" w:cs="Times New Roman"/>
          <w:color w:val="222222"/>
          <w:sz w:val="24"/>
          <w:szCs w:val="24"/>
          <w:highlight w:val="white"/>
        </w:rPr>
        <w:t>Pritzker, 2020)</w:t>
      </w:r>
      <w:r>
        <w:rPr>
          <w:rFonts w:ascii="Times New Roman" w:eastAsia="Times New Roman" w:hAnsi="Times New Roman" w:cs="Times New Roman"/>
          <w:sz w:val="24"/>
          <w:szCs w:val="24"/>
        </w:rPr>
        <w:t>. To avoid harm, sustainable tourism practises are needed. One destination in the boom stage that has embraced sustainable tourism is New Zealand, which encourages eco-friendly activities and conservation measures to maintain its gorgeous surroundings.</w:t>
      </w:r>
    </w:p>
    <w:p w14:paraId="0000005A" w14:textId="77777777" w:rsidR="00042298" w:rsidRDefault="00042298">
      <w:pPr>
        <w:spacing w:line="360" w:lineRule="auto"/>
        <w:jc w:val="both"/>
        <w:rPr>
          <w:rFonts w:ascii="Times New Roman" w:eastAsia="Times New Roman" w:hAnsi="Times New Roman" w:cs="Times New Roman"/>
          <w:sz w:val="24"/>
          <w:szCs w:val="24"/>
        </w:rPr>
      </w:pPr>
    </w:p>
    <w:p w14:paraId="0000005B" w14:textId="77777777" w:rsidR="00042298" w:rsidRDefault="00042298">
      <w:pPr>
        <w:spacing w:line="360" w:lineRule="auto"/>
        <w:jc w:val="both"/>
        <w:rPr>
          <w:rFonts w:ascii="Times New Roman" w:eastAsia="Times New Roman" w:hAnsi="Times New Roman" w:cs="Times New Roman"/>
          <w:sz w:val="24"/>
          <w:szCs w:val="24"/>
        </w:rPr>
      </w:pPr>
    </w:p>
    <w:p w14:paraId="0000005E" w14:textId="77777777" w:rsidR="00042298" w:rsidRDefault="00042298">
      <w:pPr>
        <w:spacing w:line="360" w:lineRule="auto"/>
        <w:jc w:val="both"/>
        <w:rPr>
          <w:rFonts w:ascii="Times New Roman" w:eastAsia="Times New Roman" w:hAnsi="Times New Roman" w:cs="Times New Roman"/>
          <w:sz w:val="24"/>
          <w:szCs w:val="24"/>
        </w:rPr>
      </w:pPr>
    </w:p>
    <w:p w14:paraId="0000005F" w14:textId="77777777" w:rsidR="00042298" w:rsidRDefault="00ED0ED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Phase of Consolidation</w:t>
      </w:r>
    </w:p>
    <w:p w14:paraId="00000060" w14:textId="77777777" w:rsidR="00042298" w:rsidRDefault="00042298">
      <w:pPr>
        <w:spacing w:line="360" w:lineRule="auto"/>
        <w:jc w:val="both"/>
        <w:rPr>
          <w:rFonts w:ascii="Times New Roman" w:eastAsia="Times New Roman" w:hAnsi="Times New Roman" w:cs="Times New Roman"/>
          <w:sz w:val="24"/>
          <w:szCs w:val="24"/>
        </w:rPr>
      </w:pPr>
    </w:p>
    <w:p w14:paraId="00000061" w14:textId="77777777" w:rsidR="00042298" w:rsidRDefault="00ED0E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tourism businesses of sites in the consolidation stage are well-established. It is crucial to maintain employing sustainable tourism practises to minimise the downsides of excessive travel. One place that is in the consolidation stage is Hawaii (</w:t>
      </w:r>
      <w:r>
        <w:rPr>
          <w:rFonts w:ascii="Times New Roman" w:eastAsia="Times New Roman" w:hAnsi="Times New Roman" w:cs="Times New Roman"/>
          <w:color w:val="222222"/>
          <w:sz w:val="24"/>
          <w:szCs w:val="24"/>
          <w:highlight w:val="white"/>
        </w:rPr>
        <w:t>Rai, Rana, and Kashif, 2022)</w:t>
      </w:r>
      <w:r>
        <w:rPr>
          <w:rFonts w:ascii="Times New Roman" w:eastAsia="Times New Roman" w:hAnsi="Times New Roman" w:cs="Times New Roman"/>
          <w:sz w:val="24"/>
          <w:szCs w:val="24"/>
        </w:rPr>
        <w:t>. The state has begun adopting a number of sustainability programmes to restrict tourists, eliminate waste, and maintain its particular ecosystems. The necessity of continued sustainability activities throughout the life cycle of tourist destinations is underscored by Butler's Life Cycle model.</w:t>
      </w:r>
    </w:p>
    <w:p w14:paraId="00000062" w14:textId="77777777" w:rsidR="00042298" w:rsidRDefault="00042298">
      <w:pPr>
        <w:spacing w:line="360" w:lineRule="auto"/>
        <w:jc w:val="both"/>
        <w:rPr>
          <w:rFonts w:ascii="Times New Roman" w:eastAsia="Times New Roman" w:hAnsi="Times New Roman" w:cs="Times New Roman"/>
          <w:sz w:val="24"/>
          <w:szCs w:val="24"/>
        </w:rPr>
      </w:pPr>
    </w:p>
    <w:p w14:paraId="00000063" w14:textId="77777777" w:rsidR="00042298" w:rsidRDefault="00ED0ED7">
      <w:pPr>
        <w:pStyle w:val="Heading2"/>
      </w:pPr>
      <w:bookmarkStart w:id="21" w:name="_ujbi9dlnza9c" w:colFirst="0" w:colLast="0"/>
      <w:bookmarkStart w:id="22" w:name="_Toc150450370"/>
      <w:bookmarkEnd w:id="21"/>
      <w:r>
        <w:t>Industry Data and Examples</w:t>
      </w:r>
      <w:bookmarkEnd w:id="22"/>
    </w:p>
    <w:p w14:paraId="00000064" w14:textId="77777777" w:rsidR="00042298" w:rsidRDefault="00042298">
      <w:pPr>
        <w:spacing w:line="360" w:lineRule="auto"/>
        <w:jc w:val="both"/>
        <w:rPr>
          <w:rFonts w:ascii="Times New Roman" w:eastAsia="Times New Roman" w:hAnsi="Times New Roman" w:cs="Times New Roman"/>
          <w:sz w:val="24"/>
          <w:szCs w:val="24"/>
        </w:rPr>
      </w:pPr>
    </w:p>
    <w:p w14:paraId="00000065" w14:textId="77777777" w:rsidR="00042298" w:rsidRDefault="00ED0ED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Marriott International </w:t>
      </w:r>
    </w:p>
    <w:p w14:paraId="00000066" w14:textId="77777777" w:rsidR="00042298" w:rsidRDefault="00ED0E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Marriott International has adopted strong environmental standards, such as getting 100% sustainable seafood by 2025 and lowering energy and water consumption by 30%. These measures, which are in accordance with the TBL framework, have boosted brand reputation and saved a large amount of money.</w:t>
      </w:r>
    </w:p>
    <w:p w14:paraId="00000067" w14:textId="77777777" w:rsidR="00042298" w:rsidRDefault="00042298">
      <w:pPr>
        <w:spacing w:line="360" w:lineRule="auto"/>
        <w:jc w:val="both"/>
        <w:rPr>
          <w:rFonts w:ascii="Times New Roman" w:eastAsia="Times New Roman" w:hAnsi="Times New Roman" w:cs="Times New Roman"/>
          <w:sz w:val="24"/>
          <w:szCs w:val="24"/>
        </w:rPr>
      </w:pPr>
    </w:p>
    <w:p w14:paraId="00000068" w14:textId="77777777" w:rsidR="00042298" w:rsidRDefault="00ED0ED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Airbnb </w:t>
      </w:r>
    </w:p>
    <w:p w14:paraId="00000069" w14:textId="77777777" w:rsidR="00042298" w:rsidRDefault="00ED0E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Through Airbnb's Green promise scheme, hosts may promise to pursue ecologically responsible behaviours (</w:t>
      </w:r>
      <w:r>
        <w:rPr>
          <w:rFonts w:ascii="Times New Roman" w:eastAsia="Times New Roman" w:hAnsi="Times New Roman" w:cs="Times New Roman"/>
          <w:color w:val="222222"/>
          <w:sz w:val="24"/>
          <w:szCs w:val="24"/>
          <w:highlight w:val="white"/>
        </w:rPr>
        <w:t>Punitharaj, Balamurugan, and Thiyagarajan, 2021)</w:t>
      </w:r>
      <w:r>
        <w:rPr>
          <w:rFonts w:ascii="Times New Roman" w:eastAsia="Times New Roman" w:hAnsi="Times New Roman" w:cs="Times New Roman"/>
          <w:sz w:val="24"/>
          <w:szCs w:val="24"/>
        </w:rPr>
        <w:t>. Travellers who care about the environment may be enticed to the platform by its consumer-driven approach, which stresses its responsiveness to environmental demands.</w:t>
      </w:r>
    </w:p>
    <w:p w14:paraId="0000006A" w14:textId="77777777" w:rsidR="00042298" w:rsidRDefault="00042298">
      <w:pPr>
        <w:spacing w:line="360" w:lineRule="auto"/>
        <w:jc w:val="both"/>
        <w:rPr>
          <w:rFonts w:ascii="Times New Roman" w:eastAsia="Times New Roman" w:hAnsi="Times New Roman" w:cs="Times New Roman"/>
          <w:sz w:val="24"/>
          <w:szCs w:val="24"/>
        </w:rPr>
      </w:pPr>
    </w:p>
    <w:p w14:paraId="0000006B" w14:textId="77777777" w:rsidR="00042298" w:rsidRDefault="00ED0ED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IHG, the InterContinental Hotels Group</w:t>
      </w:r>
    </w:p>
    <w:p w14:paraId="0000006C" w14:textId="77777777" w:rsidR="00042298" w:rsidRDefault="00ED0E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IHG's aim to minimise its carbon footprint by 30% for each occupied room by 2030 is proof of the economic rewards of environmental concern. IHG can cut energy bills and promote the sustainable impression of its brand by fulfilling this purpose.</w:t>
      </w:r>
    </w:p>
    <w:p w14:paraId="0000006D" w14:textId="77777777" w:rsidR="00042298" w:rsidRDefault="00042298">
      <w:pPr>
        <w:spacing w:line="360" w:lineRule="auto"/>
        <w:jc w:val="both"/>
        <w:rPr>
          <w:rFonts w:ascii="Times New Roman" w:eastAsia="Times New Roman" w:hAnsi="Times New Roman" w:cs="Times New Roman"/>
          <w:sz w:val="24"/>
          <w:szCs w:val="24"/>
        </w:rPr>
      </w:pPr>
    </w:p>
    <w:p w14:paraId="0000006E" w14:textId="77777777" w:rsidR="00042298" w:rsidRDefault="00ED0ED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Bhutan</w:t>
      </w:r>
    </w:p>
    <w:p w14:paraId="0000006F" w14:textId="77777777" w:rsidR="00042298" w:rsidRDefault="00ED0E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Bhutan's exploration-stage approach to sustainable tourism has generated a unique and ecologically sensitive travel experience that lures travellers searching for regions that are both environmentally and culturally rich.</w:t>
      </w:r>
    </w:p>
    <w:p w14:paraId="00000070" w14:textId="77777777" w:rsidR="00042298" w:rsidRDefault="00ED0ED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Costa Rica </w:t>
      </w:r>
    </w:p>
    <w:p w14:paraId="00000071" w14:textId="77777777" w:rsidR="00042298" w:rsidRDefault="00ED0E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Costa Rica has positioned itself as a pioneer in sustainable tourism owing to its investments in ecotourism and ethical tourism practises at the engagement stage. This technique produces money while maintaining the rich biodiversity of the nation.</w:t>
      </w:r>
    </w:p>
    <w:p w14:paraId="00000072" w14:textId="77777777" w:rsidR="00042298" w:rsidRDefault="00ED0ED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New Zealand </w:t>
      </w:r>
    </w:p>
    <w:p w14:paraId="00000073" w14:textId="77777777" w:rsidR="00042298" w:rsidRDefault="00ED0E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Because of its emphasis on sustainable tourism during its expansion period, New Zealand has managed to keep its stunning landscapes and has become a popular holiday destination for individuals who admire the natural world (</w:t>
      </w:r>
      <w:r>
        <w:rPr>
          <w:rFonts w:ascii="Times New Roman" w:eastAsia="Times New Roman" w:hAnsi="Times New Roman" w:cs="Times New Roman"/>
          <w:color w:val="222222"/>
          <w:sz w:val="24"/>
          <w:szCs w:val="24"/>
          <w:highlight w:val="white"/>
        </w:rPr>
        <w:t>Reyes-Menendez, Saura and Martinez-Navalon, 2019)</w:t>
      </w:r>
      <w:r>
        <w:rPr>
          <w:rFonts w:ascii="Times New Roman" w:eastAsia="Times New Roman" w:hAnsi="Times New Roman" w:cs="Times New Roman"/>
          <w:sz w:val="24"/>
          <w:szCs w:val="24"/>
        </w:rPr>
        <w:t>.</w:t>
      </w:r>
    </w:p>
    <w:p w14:paraId="00000074" w14:textId="77777777" w:rsidR="00042298" w:rsidRDefault="00ED0ED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Hawaii </w:t>
      </w:r>
    </w:p>
    <w:p w14:paraId="00000075" w14:textId="77777777" w:rsidR="00042298" w:rsidRDefault="00ED0E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Hawaii's consolidation-stage sustainability activities centre on limiting tourists, eliminating waste, and maintaining the state's particular ecosystems. These measures promote the state's sustainable tourism industry and environmental preservation.</w:t>
      </w:r>
    </w:p>
    <w:p w14:paraId="00000076" w14:textId="77777777" w:rsidR="00042298" w:rsidRDefault="00042298">
      <w:pPr>
        <w:spacing w:line="360" w:lineRule="auto"/>
        <w:jc w:val="both"/>
        <w:rPr>
          <w:rFonts w:ascii="Times New Roman" w:eastAsia="Times New Roman" w:hAnsi="Times New Roman" w:cs="Times New Roman"/>
          <w:sz w:val="24"/>
          <w:szCs w:val="24"/>
        </w:rPr>
      </w:pPr>
    </w:p>
    <w:p w14:paraId="00000077" w14:textId="77777777" w:rsidR="00042298" w:rsidRDefault="00042298">
      <w:pPr>
        <w:spacing w:line="360" w:lineRule="auto"/>
        <w:jc w:val="both"/>
        <w:rPr>
          <w:rFonts w:ascii="Times New Roman" w:eastAsia="Times New Roman" w:hAnsi="Times New Roman" w:cs="Times New Roman"/>
          <w:sz w:val="24"/>
          <w:szCs w:val="24"/>
        </w:rPr>
      </w:pPr>
    </w:p>
    <w:p w14:paraId="00000078" w14:textId="77777777" w:rsidR="00042298" w:rsidRDefault="00ED0ED7">
      <w:pPr>
        <w:pStyle w:val="Heading1"/>
      </w:pPr>
      <w:bookmarkStart w:id="23" w:name="_4kbv3fn4g3xt" w:colFirst="0" w:colLast="0"/>
      <w:bookmarkStart w:id="24" w:name="_Toc150450371"/>
      <w:bookmarkEnd w:id="23"/>
      <w:r>
        <w:t>Concluding and recommendations</w:t>
      </w:r>
      <w:bookmarkEnd w:id="24"/>
    </w:p>
    <w:p w14:paraId="00000079" w14:textId="77777777" w:rsidR="00042298" w:rsidRDefault="00ED0E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Profit and sustainability must coexist in the hotel business going ahead. Environmental sustainability and profitability may coexist and even support one another. They are not mutually incompatible. Companies who put sustainability first may minimise operational expenditures, boost their brand's awareness, and fulfil the rising customer demand for ecologically friendly goods.</w:t>
      </w:r>
    </w:p>
    <w:p w14:paraId="0000007A" w14:textId="77777777" w:rsidR="00042298" w:rsidRDefault="00042298">
      <w:pPr>
        <w:spacing w:line="360" w:lineRule="auto"/>
        <w:jc w:val="both"/>
        <w:rPr>
          <w:rFonts w:ascii="Times New Roman" w:eastAsia="Times New Roman" w:hAnsi="Times New Roman" w:cs="Times New Roman"/>
          <w:sz w:val="24"/>
          <w:szCs w:val="24"/>
        </w:rPr>
      </w:pPr>
    </w:p>
    <w:p w14:paraId="0000007B" w14:textId="77777777" w:rsidR="00042298" w:rsidRDefault="00ED0E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succeed within the evolving hospitality business, firms have to take into mind the following suggestions:</w:t>
      </w:r>
    </w:p>
    <w:p w14:paraId="0000007C" w14:textId="77777777" w:rsidR="00042298" w:rsidRDefault="00042298">
      <w:pPr>
        <w:spacing w:line="360" w:lineRule="auto"/>
        <w:jc w:val="both"/>
        <w:rPr>
          <w:rFonts w:ascii="Times New Roman" w:eastAsia="Times New Roman" w:hAnsi="Times New Roman" w:cs="Times New Roman"/>
          <w:sz w:val="24"/>
          <w:szCs w:val="24"/>
        </w:rPr>
      </w:pPr>
    </w:p>
    <w:p w14:paraId="0000007D" w14:textId="77777777" w:rsidR="00042298" w:rsidRDefault="00ED0ED7">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Include Sustainability in Your Business strategy: Create a detailed sustainability strategy that includes community participation, ethical sourcing, waste reduction, and energy efficiency. Align financial aspirations with sustainability goals.</w:t>
      </w:r>
    </w:p>
    <w:p w14:paraId="0000007E" w14:textId="77777777" w:rsidR="00042298" w:rsidRDefault="00ED0ED7">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Embrace client-Driven Sustainability: Provide green solutions, such as energy-efficient buildings and ethical product sourcing, in response to customer requests for ecologically friendly alternatives.</w:t>
      </w:r>
    </w:p>
    <w:p w14:paraId="0000007F" w14:textId="77777777" w:rsidR="00042298" w:rsidRDefault="00ED0ED7">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Leverage Sustainability Models: To grasp the social and environmental repercussions of your organisation and industry, make use of sustainability models such as Butler's Life Cycle, Doxey's Irridex, and the Triple Bottom Line (</w:t>
      </w:r>
      <w:r>
        <w:rPr>
          <w:rFonts w:ascii="Times New Roman" w:eastAsia="Times New Roman" w:hAnsi="Times New Roman" w:cs="Times New Roman"/>
          <w:color w:val="222222"/>
          <w:sz w:val="24"/>
          <w:szCs w:val="24"/>
          <w:highlight w:val="white"/>
        </w:rPr>
        <w:t>Buehring and O’Mahony, 2019)</w:t>
      </w:r>
      <w:r>
        <w:rPr>
          <w:rFonts w:ascii="Times New Roman" w:eastAsia="Times New Roman" w:hAnsi="Times New Roman" w:cs="Times New Roman"/>
          <w:sz w:val="24"/>
          <w:szCs w:val="24"/>
        </w:rPr>
        <w:t>.</w:t>
      </w:r>
    </w:p>
    <w:p w14:paraId="00000080" w14:textId="77777777" w:rsidR="00042298" w:rsidRDefault="00ED0ED7">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Invest in Sustainable Practises: Sustainable practises may result in long-term financial rewards, such as cost savings and enhanced brand reputation, despite the early expenditures.</w:t>
      </w:r>
    </w:p>
    <w:p w14:paraId="00000081" w14:textId="77777777" w:rsidR="00042298" w:rsidRDefault="00ED0ED7">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Adapt to the Lifecycle of Tourist Destinations: Take into consideration the destination's stage of development and employ sustainable practises in accordance with it to keep its appeal and conserve the environment.</w:t>
      </w:r>
    </w:p>
    <w:p w14:paraId="00000082" w14:textId="77777777" w:rsidR="00042298" w:rsidRDefault="00ED0E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short, a rethink of the profit-first attitude is vital for the hospitality industry's future. Companies that put sustainability first not only help the environment but also safeguard their own long-term financial viability and industry competitiveness. In the hotel sector, turning green may be lucrative and is becoming more and more vital to success.</w:t>
      </w:r>
    </w:p>
    <w:p w14:paraId="00000083" w14:textId="77777777" w:rsidR="00042298" w:rsidRDefault="00042298">
      <w:pPr>
        <w:spacing w:line="360" w:lineRule="auto"/>
        <w:jc w:val="both"/>
        <w:rPr>
          <w:rFonts w:ascii="Times New Roman" w:eastAsia="Times New Roman" w:hAnsi="Times New Roman" w:cs="Times New Roman"/>
          <w:sz w:val="24"/>
          <w:szCs w:val="24"/>
        </w:rPr>
      </w:pPr>
    </w:p>
    <w:p w14:paraId="7DA75F29" w14:textId="77777777" w:rsidR="00BA328D" w:rsidRDefault="00BA328D">
      <w:pPr>
        <w:rPr>
          <w:rFonts w:ascii="Times New Roman" w:eastAsia="Times New Roman" w:hAnsi="Times New Roman" w:cs="Times New Roman"/>
          <w:b/>
          <w:sz w:val="28"/>
          <w:szCs w:val="28"/>
        </w:rPr>
      </w:pPr>
      <w:bookmarkStart w:id="25" w:name="_8wy6vrnidtgo" w:colFirst="0" w:colLast="0"/>
      <w:bookmarkEnd w:id="25"/>
      <w:r>
        <w:br w:type="page"/>
      </w:r>
    </w:p>
    <w:p w14:paraId="00000084" w14:textId="406F01DD" w:rsidR="00042298" w:rsidRDefault="00ED0ED7">
      <w:pPr>
        <w:pStyle w:val="Heading1"/>
      </w:pPr>
      <w:bookmarkStart w:id="26" w:name="_Toc150450372"/>
      <w:r>
        <w:lastRenderedPageBreak/>
        <w:t>Reference</w:t>
      </w:r>
      <w:bookmarkEnd w:id="26"/>
    </w:p>
    <w:p w14:paraId="00000085" w14:textId="77777777" w:rsidR="00042298" w:rsidRDefault="00ED0ED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Abdulla, N., Wirya, H. and Top, C., 2019. Service quality among Kurdistan hotels. </w:t>
      </w:r>
      <w:r>
        <w:rPr>
          <w:rFonts w:ascii="Times New Roman" w:eastAsia="Times New Roman" w:hAnsi="Times New Roman" w:cs="Times New Roman"/>
          <w:i/>
          <w:color w:val="222222"/>
          <w:sz w:val="24"/>
          <w:szCs w:val="24"/>
          <w:highlight w:val="white"/>
        </w:rPr>
        <w:t>International Journal of Economics, Commerce and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w:t>
      </w:r>
      <w:r>
        <w:rPr>
          <w:rFonts w:ascii="Times New Roman" w:eastAsia="Times New Roman" w:hAnsi="Times New Roman" w:cs="Times New Roman"/>
          <w:color w:val="222222"/>
          <w:sz w:val="24"/>
          <w:szCs w:val="24"/>
          <w:highlight w:val="white"/>
        </w:rPr>
        <w:t>(6), pp.717-723. Available at:</w:t>
      </w:r>
      <w:hyperlink r:id="rId8">
        <w:r>
          <w:rPr>
            <w:rFonts w:ascii="Times New Roman" w:eastAsia="Times New Roman" w:hAnsi="Times New Roman" w:cs="Times New Roman"/>
            <w:color w:val="222222"/>
            <w:sz w:val="24"/>
            <w:szCs w:val="24"/>
            <w:highlight w:val="white"/>
          </w:rPr>
          <w:t xml:space="preserve"> </w:t>
        </w:r>
      </w:hyperlink>
      <w:hyperlink r:id="rId9">
        <w:r>
          <w:rPr>
            <w:rFonts w:ascii="Times New Roman" w:eastAsia="Times New Roman" w:hAnsi="Times New Roman" w:cs="Times New Roman"/>
            <w:color w:val="1155CC"/>
            <w:sz w:val="24"/>
            <w:szCs w:val="24"/>
            <w:highlight w:val="white"/>
            <w:u w:val="single"/>
          </w:rPr>
          <w:t>https://www.researchgate.net/profile/Cemil-Top/publication/333786844_SERVICE_QUALITY_AMONG_KURDISTAN_HOTELS/links/5d03f199299bf12e7be014aa/SERVICE-QUALITY-AMONG-KURDISTAN-HOTELS.pdf</w:t>
        </w:r>
      </w:hyperlink>
      <w:r>
        <w:rPr>
          <w:rFonts w:ascii="Times New Roman" w:eastAsia="Times New Roman" w:hAnsi="Times New Roman" w:cs="Times New Roman"/>
          <w:sz w:val="24"/>
          <w:szCs w:val="24"/>
        </w:rPr>
        <w:t>[Accessed on 7 November 2023].</w:t>
      </w:r>
    </w:p>
    <w:p w14:paraId="00000086" w14:textId="77777777" w:rsidR="00042298" w:rsidRDefault="00ED0ED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Blanchard, K., 2018. </w:t>
      </w:r>
      <w:r>
        <w:rPr>
          <w:rFonts w:ascii="Times New Roman" w:eastAsia="Times New Roman" w:hAnsi="Times New Roman" w:cs="Times New Roman"/>
          <w:i/>
          <w:color w:val="222222"/>
          <w:sz w:val="24"/>
          <w:szCs w:val="24"/>
          <w:highlight w:val="white"/>
        </w:rPr>
        <w:t>Leading at a higher level: Blanchard on leadership and creating high performing organizations</w:t>
      </w:r>
      <w:r>
        <w:rPr>
          <w:rFonts w:ascii="Times New Roman" w:eastAsia="Times New Roman" w:hAnsi="Times New Roman" w:cs="Times New Roman"/>
          <w:color w:val="222222"/>
          <w:sz w:val="24"/>
          <w:szCs w:val="24"/>
          <w:highlight w:val="white"/>
        </w:rPr>
        <w:t xml:space="preserve">. FT Press. </w:t>
      </w:r>
      <w:r>
        <w:rPr>
          <w:rFonts w:ascii="Times New Roman" w:eastAsia="Times New Roman" w:hAnsi="Times New Roman" w:cs="Times New Roman"/>
          <w:sz w:val="24"/>
          <w:szCs w:val="24"/>
        </w:rPr>
        <w:t>Available at:</w:t>
      </w:r>
      <w:hyperlink r:id="rId10">
        <w:r>
          <w:rPr>
            <w:rFonts w:ascii="Times New Roman" w:eastAsia="Times New Roman" w:hAnsi="Times New Roman" w:cs="Times New Roman"/>
            <w:sz w:val="24"/>
            <w:szCs w:val="24"/>
          </w:rPr>
          <w:t xml:space="preserve"> </w:t>
        </w:r>
      </w:hyperlink>
      <w:hyperlink r:id="rId11">
        <w:r>
          <w:rPr>
            <w:rFonts w:ascii="Times New Roman" w:eastAsia="Times New Roman" w:hAnsi="Times New Roman" w:cs="Times New Roman"/>
            <w:color w:val="1155CC"/>
            <w:sz w:val="24"/>
            <w:szCs w:val="24"/>
            <w:highlight w:val="white"/>
            <w:u w:val="single"/>
          </w:rPr>
          <w:t>https://books.google.com/books?hl=en&amp;lr=&amp;id=H9B2DwAAQBAJ&amp;oi=fnd&amp;pg=PT23&amp;dq=hyatt+hotels+corporation&amp;ots=bBXiKIf4BS&amp;sig=6gDsLB0Gl4agtLLJLGjMfkyNGO0</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[Accessed on 7 November 2023].</w:t>
      </w:r>
    </w:p>
    <w:p w14:paraId="00000087" w14:textId="77777777" w:rsidR="00042298" w:rsidRDefault="00ED0ED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Buehring, J. and O’Mahony, B., 2019. Designing memorable guest experiences: development of constructs and value generating factors in luxury hotels. </w:t>
      </w:r>
      <w:r>
        <w:rPr>
          <w:rFonts w:ascii="Times New Roman" w:eastAsia="Times New Roman" w:hAnsi="Times New Roman" w:cs="Times New Roman"/>
          <w:i/>
          <w:color w:val="222222"/>
          <w:sz w:val="24"/>
          <w:szCs w:val="24"/>
          <w:highlight w:val="white"/>
        </w:rPr>
        <w:t>Journal of Hospitality and Tourism Insights</w:t>
      </w:r>
      <w:r>
        <w:rPr>
          <w:rFonts w:ascii="Times New Roman" w:eastAsia="Times New Roman" w:hAnsi="Times New Roman" w:cs="Times New Roman"/>
          <w:color w:val="222222"/>
          <w:sz w:val="24"/>
          <w:szCs w:val="24"/>
          <w:highlight w:val="white"/>
        </w:rPr>
        <w:t>. Available at:</w:t>
      </w:r>
      <w:hyperlink r:id="rId12">
        <w:r>
          <w:rPr>
            <w:rFonts w:ascii="Times New Roman" w:eastAsia="Times New Roman" w:hAnsi="Times New Roman" w:cs="Times New Roman"/>
            <w:color w:val="222222"/>
            <w:sz w:val="24"/>
            <w:szCs w:val="24"/>
            <w:highlight w:val="white"/>
          </w:rPr>
          <w:t xml:space="preserve"> </w:t>
        </w:r>
      </w:hyperlink>
      <w:hyperlink r:id="rId13">
        <w:r>
          <w:rPr>
            <w:rFonts w:ascii="Times New Roman" w:eastAsia="Times New Roman" w:hAnsi="Times New Roman" w:cs="Times New Roman"/>
            <w:color w:val="1155CC"/>
            <w:sz w:val="24"/>
            <w:szCs w:val="24"/>
            <w:highlight w:val="white"/>
            <w:u w:val="single"/>
          </w:rPr>
          <w:t>https://www.researchgate.net/profile/Jorn-Buhring-2/publication/333730539_Designing_memorable_guest_experiences_Development_of_constructs_and_value_generating_factors_in_luxury_hotels/links/5fb83ecc458515b7975ae6f2/Designing-memorable-guest-experiences-Development-of-constructs-and-value-generating-factors-in-luxury-hotels.pdf</w:t>
        </w:r>
      </w:hyperlink>
      <w:r>
        <w:rPr>
          <w:rFonts w:ascii="Times New Roman" w:eastAsia="Times New Roman" w:hAnsi="Times New Roman" w:cs="Times New Roman"/>
          <w:sz w:val="24"/>
          <w:szCs w:val="24"/>
        </w:rPr>
        <w:t>[Accessed on 7 November 2023].</w:t>
      </w:r>
    </w:p>
    <w:p w14:paraId="00000088" w14:textId="77777777" w:rsidR="00042298" w:rsidRDefault="00ED0ED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Burke, B., McBride, J. and Kimble, K., 2018. Development of an Enterprise-wide Energy Information and Utility Monitoring System in a Major Hotel Chain: The Hyatt Hotels Corporation Experience.</w:t>
      </w:r>
      <w:r>
        <w:rPr>
          <w:rFonts w:ascii="Times New Roman" w:eastAsia="Times New Roman" w:hAnsi="Times New Roman" w:cs="Times New Roman"/>
          <w:sz w:val="24"/>
          <w:szCs w:val="24"/>
        </w:rPr>
        <w:t xml:space="preserve"> Available at: </w:t>
      </w:r>
      <w:r>
        <w:rPr>
          <w:rFonts w:ascii="Times New Roman" w:eastAsia="Times New Roman" w:hAnsi="Times New Roman" w:cs="Times New Roman"/>
          <w:color w:val="222222"/>
          <w:sz w:val="24"/>
          <w:szCs w:val="24"/>
          <w:highlight w:val="white"/>
        </w:rPr>
        <w:t xml:space="preserve"> </w:t>
      </w:r>
      <w:hyperlink r:id="rId14">
        <w:r>
          <w:rPr>
            <w:rFonts w:ascii="Times New Roman" w:eastAsia="Times New Roman" w:hAnsi="Times New Roman" w:cs="Times New Roman"/>
            <w:color w:val="1155CC"/>
            <w:sz w:val="24"/>
            <w:szCs w:val="24"/>
            <w:highlight w:val="white"/>
            <w:u w:val="single"/>
          </w:rPr>
          <w:t>https://oaktrust.library.tamu.edu/handle/1969.1/5196</w:t>
        </w:r>
      </w:hyperlink>
      <w:r>
        <w:rPr>
          <w:rFonts w:ascii="Times New Roman" w:eastAsia="Times New Roman" w:hAnsi="Times New Roman" w:cs="Times New Roman"/>
          <w:sz w:val="24"/>
          <w:szCs w:val="24"/>
        </w:rPr>
        <w:t>[Accessed on 7 November 2023].</w:t>
      </w:r>
    </w:p>
    <w:p w14:paraId="00000089" w14:textId="77777777" w:rsidR="00042298" w:rsidRDefault="00ED0ED7">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Business Wire (2022) </w:t>
      </w:r>
      <w:r>
        <w:rPr>
          <w:rFonts w:ascii="Times New Roman" w:eastAsia="Times New Roman" w:hAnsi="Times New Roman" w:cs="Times New Roman"/>
          <w:i/>
          <w:color w:val="222222"/>
          <w:sz w:val="24"/>
          <w:szCs w:val="24"/>
          <w:highlight w:val="white"/>
        </w:rPr>
        <w:t>Hyatt announces plans for two new UK Hotels with Hyatt Regency London Stratford &amp; Hyatt house London Stratford</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Business Wire</w:t>
      </w:r>
      <w:r>
        <w:rPr>
          <w:rFonts w:ascii="Times New Roman" w:eastAsia="Times New Roman" w:hAnsi="Times New Roman" w:cs="Times New Roman"/>
          <w:color w:val="222222"/>
          <w:sz w:val="24"/>
          <w:szCs w:val="24"/>
          <w:highlight w:val="white"/>
        </w:rPr>
        <w:t>. Available at:</w:t>
      </w:r>
      <w:hyperlink r:id="rId15">
        <w:r>
          <w:rPr>
            <w:rFonts w:ascii="Times New Roman" w:eastAsia="Times New Roman" w:hAnsi="Times New Roman" w:cs="Times New Roman"/>
            <w:color w:val="222222"/>
            <w:sz w:val="24"/>
            <w:szCs w:val="24"/>
            <w:highlight w:val="white"/>
          </w:rPr>
          <w:t xml:space="preserve"> </w:t>
        </w:r>
      </w:hyperlink>
      <w:hyperlink r:id="rId16">
        <w:r>
          <w:rPr>
            <w:rFonts w:ascii="Times New Roman" w:eastAsia="Times New Roman" w:hAnsi="Times New Roman" w:cs="Times New Roman"/>
            <w:color w:val="1155CC"/>
            <w:sz w:val="24"/>
            <w:szCs w:val="24"/>
            <w:highlight w:val="white"/>
            <w:u w:val="single"/>
          </w:rPr>
          <w:t>https://www.businesswire.com/news/home/20220119005394/en/Hyatt-Announces-Plans-for-Two-New-UK-Hotels-With-Hyatt-Regency-London-Stratford-Hyatt-House-London-Stratford</w:t>
        </w:r>
      </w:hyperlink>
      <w:r>
        <w:rPr>
          <w:rFonts w:ascii="Times New Roman" w:eastAsia="Times New Roman" w:hAnsi="Times New Roman" w:cs="Times New Roman"/>
          <w:color w:val="222222"/>
          <w:sz w:val="24"/>
          <w:szCs w:val="24"/>
          <w:highlight w:val="white"/>
        </w:rPr>
        <w:tab/>
      </w:r>
      <w:r>
        <w:rPr>
          <w:rFonts w:ascii="Times New Roman" w:eastAsia="Times New Roman" w:hAnsi="Times New Roman" w:cs="Times New Roman"/>
          <w:sz w:val="24"/>
          <w:szCs w:val="24"/>
        </w:rPr>
        <w:t>[Accessed on 7 November 2023].</w:t>
      </w:r>
    </w:p>
    <w:p w14:paraId="0000008A" w14:textId="77777777" w:rsidR="00042298" w:rsidRDefault="00ED0ED7">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Demianenko, A., 2022. </w:t>
      </w:r>
      <w:r>
        <w:rPr>
          <w:rFonts w:ascii="Times New Roman" w:eastAsia="Times New Roman" w:hAnsi="Times New Roman" w:cs="Times New Roman"/>
          <w:i/>
          <w:color w:val="222222"/>
          <w:sz w:val="24"/>
          <w:szCs w:val="24"/>
          <w:highlight w:val="white"/>
        </w:rPr>
        <w:t>Improvement of Corporative Sustainability Development Strategy (based on Internship Report at Hyatt Regency Kyiv)</w:t>
      </w:r>
      <w:r>
        <w:rPr>
          <w:rFonts w:ascii="Times New Roman" w:eastAsia="Times New Roman" w:hAnsi="Times New Roman" w:cs="Times New Roman"/>
          <w:color w:val="222222"/>
          <w:sz w:val="24"/>
          <w:szCs w:val="24"/>
          <w:highlight w:val="white"/>
        </w:rPr>
        <w:t xml:space="preserve"> (Doctoral dissertation). Available at:</w:t>
      </w:r>
      <w:hyperlink r:id="rId17">
        <w:r>
          <w:rPr>
            <w:rFonts w:ascii="Times New Roman" w:eastAsia="Times New Roman" w:hAnsi="Times New Roman" w:cs="Times New Roman"/>
            <w:color w:val="222222"/>
            <w:sz w:val="24"/>
            <w:szCs w:val="24"/>
            <w:highlight w:val="white"/>
          </w:rPr>
          <w:t xml:space="preserve"> </w:t>
        </w:r>
      </w:hyperlink>
      <w:hyperlink r:id="rId18">
        <w:r>
          <w:rPr>
            <w:rFonts w:ascii="Times New Roman" w:eastAsia="Times New Roman" w:hAnsi="Times New Roman" w:cs="Times New Roman"/>
            <w:color w:val="1155CC"/>
            <w:sz w:val="24"/>
            <w:szCs w:val="24"/>
            <w:highlight w:val="white"/>
            <w:u w:val="single"/>
          </w:rPr>
          <w:t>http://elib.uacu.edu.ua/xmlui/handle/123456789/33</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[Accessed on 7 November 2023].</w:t>
      </w:r>
    </w:p>
    <w:p w14:paraId="0000008B" w14:textId="77777777" w:rsidR="00042298" w:rsidRDefault="00ED0ED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Garrow, L.A., Ferguson, M.E. and Cross, R.G., 2019. Breakthrough analytics for business acceleration. </w:t>
      </w:r>
      <w:r>
        <w:rPr>
          <w:rFonts w:ascii="Times New Roman" w:eastAsia="Times New Roman" w:hAnsi="Times New Roman" w:cs="Times New Roman"/>
          <w:i/>
          <w:color w:val="222222"/>
          <w:sz w:val="24"/>
          <w:szCs w:val="24"/>
          <w:highlight w:val="white"/>
        </w:rPr>
        <w:t>Journal of Revenue and Pricing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 xml:space="preserve">(2), pp.243-249. </w:t>
      </w:r>
      <w:r>
        <w:rPr>
          <w:rFonts w:ascii="Times New Roman" w:eastAsia="Times New Roman" w:hAnsi="Times New Roman" w:cs="Times New Roman"/>
          <w:sz w:val="24"/>
          <w:szCs w:val="24"/>
        </w:rPr>
        <w:t>Available at:</w:t>
      </w:r>
      <w:hyperlink r:id="rId19">
        <w:r>
          <w:rPr>
            <w:rFonts w:ascii="Times New Roman" w:eastAsia="Times New Roman" w:hAnsi="Times New Roman" w:cs="Times New Roman"/>
            <w:sz w:val="24"/>
            <w:szCs w:val="24"/>
          </w:rPr>
          <w:t xml:space="preserve"> </w:t>
        </w:r>
      </w:hyperlink>
      <w:hyperlink r:id="rId20">
        <w:r>
          <w:rPr>
            <w:rFonts w:ascii="Times New Roman" w:eastAsia="Times New Roman" w:hAnsi="Times New Roman" w:cs="Times New Roman"/>
            <w:color w:val="1155CC"/>
            <w:sz w:val="24"/>
            <w:szCs w:val="24"/>
            <w:highlight w:val="white"/>
            <w:u w:val="single"/>
          </w:rPr>
          <w:t>https://link.springer.com/article/10.1057/rpm.2011.39</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[Accessed on 7 November 2023].</w:t>
      </w:r>
    </w:p>
    <w:p w14:paraId="0000008C" w14:textId="77777777" w:rsidR="00042298" w:rsidRDefault="00ED0ED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Grant-Braham, B., 2019. You cannot ignore mobile web browsing?. </w:t>
      </w:r>
      <w:r>
        <w:rPr>
          <w:rFonts w:ascii="Times New Roman" w:eastAsia="Times New Roman" w:hAnsi="Times New Roman" w:cs="Times New Roman"/>
          <w:i/>
          <w:color w:val="222222"/>
          <w:sz w:val="24"/>
          <w:szCs w:val="24"/>
          <w:highlight w:val="white"/>
        </w:rPr>
        <w:t>Hospitality in Focus</w:t>
      </w:r>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sz w:val="24"/>
          <w:szCs w:val="24"/>
        </w:rPr>
        <w:t xml:space="preserve"> Available at:</w:t>
      </w:r>
      <w:hyperlink r:id="rId21">
        <w:r>
          <w:rPr>
            <w:rFonts w:ascii="Times New Roman" w:eastAsia="Times New Roman" w:hAnsi="Times New Roman" w:cs="Times New Roman"/>
            <w:sz w:val="24"/>
            <w:szCs w:val="24"/>
          </w:rPr>
          <w:t xml:space="preserve"> </w:t>
        </w:r>
      </w:hyperlink>
      <w:hyperlink r:id="rId22">
        <w:r>
          <w:rPr>
            <w:rFonts w:ascii="Times New Roman" w:eastAsia="Times New Roman" w:hAnsi="Times New Roman" w:cs="Times New Roman"/>
            <w:color w:val="1155CC"/>
            <w:sz w:val="24"/>
            <w:szCs w:val="24"/>
            <w:highlight w:val="white"/>
            <w:u w:val="single"/>
          </w:rPr>
          <w:t>http://eprints.bournemouth.ac.uk/13480/1/Croner_-_HIF__-_June_2009.pdf</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[Accessed on 7 November 2023].</w:t>
      </w:r>
    </w:p>
    <w:p w14:paraId="0000008D" w14:textId="77777777" w:rsidR="00042298" w:rsidRDefault="00ED0ED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Han, H.S. and Verma, R., 2021. The future of tradeshows: Evolving trends, preferences, and priorities. </w:t>
      </w:r>
      <w:r>
        <w:rPr>
          <w:rFonts w:ascii="Times New Roman" w:eastAsia="Times New Roman" w:hAnsi="Times New Roman" w:cs="Times New Roman"/>
          <w:sz w:val="24"/>
          <w:szCs w:val="24"/>
        </w:rPr>
        <w:t>Available at:</w:t>
      </w:r>
      <w:hyperlink r:id="rId23">
        <w:r>
          <w:rPr>
            <w:rFonts w:ascii="Times New Roman" w:eastAsia="Times New Roman" w:hAnsi="Times New Roman" w:cs="Times New Roman"/>
            <w:sz w:val="24"/>
            <w:szCs w:val="24"/>
          </w:rPr>
          <w:t xml:space="preserve"> </w:t>
        </w:r>
      </w:hyperlink>
      <w:hyperlink r:id="rId24">
        <w:r>
          <w:rPr>
            <w:rFonts w:ascii="Times New Roman" w:eastAsia="Times New Roman" w:hAnsi="Times New Roman" w:cs="Times New Roman"/>
            <w:color w:val="1155CC"/>
            <w:sz w:val="24"/>
            <w:szCs w:val="24"/>
            <w:highlight w:val="white"/>
            <w:u w:val="single"/>
          </w:rPr>
          <w:t>https://ecommons.cornell.edu/handle/1813/71057</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[Accessed on 7 November 2023].</w:t>
      </w:r>
    </w:p>
    <w:p w14:paraId="0000008E" w14:textId="77777777" w:rsidR="00042298" w:rsidRDefault="00ED0ED7">
      <w:pPr>
        <w:spacing w:before="240" w:after="240" w:line="360" w:lineRule="auto"/>
        <w:jc w:val="both"/>
        <w:rPr>
          <w:rFonts w:ascii="Times New Roman" w:eastAsia="Times New Roman" w:hAnsi="Times New Roman" w:cs="Times New Roman"/>
          <w:sz w:val="24"/>
          <w:szCs w:val="24"/>
        </w:rPr>
      </w:pPr>
      <w:r w:rsidRPr="00EA0086">
        <w:rPr>
          <w:rFonts w:ascii="Times New Roman" w:eastAsia="Times New Roman" w:hAnsi="Times New Roman" w:cs="Times New Roman"/>
          <w:color w:val="222222"/>
          <w:sz w:val="24"/>
          <w:szCs w:val="24"/>
          <w:highlight w:val="white"/>
          <w:lang w:val="it-IT"/>
        </w:rPr>
        <w:t xml:space="preserve">Ivanova, M.G., Jeliazkova, E. and Ivanov, S.H., 2021. </w:t>
      </w:r>
      <w:r>
        <w:rPr>
          <w:rFonts w:ascii="Times New Roman" w:eastAsia="Times New Roman" w:hAnsi="Times New Roman" w:cs="Times New Roman"/>
          <w:color w:val="222222"/>
          <w:sz w:val="24"/>
          <w:szCs w:val="24"/>
          <w:highlight w:val="white"/>
        </w:rPr>
        <w:t xml:space="preserve">CUSTOMIZED VS. STANDARDIZED HOTEL SERVICE: ARE CUSTOMERS WILLING TO PAY MORE FOR A CUSTOMIZED EXPERIENCE?. </w:t>
      </w:r>
      <w:r>
        <w:rPr>
          <w:rFonts w:ascii="Times New Roman" w:eastAsia="Times New Roman" w:hAnsi="Times New Roman" w:cs="Times New Roman"/>
          <w:i/>
          <w:color w:val="222222"/>
          <w:sz w:val="24"/>
          <w:szCs w:val="24"/>
          <w:highlight w:val="white"/>
        </w:rPr>
        <w:t>Yearbook of Varna University of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 pp.88-98. Available at:</w:t>
      </w:r>
      <w:hyperlink r:id="rId25">
        <w:r>
          <w:rPr>
            <w:rFonts w:ascii="Times New Roman" w:eastAsia="Times New Roman" w:hAnsi="Times New Roman" w:cs="Times New Roman"/>
            <w:color w:val="222222"/>
            <w:sz w:val="24"/>
            <w:szCs w:val="24"/>
            <w:highlight w:val="white"/>
          </w:rPr>
          <w:t xml:space="preserve"> </w:t>
        </w:r>
      </w:hyperlink>
      <w:hyperlink r:id="rId26">
        <w:r>
          <w:rPr>
            <w:rFonts w:ascii="Times New Roman" w:eastAsia="Times New Roman" w:hAnsi="Times New Roman" w:cs="Times New Roman"/>
            <w:color w:val="1155CC"/>
            <w:sz w:val="24"/>
            <w:szCs w:val="24"/>
            <w:highlight w:val="white"/>
            <w:u w:val="single"/>
          </w:rPr>
          <w:t>https://www.researchgate.net/profile/Stanislav-Ivanov-7/publication/363265102_CUSTOMISED_VS_STANDARDISED_HOTEL_SERVICE_ARE_CUSTOMERS_WILLING_TO_PAY_MORE_FOR_A_CUSTOMISED_EXPERIENCE/links/6314b250acd814437f031c7a/CUSTOMISED-VS-STANDARDISED-HOTEL-SERVICE-ARE-CUSTOMERS-WILLING-TO-PAY-MORE-FOR-A-CUSTOMISED-EXPERIENCE.pdf</w:t>
        </w:r>
      </w:hyperlink>
      <w:r>
        <w:rPr>
          <w:rFonts w:ascii="Times New Roman" w:eastAsia="Times New Roman" w:hAnsi="Times New Roman" w:cs="Times New Roman"/>
          <w:sz w:val="24"/>
          <w:szCs w:val="24"/>
        </w:rPr>
        <w:t>[Accessed on 7 November 2023].</w:t>
      </w:r>
    </w:p>
    <w:p w14:paraId="0000008F" w14:textId="77777777" w:rsidR="00042298" w:rsidRDefault="00ED0ED7">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Magazine, L., 2021. Hyatt Loves Local Collaborations Launch at 100 Hyatt Hotels. Available at:</w:t>
      </w:r>
      <w:hyperlink r:id="rId27">
        <w:r>
          <w:rPr>
            <w:rFonts w:ascii="Times New Roman" w:eastAsia="Times New Roman" w:hAnsi="Times New Roman" w:cs="Times New Roman"/>
            <w:color w:val="222222"/>
            <w:sz w:val="24"/>
            <w:szCs w:val="24"/>
            <w:highlight w:val="white"/>
          </w:rPr>
          <w:t xml:space="preserve"> </w:t>
        </w:r>
      </w:hyperlink>
      <w:hyperlink r:id="rId28">
        <w:r>
          <w:rPr>
            <w:rFonts w:ascii="Times New Roman" w:eastAsia="Times New Roman" w:hAnsi="Times New Roman" w:cs="Times New Roman"/>
            <w:color w:val="1155CC"/>
            <w:sz w:val="24"/>
            <w:szCs w:val="24"/>
            <w:highlight w:val="white"/>
            <w:u w:val="single"/>
          </w:rPr>
          <w:t>https://vtechworks.lib.vt.edu/handle/10919/103849</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[Accessed on 7 November 2023].</w:t>
      </w:r>
    </w:p>
    <w:p w14:paraId="00000090" w14:textId="77777777" w:rsidR="00042298" w:rsidRDefault="00ED0ED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Pfalz, L., 2021. Hyatt Launches ‘World of Care’Commitment To Advance Diversity, Equity, and Inclusion. </w:t>
      </w:r>
      <w:r>
        <w:rPr>
          <w:rFonts w:ascii="Times New Roman" w:eastAsia="Times New Roman" w:hAnsi="Times New Roman" w:cs="Times New Roman"/>
          <w:sz w:val="24"/>
          <w:szCs w:val="24"/>
        </w:rPr>
        <w:t xml:space="preserve">Available at: </w:t>
      </w:r>
      <w:r>
        <w:rPr>
          <w:rFonts w:ascii="Times New Roman" w:eastAsia="Times New Roman" w:hAnsi="Times New Roman" w:cs="Times New Roman"/>
          <w:color w:val="222222"/>
          <w:sz w:val="24"/>
          <w:szCs w:val="24"/>
          <w:highlight w:val="white"/>
        </w:rPr>
        <w:t xml:space="preserve"> </w:t>
      </w:r>
      <w:hyperlink r:id="rId29">
        <w:r>
          <w:rPr>
            <w:rFonts w:ascii="Times New Roman" w:eastAsia="Times New Roman" w:hAnsi="Times New Roman" w:cs="Times New Roman"/>
            <w:color w:val="1155CC"/>
            <w:sz w:val="24"/>
            <w:szCs w:val="24"/>
            <w:highlight w:val="white"/>
            <w:u w:val="single"/>
          </w:rPr>
          <w:t>https://vtechworks.lib.vt.edu/handle/10919/107732</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[Accessed on 7 November 2023].</w:t>
      </w:r>
    </w:p>
    <w:p w14:paraId="00000091" w14:textId="77777777" w:rsidR="00042298" w:rsidRDefault="00ED0ED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Pritzker, D.M., 2020. Thomas J. Pritzker, CHB-CEO Hyatt Corporation Hyatt Center 71 South Wacker Drive Chicago, IL 60606. </w:t>
      </w:r>
      <w:r>
        <w:rPr>
          <w:rFonts w:ascii="Times New Roman" w:eastAsia="Times New Roman" w:hAnsi="Times New Roman" w:cs="Times New Roman"/>
          <w:sz w:val="24"/>
          <w:szCs w:val="24"/>
        </w:rPr>
        <w:t>Available at:</w:t>
      </w:r>
      <w:hyperlink r:id="rId30">
        <w:r>
          <w:rPr>
            <w:rFonts w:ascii="Times New Roman" w:eastAsia="Times New Roman" w:hAnsi="Times New Roman" w:cs="Times New Roman"/>
            <w:sz w:val="24"/>
            <w:szCs w:val="24"/>
          </w:rPr>
          <w:t xml:space="preserve"> </w:t>
        </w:r>
      </w:hyperlink>
      <w:hyperlink r:id="rId31">
        <w:r>
          <w:rPr>
            <w:rFonts w:ascii="Times New Roman" w:eastAsia="Times New Roman" w:hAnsi="Times New Roman" w:cs="Times New Roman"/>
            <w:color w:val="1155CC"/>
            <w:sz w:val="24"/>
            <w:szCs w:val="24"/>
            <w:highlight w:val="white"/>
            <w:u w:val="single"/>
          </w:rPr>
          <w:t>http://algfoiafiles.com/images/2/25/OSHA_letter_to_Hyatt_04.25.12.pdf</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[Accessed on 7 November 2023].</w:t>
      </w:r>
    </w:p>
    <w:p w14:paraId="00000092" w14:textId="77777777" w:rsidR="00042298" w:rsidRDefault="00ED0ED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Punitharaj, D., Balamurugan, A. and Thiyagarajan, R, (2021). IN THE HOTEL INDUSTRY, THE VALUE OF STAFF TRAINING–A CASE STUDY. Available at:</w:t>
      </w:r>
      <w:hyperlink r:id="rId32">
        <w:r>
          <w:rPr>
            <w:rFonts w:ascii="Times New Roman" w:eastAsia="Times New Roman" w:hAnsi="Times New Roman" w:cs="Times New Roman"/>
            <w:color w:val="222222"/>
            <w:sz w:val="24"/>
            <w:szCs w:val="24"/>
            <w:highlight w:val="white"/>
          </w:rPr>
          <w:t xml:space="preserve"> </w:t>
        </w:r>
      </w:hyperlink>
      <w:hyperlink r:id="rId33">
        <w:r>
          <w:rPr>
            <w:rFonts w:ascii="Times New Roman" w:eastAsia="Times New Roman" w:hAnsi="Times New Roman" w:cs="Times New Roman"/>
            <w:color w:val="1155CC"/>
            <w:sz w:val="24"/>
            <w:szCs w:val="24"/>
            <w:highlight w:val="white"/>
            <w:u w:val="single"/>
          </w:rPr>
          <w:t>https://www.researchgate.net/profile/Ramya-Thiyagarajan/publication/353936797_IN_THE_HOTEL_INDUSTRY_THE_VALUE_OF_STAFF_TRAINING_-_A_CASE_STUDY/links/6247eb018068956f3c61a5a6/IN-THE-HOTEL-INDUSTRY-THE-VALUE-OF-STAFF-TRAINING-A-CASE-STUDY.pdf</w:t>
        </w:r>
      </w:hyperlink>
      <w:r>
        <w:rPr>
          <w:rFonts w:ascii="Times New Roman" w:eastAsia="Times New Roman" w:hAnsi="Times New Roman" w:cs="Times New Roman"/>
          <w:sz w:val="24"/>
          <w:szCs w:val="24"/>
        </w:rPr>
        <w:t>[Accessed on 7 November 2023].</w:t>
      </w:r>
    </w:p>
    <w:p w14:paraId="00000093" w14:textId="77777777" w:rsidR="00042298" w:rsidRDefault="00ED0ED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Rai, S.K., Rana, P. and Kashif, M., 2022. Hotel Personnel Retention In Uttar Pradesh: A Study of HYATT Hotels. </w:t>
      </w:r>
      <w:r>
        <w:rPr>
          <w:rFonts w:ascii="Times New Roman" w:eastAsia="Times New Roman" w:hAnsi="Times New Roman" w:cs="Times New Roman"/>
          <w:i/>
          <w:color w:val="222222"/>
          <w:sz w:val="24"/>
          <w:szCs w:val="24"/>
          <w:highlight w:val="white"/>
        </w:rPr>
        <w:t>International Journal of New Practices in Management and Engineering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(01), pp.47-52. Available at:</w:t>
      </w:r>
      <w:hyperlink r:id="rId34">
        <w:r>
          <w:rPr>
            <w:rFonts w:ascii="Times New Roman" w:eastAsia="Times New Roman" w:hAnsi="Times New Roman" w:cs="Times New Roman"/>
            <w:color w:val="222222"/>
            <w:sz w:val="24"/>
            <w:szCs w:val="24"/>
            <w:highlight w:val="white"/>
          </w:rPr>
          <w:t xml:space="preserve"> </w:t>
        </w:r>
      </w:hyperlink>
      <w:hyperlink r:id="rId35">
        <w:r>
          <w:rPr>
            <w:rFonts w:ascii="Times New Roman" w:eastAsia="Times New Roman" w:hAnsi="Times New Roman" w:cs="Times New Roman"/>
            <w:color w:val="1155CC"/>
            <w:sz w:val="24"/>
            <w:szCs w:val="24"/>
            <w:highlight w:val="white"/>
            <w:u w:val="single"/>
          </w:rPr>
          <w:t>https://ijnpme.org/index.php/IJNPME/article/view/173</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[Accessed on 7 November 2023].</w:t>
      </w:r>
    </w:p>
    <w:p w14:paraId="00000094" w14:textId="77777777" w:rsidR="00042298" w:rsidRDefault="00ED0ED7">
      <w:pPr>
        <w:spacing w:before="240" w:after="240" w:line="360" w:lineRule="auto"/>
        <w:jc w:val="both"/>
        <w:rPr>
          <w:rFonts w:ascii="Times New Roman" w:eastAsia="Times New Roman" w:hAnsi="Times New Roman" w:cs="Times New Roman"/>
          <w:sz w:val="24"/>
          <w:szCs w:val="24"/>
        </w:rPr>
      </w:pPr>
      <w:r w:rsidRPr="00EA0086">
        <w:rPr>
          <w:rFonts w:ascii="Times New Roman" w:eastAsia="Times New Roman" w:hAnsi="Times New Roman" w:cs="Times New Roman"/>
          <w:color w:val="222222"/>
          <w:sz w:val="24"/>
          <w:szCs w:val="24"/>
          <w:highlight w:val="white"/>
          <w:lang w:val="fr-FR"/>
        </w:rPr>
        <w:t xml:space="preserve">Reyes-Menendez, A., Saura, J.R. and Martinez-Navalon, J.G., 2019. </w:t>
      </w:r>
      <w:r>
        <w:rPr>
          <w:rFonts w:ascii="Times New Roman" w:eastAsia="Times New Roman" w:hAnsi="Times New Roman" w:cs="Times New Roman"/>
          <w:color w:val="222222"/>
          <w:sz w:val="24"/>
          <w:szCs w:val="24"/>
          <w:highlight w:val="white"/>
        </w:rPr>
        <w:t xml:space="preserve">The impact of e-WOM on hotels management reputation: exploring tripadvisor review credibility with the ELM model. </w:t>
      </w:r>
      <w:r>
        <w:rPr>
          <w:rFonts w:ascii="Times New Roman" w:eastAsia="Times New Roman" w:hAnsi="Times New Roman" w:cs="Times New Roman"/>
          <w:i/>
          <w:color w:val="222222"/>
          <w:sz w:val="24"/>
          <w:szCs w:val="24"/>
          <w:highlight w:val="white"/>
        </w:rPr>
        <w:t>IEEE Access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w:t>
      </w:r>
      <w:r>
        <w:rPr>
          <w:rFonts w:ascii="Times New Roman" w:eastAsia="Times New Roman" w:hAnsi="Times New Roman" w:cs="Times New Roman"/>
          <w:color w:val="222222"/>
          <w:sz w:val="24"/>
          <w:szCs w:val="24"/>
          <w:highlight w:val="white"/>
        </w:rPr>
        <w:t>, pp.68868-68877. Available at:</w:t>
      </w:r>
      <w:hyperlink r:id="rId36">
        <w:r>
          <w:rPr>
            <w:rFonts w:ascii="Times New Roman" w:eastAsia="Times New Roman" w:hAnsi="Times New Roman" w:cs="Times New Roman"/>
            <w:color w:val="222222"/>
            <w:sz w:val="24"/>
            <w:szCs w:val="24"/>
            <w:highlight w:val="white"/>
          </w:rPr>
          <w:t xml:space="preserve"> </w:t>
        </w:r>
      </w:hyperlink>
      <w:hyperlink r:id="rId37">
        <w:r>
          <w:rPr>
            <w:rFonts w:ascii="Times New Roman" w:eastAsia="Times New Roman" w:hAnsi="Times New Roman" w:cs="Times New Roman"/>
            <w:color w:val="1155CC"/>
            <w:sz w:val="24"/>
            <w:szCs w:val="24"/>
            <w:highlight w:val="white"/>
            <w:u w:val="single"/>
          </w:rPr>
          <w:t>https://ieeexplore.ieee.org/iel7/6287639/6514899/08723076.pdf</w:t>
        </w:r>
      </w:hyperlink>
      <w:r>
        <w:rPr>
          <w:rFonts w:ascii="Times New Roman" w:eastAsia="Times New Roman" w:hAnsi="Times New Roman" w:cs="Times New Roman"/>
          <w:sz w:val="24"/>
          <w:szCs w:val="24"/>
        </w:rPr>
        <w:t>[Accessed on 7 November 2023].</w:t>
      </w:r>
    </w:p>
    <w:sectPr w:rsidR="00042298" w:rsidSect="00BA328D">
      <w:footerReference w:type="default" r:id="rId38"/>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EC9CD" w14:textId="77777777" w:rsidR="00E221A8" w:rsidRDefault="00E221A8" w:rsidP="00BA328D">
      <w:pPr>
        <w:spacing w:line="240" w:lineRule="auto"/>
      </w:pPr>
      <w:r>
        <w:separator/>
      </w:r>
    </w:p>
  </w:endnote>
  <w:endnote w:type="continuationSeparator" w:id="0">
    <w:p w14:paraId="4138E8CA" w14:textId="77777777" w:rsidR="00E221A8" w:rsidRDefault="00E221A8" w:rsidP="00BA32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6899952"/>
      <w:docPartObj>
        <w:docPartGallery w:val="Page Numbers (Bottom of Page)"/>
        <w:docPartUnique/>
      </w:docPartObj>
    </w:sdtPr>
    <w:sdtEndPr>
      <w:rPr>
        <w:rFonts w:ascii="Times New Roman" w:hAnsi="Times New Roman" w:cs="Times New Roman"/>
        <w:sz w:val="24"/>
        <w:szCs w:val="24"/>
      </w:rPr>
    </w:sdtEndPr>
    <w:sdtContent>
      <w:sdt>
        <w:sdtPr>
          <w:id w:val="860082579"/>
          <w:docPartObj>
            <w:docPartGallery w:val="Page Numbers (Top of Page)"/>
            <w:docPartUnique/>
          </w:docPartObj>
        </w:sdtPr>
        <w:sdtEndPr>
          <w:rPr>
            <w:rFonts w:ascii="Times New Roman" w:hAnsi="Times New Roman" w:cs="Times New Roman"/>
            <w:sz w:val="24"/>
            <w:szCs w:val="24"/>
          </w:rPr>
        </w:sdtEndPr>
        <w:sdtContent>
          <w:p w14:paraId="2355622D" w14:textId="3BBC546D" w:rsidR="00BA328D" w:rsidRPr="00BA328D" w:rsidRDefault="00BA328D">
            <w:pPr>
              <w:pStyle w:val="Footer"/>
              <w:jc w:val="right"/>
              <w:rPr>
                <w:rFonts w:ascii="Times New Roman" w:hAnsi="Times New Roman" w:cs="Times New Roman"/>
                <w:sz w:val="24"/>
                <w:szCs w:val="24"/>
              </w:rPr>
            </w:pPr>
            <w:r w:rsidRPr="00BA328D">
              <w:rPr>
                <w:rFonts w:ascii="Times New Roman" w:hAnsi="Times New Roman" w:cs="Times New Roman"/>
                <w:sz w:val="24"/>
                <w:szCs w:val="24"/>
              </w:rPr>
              <w:t xml:space="preserve">Page </w:t>
            </w:r>
            <w:r w:rsidRPr="00BA328D">
              <w:rPr>
                <w:rFonts w:ascii="Times New Roman" w:hAnsi="Times New Roman" w:cs="Times New Roman"/>
                <w:b/>
                <w:bCs/>
                <w:sz w:val="24"/>
                <w:szCs w:val="24"/>
              </w:rPr>
              <w:fldChar w:fldCharType="begin"/>
            </w:r>
            <w:r w:rsidRPr="00BA328D">
              <w:rPr>
                <w:rFonts w:ascii="Times New Roman" w:hAnsi="Times New Roman" w:cs="Times New Roman"/>
                <w:b/>
                <w:bCs/>
                <w:sz w:val="24"/>
                <w:szCs w:val="24"/>
              </w:rPr>
              <w:instrText xml:space="preserve"> PAGE </w:instrText>
            </w:r>
            <w:r w:rsidRPr="00BA328D">
              <w:rPr>
                <w:rFonts w:ascii="Times New Roman" w:hAnsi="Times New Roman" w:cs="Times New Roman"/>
                <w:b/>
                <w:bCs/>
                <w:sz w:val="24"/>
                <w:szCs w:val="24"/>
              </w:rPr>
              <w:fldChar w:fldCharType="separate"/>
            </w:r>
            <w:r>
              <w:rPr>
                <w:rFonts w:ascii="Times New Roman" w:hAnsi="Times New Roman" w:cs="Times New Roman"/>
                <w:b/>
                <w:bCs/>
                <w:noProof/>
                <w:sz w:val="24"/>
                <w:szCs w:val="24"/>
              </w:rPr>
              <w:t>11</w:t>
            </w:r>
            <w:r w:rsidRPr="00BA328D">
              <w:rPr>
                <w:rFonts w:ascii="Times New Roman" w:hAnsi="Times New Roman" w:cs="Times New Roman"/>
                <w:b/>
                <w:bCs/>
                <w:sz w:val="24"/>
                <w:szCs w:val="24"/>
              </w:rPr>
              <w:fldChar w:fldCharType="end"/>
            </w:r>
            <w:r w:rsidRPr="00BA328D">
              <w:rPr>
                <w:rFonts w:ascii="Times New Roman" w:hAnsi="Times New Roman" w:cs="Times New Roman"/>
                <w:sz w:val="24"/>
                <w:szCs w:val="24"/>
              </w:rPr>
              <w:t xml:space="preserve"> of </w:t>
            </w:r>
            <w:r w:rsidRPr="00BA328D">
              <w:rPr>
                <w:rFonts w:ascii="Times New Roman" w:hAnsi="Times New Roman" w:cs="Times New Roman"/>
                <w:b/>
                <w:bCs/>
                <w:sz w:val="24"/>
                <w:szCs w:val="24"/>
              </w:rPr>
              <w:fldChar w:fldCharType="begin"/>
            </w:r>
            <w:r w:rsidRPr="00BA328D">
              <w:rPr>
                <w:rFonts w:ascii="Times New Roman" w:hAnsi="Times New Roman" w:cs="Times New Roman"/>
                <w:b/>
                <w:bCs/>
                <w:sz w:val="24"/>
                <w:szCs w:val="24"/>
              </w:rPr>
              <w:instrText xml:space="preserve"> NUMPAGES  </w:instrText>
            </w:r>
            <w:r w:rsidRPr="00BA328D">
              <w:rPr>
                <w:rFonts w:ascii="Times New Roman" w:hAnsi="Times New Roman" w:cs="Times New Roman"/>
                <w:b/>
                <w:bCs/>
                <w:sz w:val="24"/>
                <w:szCs w:val="24"/>
              </w:rPr>
              <w:fldChar w:fldCharType="separate"/>
            </w:r>
            <w:r>
              <w:rPr>
                <w:rFonts w:ascii="Times New Roman" w:hAnsi="Times New Roman" w:cs="Times New Roman"/>
                <w:b/>
                <w:bCs/>
                <w:noProof/>
                <w:sz w:val="24"/>
                <w:szCs w:val="24"/>
              </w:rPr>
              <w:t>13</w:t>
            </w:r>
            <w:r w:rsidRPr="00BA328D">
              <w:rPr>
                <w:rFonts w:ascii="Times New Roman" w:hAnsi="Times New Roman" w:cs="Times New Roman"/>
                <w:b/>
                <w:bCs/>
                <w:sz w:val="24"/>
                <w:szCs w:val="24"/>
              </w:rPr>
              <w:fldChar w:fldCharType="end"/>
            </w:r>
          </w:p>
        </w:sdtContent>
      </w:sdt>
    </w:sdtContent>
  </w:sdt>
  <w:p w14:paraId="20EC94AA" w14:textId="77777777" w:rsidR="00BA328D" w:rsidRDefault="00BA32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C39C2" w14:textId="77777777" w:rsidR="00E221A8" w:rsidRDefault="00E221A8" w:rsidP="00BA328D">
      <w:pPr>
        <w:spacing w:line="240" w:lineRule="auto"/>
      </w:pPr>
      <w:r>
        <w:separator/>
      </w:r>
    </w:p>
  </w:footnote>
  <w:footnote w:type="continuationSeparator" w:id="0">
    <w:p w14:paraId="2416C824" w14:textId="77777777" w:rsidR="00E221A8" w:rsidRDefault="00E221A8" w:rsidP="00BA328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61FA3"/>
    <w:multiLevelType w:val="multilevel"/>
    <w:tmpl w:val="E53602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936282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298"/>
    <w:rsid w:val="00042298"/>
    <w:rsid w:val="00517C83"/>
    <w:rsid w:val="00BA328D"/>
    <w:rsid w:val="00E221A8"/>
    <w:rsid w:val="00EA0086"/>
    <w:rsid w:val="00ED0ED7"/>
    <w:rsid w:val="00FD04D7"/>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DBCC2"/>
  <w15:docId w15:val="{76926E0F-2A73-43C6-94FD-46D62D978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pPr>
      <w:keepNext/>
      <w:keepLines/>
      <w:spacing w:line="360" w:lineRule="auto"/>
      <w:jc w:val="both"/>
      <w:outlineLvl w:val="1"/>
    </w:pPr>
    <w:rPr>
      <w:rFonts w:ascii="Times New Roman" w:eastAsia="Times New Roman" w:hAnsi="Times New Roman" w:cs="Times New Roman"/>
      <w:b/>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BA328D"/>
    <w:pPr>
      <w:spacing w:before="480" w:line="276" w:lineRule="auto"/>
      <w:jc w:val="left"/>
      <w:outlineLvl w:val="9"/>
    </w:pPr>
    <w:rPr>
      <w:rFonts w:asciiTheme="majorHAnsi" w:eastAsiaTheme="majorEastAsia" w:hAnsiTheme="majorHAnsi" w:cstheme="majorBidi"/>
      <w:bCs/>
      <w:color w:val="365F91" w:themeColor="accent1" w:themeShade="BF"/>
      <w:lang w:val="en-US" w:eastAsia="ja-JP"/>
    </w:rPr>
  </w:style>
  <w:style w:type="paragraph" w:styleId="TOC1">
    <w:name w:val="toc 1"/>
    <w:basedOn w:val="Normal"/>
    <w:next w:val="Normal"/>
    <w:autoRedefine/>
    <w:uiPriority w:val="39"/>
    <w:unhideWhenUsed/>
    <w:rsid w:val="00BA328D"/>
    <w:pPr>
      <w:spacing w:after="100"/>
    </w:pPr>
  </w:style>
  <w:style w:type="paragraph" w:styleId="TOC2">
    <w:name w:val="toc 2"/>
    <w:basedOn w:val="Normal"/>
    <w:next w:val="Normal"/>
    <w:autoRedefine/>
    <w:uiPriority w:val="39"/>
    <w:unhideWhenUsed/>
    <w:rsid w:val="00BA328D"/>
    <w:pPr>
      <w:spacing w:after="100"/>
      <w:ind w:left="220"/>
    </w:pPr>
  </w:style>
  <w:style w:type="character" w:styleId="Hyperlink">
    <w:name w:val="Hyperlink"/>
    <w:basedOn w:val="DefaultParagraphFont"/>
    <w:uiPriority w:val="99"/>
    <w:unhideWhenUsed/>
    <w:rsid w:val="00BA328D"/>
    <w:rPr>
      <w:color w:val="0000FF" w:themeColor="hyperlink"/>
      <w:u w:val="single"/>
    </w:rPr>
  </w:style>
  <w:style w:type="paragraph" w:styleId="BalloonText">
    <w:name w:val="Balloon Text"/>
    <w:basedOn w:val="Normal"/>
    <w:link w:val="BalloonTextChar"/>
    <w:uiPriority w:val="99"/>
    <w:semiHidden/>
    <w:unhideWhenUsed/>
    <w:rsid w:val="00BA328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28D"/>
    <w:rPr>
      <w:rFonts w:ascii="Tahoma" w:hAnsi="Tahoma" w:cs="Tahoma"/>
      <w:sz w:val="16"/>
      <w:szCs w:val="16"/>
    </w:rPr>
  </w:style>
  <w:style w:type="paragraph" w:styleId="Header">
    <w:name w:val="header"/>
    <w:basedOn w:val="Normal"/>
    <w:link w:val="HeaderChar"/>
    <w:uiPriority w:val="99"/>
    <w:unhideWhenUsed/>
    <w:rsid w:val="00BA328D"/>
    <w:pPr>
      <w:tabs>
        <w:tab w:val="center" w:pos="4513"/>
        <w:tab w:val="right" w:pos="9026"/>
      </w:tabs>
      <w:spacing w:line="240" w:lineRule="auto"/>
    </w:pPr>
  </w:style>
  <w:style w:type="character" w:customStyle="1" w:styleId="HeaderChar">
    <w:name w:val="Header Char"/>
    <w:basedOn w:val="DefaultParagraphFont"/>
    <w:link w:val="Header"/>
    <w:uiPriority w:val="99"/>
    <w:rsid w:val="00BA328D"/>
  </w:style>
  <w:style w:type="paragraph" w:styleId="Footer">
    <w:name w:val="footer"/>
    <w:basedOn w:val="Normal"/>
    <w:link w:val="FooterChar"/>
    <w:uiPriority w:val="99"/>
    <w:unhideWhenUsed/>
    <w:rsid w:val="00BA328D"/>
    <w:pPr>
      <w:tabs>
        <w:tab w:val="center" w:pos="4513"/>
        <w:tab w:val="right" w:pos="9026"/>
      </w:tabs>
      <w:spacing w:line="240" w:lineRule="auto"/>
    </w:pPr>
  </w:style>
  <w:style w:type="character" w:customStyle="1" w:styleId="FooterChar">
    <w:name w:val="Footer Char"/>
    <w:basedOn w:val="DefaultParagraphFont"/>
    <w:link w:val="Footer"/>
    <w:uiPriority w:val="99"/>
    <w:rsid w:val="00BA32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Cemil-Top/publication/333786844_SERVICE_QUALITY_AMONG_KURDISTAN_HOTELS/links/5d03f199299bf12e7be014aa/SERVICE-QUALITY-AMONG-KURDISTAN-HOTELS.pdf" TargetMode="External"/><Relationship Id="rId13" Type="http://schemas.openxmlformats.org/officeDocument/2006/relationships/hyperlink" Target="https://www.researchgate.net/profile/Jorn-Buhring-2/publication/333730539_Designing_memorable_guest_experiences_Development_of_constructs_and_value_generating_factors_in_luxury_hotels/links/5fb83ecc458515b7975ae6f2/Designing-memorable-guest-experiences-Development-of-constructs-and-value-generating-factors-in-luxury-hotels.pdf" TargetMode="External"/><Relationship Id="rId18" Type="http://schemas.openxmlformats.org/officeDocument/2006/relationships/hyperlink" Target="http://elib.uacu.edu.ua/xmlui/handle/123456789/33" TargetMode="External"/><Relationship Id="rId26" Type="http://schemas.openxmlformats.org/officeDocument/2006/relationships/hyperlink" Target="https://www.researchgate.net/profile/Stanislav-Ivanov-7/publication/363265102_CUSTOMISED_VS_STANDARDISED_HOTEL_SERVICE_ARE_CUSTOMERS_WILLING_TO_PAY_MORE_FOR_A_CUSTOMISED_EXPERIENCE/links/6314b250acd814437f031c7a/CUSTOMISED-VS-STANDARDISED-HOTEL-SERVICE-ARE-CUSTOMERS-WILLING-TO-PAY-MORE-FOR-A-CUSTOMISED-EXPERIENCE.pdf"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eprints.bournemouth.ac.uk/13480/1/Croner_-_HIF__-_June_2009.pdf" TargetMode="External"/><Relationship Id="rId34" Type="http://schemas.openxmlformats.org/officeDocument/2006/relationships/hyperlink" Target="https://ijnpme.org/index.php/IJNPME/article/view/173" TargetMode="External"/><Relationship Id="rId7" Type="http://schemas.openxmlformats.org/officeDocument/2006/relationships/endnotes" Target="endnotes.xml"/><Relationship Id="rId12" Type="http://schemas.openxmlformats.org/officeDocument/2006/relationships/hyperlink" Target="https://www.researchgate.net/profile/Jorn-Buhring-2/publication/333730539_Designing_memorable_guest_experiences_Development_of_constructs_and_value_generating_factors_in_luxury_hotels/links/5fb83ecc458515b7975ae6f2/Designing-memorable-guest-experiences-Development-of-constructs-and-value-generating-factors-in-luxury-hotels.pdf" TargetMode="External"/><Relationship Id="rId17" Type="http://schemas.openxmlformats.org/officeDocument/2006/relationships/hyperlink" Target="http://elib.uacu.edu.ua/xmlui/handle/123456789/33" TargetMode="External"/><Relationship Id="rId25" Type="http://schemas.openxmlformats.org/officeDocument/2006/relationships/hyperlink" Target="https://www.researchgate.net/profile/Stanislav-Ivanov-7/publication/363265102_CUSTOMISED_VS_STANDARDISED_HOTEL_SERVICE_ARE_CUSTOMERS_WILLING_TO_PAY_MORE_FOR_A_CUSTOMISED_EXPERIENCE/links/6314b250acd814437f031c7a/CUSTOMISED-VS-STANDARDISED-HOTEL-SERVICE-ARE-CUSTOMERS-WILLING-TO-PAY-MORE-FOR-A-CUSTOMISED-EXPERIENCE.pdf" TargetMode="External"/><Relationship Id="rId33" Type="http://schemas.openxmlformats.org/officeDocument/2006/relationships/hyperlink" Target="https://www.researchgate.net/profile/Ramya-Thiyagarajan/publication/353936797_IN_THE_HOTEL_INDUSTRY_THE_VALUE_OF_STAFF_TRAINING_-_A_CASE_STUDY/links/6247eb018068956f3c61a5a6/IN-THE-HOTEL-INDUSTRY-THE-VALUE-OF-STAFF-TRAINING-A-CASE-STUDY.pdf"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businesswire.com/news/home/20220119005394/en/Hyatt-Announces-Plans-for-Two-New-UK-Hotels-With-Hyatt-Regency-London-Stratford-Hyatt-House-London-Stratford" TargetMode="External"/><Relationship Id="rId20" Type="http://schemas.openxmlformats.org/officeDocument/2006/relationships/hyperlink" Target="https://link.springer.com/article/10.1057/rpm.2011.39" TargetMode="External"/><Relationship Id="rId29" Type="http://schemas.openxmlformats.org/officeDocument/2006/relationships/hyperlink" Target="https://vtechworks.lib.vt.edu/handle/10919/10773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s.google.com/books?hl=en&amp;lr=&amp;id=H9B2DwAAQBAJ&amp;oi=fnd&amp;pg=PT23&amp;dq=hyatt+hotels+corporation&amp;ots=bBXiKIf4BS&amp;sig=6gDsLB0Gl4agtLLJLGjMfkyNGO0" TargetMode="External"/><Relationship Id="rId24" Type="http://schemas.openxmlformats.org/officeDocument/2006/relationships/hyperlink" Target="https://ecommons.cornell.edu/handle/1813/71057" TargetMode="External"/><Relationship Id="rId32" Type="http://schemas.openxmlformats.org/officeDocument/2006/relationships/hyperlink" Target="https://www.researchgate.net/profile/Ramya-Thiyagarajan/publication/353936797_IN_THE_HOTEL_INDUSTRY_THE_VALUE_OF_STAFF_TRAINING_-_A_CASE_STUDY/links/6247eb018068956f3c61a5a6/IN-THE-HOTEL-INDUSTRY-THE-VALUE-OF-STAFF-TRAINING-A-CASE-STUDY.pdf" TargetMode="External"/><Relationship Id="rId37" Type="http://schemas.openxmlformats.org/officeDocument/2006/relationships/hyperlink" Target="https://ieeexplore.ieee.org/iel7/6287639/6514899/08723076.pdf"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usinesswire.com/news/home/20220119005394/en/Hyatt-Announces-Plans-for-Two-New-UK-Hotels-With-Hyatt-Regency-London-Stratford-Hyatt-House-London-Stratford" TargetMode="External"/><Relationship Id="rId23" Type="http://schemas.openxmlformats.org/officeDocument/2006/relationships/hyperlink" Target="https://ecommons.cornell.edu/handle/1813/71057" TargetMode="External"/><Relationship Id="rId28" Type="http://schemas.openxmlformats.org/officeDocument/2006/relationships/hyperlink" Target="https://vtechworks.lib.vt.edu/handle/10919/103849" TargetMode="External"/><Relationship Id="rId36" Type="http://schemas.openxmlformats.org/officeDocument/2006/relationships/hyperlink" Target="https://ieeexplore.ieee.org/iel7/6287639/6514899/08723076.pdf" TargetMode="External"/><Relationship Id="rId10" Type="http://schemas.openxmlformats.org/officeDocument/2006/relationships/hyperlink" Target="https://books.google.com/books?hl=en&amp;lr=&amp;id=H9B2DwAAQBAJ&amp;oi=fnd&amp;pg=PT23&amp;dq=hyatt+hotels+corporation&amp;ots=bBXiKIf4BS&amp;sig=6gDsLB0Gl4agtLLJLGjMfkyNGO0" TargetMode="External"/><Relationship Id="rId19" Type="http://schemas.openxmlformats.org/officeDocument/2006/relationships/hyperlink" Target="https://link.springer.com/article/10.1057/rpm.2011.39" TargetMode="External"/><Relationship Id="rId31" Type="http://schemas.openxmlformats.org/officeDocument/2006/relationships/hyperlink" Target="http://algfoiafiles.com/images/2/25/OSHA_letter_to_Hyatt_04.25.12.pdf" TargetMode="External"/><Relationship Id="rId4" Type="http://schemas.openxmlformats.org/officeDocument/2006/relationships/settings" Target="settings.xml"/><Relationship Id="rId9" Type="http://schemas.openxmlformats.org/officeDocument/2006/relationships/hyperlink" Target="https://www.researchgate.net/profile/Cemil-Top/publication/333786844_SERVICE_QUALITY_AMONG_KURDISTAN_HOTELS/links/5d03f199299bf12e7be014aa/SERVICE-QUALITY-AMONG-KURDISTAN-HOTELS.pdf" TargetMode="External"/><Relationship Id="rId14" Type="http://schemas.openxmlformats.org/officeDocument/2006/relationships/hyperlink" Target="https://oaktrust.library.tamu.edu/handle/1969.1/5196" TargetMode="External"/><Relationship Id="rId22" Type="http://schemas.openxmlformats.org/officeDocument/2006/relationships/hyperlink" Target="http://eprints.bournemouth.ac.uk/13480/1/Croner_-_HIF__-_June_2009.pdf" TargetMode="External"/><Relationship Id="rId27" Type="http://schemas.openxmlformats.org/officeDocument/2006/relationships/hyperlink" Target="https://vtechworks.lib.vt.edu/handle/10919/103849" TargetMode="External"/><Relationship Id="rId30" Type="http://schemas.openxmlformats.org/officeDocument/2006/relationships/hyperlink" Target="http://algfoiafiles.com/images/2/25/OSHA_letter_to_Hyatt_04.25.12.pdf" TargetMode="External"/><Relationship Id="rId35" Type="http://schemas.openxmlformats.org/officeDocument/2006/relationships/hyperlink" Target="https://ijnpme.org/index.php/IJNPME/article/view/1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6AA16D-9C5C-46D7-8A0F-ED7FA8646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3880</Words>
  <Characters>22116</Characters>
  <Application>Microsoft Office Word</Application>
  <DocSecurity>0</DocSecurity>
  <Lines>184</Lines>
  <Paragraphs>51</Paragraphs>
  <ScaleCrop>false</ScaleCrop>
  <Company/>
  <LinksUpToDate>false</LinksUpToDate>
  <CharactersWithSpaces>25945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Digbijoy Roy (2117381)</dc:creator>
  <cp:lastModifiedBy>Digbijoy Roy (2117381)</cp:lastModifiedBy>
  <cp:revision>3</cp:revision>
  <dcterms:created xsi:type="dcterms:W3CDTF">2023-11-09T19:24:00Z</dcterms:created>
  <dcterms:modified xsi:type="dcterms:W3CDTF">2023-11-09T19:26:00Z</dcterms:modified>
</cp:coreProperties>
</file>