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995A91" w14:textId="0B7BE25C" w:rsidR="001C4146" w:rsidRDefault="00EF4180" w:rsidP="00231CE6">
      <w:pPr>
        <w:rPr>
          <w:lang w:val="en-GB"/>
        </w:rPr>
      </w:pPr>
      <w:bookmarkStart w:id="0" w:name="_GoBack"/>
      <w:bookmarkEnd w:id="0"/>
      <w:r>
        <w:rPr>
          <w:lang w:val="en-GB"/>
        </w:rPr>
        <w:t xml:space="preserve">Script </w:t>
      </w:r>
      <w:r w:rsidR="000E6FB2">
        <w:rPr>
          <w:lang w:val="en-GB"/>
        </w:rPr>
        <w:t>for Podcast</w:t>
      </w:r>
      <w:r w:rsidR="00E32825">
        <w:rPr>
          <w:lang w:val="en-GB"/>
        </w:rPr>
        <w:t xml:space="preserve"> – Japan. </w:t>
      </w:r>
      <w:r w:rsidR="00B736E2">
        <w:rPr>
          <w:lang w:val="en-GB"/>
        </w:rPr>
        <w:br/>
      </w:r>
      <w:r w:rsidR="00BE1212">
        <w:rPr>
          <w:lang w:val="en-GB"/>
        </w:rPr>
        <w:br/>
        <w:t>(Introduction)</w:t>
      </w:r>
      <w:r w:rsidR="00B736E2">
        <w:rPr>
          <w:lang w:val="en-GB"/>
        </w:rPr>
        <w:br/>
      </w:r>
      <w:r w:rsidR="00BE1212">
        <w:rPr>
          <w:lang w:val="en-GB"/>
        </w:rPr>
        <w:br/>
      </w:r>
      <w:r w:rsidR="00B736E2">
        <w:rPr>
          <w:lang w:val="en-GB"/>
        </w:rPr>
        <w:t xml:space="preserve">This podcast will focus on how </w:t>
      </w:r>
      <w:r w:rsidR="00897E78">
        <w:rPr>
          <w:lang w:val="en-GB"/>
        </w:rPr>
        <w:t xml:space="preserve">Geert </w:t>
      </w:r>
      <w:r w:rsidR="00B736E2">
        <w:rPr>
          <w:lang w:val="en-GB"/>
        </w:rPr>
        <w:t>Hofstede’s theory is applie</w:t>
      </w:r>
      <w:r w:rsidR="001F3DF2">
        <w:rPr>
          <w:lang w:val="en-GB"/>
        </w:rPr>
        <w:t>d</w:t>
      </w:r>
      <w:r w:rsidR="00B736E2">
        <w:rPr>
          <w:lang w:val="en-GB"/>
        </w:rPr>
        <w:t xml:space="preserve">. Overall </w:t>
      </w:r>
      <w:r w:rsidR="00D70C4E">
        <w:rPr>
          <w:lang w:val="en-GB"/>
        </w:rPr>
        <w:t xml:space="preserve">to introduce </w:t>
      </w:r>
      <w:r w:rsidR="000B1919">
        <w:rPr>
          <w:lang w:val="en-GB"/>
        </w:rPr>
        <w:t>Hofstede’s theory</w:t>
      </w:r>
      <w:r w:rsidR="00D70C4E">
        <w:rPr>
          <w:lang w:val="en-GB"/>
        </w:rPr>
        <w:t>, it</w:t>
      </w:r>
      <w:r w:rsidR="000B1919">
        <w:rPr>
          <w:lang w:val="en-GB"/>
        </w:rPr>
        <w:t xml:space="preserve"> is made out of </w:t>
      </w:r>
      <w:r w:rsidR="00FD1670">
        <w:rPr>
          <w:lang w:val="en-GB"/>
        </w:rPr>
        <w:t xml:space="preserve">six </w:t>
      </w:r>
      <w:r w:rsidR="000B1919">
        <w:rPr>
          <w:lang w:val="en-GB"/>
        </w:rPr>
        <w:t>different cultural dimensions which are meant to help understand differences in cultures.</w:t>
      </w:r>
      <w:r w:rsidR="0022384B">
        <w:rPr>
          <w:lang w:val="en-GB"/>
        </w:rPr>
        <w:t xml:space="preserve"> </w:t>
      </w:r>
      <w:r w:rsidR="00275A9D">
        <w:rPr>
          <w:lang w:val="en-GB"/>
        </w:rPr>
        <w:t xml:space="preserve">Said by Hofstede, </w:t>
      </w:r>
      <w:r w:rsidR="0022384B">
        <w:rPr>
          <w:lang w:val="en-GB"/>
        </w:rPr>
        <w:t>“</w:t>
      </w:r>
      <w:r w:rsidR="00275A9D">
        <w:rPr>
          <w:lang w:val="en-GB"/>
        </w:rPr>
        <w:t>Culture is more often a source of conflict than of synergy. Cultural differences are a nuisance at best and often disaster”.</w:t>
      </w:r>
      <w:r w:rsidR="00BA295E">
        <w:rPr>
          <w:lang w:val="en-GB"/>
        </w:rPr>
        <w:t xml:space="preserve"> </w:t>
      </w:r>
      <w:r w:rsidR="00275A9D">
        <w:rPr>
          <w:lang w:val="en-GB"/>
        </w:rPr>
        <w:br/>
      </w:r>
      <w:r w:rsidR="00BA295E">
        <w:rPr>
          <w:lang w:val="en-GB"/>
        </w:rPr>
        <w:br/>
        <w:t>(Intro continuation and applying theory to Japan).</w:t>
      </w:r>
      <w:r w:rsidR="00BA295E">
        <w:rPr>
          <w:lang w:val="en-GB"/>
        </w:rPr>
        <w:br/>
      </w:r>
      <w:r w:rsidR="000B1919">
        <w:rPr>
          <w:lang w:val="en-GB"/>
        </w:rPr>
        <w:br/>
      </w:r>
      <w:r w:rsidR="00275A9D">
        <w:rPr>
          <w:lang w:val="en-GB"/>
        </w:rPr>
        <w:t>Now using Hofstede</w:t>
      </w:r>
      <w:r w:rsidR="00E24920">
        <w:rPr>
          <w:lang w:val="en-GB"/>
        </w:rPr>
        <w:t xml:space="preserve"> insight I’m</w:t>
      </w:r>
      <w:r w:rsidR="00275A9D">
        <w:rPr>
          <w:lang w:val="en-GB"/>
        </w:rPr>
        <w:t xml:space="preserve"> going to</w:t>
      </w:r>
      <w:r w:rsidR="00E24920">
        <w:rPr>
          <w:lang w:val="en-GB"/>
        </w:rPr>
        <w:t xml:space="preserve"> apply the theory</w:t>
      </w:r>
      <w:r w:rsidR="00275A9D">
        <w:rPr>
          <w:lang w:val="en-GB"/>
        </w:rPr>
        <w:t xml:space="preserve"> to Japan. </w:t>
      </w:r>
      <w:r w:rsidR="000B1919">
        <w:rPr>
          <w:lang w:val="en-GB"/>
        </w:rPr>
        <w:t>The</w:t>
      </w:r>
      <w:r w:rsidR="00BA295E">
        <w:rPr>
          <w:lang w:val="en-GB"/>
        </w:rPr>
        <w:t xml:space="preserve"> first</w:t>
      </w:r>
      <w:r w:rsidR="000B1919">
        <w:rPr>
          <w:lang w:val="en-GB"/>
        </w:rPr>
        <w:t xml:space="preserve"> dimension </w:t>
      </w:r>
      <w:r w:rsidR="00BA295E">
        <w:rPr>
          <w:lang w:val="en-GB"/>
        </w:rPr>
        <w:t>is</w:t>
      </w:r>
      <w:r w:rsidR="000B1919">
        <w:rPr>
          <w:lang w:val="en-GB"/>
        </w:rPr>
        <w:t xml:space="preserve"> power distance - which shows how inequality and power are viewed and tolerated in each country.</w:t>
      </w:r>
      <w:r w:rsidR="00BA295E" w:rsidRPr="00BA295E">
        <w:rPr>
          <w:lang w:val="en-GB"/>
        </w:rPr>
        <w:t xml:space="preserve"> So, after searching Japan on Hofstede Insight it has scored 54 o</w:t>
      </w:r>
      <w:r w:rsidR="00BA295E">
        <w:rPr>
          <w:lang w:val="en-GB"/>
        </w:rPr>
        <w:t>n</w:t>
      </w:r>
      <w:r w:rsidR="007A2F70">
        <w:rPr>
          <w:lang w:val="en-GB"/>
        </w:rPr>
        <w:t xml:space="preserve"> this dimension</w:t>
      </w:r>
      <w:r w:rsidR="00BA295E" w:rsidRPr="00BA295E">
        <w:rPr>
          <w:lang w:val="en-GB"/>
        </w:rPr>
        <w:t xml:space="preserve">. The score confirms that Japan is a country which has a clear hierarchical society but not as strict as other Asian countries. As said by Hofstede Insight “Some foreigners experience Japan as extremely hierarchical because of their business experience of painstakingly slow decision making process: all the decisions must be confirmed by each hierarchical layer and finally by the top management in Tokyo”. </w:t>
      </w:r>
      <w:r w:rsidR="004030C3">
        <w:rPr>
          <w:lang w:val="en-GB"/>
        </w:rPr>
        <w:br/>
      </w:r>
      <w:r w:rsidR="000B1919">
        <w:rPr>
          <w:lang w:val="en-GB"/>
        </w:rPr>
        <w:br/>
        <w:t xml:space="preserve">Individualism vs. Collectivism </w:t>
      </w:r>
      <w:r w:rsidR="009932BE">
        <w:rPr>
          <w:lang w:val="en-GB"/>
        </w:rPr>
        <w:t xml:space="preserve">is </w:t>
      </w:r>
      <w:r w:rsidR="000B1919">
        <w:rPr>
          <w:lang w:val="en-GB"/>
        </w:rPr>
        <w:t>th</w:t>
      </w:r>
      <w:r w:rsidR="007A2F70">
        <w:rPr>
          <w:lang w:val="en-GB"/>
        </w:rPr>
        <w:t>e second</w:t>
      </w:r>
      <w:r w:rsidR="000B1919">
        <w:rPr>
          <w:lang w:val="en-GB"/>
        </w:rPr>
        <w:t xml:space="preserve"> dimension </w:t>
      </w:r>
      <w:r w:rsidR="009932BE">
        <w:rPr>
          <w:lang w:val="en-GB"/>
        </w:rPr>
        <w:t xml:space="preserve">that </w:t>
      </w:r>
      <w:r w:rsidR="000B1919">
        <w:rPr>
          <w:lang w:val="en-GB"/>
        </w:rPr>
        <w:t>shows which country is more about caring for the group o</w:t>
      </w:r>
      <w:r w:rsidR="00395227">
        <w:rPr>
          <w:lang w:val="en-GB"/>
        </w:rPr>
        <w:t>r</w:t>
      </w:r>
      <w:r w:rsidR="000B1919">
        <w:rPr>
          <w:lang w:val="en-GB"/>
        </w:rPr>
        <w:t xml:space="preserve"> for themselves as an individual. </w:t>
      </w:r>
      <w:r w:rsidR="007A2F70" w:rsidRPr="007A2F70">
        <w:rPr>
          <w:lang w:val="en-GB"/>
        </w:rPr>
        <w:t>On t</w:t>
      </w:r>
      <w:r w:rsidR="007A2F70">
        <w:rPr>
          <w:lang w:val="en-GB"/>
        </w:rPr>
        <w:t>his</w:t>
      </w:r>
      <w:r w:rsidR="007A2F70" w:rsidRPr="007A2F70">
        <w:rPr>
          <w:lang w:val="en-GB"/>
        </w:rPr>
        <w:t xml:space="preserve"> dimension Japan only scores 46. It’s clear that Japan tends to put others above their individuality and be more of a ‘we’ rather than everything being about themselves. On the other hand, Japan is not as much collectivistic as some other Asian countries may be. When looking at this dimension for Japan on the Hofstede insight they say that </w:t>
      </w:r>
      <w:r w:rsidR="00E15C09">
        <w:rPr>
          <w:lang w:val="en-GB"/>
        </w:rPr>
        <w:t>“</w:t>
      </w:r>
      <w:r w:rsidR="00E15C09" w:rsidRPr="00E15C09">
        <w:rPr>
          <w:lang w:val="en-GB"/>
        </w:rPr>
        <w:t>Japanese are famous for their loyalty to their companies</w:t>
      </w:r>
      <w:r w:rsidR="00E15C09">
        <w:rPr>
          <w:lang w:val="en-GB"/>
        </w:rPr>
        <w:t>”.</w:t>
      </w:r>
      <w:r w:rsidR="00E15C09">
        <w:rPr>
          <w:lang w:val="en-GB"/>
        </w:rPr>
        <w:br/>
      </w:r>
      <w:r w:rsidR="007A2F70">
        <w:rPr>
          <w:lang w:val="en-GB"/>
        </w:rPr>
        <w:br/>
      </w:r>
      <w:r w:rsidR="005D1052">
        <w:rPr>
          <w:lang w:val="en-GB"/>
        </w:rPr>
        <w:t>Uncertainty Avoidance Index focuses on how each country deals with unknown or unexpected events happening</w:t>
      </w:r>
      <w:r w:rsidR="003E5382">
        <w:rPr>
          <w:lang w:val="en-GB"/>
        </w:rPr>
        <w:t>,</w:t>
      </w:r>
      <w:r w:rsidR="005D1052">
        <w:rPr>
          <w:lang w:val="en-GB"/>
        </w:rPr>
        <w:t xml:space="preserve"> or how risk taking the country is.</w:t>
      </w:r>
      <w:r w:rsidR="007A2F70">
        <w:rPr>
          <w:lang w:val="en-GB"/>
        </w:rPr>
        <w:t xml:space="preserve"> </w:t>
      </w:r>
      <w:r w:rsidR="007A2F70" w:rsidRPr="007A2F70">
        <w:rPr>
          <w:lang w:val="en-GB"/>
        </w:rPr>
        <w:t>Japan has scored 92</w:t>
      </w:r>
      <w:r w:rsidR="007A2F70">
        <w:rPr>
          <w:lang w:val="en-GB"/>
        </w:rPr>
        <w:t xml:space="preserve"> on this dimension</w:t>
      </w:r>
      <w:r w:rsidR="007A2F70" w:rsidRPr="007A2F70">
        <w:rPr>
          <w:lang w:val="en-GB"/>
        </w:rPr>
        <w:t xml:space="preserve">. The score makes it clear that Japan does not like to have anything uncertain and that everything has got to be planned </w:t>
      </w:r>
      <w:r w:rsidR="00FD1DAC">
        <w:rPr>
          <w:lang w:val="en-GB"/>
        </w:rPr>
        <w:t xml:space="preserve">such as </w:t>
      </w:r>
      <w:r w:rsidR="007A2F70" w:rsidRPr="007A2F70">
        <w:rPr>
          <w:lang w:val="en-GB"/>
        </w:rPr>
        <w:t>every little detail that may affect a works project. As said on Hofstede Insight “</w:t>
      </w:r>
      <w:r w:rsidR="00FD1DAC" w:rsidRPr="00FD1DAC">
        <w:rPr>
          <w:lang w:val="en-GB"/>
        </w:rPr>
        <w:t>In corporate Japan, a lot of time and effort is put into feasibility studies and all the risk factors must be worked out before any project can start</w:t>
      </w:r>
      <w:r w:rsidR="0045303A">
        <w:rPr>
          <w:lang w:val="en-GB"/>
        </w:rPr>
        <w:t xml:space="preserve">”. </w:t>
      </w:r>
      <w:r w:rsidR="007A2F70">
        <w:rPr>
          <w:lang w:val="en-GB"/>
        </w:rPr>
        <w:br/>
      </w:r>
      <w:r w:rsidR="005D1052">
        <w:rPr>
          <w:lang w:val="en-GB"/>
        </w:rPr>
        <w:br/>
        <w:t>Masculinity vs. Femininity</w:t>
      </w:r>
      <w:r w:rsidR="003E5382">
        <w:rPr>
          <w:lang w:val="en-GB"/>
        </w:rPr>
        <w:t xml:space="preserve"> as said by the CFI website which focuses on Hofstede Cultural Dimensions Theory means that</w:t>
      </w:r>
      <w:r w:rsidR="00582A03">
        <w:rPr>
          <w:lang w:val="en-GB"/>
        </w:rPr>
        <w:t xml:space="preserve"> it looks at which country tends to be more feminine or masculine as in more tough and concentrated on materialistic achievements or wealth building. Whereas femininity focuses more on nurturing or the quality of life. </w:t>
      </w:r>
      <w:r w:rsidR="007A2F70" w:rsidRPr="007A2F70">
        <w:rPr>
          <w:lang w:val="en-GB"/>
        </w:rPr>
        <w:t xml:space="preserve">On the fourth dimension Masculinity, Japan has scored 95 meaning that Japan is counted as </w:t>
      </w:r>
      <w:r w:rsidR="007A2F70" w:rsidRPr="007A2F70">
        <w:rPr>
          <w:lang w:val="en-GB"/>
        </w:rPr>
        <w:lastRenderedPageBreak/>
        <w:t>one of the most masculine countries. Almost everything is a competition to get to the top or be a winner, starting at a young age as said on the Hofstede Insight “From very young age at kindergartens, children learn to compete on sports day for their groups”. The masculinity also pushes the Japanese to go for perfection and detailed excellence in their material products. It’s also known as a country with workaholics which is another sign of a masculine country.</w:t>
      </w:r>
      <w:r w:rsidR="007A2F70">
        <w:rPr>
          <w:lang w:val="en-GB"/>
        </w:rPr>
        <w:t xml:space="preserve"> </w:t>
      </w:r>
      <w:r w:rsidR="0045303A">
        <w:rPr>
          <w:lang w:val="en-GB"/>
        </w:rPr>
        <w:br/>
      </w:r>
      <w:r w:rsidR="0045303A">
        <w:rPr>
          <w:lang w:val="en-GB"/>
        </w:rPr>
        <w:br/>
      </w:r>
      <w:r w:rsidR="00582A03">
        <w:rPr>
          <w:lang w:val="en-GB"/>
        </w:rPr>
        <w:t>The</w:t>
      </w:r>
      <w:r w:rsidR="00D70C4E">
        <w:rPr>
          <w:lang w:val="en-GB"/>
        </w:rPr>
        <w:t>n the</w:t>
      </w:r>
      <w:r w:rsidR="00582A03">
        <w:rPr>
          <w:lang w:val="en-GB"/>
        </w:rPr>
        <w:t xml:space="preserve"> Long-term orientation vs. Short-term orientation </w:t>
      </w:r>
      <w:r w:rsidR="004A2060">
        <w:rPr>
          <w:lang w:val="en-GB"/>
        </w:rPr>
        <w:t>focuses on how each country views time and development through</w:t>
      </w:r>
      <w:r w:rsidR="00D70C4E">
        <w:rPr>
          <w:lang w:val="en-GB"/>
        </w:rPr>
        <w:t xml:space="preserve"> time.</w:t>
      </w:r>
      <w:r w:rsidR="004A2060">
        <w:rPr>
          <w:lang w:val="en-GB"/>
        </w:rPr>
        <w:t xml:space="preserve"> </w:t>
      </w:r>
      <w:r w:rsidR="00D70C4E">
        <w:rPr>
          <w:lang w:val="en-GB"/>
        </w:rPr>
        <w:t>L</w:t>
      </w:r>
      <w:r w:rsidR="004A2060">
        <w:rPr>
          <w:lang w:val="en-GB"/>
        </w:rPr>
        <w:t xml:space="preserve">ong-term orientation focuses on how the future will look where </w:t>
      </w:r>
      <w:r w:rsidR="00BE7372">
        <w:rPr>
          <w:lang w:val="en-GB"/>
        </w:rPr>
        <w:t>as</w:t>
      </w:r>
      <w:r w:rsidR="004A2060">
        <w:rPr>
          <w:lang w:val="en-GB"/>
        </w:rPr>
        <w:t xml:space="preserve"> short term orientation focuses on the near future and quick results. </w:t>
      </w:r>
      <w:r w:rsidR="00CA6181" w:rsidRPr="001D33B5">
        <w:rPr>
          <w:lang w:val="en-GB"/>
        </w:rPr>
        <w:t>So,</w:t>
      </w:r>
      <w:r w:rsidR="001D33B5" w:rsidRPr="001D33B5">
        <w:rPr>
          <w:lang w:val="en-GB"/>
        </w:rPr>
        <w:t xml:space="preserve"> on Long Term Orientation Japan has scored 8</w:t>
      </w:r>
      <w:r w:rsidR="001D33B5">
        <w:rPr>
          <w:lang w:val="en-GB"/>
        </w:rPr>
        <w:t xml:space="preserve">8. Japanese believe that their life is just a moment in mankind history therefore </w:t>
      </w:r>
      <w:r w:rsidR="00CD1AB6">
        <w:rPr>
          <w:lang w:val="en-GB"/>
        </w:rPr>
        <w:t>they believe to do well in life and that’s that.</w:t>
      </w:r>
      <w:r w:rsidR="001D33B5" w:rsidRPr="001D33B5">
        <w:rPr>
          <w:lang w:val="en-GB"/>
        </w:rPr>
        <w:t xml:space="preserve"> </w:t>
      </w:r>
      <w:r w:rsidR="00CD1AB6">
        <w:rPr>
          <w:lang w:val="en-GB"/>
        </w:rPr>
        <w:t>But there is the element of looking forwards into the future as found</w:t>
      </w:r>
      <w:r w:rsidR="00CA6181">
        <w:rPr>
          <w:lang w:val="en-GB"/>
        </w:rPr>
        <w:t xml:space="preserve"> and said</w:t>
      </w:r>
      <w:r w:rsidR="00CD1AB6">
        <w:rPr>
          <w:lang w:val="en-GB"/>
        </w:rPr>
        <w:t xml:space="preserve"> on Hofstede insight</w:t>
      </w:r>
      <w:r w:rsidR="001D33B5">
        <w:rPr>
          <w:lang w:val="en-GB"/>
        </w:rPr>
        <w:t xml:space="preserve"> </w:t>
      </w:r>
      <w:r w:rsidR="001D33B5" w:rsidRPr="001D33B5">
        <w:rPr>
          <w:lang w:val="en-GB"/>
        </w:rPr>
        <w:t>“In corporate Japan, you see long term orientation in the constantly high rate of investment in R[&amp;]D even in economically difficult times, higher own capital rate, priority to steady growth of market share rather than to a quarterly profit, and so on.</w:t>
      </w:r>
      <w:r w:rsidR="00CA6181">
        <w:rPr>
          <w:lang w:val="en-GB"/>
        </w:rPr>
        <w:t xml:space="preserve"> </w:t>
      </w:r>
      <w:r w:rsidR="001D33B5" w:rsidRPr="00CA6181">
        <w:rPr>
          <w:color w:val="000000" w:themeColor="text1"/>
          <w:lang w:val="en-GB"/>
        </w:rPr>
        <w:t>They all serve the durability of the companies</w:t>
      </w:r>
      <w:r w:rsidR="00CA6181">
        <w:rPr>
          <w:color w:val="000000" w:themeColor="text1"/>
          <w:lang w:val="en-GB"/>
        </w:rPr>
        <w:t>”.</w:t>
      </w:r>
      <w:r w:rsidR="00CA6181">
        <w:rPr>
          <w:lang w:val="en-GB"/>
        </w:rPr>
        <w:br/>
      </w:r>
      <w:r w:rsidR="00CA6181">
        <w:rPr>
          <w:lang w:val="en-GB"/>
        </w:rPr>
        <w:br/>
      </w:r>
      <w:r w:rsidR="004A2060">
        <w:rPr>
          <w:lang w:val="en-GB"/>
        </w:rPr>
        <w:t xml:space="preserve">Indulgence vs. Restraint focuses on </w:t>
      </w:r>
      <w:r w:rsidR="00715856">
        <w:rPr>
          <w:lang w:val="en-GB"/>
        </w:rPr>
        <w:t xml:space="preserve">how countries society allows for everyone to enjoy life and do what they wish or that the society has norms and regulates everything. </w:t>
      </w:r>
      <w:r w:rsidR="00CA6181">
        <w:rPr>
          <w:lang w:val="en-GB"/>
        </w:rPr>
        <w:t xml:space="preserve">Japans indulgence scores on 42 which means within their culture there’s restraint. </w:t>
      </w:r>
      <w:r w:rsidR="0052001A">
        <w:rPr>
          <w:lang w:val="en-GB"/>
        </w:rPr>
        <w:t>Countries that may have a low score in indulgence often happen to be pessimistic and are restrained, meaning not much interest or effort goes into their leisure time</w:t>
      </w:r>
      <w:r w:rsidR="0045303A">
        <w:rPr>
          <w:lang w:val="en-GB"/>
        </w:rPr>
        <w:t xml:space="preserve">, all their time is consumed by work. </w:t>
      </w:r>
      <w:r w:rsidR="00D73068">
        <w:rPr>
          <w:lang w:val="en-GB"/>
        </w:rPr>
        <w:br/>
      </w:r>
      <w:r w:rsidR="0045303A">
        <w:rPr>
          <w:lang w:val="en-GB"/>
        </w:rPr>
        <w:br/>
      </w:r>
      <w:r w:rsidR="00D73068">
        <w:rPr>
          <w:lang w:val="en-GB"/>
        </w:rPr>
        <w:t>(Conclusion).</w:t>
      </w:r>
      <w:r w:rsidR="00D73068">
        <w:rPr>
          <w:lang w:val="en-GB"/>
        </w:rPr>
        <w:br/>
      </w:r>
      <w:r w:rsidR="00D73068">
        <w:rPr>
          <w:lang w:val="en-GB"/>
        </w:rPr>
        <w:br/>
        <w:t xml:space="preserve">To conclude, Hofstede’s theory meets many opinions and criticisms of </w:t>
      </w:r>
      <w:r w:rsidR="0052001A">
        <w:rPr>
          <w:lang w:val="en-GB"/>
        </w:rPr>
        <w:t xml:space="preserve">many </w:t>
      </w:r>
      <w:r w:rsidR="00D73068">
        <w:rPr>
          <w:lang w:val="en-GB"/>
        </w:rPr>
        <w:t xml:space="preserve">other researchers. </w:t>
      </w:r>
      <w:r w:rsidR="00E15C09" w:rsidRPr="00E15C09">
        <w:rPr>
          <w:lang w:val="en-GB"/>
        </w:rPr>
        <w:t>There are positives to it such as Hofstede did systematic data collection, as said by Abed El-Azez Safi 2010 “The research framework used by Hofstede was based on rigorous design with systematic data collection and coherent theory”. Laurel Reid</w:t>
      </w:r>
      <w:r w:rsidR="00E15C09">
        <w:rPr>
          <w:lang w:val="en-GB"/>
        </w:rPr>
        <w:t xml:space="preserve"> also mentions </w:t>
      </w:r>
      <w:r w:rsidR="00E15C09" w:rsidRPr="00E15C09">
        <w:rPr>
          <w:lang w:val="en-GB"/>
        </w:rPr>
        <w:t>“opens the doorway to a knowledge and more importantly an understanding of other cultures”</w:t>
      </w:r>
      <w:r w:rsidR="00E15C09">
        <w:rPr>
          <w:lang w:val="en-GB"/>
        </w:rPr>
        <w:t>.</w:t>
      </w:r>
      <w:r w:rsidR="00231CE6" w:rsidRPr="00231CE6">
        <w:rPr>
          <w:lang w:val="en-GB"/>
        </w:rPr>
        <w:t xml:space="preserve"> There’s also a lot of negative opinions found about Hofstede’s work. For example, Mikael Søndergaard has mentioned five point in his debate named “In my opinion”.  Those points are that “surveys are inappropriate instruments to measure culture,</w:t>
      </w:r>
      <w:r w:rsidR="00231CE6">
        <w:rPr>
          <w:lang w:val="en-GB"/>
        </w:rPr>
        <w:t xml:space="preserve"> </w:t>
      </w:r>
      <w:r w:rsidR="00231CE6">
        <w:rPr>
          <w:lang w:val="en-GB"/>
        </w:rPr>
        <w:br/>
      </w:r>
      <w:r w:rsidR="00231CE6" w:rsidRPr="00231CE6">
        <w:rPr>
          <w:lang w:val="en-GB"/>
        </w:rPr>
        <w:t>unit of analysis of nations is not the best unit suited for studying culture,</w:t>
      </w:r>
      <w:r w:rsidR="00231CE6">
        <w:rPr>
          <w:lang w:val="en-GB"/>
        </w:rPr>
        <w:br/>
      </w:r>
      <w:r w:rsidR="00231CE6" w:rsidRPr="00231CE6">
        <w:rPr>
          <w:lang w:val="en-GB"/>
        </w:rPr>
        <w:t>one company can’t provide information about entire national cultures,</w:t>
      </w:r>
      <w:r w:rsidR="00231CE6">
        <w:rPr>
          <w:lang w:val="en-GB"/>
        </w:rPr>
        <w:br/>
      </w:r>
      <w:r w:rsidR="00231CE6" w:rsidRPr="00231CE6">
        <w:rPr>
          <w:lang w:val="en-GB"/>
        </w:rPr>
        <w:t>the IBM data is old and obsolete,</w:t>
      </w:r>
      <w:r w:rsidR="00231CE6">
        <w:rPr>
          <w:lang w:val="en-GB"/>
        </w:rPr>
        <w:br/>
      </w:r>
      <w:r w:rsidR="00231CE6" w:rsidRPr="00231CE6">
        <w:rPr>
          <w:lang w:val="en-GB"/>
        </w:rPr>
        <w:t>four dimensions can’t tell the whole story”.</w:t>
      </w:r>
      <w:r w:rsidR="00FC5F5F">
        <w:rPr>
          <w:lang w:val="en-GB"/>
        </w:rPr>
        <w:br/>
      </w:r>
      <w:r w:rsidR="00FC5F5F">
        <w:rPr>
          <w:lang w:val="en-GB"/>
        </w:rPr>
        <w:br/>
        <w:t xml:space="preserve">                       </w:t>
      </w:r>
      <w:r w:rsidR="00231CE6">
        <w:rPr>
          <w:lang w:val="en-GB"/>
        </w:rPr>
        <w:t xml:space="preserve"> </w:t>
      </w:r>
      <w:r w:rsidR="00FC5F5F">
        <w:rPr>
          <w:lang w:val="en-GB"/>
        </w:rPr>
        <w:t>(</w:t>
      </w:r>
      <w:r w:rsidR="00231CE6">
        <w:rPr>
          <w:lang w:val="en-GB"/>
        </w:rPr>
        <w:t>ANOTHER EXAMPLE IS PROVIDED IN WRITTEN DOCUMENT.</w:t>
      </w:r>
      <w:r w:rsidR="00FC5F5F">
        <w:rPr>
          <w:lang w:val="en-GB"/>
        </w:rPr>
        <w:t>)</w:t>
      </w:r>
      <w:r w:rsidR="00231CE6">
        <w:rPr>
          <w:lang w:val="en-GB"/>
        </w:rPr>
        <w:br/>
      </w:r>
      <w:r w:rsidR="00504117" w:rsidRPr="00FC5F5F">
        <w:rPr>
          <w:lang w:val="en-GB"/>
        </w:rPr>
        <w:lastRenderedPageBreak/>
        <w:t xml:space="preserve">the example - </w:t>
      </w:r>
      <w:r w:rsidR="00231CE6" w:rsidRPr="00FC5F5F">
        <w:rPr>
          <w:lang w:val="en-GB"/>
        </w:rPr>
        <w:t>(Another researcher Galit Ailon has also mentioned that “a survey is not an appropriate instrument for accurately determining and measuring cultural disparity”, this information was found in Abed El-Azez Safis paper on ‘Argument in Support and Against of Hofstede Work’ 2010.)</w:t>
      </w:r>
      <w:r w:rsidR="00FC5F5F">
        <w:rPr>
          <w:lang w:val="en-GB"/>
        </w:rPr>
        <w:br/>
      </w:r>
      <w:r w:rsidR="004030C3" w:rsidRPr="00FC5F5F">
        <w:rPr>
          <w:lang w:val="en-GB"/>
        </w:rPr>
        <w:br/>
      </w:r>
      <w:r w:rsidR="00231CE6">
        <w:rPr>
          <w:lang w:val="en-GB"/>
        </w:rPr>
        <w:t xml:space="preserve">Also going back to the quote mentioned at the start </w:t>
      </w:r>
      <w:r w:rsidR="00B758EF">
        <w:rPr>
          <w:lang w:val="en-GB"/>
        </w:rPr>
        <w:t xml:space="preserve">it’s </w:t>
      </w:r>
      <w:r w:rsidR="0080745F">
        <w:rPr>
          <w:lang w:val="en-GB"/>
        </w:rPr>
        <w:t xml:space="preserve">important that we take time to understand and learn about other cultures to avoid those kind of conflicts, be sensitive towards others and most importantly understand and respect which is very important in a professional or works environment.  </w:t>
      </w:r>
      <w:r w:rsidR="0080745F">
        <w:rPr>
          <w:color w:val="00B050"/>
          <w:lang w:val="en-GB"/>
        </w:rPr>
        <w:br/>
      </w:r>
      <w:r w:rsidR="0080745F">
        <w:rPr>
          <w:color w:val="00B050"/>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FC5F5F">
        <w:rPr>
          <w:u w:val="single"/>
          <w:lang w:val="en-GB"/>
        </w:rPr>
        <w:br/>
      </w:r>
      <w:r w:rsidR="00B736E2" w:rsidRPr="00B736E2">
        <w:rPr>
          <w:u w:val="single"/>
          <w:lang w:val="en-GB"/>
        </w:rPr>
        <w:t>References.</w:t>
      </w:r>
      <w:r w:rsidR="00B736E2">
        <w:rPr>
          <w:lang w:val="en-GB"/>
        </w:rPr>
        <w:t xml:space="preserve"> </w:t>
      </w:r>
      <w:r w:rsidR="000E6FB2">
        <w:rPr>
          <w:lang w:val="en-GB"/>
        </w:rPr>
        <w:br/>
      </w:r>
      <w:r w:rsidR="00B736E2">
        <w:rPr>
          <w:lang w:val="en-GB"/>
        </w:rPr>
        <w:br/>
      </w:r>
      <w:r w:rsidR="00B96DD6" w:rsidRPr="00B96DD6">
        <w:rPr>
          <w:lang w:val="en-GB"/>
        </w:rPr>
        <w:t>CFI, (2019),’ What is the Hofstede’s Cultural Dimensions Theory?</w:t>
      </w:r>
      <w:r w:rsidR="00B96DD6">
        <w:rPr>
          <w:lang w:val="en-GB"/>
        </w:rPr>
        <w:t xml:space="preserve">’, [Online], Available: </w:t>
      </w:r>
      <w:hyperlink r:id="rId6" w:history="1">
        <w:r w:rsidR="00B96DD6" w:rsidRPr="00596599">
          <w:rPr>
            <w:rStyle w:val="Hyperlink"/>
            <w:lang w:val="en-GB"/>
          </w:rPr>
          <w:t>https://corporatefinanceinstitute.com/resources/knowledge/other/hofstedes-cultural-dimensions-theory/</w:t>
        </w:r>
      </w:hyperlink>
      <w:r w:rsidR="00B96DD6">
        <w:rPr>
          <w:lang w:val="en-GB"/>
        </w:rPr>
        <w:t xml:space="preserve"> </w:t>
      </w:r>
      <w:r w:rsidR="00AD0E1C">
        <w:rPr>
          <w:lang w:val="en-GB"/>
        </w:rPr>
        <w:t xml:space="preserve">,[Accessed Date – 2019, November, 16]. </w:t>
      </w:r>
      <w:r w:rsidR="000E6FB2" w:rsidRPr="00B96DD6">
        <w:rPr>
          <w:lang w:val="en-GB"/>
        </w:rPr>
        <w:br/>
      </w:r>
      <w:r w:rsidR="00D70C4E">
        <w:rPr>
          <w:lang w:val="en-GB"/>
        </w:rPr>
        <w:br/>
      </w:r>
      <w:r w:rsidR="001C4146">
        <w:rPr>
          <w:lang w:val="en-GB"/>
        </w:rPr>
        <w:t>Hofstede Insight, (2019), ‘</w:t>
      </w:r>
      <w:r w:rsidR="001C4146" w:rsidRPr="001C4146">
        <w:rPr>
          <w:lang w:val="en-GB"/>
        </w:rPr>
        <w:t>Country comparison</w:t>
      </w:r>
      <w:r w:rsidR="001C4146">
        <w:rPr>
          <w:lang w:val="en-GB"/>
        </w:rPr>
        <w:t xml:space="preserve">’, [Online], Available: </w:t>
      </w:r>
      <w:hyperlink r:id="rId7" w:history="1">
        <w:r w:rsidR="001C4146" w:rsidRPr="00254C17">
          <w:rPr>
            <w:rStyle w:val="Hyperlink"/>
            <w:lang w:val="en-GB"/>
          </w:rPr>
          <w:t>https://www.hofstede-insights.com/country-comparison/japan/</w:t>
        </w:r>
      </w:hyperlink>
      <w:r w:rsidR="001C4146">
        <w:rPr>
          <w:lang w:val="en-GB"/>
        </w:rPr>
        <w:t xml:space="preserve">, [Accessed Date – 2019, November, 17]. </w:t>
      </w:r>
    </w:p>
    <w:p w14:paraId="5FF3D3A9" w14:textId="2254EEB1" w:rsidR="00F868AC" w:rsidRPr="00B96DD6" w:rsidRDefault="00D70C4E" w:rsidP="00FA3991">
      <w:pPr>
        <w:rPr>
          <w:lang w:val="en-GB"/>
        </w:rPr>
      </w:pPr>
      <w:r>
        <w:rPr>
          <w:lang w:val="en-GB"/>
        </w:rPr>
        <w:t>Jawad, C. (2019), PTT.3, PowerPoint. Intercultural Communication, M5X02108. University of Wales Trinity Saint David, (Delivered: 14</w:t>
      </w:r>
      <w:r w:rsidRPr="00D70C4E">
        <w:rPr>
          <w:vertAlign w:val="superscript"/>
          <w:lang w:val="en-GB"/>
        </w:rPr>
        <w:t>th</w:t>
      </w:r>
      <w:r>
        <w:rPr>
          <w:lang w:val="en-GB"/>
        </w:rPr>
        <w:t xml:space="preserve"> November 2019). </w:t>
      </w:r>
      <w:r w:rsidR="00D73068">
        <w:rPr>
          <w:lang w:val="en-GB"/>
        </w:rPr>
        <w:br/>
      </w:r>
      <w:r w:rsidR="00D73068">
        <w:rPr>
          <w:lang w:val="en-GB"/>
        </w:rPr>
        <w:br/>
        <w:t>Reid, L. (2015), ‘</w:t>
      </w:r>
      <w:r w:rsidR="00D73068" w:rsidRPr="00D73068">
        <w:rPr>
          <w:lang w:val="en-GB"/>
        </w:rPr>
        <w:t>The Importance of Hofstede’s Dimensions of Culture</w:t>
      </w:r>
      <w:r w:rsidR="00D73068">
        <w:rPr>
          <w:lang w:val="en-GB"/>
        </w:rPr>
        <w:t xml:space="preserve">’, [Online], Available:       </w:t>
      </w:r>
      <w:hyperlink r:id="rId8" w:history="1">
        <w:r w:rsidR="00D73068" w:rsidRPr="00254C17">
          <w:rPr>
            <w:rStyle w:val="Hyperlink"/>
            <w:lang w:val="en-GB"/>
          </w:rPr>
          <w:t>https://sites.psu.edu/global/2015/04/25/the-importance-of-hofstedes-dimensions-of-culture/</w:t>
        </w:r>
      </w:hyperlink>
      <w:r w:rsidR="00D73068">
        <w:rPr>
          <w:lang w:val="en-GB"/>
        </w:rPr>
        <w:t xml:space="preserve">, [Accessed Date – 2019, November, 21].  </w:t>
      </w:r>
      <w:r w:rsidR="00D73068">
        <w:rPr>
          <w:lang w:val="en-GB"/>
        </w:rPr>
        <w:br/>
      </w:r>
      <w:r w:rsidR="00D73068">
        <w:rPr>
          <w:lang w:val="en-GB"/>
        </w:rPr>
        <w:br/>
      </w:r>
      <w:r w:rsidR="00FA3991" w:rsidRPr="00FA3991">
        <w:rPr>
          <w:lang w:val="en-GB"/>
        </w:rPr>
        <w:t xml:space="preserve">Mikael Søndergaard, (2019), ‘'In my opinion' - Mikael Søndergaard on 'Cultural differences' by Mikael Søndergaard’, [Online], Available: </w:t>
      </w:r>
      <w:hyperlink r:id="rId9" w:history="1">
        <w:r w:rsidR="001C4146" w:rsidRPr="00254C17">
          <w:rPr>
            <w:rStyle w:val="Hyperlink"/>
            <w:lang w:val="en-GB"/>
          </w:rPr>
          <w:t>https://geert-hofstede.international-business-center.com/Sondergaard.shtml</w:t>
        </w:r>
      </w:hyperlink>
      <w:r w:rsidR="00FA3991" w:rsidRPr="00FA3991">
        <w:rPr>
          <w:lang w:val="en-GB"/>
        </w:rPr>
        <w:t>, [Accessed Date – 2019, November, 21].</w:t>
      </w:r>
      <w:r w:rsidR="00F50F49" w:rsidRPr="00B96DD6">
        <w:rPr>
          <w:lang w:val="en-GB"/>
        </w:rPr>
        <w:br/>
      </w:r>
      <w:r w:rsidR="00062D3E">
        <w:rPr>
          <w:lang w:val="en-GB"/>
        </w:rPr>
        <w:br/>
        <w:t>Safi, A.E (2010),  ‘</w:t>
      </w:r>
      <w:r w:rsidR="00062D3E" w:rsidRPr="00062D3E">
        <w:rPr>
          <w:lang w:val="en-GB"/>
        </w:rPr>
        <w:t>Argument in Support and Against of Hofstede Work</w:t>
      </w:r>
      <w:r w:rsidR="00062D3E">
        <w:rPr>
          <w:lang w:val="en-GB"/>
        </w:rPr>
        <w:t xml:space="preserve">’, </w:t>
      </w:r>
      <w:r w:rsidR="00062D3E">
        <w:rPr>
          <w:lang w:val="en-GB"/>
        </w:rPr>
        <w:lastRenderedPageBreak/>
        <w:t xml:space="preserve">[Online], Available: </w:t>
      </w:r>
      <w:r w:rsidR="00062D3E" w:rsidRPr="00062D3E">
        <w:rPr>
          <w:lang w:val="en-GB"/>
        </w:rPr>
        <w:t xml:space="preserve"> </w:t>
      </w:r>
      <w:hyperlink r:id="rId10" w:history="1">
        <w:r w:rsidR="00062D3E" w:rsidRPr="00254C17">
          <w:rPr>
            <w:rStyle w:val="Hyperlink"/>
            <w:lang w:val="en-GB"/>
          </w:rPr>
          <w:t>https://www.academia.edu/1375094/Argument_in_Support_and_Against_of_Hofstede_Work</w:t>
        </w:r>
      </w:hyperlink>
      <w:r w:rsidR="00062D3E">
        <w:rPr>
          <w:lang w:val="en-GB"/>
        </w:rPr>
        <w:t xml:space="preserve">, [Accessed Date – 2019, November, 19]. </w:t>
      </w:r>
      <w:r w:rsidR="00897E78">
        <w:rPr>
          <w:lang w:val="en-GB"/>
        </w:rPr>
        <w:br/>
      </w:r>
    </w:p>
    <w:sectPr w:rsidR="00F868AC" w:rsidRPr="00B96DD6">
      <w:headerReference w:type="default" r:id="rId1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50984A" w14:textId="77777777" w:rsidR="000C2DAC" w:rsidRDefault="000C2DAC" w:rsidP="00D73068">
      <w:pPr>
        <w:spacing w:after="0" w:line="240" w:lineRule="auto"/>
      </w:pPr>
      <w:r>
        <w:separator/>
      </w:r>
    </w:p>
  </w:endnote>
  <w:endnote w:type="continuationSeparator" w:id="0">
    <w:p w14:paraId="09B9D0BE" w14:textId="77777777" w:rsidR="000C2DAC" w:rsidRDefault="000C2DAC" w:rsidP="00D73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38E0EE" w14:textId="77777777" w:rsidR="000C2DAC" w:rsidRDefault="000C2DAC" w:rsidP="00D73068">
      <w:pPr>
        <w:spacing w:after="0" w:line="240" w:lineRule="auto"/>
      </w:pPr>
      <w:r>
        <w:separator/>
      </w:r>
    </w:p>
  </w:footnote>
  <w:footnote w:type="continuationSeparator" w:id="0">
    <w:p w14:paraId="254CB02A" w14:textId="77777777" w:rsidR="000C2DAC" w:rsidRDefault="000C2DAC" w:rsidP="00D7306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622A38" w14:textId="2F8DEDF7" w:rsidR="00D73068" w:rsidRPr="00D73068" w:rsidRDefault="00D73068">
    <w:pPr>
      <w:pStyle w:val="Header"/>
      <w:rPr>
        <w:lang w:val="en-GB"/>
      </w:rPr>
    </w:pPr>
    <w:r>
      <w:rPr>
        <w:lang w:val="en-GB"/>
      </w:rPr>
      <w:t>Aleksandra Pawlowska                                                                                              Student Number:1800818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4180"/>
    <w:rsid w:val="00002AD3"/>
    <w:rsid w:val="00031FE7"/>
    <w:rsid w:val="00062D3E"/>
    <w:rsid w:val="000B1919"/>
    <w:rsid w:val="000C2DAC"/>
    <w:rsid w:val="000E6FB2"/>
    <w:rsid w:val="00123318"/>
    <w:rsid w:val="00125ABC"/>
    <w:rsid w:val="001C4146"/>
    <w:rsid w:val="001D24EB"/>
    <w:rsid w:val="001D33B5"/>
    <w:rsid w:val="001F3DF2"/>
    <w:rsid w:val="00200B00"/>
    <w:rsid w:val="0022384B"/>
    <w:rsid w:val="00231CE6"/>
    <w:rsid w:val="00272039"/>
    <w:rsid w:val="00275A9D"/>
    <w:rsid w:val="0035061D"/>
    <w:rsid w:val="00386E46"/>
    <w:rsid w:val="00395227"/>
    <w:rsid w:val="003A7D8D"/>
    <w:rsid w:val="003E5382"/>
    <w:rsid w:val="004030C3"/>
    <w:rsid w:val="0045303A"/>
    <w:rsid w:val="004A2060"/>
    <w:rsid w:val="00504117"/>
    <w:rsid w:val="0052001A"/>
    <w:rsid w:val="00582A03"/>
    <w:rsid w:val="005D1052"/>
    <w:rsid w:val="006F60A7"/>
    <w:rsid w:val="00715856"/>
    <w:rsid w:val="00761F49"/>
    <w:rsid w:val="007A2F70"/>
    <w:rsid w:val="0080745F"/>
    <w:rsid w:val="00897E78"/>
    <w:rsid w:val="009932BE"/>
    <w:rsid w:val="009D1475"/>
    <w:rsid w:val="00A805FF"/>
    <w:rsid w:val="00AD0E1C"/>
    <w:rsid w:val="00B736E2"/>
    <w:rsid w:val="00B758EF"/>
    <w:rsid w:val="00B93A3C"/>
    <w:rsid w:val="00B96DD6"/>
    <w:rsid w:val="00BA295E"/>
    <w:rsid w:val="00BE1212"/>
    <w:rsid w:val="00BE3607"/>
    <w:rsid w:val="00BE7372"/>
    <w:rsid w:val="00C65276"/>
    <w:rsid w:val="00CA6181"/>
    <w:rsid w:val="00CD1AB6"/>
    <w:rsid w:val="00D03DF1"/>
    <w:rsid w:val="00D44E8B"/>
    <w:rsid w:val="00D70C4E"/>
    <w:rsid w:val="00D73068"/>
    <w:rsid w:val="00E15C09"/>
    <w:rsid w:val="00E24920"/>
    <w:rsid w:val="00E32825"/>
    <w:rsid w:val="00EF4180"/>
    <w:rsid w:val="00F50F49"/>
    <w:rsid w:val="00F97124"/>
    <w:rsid w:val="00FA3991"/>
    <w:rsid w:val="00FC5F5F"/>
    <w:rsid w:val="00FD1670"/>
    <w:rsid w:val="00FD1DAC"/>
    <w:rsid w:val="00FD2811"/>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2FE3F"/>
  <w15:chartTrackingRefBased/>
  <w15:docId w15:val="{2F7BBE84-183B-45EE-A603-956201E4B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6DD6"/>
    <w:rPr>
      <w:color w:val="0563C1" w:themeColor="hyperlink"/>
      <w:u w:val="single"/>
    </w:rPr>
  </w:style>
  <w:style w:type="character" w:customStyle="1" w:styleId="UnresolvedMention">
    <w:name w:val="Unresolved Mention"/>
    <w:basedOn w:val="DefaultParagraphFont"/>
    <w:uiPriority w:val="99"/>
    <w:semiHidden/>
    <w:unhideWhenUsed/>
    <w:rsid w:val="00B96DD6"/>
    <w:rPr>
      <w:color w:val="605E5C"/>
      <w:shd w:val="clear" w:color="auto" w:fill="E1DFDD"/>
    </w:rPr>
  </w:style>
  <w:style w:type="character" w:styleId="FollowedHyperlink">
    <w:name w:val="FollowedHyperlink"/>
    <w:basedOn w:val="DefaultParagraphFont"/>
    <w:uiPriority w:val="99"/>
    <w:semiHidden/>
    <w:unhideWhenUsed/>
    <w:rsid w:val="001C4146"/>
    <w:rPr>
      <w:color w:val="954F72" w:themeColor="followedHyperlink"/>
      <w:u w:val="single"/>
    </w:rPr>
  </w:style>
  <w:style w:type="paragraph" w:styleId="Header">
    <w:name w:val="header"/>
    <w:basedOn w:val="Normal"/>
    <w:link w:val="HeaderChar"/>
    <w:uiPriority w:val="99"/>
    <w:unhideWhenUsed/>
    <w:rsid w:val="00D73068"/>
    <w:pPr>
      <w:tabs>
        <w:tab w:val="center" w:pos="4536"/>
        <w:tab w:val="right" w:pos="9072"/>
      </w:tabs>
      <w:spacing w:after="0" w:line="240" w:lineRule="auto"/>
    </w:pPr>
  </w:style>
  <w:style w:type="character" w:customStyle="1" w:styleId="HeaderChar">
    <w:name w:val="Header Char"/>
    <w:basedOn w:val="DefaultParagraphFont"/>
    <w:link w:val="Header"/>
    <w:uiPriority w:val="99"/>
    <w:rsid w:val="00D73068"/>
  </w:style>
  <w:style w:type="paragraph" w:styleId="Footer">
    <w:name w:val="footer"/>
    <w:basedOn w:val="Normal"/>
    <w:link w:val="FooterChar"/>
    <w:uiPriority w:val="99"/>
    <w:unhideWhenUsed/>
    <w:rsid w:val="00D73068"/>
    <w:pPr>
      <w:tabs>
        <w:tab w:val="center" w:pos="4536"/>
        <w:tab w:val="right" w:pos="9072"/>
      </w:tabs>
      <w:spacing w:after="0" w:line="240" w:lineRule="auto"/>
    </w:pPr>
  </w:style>
  <w:style w:type="character" w:customStyle="1" w:styleId="FooterChar">
    <w:name w:val="Footer Char"/>
    <w:basedOn w:val="DefaultParagraphFont"/>
    <w:link w:val="Footer"/>
    <w:uiPriority w:val="99"/>
    <w:rsid w:val="00D73068"/>
  </w:style>
  <w:style w:type="paragraph" w:styleId="BalloonText">
    <w:name w:val="Balloon Text"/>
    <w:basedOn w:val="Normal"/>
    <w:link w:val="BalloonTextChar"/>
    <w:uiPriority w:val="99"/>
    <w:semiHidden/>
    <w:unhideWhenUsed/>
    <w:rsid w:val="00BA29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29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psu.edu/global/2015/04/25/the-importance-of-hofstedes-dimensions-of-cultur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hofstede-insights.com/country-comparison/japa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rporatefinanceinstitute.com/resources/knowledge/other/hofstedes-cultural-dimensions-theory/"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academia.edu/1375094/Argument_in_Support_and_Against_of_Hofstede_Work" TargetMode="External"/><Relationship Id="rId4" Type="http://schemas.openxmlformats.org/officeDocument/2006/relationships/footnotes" Target="footnotes.xml"/><Relationship Id="rId9" Type="http://schemas.openxmlformats.org/officeDocument/2006/relationships/hyperlink" Target="https://geert-hofstede.international-business-center.com/Sondergaard.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1165</Words>
  <Characters>6643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x1</dc:creator>
  <cp:keywords/>
  <dc:description/>
  <cp:lastModifiedBy>Administrator</cp:lastModifiedBy>
  <cp:revision>2</cp:revision>
  <dcterms:created xsi:type="dcterms:W3CDTF">2019-12-18T13:40:00Z</dcterms:created>
  <dcterms:modified xsi:type="dcterms:W3CDTF">2019-12-18T13:40:00Z</dcterms:modified>
</cp:coreProperties>
</file>