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10AE3" w14:textId="77777777" w:rsidR="005937F5" w:rsidRDefault="005937F5" w:rsidP="005937F5">
      <w:pPr>
        <w:ind w:left="149"/>
        <w:rPr>
          <w:rFonts w:ascii="Times New Roman"/>
          <w:sz w:val="20"/>
        </w:rPr>
      </w:pPr>
      <w:r>
        <w:rPr>
          <w:rFonts w:ascii="Times New Roman"/>
          <w:noProof/>
          <w:sz w:val="20"/>
        </w:rPr>
        <w:drawing>
          <wp:inline distT="0" distB="0" distL="0" distR="0" wp14:anchorId="19CD58BE" wp14:editId="4A6C1DA2">
            <wp:extent cx="1828329" cy="633983"/>
            <wp:effectExtent l="0" t="0" r="0" b="0"/>
            <wp:docPr id="2" name="Image 2" descr="A black text on a white background&#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text on a white background&#10;&#10;AI-generated content may be incorrect."/>
                    <pic:cNvPicPr/>
                  </pic:nvPicPr>
                  <pic:blipFill>
                    <a:blip r:embed="rId7" cstate="print"/>
                    <a:stretch>
                      <a:fillRect/>
                    </a:stretch>
                  </pic:blipFill>
                  <pic:spPr>
                    <a:xfrm>
                      <a:off x="0" y="0"/>
                      <a:ext cx="1828329" cy="633983"/>
                    </a:xfrm>
                    <a:prstGeom prst="rect">
                      <a:avLst/>
                    </a:prstGeom>
                  </pic:spPr>
                </pic:pic>
              </a:graphicData>
            </a:graphic>
          </wp:inline>
        </w:drawing>
      </w:r>
    </w:p>
    <w:p w14:paraId="2D5B88A9" w14:textId="77777777" w:rsidR="005937F5" w:rsidRDefault="005937F5" w:rsidP="005937F5">
      <w:pPr>
        <w:spacing w:before="61"/>
        <w:ind w:right="162"/>
        <w:jc w:val="right"/>
        <w:rPr>
          <w:b/>
          <w:sz w:val="28"/>
        </w:rPr>
      </w:pPr>
      <w:r>
        <w:rPr>
          <w:b/>
          <w:sz w:val="28"/>
        </w:rPr>
        <w:t>APPENDIX</w:t>
      </w:r>
      <w:r>
        <w:rPr>
          <w:b/>
          <w:spacing w:val="-1"/>
          <w:sz w:val="28"/>
        </w:rPr>
        <w:t xml:space="preserve"> </w:t>
      </w:r>
      <w:r>
        <w:rPr>
          <w:b/>
          <w:spacing w:val="-4"/>
          <w:sz w:val="28"/>
        </w:rPr>
        <w:t>GA36a</w:t>
      </w:r>
    </w:p>
    <w:p w14:paraId="2B9683A1" w14:textId="77777777" w:rsidR="005937F5" w:rsidRDefault="005937F5" w:rsidP="005937F5">
      <w:pPr>
        <w:pStyle w:val="BodyText"/>
        <w:rPr>
          <w:b/>
          <w:sz w:val="18"/>
        </w:rPr>
      </w:pPr>
      <w:r>
        <w:rPr>
          <w:b/>
          <w:noProof/>
          <w:sz w:val="18"/>
        </w:rPr>
        <mc:AlternateContent>
          <mc:Choice Requires="wps">
            <w:drawing>
              <wp:anchor distT="0" distB="0" distL="0" distR="0" simplePos="0" relativeHeight="251660288" behindDoc="1" locked="0" layoutInCell="1" allowOverlap="1" wp14:anchorId="19BAF514" wp14:editId="3458D037">
                <wp:simplePos x="0" y="0"/>
                <wp:positionH relativeFrom="page">
                  <wp:posOffset>708659</wp:posOffset>
                </wp:positionH>
                <wp:positionV relativeFrom="paragraph">
                  <wp:posOffset>150130</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BFBFBF"/>
                        </a:solidFill>
                        <a:ln w="6096">
                          <a:solidFill>
                            <a:srgbClr val="000000"/>
                          </a:solidFill>
                          <a:prstDash val="solid"/>
                        </a:ln>
                      </wps:spPr>
                      <wps:txbx>
                        <w:txbxContent>
                          <w:p w14:paraId="00E00E90" w14:textId="77777777" w:rsidR="005937F5" w:rsidRDefault="005937F5" w:rsidP="005937F5">
                            <w:pPr>
                              <w:spacing w:before="121"/>
                              <w:ind w:left="1108"/>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19BAF514" id="_x0000_t202" coordsize="21600,21600" o:spt="202" path="m,l,21600r21600,l21600,xe">
                <v:stroke joinstyle="miter"/>
                <v:path gradientshapeok="t" o:connecttype="rect"/>
              </v:shapetype>
              <v:shape id="Textbox 3" o:spid="_x0000_s1026" type="#_x0000_t202" style="position:absolute;margin-left:55.8pt;margin-top:11.8pt;width:496.2pt;height:35.55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" fillcolor="#bfbfbf" strokeweight=".48pt">
                <v:path arrowok="t"/>
                <v:textbox inset="0,0,0,0">
                  <w:txbxContent>
                    <w:p w14:paraId="00E00E90" w14:textId="77777777" w:rsidR="005937F5" w:rsidRDefault="005937F5" w:rsidP="005937F5">
                      <w:pPr>
                        <w:spacing w:before="121"/>
                        <w:ind w:left="1108"/>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48446EDC" w14:textId="77777777" w:rsidR="005937F5" w:rsidRDefault="005937F5" w:rsidP="005937F5">
      <w:pPr>
        <w:pStyle w:val="BodyText"/>
        <w:spacing w:before="142"/>
        <w:rPr>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5937F5" w14:paraId="22E7F6CF" w14:textId="77777777" w:rsidTr="00350406">
        <w:trPr>
          <w:trHeight w:val="493"/>
        </w:trPr>
        <w:tc>
          <w:tcPr>
            <w:tcW w:w="2095" w:type="dxa"/>
            <w:shd w:val="clear" w:color="auto" w:fill="D8D8D8"/>
          </w:tcPr>
          <w:p w14:paraId="045DD0AE" w14:textId="77777777" w:rsidR="005937F5" w:rsidRDefault="005937F5" w:rsidP="00350406">
            <w:pPr>
              <w:pStyle w:val="TableParagraph"/>
              <w:spacing w:before="120"/>
              <w:rPr>
                <w:b/>
              </w:rPr>
            </w:pPr>
            <w:r>
              <w:rPr>
                <w:b/>
              </w:rPr>
              <w:t>Student</w:t>
            </w:r>
            <w:r>
              <w:rPr>
                <w:b/>
                <w:spacing w:val="-3"/>
              </w:rPr>
              <w:t xml:space="preserve"> </w:t>
            </w:r>
            <w:r>
              <w:rPr>
                <w:b/>
                <w:spacing w:val="-2"/>
              </w:rPr>
              <w:t>name:</w:t>
            </w:r>
          </w:p>
        </w:tc>
        <w:tc>
          <w:tcPr>
            <w:tcW w:w="3293" w:type="dxa"/>
          </w:tcPr>
          <w:p w14:paraId="1E1B6620" w14:textId="0DC8D180" w:rsidR="005937F5" w:rsidRPr="005937F5" w:rsidRDefault="005937F5" w:rsidP="00350406">
            <w:pPr>
              <w:pStyle w:val="TableParagraph"/>
              <w:ind w:left="0"/>
              <w:rPr>
                <w:b/>
                <w:bCs/>
                <w:sz w:val="24"/>
                <w:szCs w:val="24"/>
              </w:rPr>
            </w:pPr>
            <w:r w:rsidRPr="005937F5">
              <w:rPr>
                <w:rFonts w:ascii="Times New Roman"/>
                <w:b/>
                <w:bCs/>
              </w:rPr>
              <w:t xml:space="preserve"> </w:t>
            </w:r>
            <w:r w:rsidRPr="005937F5">
              <w:rPr>
                <w:b/>
                <w:bCs/>
                <w:sz w:val="24"/>
                <w:szCs w:val="24"/>
              </w:rPr>
              <w:t>Kirsty Garrett</w:t>
            </w:r>
          </w:p>
        </w:tc>
        <w:tc>
          <w:tcPr>
            <w:tcW w:w="2268" w:type="dxa"/>
            <w:shd w:val="clear" w:color="auto" w:fill="D8D8D8"/>
          </w:tcPr>
          <w:p w14:paraId="1C2994F9" w14:textId="77777777" w:rsidR="005937F5" w:rsidRPr="005937F5" w:rsidRDefault="005937F5" w:rsidP="00350406">
            <w:pPr>
              <w:pStyle w:val="TableParagraph"/>
              <w:spacing w:before="120"/>
              <w:rPr>
                <w:b/>
                <w:bCs/>
              </w:rPr>
            </w:pPr>
            <w:r w:rsidRPr="005937F5">
              <w:rPr>
                <w:b/>
                <w:bCs/>
              </w:rPr>
              <w:t>Student</w:t>
            </w:r>
            <w:r w:rsidRPr="005937F5">
              <w:rPr>
                <w:b/>
                <w:bCs/>
                <w:spacing w:val="-3"/>
              </w:rPr>
              <w:t xml:space="preserve"> </w:t>
            </w:r>
            <w:r w:rsidRPr="005937F5">
              <w:rPr>
                <w:b/>
                <w:bCs/>
              </w:rPr>
              <w:t xml:space="preserve">ID </w:t>
            </w:r>
            <w:r w:rsidRPr="005937F5">
              <w:rPr>
                <w:b/>
                <w:bCs/>
                <w:spacing w:val="-2"/>
              </w:rPr>
              <w:t>number:</w:t>
            </w:r>
          </w:p>
        </w:tc>
        <w:tc>
          <w:tcPr>
            <w:tcW w:w="2268" w:type="dxa"/>
          </w:tcPr>
          <w:p w14:paraId="0244C28B" w14:textId="7F7FD65B" w:rsidR="005937F5" w:rsidRPr="005937F5" w:rsidRDefault="005937F5" w:rsidP="00350406">
            <w:pPr>
              <w:pStyle w:val="TableParagraph"/>
              <w:ind w:left="0"/>
              <w:rPr>
                <w:b/>
                <w:bCs/>
                <w:sz w:val="24"/>
                <w:szCs w:val="24"/>
              </w:rPr>
            </w:pPr>
            <w:r w:rsidRPr="005937F5">
              <w:rPr>
                <w:b/>
                <w:bCs/>
                <w:sz w:val="24"/>
                <w:szCs w:val="24"/>
              </w:rPr>
              <w:t xml:space="preserve">  0950962</w:t>
            </w:r>
          </w:p>
        </w:tc>
      </w:tr>
      <w:tr w:rsidR="005937F5" w14:paraId="2A82978D" w14:textId="77777777" w:rsidTr="00350406">
        <w:trPr>
          <w:trHeight w:val="491"/>
        </w:trPr>
        <w:tc>
          <w:tcPr>
            <w:tcW w:w="2095" w:type="dxa"/>
            <w:shd w:val="clear" w:color="auto" w:fill="D8D8D8"/>
          </w:tcPr>
          <w:p w14:paraId="37F43267" w14:textId="77777777" w:rsidR="005937F5" w:rsidRDefault="005937F5" w:rsidP="00350406">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2E3E63AC" w14:textId="77777777" w:rsidR="005937F5" w:rsidRDefault="005937F5" w:rsidP="00350406">
            <w:pPr>
              <w:pStyle w:val="TableParagraph"/>
              <w:spacing w:before="120"/>
              <w:ind w:left="104"/>
              <w:rPr>
                <w:b/>
              </w:rPr>
            </w:pPr>
            <w:r>
              <w:rPr>
                <w:b/>
              </w:rPr>
              <w:t>DA</w:t>
            </w:r>
            <w:r>
              <w:rPr>
                <w:b/>
                <w:spacing w:val="-1"/>
              </w:rPr>
              <w:t xml:space="preserve"> </w:t>
            </w:r>
            <w:r>
              <w:rPr>
                <w:b/>
              </w:rPr>
              <w:t>Program</w:t>
            </w:r>
            <w:r>
              <w:rPr>
                <w:b/>
                <w:spacing w:val="-2"/>
              </w:rPr>
              <w:t xml:space="preserve"> </w:t>
            </w:r>
            <w:r>
              <w:rPr>
                <w:b/>
              </w:rPr>
              <w:t>in</w:t>
            </w:r>
            <w:r>
              <w:rPr>
                <w:b/>
                <w:spacing w:val="-5"/>
              </w:rPr>
              <w:t xml:space="preserve"> </w:t>
            </w:r>
            <w:r>
              <w:rPr>
                <w:b/>
              </w:rPr>
              <w:t>Logistics</w:t>
            </w:r>
            <w:r>
              <w:rPr>
                <w:b/>
                <w:spacing w:val="-3"/>
              </w:rPr>
              <w:t xml:space="preserve"> </w:t>
            </w:r>
            <w:r>
              <w:rPr>
                <w:b/>
              </w:rPr>
              <w:t>and</w:t>
            </w:r>
            <w:r>
              <w:rPr>
                <w:b/>
                <w:spacing w:val="-2"/>
              </w:rPr>
              <w:t xml:space="preserve"> </w:t>
            </w:r>
            <w:r>
              <w:rPr>
                <w:b/>
              </w:rPr>
              <w:t>Supply</w:t>
            </w:r>
            <w:r>
              <w:rPr>
                <w:b/>
                <w:spacing w:val="-4"/>
              </w:rPr>
              <w:t xml:space="preserve"> </w:t>
            </w:r>
            <w:r>
              <w:rPr>
                <w:b/>
              </w:rPr>
              <w:t>Chain</w:t>
            </w:r>
            <w:r>
              <w:rPr>
                <w:b/>
                <w:spacing w:val="-6"/>
              </w:rPr>
              <w:t xml:space="preserve"> </w:t>
            </w:r>
            <w:r>
              <w:rPr>
                <w:b/>
                <w:spacing w:val="-2"/>
              </w:rPr>
              <w:t>Management</w:t>
            </w:r>
          </w:p>
        </w:tc>
      </w:tr>
      <w:tr w:rsidR="005937F5" w14:paraId="5840F8D4" w14:textId="77777777" w:rsidTr="00350406">
        <w:trPr>
          <w:trHeight w:val="494"/>
        </w:trPr>
        <w:tc>
          <w:tcPr>
            <w:tcW w:w="2095" w:type="dxa"/>
            <w:shd w:val="clear" w:color="auto" w:fill="D8D8D8"/>
          </w:tcPr>
          <w:p w14:paraId="6EFCBC6F" w14:textId="77777777" w:rsidR="005937F5" w:rsidRDefault="005937F5" w:rsidP="00350406">
            <w:pPr>
              <w:pStyle w:val="TableParagraph"/>
              <w:spacing w:before="122"/>
              <w:rPr>
                <w:b/>
              </w:rPr>
            </w:pPr>
            <w:r>
              <w:rPr>
                <w:b/>
                <w:spacing w:val="-2"/>
              </w:rPr>
              <w:t>Module:</w:t>
            </w:r>
          </w:p>
        </w:tc>
        <w:tc>
          <w:tcPr>
            <w:tcW w:w="7829" w:type="dxa"/>
            <w:gridSpan w:val="3"/>
          </w:tcPr>
          <w:p w14:paraId="70D5E1B6" w14:textId="77777777" w:rsidR="005937F5" w:rsidRDefault="005937F5" w:rsidP="00350406">
            <w:pPr>
              <w:pStyle w:val="TableParagraph"/>
              <w:spacing w:before="122"/>
              <w:ind w:left="106"/>
              <w:rPr>
                <w:b/>
              </w:rPr>
            </w:pPr>
            <w:r>
              <w:rPr>
                <w:b/>
              </w:rPr>
              <w:t>Supply</w:t>
            </w:r>
            <w:r>
              <w:rPr>
                <w:b/>
                <w:spacing w:val="-5"/>
              </w:rPr>
              <w:t xml:space="preserve"> </w:t>
            </w:r>
            <w:r>
              <w:rPr>
                <w:b/>
              </w:rPr>
              <w:t>Chain</w:t>
            </w:r>
            <w:r>
              <w:rPr>
                <w:b/>
                <w:spacing w:val="-2"/>
              </w:rPr>
              <w:t xml:space="preserve"> Informatics</w:t>
            </w:r>
          </w:p>
        </w:tc>
      </w:tr>
      <w:tr w:rsidR="005937F5" w14:paraId="2786289D" w14:textId="77777777" w:rsidTr="00350406">
        <w:trPr>
          <w:trHeight w:val="757"/>
        </w:trPr>
        <w:tc>
          <w:tcPr>
            <w:tcW w:w="2095" w:type="dxa"/>
            <w:shd w:val="clear" w:color="auto" w:fill="D8D8D8"/>
          </w:tcPr>
          <w:p w14:paraId="4F96C4A4" w14:textId="77777777" w:rsidR="005937F5" w:rsidRDefault="005937F5" w:rsidP="00350406">
            <w:pPr>
              <w:pStyle w:val="TableParagraph"/>
              <w:spacing w:before="120"/>
              <w:rPr>
                <w:b/>
              </w:rPr>
            </w:pPr>
            <w:r>
              <w:rPr>
                <w:b/>
              </w:rPr>
              <w:t>Module</w:t>
            </w:r>
            <w:r>
              <w:rPr>
                <w:b/>
                <w:spacing w:val="-4"/>
              </w:rPr>
              <w:t xml:space="preserve"> code:</w:t>
            </w:r>
          </w:p>
        </w:tc>
        <w:tc>
          <w:tcPr>
            <w:tcW w:w="3293" w:type="dxa"/>
          </w:tcPr>
          <w:p w14:paraId="6602A96F" w14:textId="77777777" w:rsidR="005937F5" w:rsidRDefault="005937F5" w:rsidP="00350406">
            <w:pPr>
              <w:pStyle w:val="TableParagraph"/>
              <w:spacing w:before="120"/>
              <w:ind w:left="105"/>
              <w:rPr>
                <w:b/>
              </w:rPr>
            </w:pPr>
            <w:r>
              <w:rPr>
                <w:b/>
                <w:spacing w:val="-2"/>
              </w:rPr>
              <w:t>ACMA4022</w:t>
            </w:r>
          </w:p>
        </w:tc>
        <w:tc>
          <w:tcPr>
            <w:tcW w:w="2268" w:type="dxa"/>
            <w:shd w:val="clear" w:color="auto" w:fill="D8D8D8"/>
          </w:tcPr>
          <w:p w14:paraId="0F2AE9B5" w14:textId="77777777" w:rsidR="005937F5" w:rsidRDefault="005937F5" w:rsidP="00350406">
            <w:pPr>
              <w:pStyle w:val="TableParagraph"/>
              <w:tabs>
                <w:tab w:val="left" w:pos="1953"/>
              </w:tabs>
              <w:rPr>
                <w:b/>
              </w:rPr>
            </w:pPr>
            <w:r>
              <w:rPr>
                <w:b/>
                <w:spacing w:val="-2"/>
              </w:rPr>
              <w:t>Contribution</w:t>
            </w:r>
            <w:r>
              <w:rPr>
                <w:b/>
              </w:rPr>
              <w:tab/>
            </w:r>
            <w:r>
              <w:rPr>
                <w:b/>
                <w:spacing w:val="-5"/>
              </w:rPr>
              <w:t>to</w:t>
            </w:r>
          </w:p>
          <w:p w14:paraId="7C548B2F" w14:textId="77777777" w:rsidR="005937F5" w:rsidRDefault="005937F5" w:rsidP="00350406">
            <w:pPr>
              <w:pStyle w:val="TableParagraph"/>
              <w:tabs>
                <w:tab w:val="left" w:pos="1392"/>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526C8063" w14:textId="77777777" w:rsidR="005937F5" w:rsidRDefault="005937F5" w:rsidP="00350406">
            <w:pPr>
              <w:pStyle w:val="TableParagraph"/>
              <w:spacing w:before="120"/>
              <w:rPr>
                <w:b/>
              </w:rPr>
            </w:pPr>
            <w:r>
              <w:rPr>
                <w:b/>
                <w:spacing w:val="-4"/>
              </w:rPr>
              <w:t>100%</w:t>
            </w:r>
          </w:p>
        </w:tc>
      </w:tr>
      <w:tr w:rsidR="005937F5" w14:paraId="255C67B3" w14:textId="77777777" w:rsidTr="00350406">
        <w:trPr>
          <w:trHeight w:val="493"/>
        </w:trPr>
        <w:tc>
          <w:tcPr>
            <w:tcW w:w="2095" w:type="dxa"/>
            <w:shd w:val="clear" w:color="auto" w:fill="D8D8D8"/>
          </w:tcPr>
          <w:p w14:paraId="60D0CFEC" w14:textId="77777777" w:rsidR="005937F5" w:rsidRDefault="005937F5" w:rsidP="00350406">
            <w:pPr>
              <w:pStyle w:val="TableParagraph"/>
              <w:spacing w:before="122"/>
              <w:rPr>
                <w:b/>
              </w:rPr>
            </w:pPr>
            <w:r>
              <w:rPr>
                <w:b/>
                <w:spacing w:val="-2"/>
              </w:rPr>
              <w:t>Lecturer:</w:t>
            </w:r>
          </w:p>
        </w:tc>
        <w:tc>
          <w:tcPr>
            <w:tcW w:w="3293" w:type="dxa"/>
          </w:tcPr>
          <w:p w14:paraId="45C5761D" w14:textId="77777777" w:rsidR="005937F5" w:rsidRDefault="005937F5" w:rsidP="00350406">
            <w:pPr>
              <w:pStyle w:val="TableParagraph"/>
              <w:spacing w:before="122"/>
              <w:ind w:left="106"/>
              <w:rPr>
                <w:b/>
              </w:rPr>
            </w:pPr>
            <w:proofErr w:type="spellStart"/>
            <w:r>
              <w:rPr>
                <w:b/>
              </w:rPr>
              <w:t>Runnarin</w:t>
            </w:r>
            <w:proofErr w:type="spellEnd"/>
            <w:r>
              <w:rPr>
                <w:b/>
                <w:spacing w:val="-3"/>
              </w:rPr>
              <w:t xml:space="preserve"> </w:t>
            </w:r>
            <w:proofErr w:type="spellStart"/>
            <w:r>
              <w:rPr>
                <w:b/>
                <w:spacing w:val="-2"/>
              </w:rPr>
              <w:t>Siwapimon</w:t>
            </w:r>
            <w:proofErr w:type="spellEnd"/>
          </w:p>
        </w:tc>
        <w:tc>
          <w:tcPr>
            <w:tcW w:w="2268" w:type="dxa"/>
            <w:shd w:val="clear" w:color="auto" w:fill="D8D8D8"/>
          </w:tcPr>
          <w:p w14:paraId="43510728" w14:textId="77777777" w:rsidR="005937F5" w:rsidRDefault="005937F5" w:rsidP="00350406">
            <w:pPr>
              <w:pStyle w:val="TableParagraph"/>
              <w:spacing w:before="122"/>
              <w:rPr>
                <w:b/>
              </w:rPr>
            </w:pPr>
            <w:r>
              <w:rPr>
                <w:b/>
              </w:rPr>
              <w:t>Internal</w:t>
            </w:r>
            <w:r>
              <w:rPr>
                <w:b/>
                <w:spacing w:val="-4"/>
              </w:rPr>
              <w:t xml:space="preserve"> </w:t>
            </w:r>
            <w:r>
              <w:rPr>
                <w:b/>
                <w:spacing w:val="-2"/>
              </w:rPr>
              <w:t>Verifier:</w:t>
            </w:r>
          </w:p>
        </w:tc>
        <w:tc>
          <w:tcPr>
            <w:tcW w:w="2268" w:type="dxa"/>
          </w:tcPr>
          <w:p w14:paraId="168C7475" w14:textId="77777777" w:rsidR="005937F5" w:rsidRDefault="005937F5" w:rsidP="00350406">
            <w:pPr>
              <w:pStyle w:val="TableParagraph"/>
              <w:spacing w:before="122"/>
              <w:ind w:left="106"/>
              <w:rPr>
                <w:b/>
              </w:rPr>
            </w:pPr>
            <w:r>
              <w:rPr>
                <w:b/>
              </w:rPr>
              <w:t>Dr</w:t>
            </w:r>
            <w:r>
              <w:rPr>
                <w:b/>
                <w:spacing w:val="-3"/>
              </w:rPr>
              <w:t xml:space="preserve"> </w:t>
            </w:r>
            <w:r>
              <w:rPr>
                <w:b/>
              </w:rPr>
              <w:t>Moutushi</w:t>
            </w:r>
            <w:r>
              <w:rPr>
                <w:b/>
                <w:spacing w:val="-5"/>
              </w:rPr>
              <w:t xml:space="preserve"> </w:t>
            </w:r>
            <w:r>
              <w:rPr>
                <w:b/>
                <w:spacing w:val="-2"/>
              </w:rPr>
              <w:t>Tanha</w:t>
            </w:r>
          </w:p>
        </w:tc>
      </w:tr>
      <w:tr w:rsidR="005937F5" w14:paraId="469A677C" w14:textId="77777777" w:rsidTr="00350406">
        <w:trPr>
          <w:trHeight w:val="1238"/>
        </w:trPr>
        <w:tc>
          <w:tcPr>
            <w:tcW w:w="2095" w:type="dxa"/>
            <w:shd w:val="clear" w:color="auto" w:fill="D8D8D8"/>
          </w:tcPr>
          <w:p w14:paraId="65030488" w14:textId="77777777" w:rsidR="005937F5" w:rsidRDefault="005937F5" w:rsidP="00350406">
            <w:pPr>
              <w:pStyle w:val="TableParagraph"/>
              <w:spacing w:before="120"/>
              <w:rPr>
                <w:b/>
              </w:rPr>
            </w:pPr>
            <w:r>
              <w:rPr>
                <w:b/>
              </w:rPr>
              <w:t>Assignment</w:t>
            </w:r>
            <w:r>
              <w:rPr>
                <w:b/>
                <w:spacing w:val="-8"/>
              </w:rPr>
              <w:t xml:space="preserve"> </w:t>
            </w:r>
            <w:r>
              <w:rPr>
                <w:b/>
                <w:spacing w:val="-2"/>
              </w:rPr>
              <w:t>Title:</w:t>
            </w:r>
          </w:p>
        </w:tc>
        <w:tc>
          <w:tcPr>
            <w:tcW w:w="3293" w:type="dxa"/>
          </w:tcPr>
          <w:p w14:paraId="3FD1D2B0" w14:textId="77777777" w:rsidR="005937F5" w:rsidRDefault="005937F5" w:rsidP="00350406">
            <w:pPr>
              <w:pStyle w:val="TableParagraph"/>
              <w:spacing w:before="120"/>
              <w:ind w:left="105"/>
              <w:rPr>
                <w:b/>
              </w:rPr>
            </w:pPr>
            <w:r>
              <w:rPr>
                <w:b/>
              </w:rPr>
              <w:t>Enterprise</w:t>
            </w:r>
            <w:r>
              <w:rPr>
                <w:b/>
                <w:spacing w:val="-6"/>
              </w:rPr>
              <w:t xml:space="preserve"> </w:t>
            </w:r>
            <w:r>
              <w:rPr>
                <w:b/>
                <w:spacing w:val="-2"/>
              </w:rPr>
              <w:t>Resource</w:t>
            </w:r>
          </w:p>
          <w:p w14:paraId="6F8C7863" w14:textId="77777777" w:rsidR="005937F5" w:rsidRDefault="005937F5" w:rsidP="00350406">
            <w:pPr>
              <w:pStyle w:val="TableParagraph"/>
              <w:spacing w:before="4" w:line="370" w:lineRule="atLeast"/>
              <w:ind w:left="105"/>
              <w:rPr>
                <w:b/>
              </w:rPr>
            </w:pPr>
            <w:r>
              <w:rPr>
                <w:b/>
              </w:rPr>
              <w:t>Planning</w:t>
            </w:r>
            <w:r>
              <w:rPr>
                <w:b/>
                <w:spacing w:val="-16"/>
              </w:rPr>
              <w:t xml:space="preserve"> </w:t>
            </w:r>
            <w:r>
              <w:rPr>
                <w:b/>
              </w:rPr>
              <w:t>system</w:t>
            </w:r>
            <w:r>
              <w:rPr>
                <w:b/>
                <w:spacing w:val="-15"/>
              </w:rPr>
              <w:t xml:space="preserve"> </w:t>
            </w:r>
            <w:r>
              <w:rPr>
                <w:b/>
              </w:rPr>
              <w:t>exercise presented as an Essay</w:t>
            </w:r>
          </w:p>
        </w:tc>
        <w:tc>
          <w:tcPr>
            <w:tcW w:w="2268" w:type="dxa"/>
            <w:shd w:val="clear" w:color="auto" w:fill="D8D8D8"/>
          </w:tcPr>
          <w:p w14:paraId="7AF34E9E" w14:textId="77777777" w:rsidR="005937F5" w:rsidRDefault="005937F5" w:rsidP="00350406">
            <w:pPr>
              <w:pStyle w:val="TableParagraph"/>
              <w:tabs>
                <w:tab w:val="left" w:pos="971"/>
                <w:tab w:val="left" w:pos="1867"/>
              </w:tabs>
              <w:spacing w:before="120"/>
              <w:ind w:right="95"/>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631C0FE3" w14:textId="77777777" w:rsidR="005937F5" w:rsidRDefault="005937F5" w:rsidP="00350406">
            <w:pPr>
              <w:pStyle w:val="TableParagraph"/>
              <w:spacing w:before="120"/>
              <w:rPr>
                <w:b/>
              </w:rPr>
            </w:pPr>
            <w:r>
              <w:rPr>
                <w:b/>
              </w:rPr>
              <w:t>1500</w:t>
            </w:r>
            <w:r>
              <w:rPr>
                <w:b/>
                <w:spacing w:val="-4"/>
              </w:rPr>
              <w:t xml:space="preserve"> </w:t>
            </w:r>
            <w:r>
              <w:rPr>
                <w:b/>
                <w:spacing w:val="-2"/>
              </w:rPr>
              <w:t>words</w:t>
            </w:r>
          </w:p>
        </w:tc>
      </w:tr>
      <w:tr w:rsidR="005937F5" w14:paraId="552FDE85" w14:textId="77777777" w:rsidTr="00350406">
        <w:trPr>
          <w:trHeight w:val="1000"/>
        </w:trPr>
        <w:tc>
          <w:tcPr>
            <w:tcW w:w="2095" w:type="dxa"/>
            <w:shd w:val="clear" w:color="auto" w:fill="D8D8D8"/>
          </w:tcPr>
          <w:p w14:paraId="2C80C8BB" w14:textId="77777777" w:rsidR="005937F5" w:rsidRDefault="005937F5" w:rsidP="00350406">
            <w:pPr>
              <w:pStyle w:val="TableParagraph"/>
              <w:spacing w:before="122"/>
              <w:rPr>
                <w:b/>
              </w:rPr>
            </w:pPr>
            <w:r>
              <w:rPr>
                <w:b/>
                <w:spacing w:val="-2"/>
              </w:rPr>
              <w:t>Submission deadline:</w:t>
            </w:r>
          </w:p>
        </w:tc>
        <w:tc>
          <w:tcPr>
            <w:tcW w:w="3293" w:type="dxa"/>
          </w:tcPr>
          <w:p w14:paraId="63A168C0" w14:textId="77777777" w:rsidR="005937F5" w:rsidRDefault="005937F5" w:rsidP="00350406">
            <w:pPr>
              <w:pStyle w:val="TableParagraph"/>
              <w:spacing w:before="122"/>
              <w:ind w:left="105"/>
              <w:rPr>
                <w:b/>
              </w:rPr>
            </w:pPr>
            <w:r>
              <w:rPr>
                <w:b/>
              </w:rPr>
              <w:t>2</w:t>
            </w:r>
            <w:r>
              <w:rPr>
                <w:b/>
                <w:vertAlign w:val="superscript"/>
              </w:rPr>
              <w:t>nd</w:t>
            </w:r>
            <w:r>
              <w:rPr>
                <w:b/>
                <w:spacing w:val="-5"/>
              </w:rPr>
              <w:t xml:space="preserve"> </w:t>
            </w:r>
            <w:r>
              <w:rPr>
                <w:b/>
              </w:rPr>
              <w:t>June</w:t>
            </w:r>
            <w:r>
              <w:rPr>
                <w:b/>
                <w:spacing w:val="-2"/>
              </w:rPr>
              <w:t xml:space="preserve"> </w:t>
            </w:r>
            <w:r>
              <w:rPr>
                <w:b/>
                <w:spacing w:val="-4"/>
              </w:rPr>
              <w:t>2026</w:t>
            </w:r>
          </w:p>
        </w:tc>
        <w:tc>
          <w:tcPr>
            <w:tcW w:w="2268" w:type="dxa"/>
            <w:shd w:val="clear" w:color="auto" w:fill="D8D8D8"/>
          </w:tcPr>
          <w:p w14:paraId="423C7E25" w14:textId="77777777" w:rsidR="005937F5" w:rsidRDefault="005937F5" w:rsidP="00350406">
            <w:pPr>
              <w:pStyle w:val="TableParagraph"/>
              <w:spacing w:before="122"/>
              <w:ind w:right="93"/>
              <w:jc w:val="both"/>
              <w:rPr>
                <w:b/>
              </w:rPr>
            </w:pPr>
            <w:r>
              <w:rPr>
                <w:b/>
              </w:rPr>
              <w:t>Return date of provisional marks &amp;</w:t>
            </w:r>
            <w:r>
              <w:rPr>
                <w:b/>
                <w:spacing w:val="-2"/>
              </w:rPr>
              <w:t xml:space="preserve"> </w:t>
            </w:r>
            <w:r>
              <w:rPr>
                <w:b/>
              </w:rPr>
              <w:t>written</w:t>
            </w:r>
            <w:r>
              <w:rPr>
                <w:b/>
                <w:spacing w:val="-2"/>
              </w:rPr>
              <w:t xml:space="preserve"> feedback:</w:t>
            </w:r>
          </w:p>
        </w:tc>
        <w:tc>
          <w:tcPr>
            <w:tcW w:w="2268" w:type="dxa"/>
          </w:tcPr>
          <w:p w14:paraId="25C0169A" w14:textId="77777777" w:rsidR="005937F5" w:rsidRDefault="005937F5" w:rsidP="00350406">
            <w:pPr>
              <w:pStyle w:val="TableParagraph"/>
              <w:spacing w:before="122"/>
              <w:ind w:right="94"/>
              <w:jc w:val="both"/>
              <w:rPr>
                <w:b/>
              </w:rPr>
            </w:pPr>
            <w:r>
              <w:rPr>
                <w:b/>
              </w:rPr>
              <w:t xml:space="preserve">Within 20 working </w:t>
            </w:r>
            <w:proofErr w:type="gramStart"/>
            <w:r>
              <w:rPr>
                <w:b/>
              </w:rPr>
              <w:t>term time</w:t>
            </w:r>
            <w:proofErr w:type="gramEnd"/>
            <w:r>
              <w:rPr>
                <w:b/>
              </w:rPr>
              <w:t xml:space="preserve"> days of submission date</w:t>
            </w:r>
          </w:p>
        </w:tc>
      </w:tr>
      <w:tr w:rsidR="005937F5" w14:paraId="2CD7D04A" w14:textId="77777777" w:rsidTr="00350406">
        <w:trPr>
          <w:trHeight w:val="4141"/>
        </w:trPr>
        <w:tc>
          <w:tcPr>
            <w:tcW w:w="2095" w:type="dxa"/>
            <w:shd w:val="clear" w:color="auto" w:fill="D8D8D8"/>
          </w:tcPr>
          <w:p w14:paraId="28788695" w14:textId="77777777" w:rsidR="005937F5" w:rsidRDefault="005937F5" w:rsidP="00350406">
            <w:pPr>
              <w:pStyle w:val="TableParagraph"/>
              <w:spacing w:before="120"/>
              <w:rPr>
                <w:b/>
              </w:rPr>
            </w:pPr>
            <w:r>
              <w:rPr>
                <w:b/>
                <w:spacing w:val="-2"/>
              </w:rPr>
              <w:t>Submission method:</w:t>
            </w:r>
          </w:p>
        </w:tc>
        <w:tc>
          <w:tcPr>
            <w:tcW w:w="7829" w:type="dxa"/>
            <w:gridSpan w:val="3"/>
          </w:tcPr>
          <w:p w14:paraId="32CFDC0B" w14:textId="77777777" w:rsidR="005937F5" w:rsidRDefault="005937F5" w:rsidP="00350406">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6"/>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4"/>
              </w:rPr>
              <w:t xml:space="preserve"> </w:t>
            </w:r>
            <w:r>
              <w:t>put</w:t>
            </w:r>
            <w:r>
              <w:rPr>
                <w:spacing w:val="-6"/>
              </w:rPr>
              <w:t xml:space="preserve"> </w:t>
            </w:r>
            <w:r>
              <w:t>this assessment specification into Turnitin or it will match many similarities with other students’ submissions.)</w:t>
            </w:r>
          </w:p>
          <w:p w14:paraId="6B396AA2" w14:textId="77777777" w:rsidR="005937F5" w:rsidRDefault="005937F5" w:rsidP="00350406">
            <w:pPr>
              <w:pStyle w:val="TableParagraph"/>
              <w:spacing w:before="120"/>
              <w:ind w:left="105"/>
              <w:rPr>
                <w:b/>
              </w:rPr>
            </w:pPr>
            <w:r>
              <w:rPr>
                <w:b/>
              </w:rPr>
              <w:t>Alternative</w:t>
            </w:r>
            <w:r>
              <w:rPr>
                <w:b/>
                <w:spacing w:val="-6"/>
              </w:rPr>
              <w:t xml:space="preserve"> </w:t>
            </w:r>
            <w:r>
              <w:rPr>
                <w:b/>
              </w:rPr>
              <w:t>submission</w:t>
            </w:r>
            <w:r>
              <w:rPr>
                <w:b/>
                <w:spacing w:val="-6"/>
              </w:rPr>
              <w:t xml:space="preserve"> </w:t>
            </w:r>
            <w:r>
              <w:rPr>
                <w:b/>
              </w:rPr>
              <w:t>method</w:t>
            </w:r>
            <w:r>
              <w:rPr>
                <w:b/>
                <w:spacing w:val="-6"/>
              </w:rPr>
              <w:t xml:space="preserve"> </w:t>
            </w:r>
            <w:r>
              <w:rPr>
                <w:b/>
              </w:rPr>
              <w:t>(if</w:t>
            </w:r>
            <w:r>
              <w:rPr>
                <w:b/>
                <w:spacing w:val="-2"/>
              </w:rPr>
              <w:t xml:space="preserve"> applicable):</w:t>
            </w:r>
          </w:p>
          <w:p w14:paraId="14BCC47C" w14:textId="77777777" w:rsidR="005937F5" w:rsidRDefault="005937F5" w:rsidP="00350406">
            <w:pPr>
              <w:pStyle w:val="TableParagraph"/>
              <w:spacing w:before="119"/>
              <w:ind w:left="105"/>
              <w:rPr>
                <w:b/>
              </w:rPr>
            </w:pPr>
            <w:r>
              <w:rPr>
                <w:b/>
              </w:rPr>
              <w:t>Late</w:t>
            </w:r>
            <w:r>
              <w:rPr>
                <w:b/>
                <w:spacing w:val="-4"/>
              </w:rPr>
              <w:t xml:space="preserve"> </w:t>
            </w:r>
            <w:r>
              <w:rPr>
                <w:b/>
              </w:rPr>
              <w:t>submission</w:t>
            </w:r>
            <w:r>
              <w:rPr>
                <w:b/>
                <w:spacing w:val="-2"/>
              </w:rPr>
              <w:t xml:space="preserve"> </w:t>
            </w:r>
            <w:r>
              <w:rPr>
                <w:b/>
              </w:rPr>
              <w:t>of</w:t>
            </w:r>
            <w:r>
              <w:rPr>
                <w:b/>
                <w:spacing w:val="-2"/>
              </w:rPr>
              <w:t xml:space="preserve"> </w:t>
            </w:r>
            <w:r>
              <w:rPr>
                <w:b/>
              </w:rPr>
              <w:t>the</w:t>
            </w:r>
            <w:r>
              <w:rPr>
                <w:b/>
                <w:spacing w:val="-6"/>
              </w:rPr>
              <w:t xml:space="preserve"> </w:t>
            </w:r>
            <w:r>
              <w:rPr>
                <w:b/>
              </w:rPr>
              <w:t>assessment</w:t>
            </w:r>
            <w:r>
              <w:rPr>
                <w:b/>
                <w:spacing w:val="-2"/>
              </w:rPr>
              <w:t xml:space="preserve"> </w:t>
            </w:r>
            <w:r>
              <w:rPr>
                <w:b/>
              </w:rPr>
              <w:t>will</w:t>
            </w:r>
            <w:r>
              <w:rPr>
                <w:b/>
                <w:spacing w:val="-4"/>
              </w:rPr>
              <w:t xml:space="preserve"> </w:t>
            </w:r>
            <w:r>
              <w:rPr>
                <w:b/>
              </w:rPr>
              <w:t>result</w:t>
            </w:r>
            <w:r>
              <w:rPr>
                <w:b/>
                <w:spacing w:val="-2"/>
              </w:rPr>
              <w:t xml:space="preserve"> </w:t>
            </w:r>
            <w:r>
              <w:rPr>
                <w:b/>
              </w:rPr>
              <w:t>in</w:t>
            </w:r>
            <w:r>
              <w:rPr>
                <w:b/>
                <w:spacing w:val="-4"/>
              </w:rPr>
              <w:t xml:space="preserve"> </w:t>
            </w:r>
            <w:r>
              <w:rPr>
                <w:b/>
              </w:rPr>
              <w:t>a</w:t>
            </w:r>
            <w:r>
              <w:rPr>
                <w:b/>
                <w:spacing w:val="-5"/>
              </w:rPr>
              <w:t xml:space="preserve"> </w:t>
            </w:r>
            <w:r>
              <w:rPr>
                <w:b/>
              </w:rPr>
              <w:t>late</w:t>
            </w:r>
            <w:r>
              <w:rPr>
                <w:b/>
                <w:spacing w:val="-3"/>
              </w:rPr>
              <w:t xml:space="preserve"> </w:t>
            </w:r>
            <w:r>
              <w:rPr>
                <w:b/>
              </w:rPr>
              <w:t>penalty</w:t>
            </w:r>
            <w:r>
              <w:rPr>
                <w:b/>
                <w:spacing w:val="-3"/>
              </w:rPr>
              <w:t xml:space="preserve"> </w:t>
            </w:r>
            <w:r>
              <w:rPr>
                <w:b/>
                <w:spacing w:val="-2"/>
              </w:rPr>
              <w:t>mark:</w:t>
            </w:r>
          </w:p>
          <w:p w14:paraId="28CA97CC" w14:textId="77777777" w:rsidR="005937F5" w:rsidRDefault="005937F5" w:rsidP="00350406">
            <w:pPr>
              <w:pStyle w:val="TableParagraph"/>
              <w:spacing w:before="119"/>
              <w:ind w:left="105" w:right="97"/>
              <w:jc w:val="both"/>
            </w:pPr>
            <w:r>
              <w:t>Work which is submitted up to 1 week late will be capped at 40% for the first attempt</w:t>
            </w:r>
            <w:r>
              <w:rPr>
                <w:spacing w:val="-2"/>
              </w:rPr>
              <w:t xml:space="preserve"> </w:t>
            </w:r>
            <w:r>
              <w:t>and</w:t>
            </w:r>
            <w:r>
              <w:rPr>
                <w:spacing w:val="-7"/>
              </w:rPr>
              <w:t xml:space="preserve"> </w:t>
            </w:r>
            <w:r>
              <w:t>will</w:t>
            </w:r>
            <w:r>
              <w:rPr>
                <w:spacing w:val="-8"/>
              </w:rPr>
              <w:t xml:space="preserve"> </w:t>
            </w:r>
            <w:r>
              <w:t>be</w:t>
            </w:r>
            <w:r>
              <w:rPr>
                <w:spacing w:val="-5"/>
              </w:rPr>
              <w:t xml:space="preserve"> </w:t>
            </w:r>
            <w:r>
              <w:t>awarded</w:t>
            </w:r>
            <w:r>
              <w:rPr>
                <w:spacing w:val="-5"/>
              </w:rPr>
              <w:t xml:space="preserve"> </w:t>
            </w:r>
            <w:r>
              <w:t>a</w:t>
            </w:r>
            <w:r>
              <w:rPr>
                <w:spacing w:val="-6"/>
              </w:rPr>
              <w:t xml:space="preserve"> </w:t>
            </w:r>
            <w:r>
              <w:t>mark</w:t>
            </w:r>
            <w:r>
              <w:rPr>
                <w:spacing w:val="-7"/>
              </w:rPr>
              <w:t xml:space="preserve"> </w:t>
            </w:r>
            <w:r>
              <w:t>of</w:t>
            </w:r>
            <w:r>
              <w:rPr>
                <w:spacing w:val="-3"/>
              </w:rPr>
              <w:t xml:space="preserve"> </w:t>
            </w:r>
            <w:r>
              <w:t>0%</w:t>
            </w:r>
            <w:r>
              <w:rPr>
                <w:spacing w:val="-5"/>
              </w:rPr>
              <w:t xml:space="preserve"> </w:t>
            </w:r>
            <w:r>
              <w:t>for</w:t>
            </w:r>
            <w:r>
              <w:rPr>
                <w:spacing w:val="-6"/>
              </w:rPr>
              <w:t xml:space="preserve"> </w:t>
            </w:r>
            <w:r>
              <w:t>re-assessment.</w:t>
            </w:r>
            <w:r>
              <w:rPr>
                <w:spacing w:val="-7"/>
              </w:rPr>
              <w:t xml:space="preserve"> </w:t>
            </w:r>
            <w:r>
              <w:t>Late</w:t>
            </w:r>
            <w:r>
              <w:rPr>
                <w:spacing w:val="-3"/>
              </w:rPr>
              <w:t xml:space="preserve"> </w:t>
            </w:r>
            <w:r>
              <w:t>submission penalties may be lifted only if there is</w:t>
            </w:r>
            <w:r>
              <w:rPr>
                <w:spacing w:val="-1"/>
              </w:rPr>
              <w:t xml:space="preserve"> </w:t>
            </w:r>
            <w:r>
              <w:t xml:space="preserve">an approved extenuating circumstances </w:t>
            </w:r>
            <w:r>
              <w:rPr>
                <w:spacing w:val="-2"/>
              </w:rPr>
              <w:t>claim.</w:t>
            </w:r>
          </w:p>
          <w:p w14:paraId="7F2E4346" w14:textId="77777777" w:rsidR="005937F5" w:rsidRDefault="005937F5" w:rsidP="00350406">
            <w:pPr>
              <w:pStyle w:val="TableParagraph"/>
              <w:spacing w:before="121"/>
              <w:ind w:left="105" w:right="95"/>
              <w:jc w:val="both"/>
            </w:pPr>
            <w:r>
              <w:t>Work</w:t>
            </w:r>
            <w:r>
              <w:rPr>
                <w:spacing w:val="-7"/>
              </w:rPr>
              <w:t xml:space="preserve"> </w:t>
            </w:r>
            <w:r>
              <w:t>submitted</w:t>
            </w:r>
            <w:r>
              <w:rPr>
                <w:spacing w:val="-6"/>
              </w:rPr>
              <w:t xml:space="preserve"> </w:t>
            </w:r>
            <w:r>
              <w:t>more</w:t>
            </w:r>
            <w:r>
              <w:rPr>
                <w:spacing w:val="-9"/>
              </w:rPr>
              <w:t xml:space="preserve"> </w:t>
            </w:r>
            <w:r>
              <w:t>than</w:t>
            </w:r>
            <w:r>
              <w:rPr>
                <w:spacing w:val="-5"/>
              </w:rPr>
              <w:t xml:space="preserve"> </w:t>
            </w:r>
            <w:r>
              <w:t>1</w:t>
            </w:r>
            <w:r>
              <w:rPr>
                <w:spacing w:val="-5"/>
              </w:rPr>
              <w:t xml:space="preserve"> </w:t>
            </w:r>
            <w:r>
              <w:t>week</w:t>
            </w:r>
            <w:r>
              <w:rPr>
                <w:spacing w:val="-7"/>
              </w:rPr>
              <w:t xml:space="preserve"> </w:t>
            </w:r>
            <w:proofErr w:type="gramStart"/>
            <w:r>
              <w:t>late</w:t>
            </w:r>
            <w:proofErr w:type="gramEnd"/>
            <w:r>
              <w:rPr>
                <w:spacing w:val="-6"/>
              </w:rPr>
              <w:t xml:space="preserve"> </w:t>
            </w:r>
            <w:r>
              <w:t>will</w:t>
            </w:r>
            <w:r>
              <w:rPr>
                <w:spacing w:val="-5"/>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5937F5" w14:paraId="5D0530E5" w14:textId="77777777" w:rsidTr="00350406">
        <w:trPr>
          <w:trHeight w:val="1252"/>
        </w:trPr>
        <w:tc>
          <w:tcPr>
            <w:tcW w:w="2095" w:type="dxa"/>
            <w:shd w:val="clear" w:color="auto" w:fill="D8D8D8"/>
          </w:tcPr>
          <w:p w14:paraId="6E5E6419" w14:textId="77777777" w:rsidR="005937F5" w:rsidRDefault="005937F5" w:rsidP="00350406">
            <w:pPr>
              <w:pStyle w:val="TableParagraph"/>
              <w:spacing w:before="120"/>
              <w:ind w:right="131"/>
              <w:rPr>
                <w:b/>
              </w:rPr>
            </w:pPr>
            <w:r>
              <w:rPr>
                <w:b/>
                <w:spacing w:val="-2"/>
              </w:rPr>
              <w:lastRenderedPageBreak/>
              <w:t xml:space="preserve">Academic </w:t>
            </w:r>
            <w:r>
              <w:rPr>
                <w:b/>
              </w:rPr>
              <w:t xml:space="preserve">honesty / </w:t>
            </w:r>
            <w:r>
              <w:rPr>
                <w:b/>
                <w:spacing w:val="-2"/>
              </w:rPr>
              <w:t>referencing:</w:t>
            </w:r>
          </w:p>
        </w:tc>
        <w:tc>
          <w:tcPr>
            <w:tcW w:w="7829" w:type="dxa"/>
            <w:gridSpan w:val="3"/>
          </w:tcPr>
          <w:p w14:paraId="3632FC48" w14:textId="77777777" w:rsidR="005937F5" w:rsidRDefault="005937F5" w:rsidP="00350406">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4"/>
              </w:rPr>
              <w:t xml:space="preserve"> </w:t>
            </w:r>
            <w:r>
              <w:t>to</w:t>
            </w:r>
            <w:r>
              <w:rPr>
                <w:spacing w:val="-15"/>
              </w:rPr>
              <w:t xml:space="preserve"> </w:t>
            </w:r>
            <w:r>
              <w:t>authors</w:t>
            </w:r>
            <w:r>
              <w:rPr>
                <w:spacing w:val="-15"/>
              </w:rPr>
              <w:t xml:space="preserve"> </w:t>
            </w:r>
            <w:r>
              <w:t>on</w:t>
            </w:r>
            <w:r>
              <w:rPr>
                <w:spacing w:val="-15"/>
              </w:rPr>
              <w:t xml:space="preserve"> </w:t>
            </w:r>
            <w:r>
              <w:t>whose</w:t>
            </w:r>
            <w:r>
              <w:rPr>
                <w:spacing w:val="-14"/>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4"/>
              </w:rPr>
              <w:t xml:space="preserve"> </w:t>
            </w:r>
            <w:r>
              <w:t>work</w:t>
            </w:r>
            <w:r>
              <w:rPr>
                <w:spacing w:val="-14"/>
              </w:rPr>
              <w:t xml:space="preserve"> </w:t>
            </w:r>
            <w:r>
              <w:t>is</w:t>
            </w:r>
            <w:r>
              <w:rPr>
                <w:spacing w:val="-14"/>
              </w:rPr>
              <w:t xml:space="preserve"> </w:t>
            </w:r>
            <w:r>
              <w:t>based.</w:t>
            </w:r>
            <w:r>
              <w:rPr>
                <w:spacing w:val="-14"/>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tbl>
      <w:tblPr>
        <w:tblpPr w:leftFromText="180" w:rightFromText="180" w:vertAnchor="text" w:horzAnchor="margin" w:tblpXSpec="center" w:tblpY="292"/>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5937F5" w14:paraId="284D221F" w14:textId="77777777" w:rsidTr="005937F5">
        <w:trPr>
          <w:trHeight w:val="506"/>
        </w:trPr>
        <w:tc>
          <w:tcPr>
            <w:tcW w:w="9749" w:type="dxa"/>
            <w:shd w:val="clear" w:color="auto" w:fill="E4E4E4"/>
          </w:tcPr>
          <w:p w14:paraId="2FA356FE" w14:textId="77777777" w:rsidR="005937F5" w:rsidRDefault="005937F5" w:rsidP="005937F5">
            <w:pPr>
              <w:pStyle w:val="TableParagraph"/>
              <w:spacing w:line="254" w:lineRule="exact"/>
              <w:ind w:right="6223"/>
              <w:rPr>
                <w:b/>
              </w:rPr>
            </w:pPr>
            <w:r>
              <w:rPr>
                <w:b/>
              </w:rPr>
              <w:t>Module</w:t>
            </w:r>
            <w:r>
              <w:rPr>
                <w:b/>
                <w:spacing w:val="-16"/>
              </w:rPr>
              <w:t xml:space="preserve"> </w:t>
            </w:r>
            <w:r>
              <w:rPr>
                <w:b/>
              </w:rPr>
              <w:t>Learning</w:t>
            </w:r>
            <w:r>
              <w:rPr>
                <w:b/>
                <w:spacing w:val="-15"/>
              </w:rPr>
              <w:t xml:space="preserve"> </w:t>
            </w:r>
            <w:r>
              <w:rPr>
                <w:b/>
              </w:rPr>
              <w:t>Outcomes (from module syllabus)</w:t>
            </w:r>
          </w:p>
        </w:tc>
      </w:tr>
      <w:tr w:rsidR="005937F5" w14:paraId="4B139BF2" w14:textId="77777777" w:rsidTr="005937F5">
        <w:trPr>
          <w:trHeight w:val="1768"/>
        </w:trPr>
        <w:tc>
          <w:tcPr>
            <w:tcW w:w="9749" w:type="dxa"/>
          </w:tcPr>
          <w:p w14:paraId="3222BC8E" w14:textId="77777777" w:rsidR="005937F5" w:rsidRDefault="005937F5" w:rsidP="005937F5">
            <w:pPr>
              <w:pStyle w:val="TableParagraph"/>
              <w:spacing w:before="251"/>
              <w:ind w:left="0"/>
              <w:rPr>
                <w:b/>
              </w:rPr>
            </w:pPr>
          </w:p>
          <w:p w14:paraId="79A85D63" w14:textId="77777777" w:rsidR="005937F5" w:rsidRDefault="005937F5" w:rsidP="005937F5">
            <w:pPr>
              <w:pStyle w:val="TableParagraph"/>
              <w:ind w:left="467" w:right="59"/>
            </w:pPr>
            <w:r>
              <w:t>Demonstrate</w:t>
            </w:r>
            <w:r>
              <w:rPr>
                <w:spacing w:val="-5"/>
              </w:rPr>
              <w:t xml:space="preserve"> </w:t>
            </w:r>
            <w:r>
              <w:t>a</w:t>
            </w:r>
            <w:r>
              <w:rPr>
                <w:spacing w:val="-1"/>
              </w:rPr>
              <w:t xml:space="preserve"> </w:t>
            </w:r>
            <w:r>
              <w:t>sound</w:t>
            </w:r>
            <w:r>
              <w:rPr>
                <w:spacing w:val="-5"/>
              </w:rPr>
              <w:t xml:space="preserve"> </w:t>
            </w:r>
            <w:r>
              <w:t>understanding</w:t>
            </w:r>
            <w:r>
              <w:rPr>
                <w:spacing w:val="-3"/>
              </w:rPr>
              <w:t xml:space="preserve"> </w:t>
            </w:r>
            <w:r>
              <w:t>of</w:t>
            </w:r>
            <w:r>
              <w:rPr>
                <w:spacing w:val="-5"/>
              </w:rPr>
              <w:t xml:space="preserve"> </w:t>
            </w:r>
            <w:r>
              <w:t>the</w:t>
            </w:r>
            <w:r>
              <w:rPr>
                <w:spacing w:val="-5"/>
              </w:rPr>
              <w:t xml:space="preserve"> </w:t>
            </w:r>
            <w:r>
              <w:t>application</w:t>
            </w:r>
            <w:r>
              <w:rPr>
                <w:spacing w:val="-3"/>
              </w:rPr>
              <w:t xml:space="preserve"> </w:t>
            </w:r>
            <w:r>
              <w:t>of</w:t>
            </w:r>
            <w:r>
              <w:rPr>
                <w:spacing w:val="-2"/>
              </w:rPr>
              <w:t xml:space="preserve"> </w:t>
            </w:r>
            <w:r>
              <w:t>information</w:t>
            </w:r>
            <w:r>
              <w:rPr>
                <w:spacing w:val="-3"/>
              </w:rPr>
              <w:t xml:space="preserve"> </w:t>
            </w:r>
            <w:r>
              <w:t>technology</w:t>
            </w:r>
            <w:r>
              <w:rPr>
                <w:spacing w:val="-3"/>
              </w:rPr>
              <w:t xml:space="preserve"> </w:t>
            </w:r>
            <w:r>
              <w:t>and</w:t>
            </w:r>
            <w:r>
              <w:rPr>
                <w:spacing w:val="-3"/>
              </w:rPr>
              <w:t xml:space="preserve"> </w:t>
            </w:r>
            <w:r>
              <w:t>systems in logistics and supply chain management.</w:t>
            </w:r>
          </w:p>
        </w:tc>
      </w:tr>
    </w:tbl>
    <w:tbl>
      <w:tblPr>
        <w:tblpPr w:leftFromText="180" w:rightFromText="180" w:vertAnchor="text" w:horzAnchor="margin" w:tblpXSpec="center" w:tblpY="4971"/>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5937F5" w14:paraId="2643243C" w14:textId="77777777" w:rsidTr="005937F5">
        <w:trPr>
          <w:trHeight w:val="822"/>
        </w:trPr>
        <w:tc>
          <w:tcPr>
            <w:tcW w:w="2251" w:type="dxa"/>
            <w:tcBorders>
              <w:bottom w:val="single" w:sz="4" w:space="0" w:color="000000"/>
              <w:right w:val="single" w:sz="4" w:space="0" w:color="000000"/>
            </w:tcBorders>
          </w:tcPr>
          <w:p w14:paraId="2014DE15" w14:textId="77777777" w:rsidR="005937F5" w:rsidRDefault="005937F5" w:rsidP="005937F5">
            <w:pPr>
              <w:pStyle w:val="TableParagraph"/>
              <w:spacing w:before="2"/>
              <w:ind w:left="105"/>
            </w:pPr>
            <w:r>
              <w:rPr>
                <w:spacing w:val="-2"/>
              </w:rPr>
              <w:t>RESEARCH</w:t>
            </w:r>
          </w:p>
        </w:tc>
        <w:tc>
          <w:tcPr>
            <w:tcW w:w="5397" w:type="dxa"/>
            <w:tcBorders>
              <w:left w:val="single" w:sz="4" w:space="0" w:color="000000"/>
              <w:bottom w:val="single" w:sz="4" w:space="0" w:color="000000"/>
              <w:right w:val="single" w:sz="4" w:space="0" w:color="000000"/>
            </w:tcBorders>
          </w:tcPr>
          <w:p w14:paraId="5B988CD1" w14:textId="77777777" w:rsidR="005937F5" w:rsidRDefault="005937F5" w:rsidP="005937F5">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support you in research and data analysis.</w:t>
            </w:r>
          </w:p>
        </w:tc>
        <w:tc>
          <w:tcPr>
            <w:tcW w:w="1415" w:type="dxa"/>
            <w:tcBorders>
              <w:left w:val="single" w:sz="4" w:space="0" w:color="000000"/>
              <w:bottom w:val="single" w:sz="4" w:space="0" w:color="000000"/>
            </w:tcBorders>
          </w:tcPr>
          <w:p w14:paraId="065F08D1"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06E1FA11" w14:textId="77777777" w:rsidR="005937F5" w:rsidRDefault="005937F5" w:rsidP="005937F5">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65E0E823" w14:textId="77777777" w:rsidTr="005937F5">
        <w:trPr>
          <w:trHeight w:val="1091"/>
        </w:trPr>
        <w:tc>
          <w:tcPr>
            <w:tcW w:w="2251" w:type="dxa"/>
            <w:tcBorders>
              <w:top w:val="single" w:sz="4" w:space="0" w:color="000000"/>
              <w:bottom w:val="single" w:sz="4" w:space="0" w:color="000000"/>
              <w:right w:val="single" w:sz="4" w:space="0" w:color="000000"/>
            </w:tcBorders>
          </w:tcPr>
          <w:p w14:paraId="78D1E544" w14:textId="79F22321" w:rsidR="005937F5" w:rsidRDefault="005937F5" w:rsidP="005937F5">
            <w:pPr>
              <w:pStyle w:val="TableParagraph"/>
              <w:spacing w:before="2"/>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275548E2" w14:textId="77777777" w:rsidR="005937F5" w:rsidRDefault="005937F5" w:rsidP="005937F5">
            <w:pPr>
              <w:pStyle w:val="TableParagraph"/>
              <w:spacing w:before="2" w:line="259" w:lineRule="auto"/>
              <w:ind w:left="108"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0DD9BE3A" w14:textId="77777777" w:rsidR="005937F5" w:rsidRDefault="005937F5" w:rsidP="005937F5">
            <w:pPr>
              <w:pStyle w:val="TableParagraph"/>
              <w:spacing w:line="250" w:lineRule="exact"/>
              <w:ind w:left="108"/>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75636C6B"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02432B4D" w14:textId="77777777" w:rsidR="005937F5" w:rsidRDefault="005937F5" w:rsidP="005937F5">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25FBC8DD" w14:textId="77777777" w:rsidTr="005937F5">
        <w:trPr>
          <w:trHeight w:val="1091"/>
        </w:trPr>
        <w:tc>
          <w:tcPr>
            <w:tcW w:w="2251" w:type="dxa"/>
            <w:tcBorders>
              <w:top w:val="single" w:sz="4" w:space="0" w:color="000000"/>
              <w:bottom w:val="single" w:sz="4" w:space="0" w:color="000000"/>
              <w:right w:val="single" w:sz="4" w:space="0" w:color="000000"/>
            </w:tcBorders>
          </w:tcPr>
          <w:p w14:paraId="00366548" w14:textId="77777777" w:rsidR="005937F5" w:rsidRDefault="005937F5" w:rsidP="005937F5">
            <w:pPr>
              <w:pStyle w:val="TableParagraph"/>
              <w:spacing w:before="2"/>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tcPr>
          <w:p w14:paraId="41D8281D" w14:textId="77777777" w:rsidR="005937F5" w:rsidRDefault="005937F5" w:rsidP="005937F5">
            <w:pPr>
              <w:pStyle w:val="TableParagraph"/>
              <w:spacing w:before="2" w:line="259" w:lineRule="auto"/>
              <w:ind w:left="108" w:hanging="1"/>
            </w:pPr>
            <w:r>
              <w:t>For this assessment, you can use Generative AI to check your own text/creation for grammatical and syntactical</w:t>
            </w:r>
            <w:r>
              <w:rPr>
                <w:spacing w:val="-7"/>
              </w:rPr>
              <w:t xml:space="preserve"> </w:t>
            </w:r>
            <w:r>
              <w:t>mistakes,</w:t>
            </w:r>
            <w:r>
              <w:rPr>
                <w:spacing w:val="-6"/>
              </w:rPr>
              <w:t xml:space="preserve"> </w:t>
            </w:r>
            <w:r>
              <w:t>including</w:t>
            </w:r>
            <w:r>
              <w:rPr>
                <w:spacing w:val="-6"/>
              </w:rPr>
              <w:t xml:space="preserve"> </w:t>
            </w:r>
            <w:r>
              <w:t>getting</w:t>
            </w:r>
            <w:r>
              <w:rPr>
                <w:spacing w:val="-9"/>
              </w:rPr>
              <w:t xml:space="preserve"> </w:t>
            </w:r>
            <w:r>
              <w:t>suggestions</w:t>
            </w:r>
            <w:r>
              <w:rPr>
                <w:spacing w:val="-7"/>
              </w:rPr>
              <w:t xml:space="preserve"> </w:t>
            </w:r>
            <w:r>
              <w:t>to</w:t>
            </w:r>
          </w:p>
          <w:p w14:paraId="1C87B9C7" w14:textId="77777777" w:rsidR="005937F5" w:rsidRDefault="005937F5" w:rsidP="005937F5">
            <w:pPr>
              <w:pStyle w:val="TableParagraph"/>
              <w:spacing w:before="1" w:line="249" w:lineRule="exact"/>
              <w:ind w:left="108"/>
            </w:pPr>
            <w:r>
              <w:t>rephrase</w:t>
            </w:r>
            <w:r>
              <w:rPr>
                <w:spacing w:val="-7"/>
              </w:rPr>
              <w:t xml:space="preserve"> </w:t>
            </w:r>
            <w:r>
              <w:t>your</w:t>
            </w:r>
            <w:r>
              <w:rPr>
                <w:spacing w:val="-1"/>
              </w:rPr>
              <w:t xml:space="preserve"> </w:t>
            </w:r>
            <w:r>
              <w:rPr>
                <w:spacing w:val="-4"/>
              </w:rPr>
              <w:t>work.</w:t>
            </w:r>
          </w:p>
        </w:tc>
        <w:tc>
          <w:tcPr>
            <w:tcW w:w="1415" w:type="dxa"/>
            <w:tcBorders>
              <w:top w:val="single" w:sz="4" w:space="0" w:color="000000"/>
              <w:left w:val="single" w:sz="4" w:space="0" w:color="000000"/>
              <w:bottom w:val="single" w:sz="4" w:space="0" w:color="000000"/>
            </w:tcBorders>
          </w:tcPr>
          <w:p w14:paraId="1DEED5F8"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6E935A4A" w14:textId="77777777" w:rsidR="005937F5" w:rsidRDefault="005937F5" w:rsidP="005937F5">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58E27DA7" w14:textId="77777777" w:rsidTr="005937F5">
        <w:trPr>
          <w:trHeight w:val="825"/>
        </w:trPr>
        <w:tc>
          <w:tcPr>
            <w:tcW w:w="2251" w:type="dxa"/>
            <w:tcBorders>
              <w:top w:val="single" w:sz="4" w:space="0" w:color="000000"/>
              <w:bottom w:val="single" w:sz="4" w:space="0" w:color="000000"/>
              <w:right w:val="single" w:sz="4" w:space="0" w:color="000000"/>
            </w:tcBorders>
          </w:tcPr>
          <w:p w14:paraId="4755830D" w14:textId="77777777" w:rsidR="005937F5" w:rsidRDefault="005937F5" w:rsidP="005937F5">
            <w:pPr>
              <w:pStyle w:val="TableParagraph"/>
              <w:spacing w:before="2"/>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36916F7A" w14:textId="77777777" w:rsidR="005937F5" w:rsidRDefault="005937F5" w:rsidP="005937F5">
            <w:pPr>
              <w:pStyle w:val="TableParagraph"/>
              <w:spacing w:before="2" w:line="259" w:lineRule="auto"/>
              <w:ind w:left="108"/>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046E686D"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1AA8CD8E" w14:textId="77777777" w:rsidR="005937F5" w:rsidRDefault="005937F5" w:rsidP="005937F5">
            <w:pPr>
              <w:pStyle w:val="TableParagraph"/>
              <w:spacing w:before="247"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1A3E9BD8" w14:textId="77777777" w:rsidTr="005937F5">
        <w:trPr>
          <w:trHeight w:val="822"/>
        </w:trPr>
        <w:tc>
          <w:tcPr>
            <w:tcW w:w="2251" w:type="dxa"/>
            <w:tcBorders>
              <w:top w:val="single" w:sz="4" w:space="0" w:color="000000"/>
              <w:bottom w:val="single" w:sz="4" w:space="0" w:color="000000"/>
              <w:right w:val="single" w:sz="4" w:space="0" w:color="000000"/>
            </w:tcBorders>
          </w:tcPr>
          <w:p w14:paraId="03FB4AEF" w14:textId="77777777" w:rsidR="005937F5" w:rsidRDefault="005937F5" w:rsidP="005937F5">
            <w:pPr>
              <w:pStyle w:val="TableParagraph"/>
              <w:spacing w:before="2"/>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tcPr>
          <w:p w14:paraId="5A766F71" w14:textId="77777777" w:rsidR="005937F5" w:rsidRDefault="005937F5" w:rsidP="005937F5">
            <w:pPr>
              <w:pStyle w:val="TableParagraph"/>
              <w:spacing w:before="2" w:line="259" w:lineRule="auto"/>
              <w:ind w:left="108" w:hanging="1"/>
            </w:pPr>
            <w:r>
              <w:t>For</w:t>
            </w:r>
            <w:r>
              <w:rPr>
                <w:spacing w:val="-4"/>
              </w:rPr>
              <w:t xml:space="preserve"> </w:t>
            </w:r>
            <w:r>
              <w:t>this</w:t>
            </w:r>
            <w:r>
              <w:rPr>
                <w:spacing w:val="-4"/>
              </w:rPr>
              <w:t xml:space="preserve"> </w:t>
            </w:r>
            <w:r>
              <w:t>assessment,</w:t>
            </w:r>
            <w:r>
              <w:rPr>
                <w:spacing w:val="-6"/>
              </w:rPr>
              <w:t xml:space="preserve"> </w:t>
            </w:r>
            <w:r>
              <w:t>you</w:t>
            </w:r>
            <w:r>
              <w:rPr>
                <w:spacing w:val="-6"/>
              </w:rPr>
              <w:t xml:space="preserve"> </w:t>
            </w:r>
            <w:r>
              <w:t>can</w:t>
            </w:r>
            <w:r>
              <w:rPr>
                <w:spacing w:val="-2"/>
              </w:rPr>
              <w:t xml:space="preserve"> </w:t>
            </w:r>
            <w:r>
              <w:t>use</w:t>
            </w:r>
            <w:r>
              <w:rPr>
                <w:spacing w:val="-10"/>
              </w:rPr>
              <w:t xml:space="preserve"> </w:t>
            </w:r>
            <w:r>
              <w:t>Generative</w:t>
            </w:r>
            <w:r>
              <w:rPr>
                <w:spacing w:val="-2"/>
              </w:rPr>
              <w:t xml:space="preserve"> </w:t>
            </w:r>
            <w:r>
              <w:t>AI</w:t>
            </w:r>
            <w:r>
              <w:rPr>
                <w:spacing w:val="-8"/>
              </w:rPr>
              <w:t xml:space="preserve"> </w:t>
            </w:r>
            <w:r>
              <w:t>to create creative materials, such as images.</w:t>
            </w:r>
          </w:p>
        </w:tc>
        <w:tc>
          <w:tcPr>
            <w:tcW w:w="1415" w:type="dxa"/>
            <w:tcBorders>
              <w:top w:val="single" w:sz="4" w:space="0" w:color="000000"/>
              <w:left w:val="single" w:sz="4" w:space="0" w:color="000000"/>
              <w:bottom w:val="single" w:sz="4" w:space="0" w:color="000000"/>
            </w:tcBorders>
          </w:tcPr>
          <w:p w14:paraId="0C9E19DF"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28532EFE" w14:textId="77777777" w:rsidR="005937F5" w:rsidRDefault="005937F5" w:rsidP="005937F5">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38DC9630" w14:textId="77777777" w:rsidTr="005937F5">
        <w:trPr>
          <w:trHeight w:val="822"/>
        </w:trPr>
        <w:tc>
          <w:tcPr>
            <w:tcW w:w="2251" w:type="dxa"/>
            <w:tcBorders>
              <w:top w:val="single" w:sz="4" w:space="0" w:color="000000"/>
              <w:bottom w:val="single" w:sz="4" w:space="0" w:color="000000"/>
              <w:right w:val="single" w:sz="4" w:space="0" w:color="000000"/>
            </w:tcBorders>
          </w:tcPr>
          <w:p w14:paraId="6EED7193" w14:textId="77777777" w:rsidR="005937F5" w:rsidRDefault="005937F5" w:rsidP="005937F5">
            <w:pPr>
              <w:pStyle w:val="TableParagraph"/>
              <w:spacing w:before="2"/>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262B18E1" w14:textId="77777777" w:rsidR="005937F5" w:rsidRDefault="005937F5" w:rsidP="005937F5">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5E66289B"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1030BD58" w14:textId="77777777" w:rsidR="005937F5" w:rsidRDefault="005937F5" w:rsidP="005937F5">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5937F5" w14:paraId="23523CBB" w14:textId="77777777" w:rsidTr="005937F5">
        <w:trPr>
          <w:trHeight w:val="1093"/>
        </w:trPr>
        <w:tc>
          <w:tcPr>
            <w:tcW w:w="2251" w:type="dxa"/>
            <w:tcBorders>
              <w:top w:val="single" w:sz="4" w:space="0" w:color="000000"/>
              <w:right w:val="single" w:sz="4" w:space="0" w:color="000000"/>
            </w:tcBorders>
          </w:tcPr>
          <w:p w14:paraId="017A7247" w14:textId="77777777" w:rsidR="005937F5" w:rsidRDefault="005937F5" w:rsidP="005937F5">
            <w:pPr>
              <w:pStyle w:val="TableParagraph"/>
              <w:spacing w:before="2"/>
              <w:ind w:left="105"/>
            </w:pPr>
            <w:r>
              <w:rPr>
                <w:spacing w:val="-4"/>
              </w:rPr>
              <w:t>NONE</w:t>
            </w:r>
          </w:p>
        </w:tc>
        <w:tc>
          <w:tcPr>
            <w:tcW w:w="5397" w:type="dxa"/>
            <w:tcBorders>
              <w:top w:val="single" w:sz="4" w:space="0" w:color="000000"/>
              <w:left w:val="single" w:sz="4" w:space="0" w:color="000000"/>
              <w:right w:val="single" w:sz="4" w:space="0" w:color="000000"/>
            </w:tcBorders>
          </w:tcPr>
          <w:p w14:paraId="517EC22B" w14:textId="77777777" w:rsidR="005937F5" w:rsidRDefault="005937F5" w:rsidP="005937F5">
            <w:pPr>
              <w:pStyle w:val="TableParagraph"/>
              <w:spacing w:before="2" w:line="259" w:lineRule="auto"/>
              <w:ind w:left="108" w:hanging="1"/>
            </w:pPr>
            <w:r>
              <w:t xml:space="preserve">For this assessment, you are not allowed to use </w:t>
            </w:r>
            <w:r>
              <w:rPr>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06EBC431" w14:textId="77777777" w:rsidR="005937F5" w:rsidRDefault="005937F5" w:rsidP="005937F5">
            <w:pPr>
              <w:pStyle w:val="TableParagraph"/>
              <w:spacing w:before="1" w:line="251" w:lineRule="exact"/>
              <w:ind w:left="108"/>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1DD23F34" w14:textId="77777777" w:rsidR="005937F5" w:rsidRDefault="005937F5" w:rsidP="005937F5">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25CF7899" w14:textId="77777777" w:rsidR="005937F5" w:rsidRDefault="005937F5" w:rsidP="005937F5">
            <w:pPr>
              <w:pStyle w:val="TableParagraph"/>
              <w:spacing w:before="247"/>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bl>
    <w:p w14:paraId="61932606" w14:textId="5D829139" w:rsidR="005937F5" w:rsidRPr="005937F5" w:rsidRDefault="005937F5" w:rsidP="005937F5">
      <w:pPr>
        <w:widowControl w:val="0"/>
        <w:autoSpaceDE w:val="0"/>
        <w:autoSpaceDN w:val="0"/>
        <w:spacing w:before="3" w:after="0" w:line="240" w:lineRule="auto"/>
        <w:rPr>
          <w:rFonts w:ascii="Arial" w:eastAsia="Arial" w:hAnsi="Arial" w:cs="Arial"/>
          <w:b/>
          <w:kern w:val="0"/>
          <w:sz w:val="22"/>
          <w:szCs w:val="22"/>
          <w14:ligatures w14:val="none"/>
        </w:rPr>
      </w:pPr>
      <w:r>
        <w:rPr>
          <w:b/>
          <w:noProof/>
          <w:sz w:val="20"/>
        </w:rPr>
        <mc:AlternateContent>
          <mc:Choice Requires="wps">
            <w:drawing>
              <wp:anchor distT="0" distB="0" distL="0" distR="0" simplePos="0" relativeHeight="251661312" behindDoc="1" locked="0" layoutInCell="1" allowOverlap="1" wp14:anchorId="4E38A08D" wp14:editId="750A15E4">
                <wp:simplePos x="0" y="0"/>
                <wp:positionH relativeFrom="margin">
                  <wp:align>center</wp:align>
                </wp:positionH>
                <wp:positionV relativeFrom="paragraph">
                  <wp:posOffset>1724350</wp:posOffset>
                </wp:positionV>
                <wp:extent cx="6212205" cy="299085"/>
                <wp:effectExtent l="0" t="0" r="17145" b="24765"/>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BFBFBF"/>
                        </a:solidFill>
                        <a:ln w="6096">
                          <a:solidFill>
                            <a:srgbClr val="000000"/>
                          </a:solidFill>
                          <a:prstDash val="solid"/>
                        </a:ln>
                      </wps:spPr>
                      <wps:txbx>
                        <w:txbxContent>
                          <w:p w14:paraId="1A331701" w14:textId="77777777" w:rsidR="005937F5" w:rsidRDefault="005937F5" w:rsidP="005937F5">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4E38A08D" id="Textbox 4" o:spid="_x0000_s1027" type="#_x0000_t202" style="position:absolute;margin-left:0;margin-top:135.8pt;width:489.15pt;height:23.55pt;z-index:-251655168;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" fillcolor="#bfbfbf" strokeweight=".48pt">
                <v:path arrowok="t"/>
                <v:textbox inset="0,0,0,0">
                  <w:txbxContent>
                    <w:p w14:paraId="1A331701" w14:textId="77777777" w:rsidR="005937F5" w:rsidRDefault="005937F5" w:rsidP="005937F5">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margin"/>
              </v:shape>
            </w:pict>
          </mc:Fallback>
        </mc:AlternateContent>
      </w:r>
    </w:p>
    <w:p w14:paraId="1731339A" w14:textId="7F5C339B" w:rsidR="005937F5" w:rsidRDefault="005937F5" w:rsidP="005937F5">
      <w:pPr>
        <w:keepNext/>
        <w:keepLines/>
        <w:spacing w:before="1" w:after="80" w:line="252" w:lineRule="exact"/>
        <w:ind w:left="861"/>
        <w:outlineLvl w:val="1"/>
        <w:rPr>
          <w:rFonts w:asciiTheme="majorHAnsi" w:eastAsiaTheme="majorEastAsia" w:hAnsiTheme="majorHAnsi" w:cstheme="majorBidi"/>
          <w:color w:val="0F4761" w:themeColor="accent1" w:themeShade="BF"/>
          <w:sz w:val="32"/>
          <w:szCs w:val="32"/>
        </w:rPr>
      </w:pPr>
    </w:p>
    <w:p w14:paraId="5C6FB116" w14:textId="672F8E53" w:rsidR="005937F5" w:rsidRDefault="005937F5" w:rsidP="005937F5">
      <w:pPr>
        <w:keepNext/>
        <w:keepLines/>
        <w:spacing w:before="1" w:after="80" w:line="252" w:lineRule="exact"/>
        <w:ind w:left="861"/>
        <w:outlineLvl w:val="1"/>
        <w:rPr>
          <w:rFonts w:asciiTheme="majorHAnsi" w:eastAsiaTheme="majorEastAsia" w:hAnsiTheme="majorHAnsi" w:cstheme="majorBidi"/>
          <w:color w:val="0F4761" w:themeColor="accent1" w:themeShade="BF"/>
          <w:sz w:val="32"/>
          <w:szCs w:val="32"/>
        </w:rPr>
      </w:pPr>
    </w:p>
    <w:p w14:paraId="31A1926D" w14:textId="30D940C2" w:rsidR="005937F5" w:rsidRPr="005937F5" w:rsidRDefault="005937F5" w:rsidP="005937F5">
      <w:pPr>
        <w:keepNext/>
        <w:keepLines/>
        <w:spacing w:before="1" w:after="80" w:line="252" w:lineRule="exact"/>
        <w:ind w:left="861"/>
        <w:outlineLvl w:val="1"/>
        <w:rPr>
          <w:rFonts w:asciiTheme="majorHAnsi" w:eastAsiaTheme="majorEastAsia" w:hAnsiTheme="majorHAnsi" w:cstheme="majorBidi"/>
          <w:b/>
          <w:bCs/>
          <w:sz w:val="32"/>
          <w:szCs w:val="32"/>
        </w:rPr>
      </w:pPr>
      <w:r w:rsidRPr="005937F5">
        <w:rPr>
          <w:rFonts w:asciiTheme="majorHAnsi" w:eastAsiaTheme="majorEastAsia" w:hAnsiTheme="majorHAnsi" w:cstheme="majorBidi"/>
          <w:b/>
          <w:bCs/>
          <w:sz w:val="32"/>
          <w:szCs w:val="32"/>
        </w:rPr>
        <w:t>Use of</w:t>
      </w:r>
      <w:r w:rsidRPr="005937F5">
        <w:rPr>
          <w:rFonts w:asciiTheme="majorHAnsi" w:eastAsiaTheme="majorEastAsia" w:hAnsiTheme="majorHAnsi" w:cstheme="majorBidi"/>
          <w:b/>
          <w:bCs/>
          <w:spacing w:val="-2"/>
          <w:sz w:val="32"/>
          <w:szCs w:val="32"/>
        </w:rPr>
        <w:t xml:space="preserve"> </w:t>
      </w:r>
      <w:r w:rsidRPr="005937F5">
        <w:rPr>
          <w:rFonts w:asciiTheme="majorHAnsi" w:eastAsiaTheme="majorEastAsia" w:hAnsiTheme="majorHAnsi" w:cstheme="majorBidi"/>
          <w:b/>
          <w:bCs/>
          <w:sz w:val="32"/>
          <w:szCs w:val="32"/>
        </w:rPr>
        <w:t>Generative</w:t>
      </w:r>
      <w:r w:rsidRPr="005937F5">
        <w:rPr>
          <w:rFonts w:asciiTheme="majorHAnsi" w:eastAsiaTheme="majorEastAsia" w:hAnsiTheme="majorHAnsi" w:cstheme="majorBidi"/>
          <w:b/>
          <w:bCs/>
          <w:spacing w:val="-4"/>
          <w:sz w:val="32"/>
          <w:szCs w:val="32"/>
        </w:rPr>
        <w:t xml:space="preserve"> </w:t>
      </w:r>
      <w:r w:rsidRPr="005937F5">
        <w:rPr>
          <w:rFonts w:asciiTheme="majorHAnsi" w:eastAsiaTheme="majorEastAsia" w:hAnsiTheme="majorHAnsi" w:cstheme="majorBidi"/>
          <w:b/>
          <w:bCs/>
          <w:sz w:val="32"/>
          <w:szCs w:val="32"/>
        </w:rPr>
        <w:t>AI</w:t>
      </w:r>
      <w:r w:rsidRPr="005937F5">
        <w:rPr>
          <w:rFonts w:asciiTheme="majorHAnsi" w:eastAsiaTheme="majorEastAsia" w:hAnsiTheme="majorHAnsi" w:cstheme="majorBidi"/>
          <w:b/>
          <w:bCs/>
          <w:spacing w:val="-2"/>
          <w:sz w:val="32"/>
          <w:szCs w:val="32"/>
        </w:rPr>
        <w:t xml:space="preserve"> </w:t>
      </w:r>
      <w:r w:rsidRPr="005937F5">
        <w:rPr>
          <w:rFonts w:asciiTheme="majorHAnsi" w:eastAsiaTheme="majorEastAsia" w:hAnsiTheme="majorHAnsi" w:cstheme="majorBidi"/>
          <w:b/>
          <w:bCs/>
          <w:sz w:val="32"/>
          <w:szCs w:val="32"/>
        </w:rPr>
        <w:t>in</w:t>
      </w:r>
      <w:r w:rsidRPr="005937F5">
        <w:rPr>
          <w:rFonts w:asciiTheme="majorHAnsi" w:eastAsiaTheme="majorEastAsia" w:hAnsiTheme="majorHAnsi" w:cstheme="majorBidi"/>
          <w:b/>
          <w:bCs/>
          <w:spacing w:val="-2"/>
          <w:sz w:val="32"/>
          <w:szCs w:val="32"/>
        </w:rPr>
        <w:t xml:space="preserve"> Assessment</w:t>
      </w:r>
    </w:p>
    <w:p w14:paraId="2B3199C2" w14:textId="0EE678F8" w:rsidR="005937F5" w:rsidRPr="005937F5" w:rsidRDefault="005937F5" w:rsidP="005937F5">
      <w:pPr>
        <w:widowControl w:val="0"/>
        <w:autoSpaceDE w:val="0"/>
        <w:autoSpaceDN w:val="0"/>
        <w:spacing w:after="0" w:line="252" w:lineRule="exact"/>
        <w:ind w:left="874"/>
        <w:rPr>
          <w:rFonts w:ascii="Arial" w:eastAsia="Arial" w:hAnsi="Arial" w:cs="Arial"/>
          <w:kern w:val="0"/>
          <w:sz w:val="22"/>
          <w:szCs w:val="22"/>
          <w14:ligatures w14:val="none"/>
        </w:rPr>
        <w:sectPr w:rsidR="005937F5" w:rsidRPr="005937F5" w:rsidSect="005937F5">
          <w:footerReference w:type="even" r:id="rId8"/>
          <w:footerReference w:type="default" r:id="rId9"/>
          <w:footerReference w:type="first" r:id="rId10"/>
          <w:pgSz w:w="11910" w:h="16840"/>
          <w:pgMar w:top="780" w:right="566" w:bottom="2647" w:left="566" w:header="0" w:footer="664" w:gutter="0"/>
          <w:pgNumType w:start="1"/>
          <w:cols w:space="720"/>
        </w:sectPr>
      </w:pPr>
      <w:r w:rsidRPr="005937F5">
        <w:rPr>
          <w:rFonts w:ascii="Arial" w:eastAsia="Arial" w:hAnsi="Arial" w:cs="Arial"/>
          <w:kern w:val="0"/>
          <w:sz w:val="22"/>
          <w:szCs w:val="22"/>
          <w14:ligatures w14:val="none"/>
        </w:rPr>
        <w:t>(Lecturer</w:t>
      </w:r>
      <w:r w:rsidRPr="005937F5">
        <w:rPr>
          <w:rFonts w:ascii="Arial" w:eastAsia="Arial" w:hAnsi="Arial" w:cs="Arial"/>
          <w:spacing w:val="-2"/>
          <w:kern w:val="0"/>
          <w:sz w:val="22"/>
          <w:szCs w:val="22"/>
          <w14:ligatures w14:val="none"/>
        </w:rPr>
        <w:t xml:space="preserve"> </w:t>
      </w:r>
      <w:r w:rsidRPr="005937F5">
        <w:rPr>
          <w:rFonts w:ascii="Arial" w:eastAsia="Arial" w:hAnsi="Arial" w:cs="Arial"/>
          <w:kern w:val="0"/>
          <w:sz w:val="22"/>
          <w:szCs w:val="22"/>
          <w14:ligatures w14:val="none"/>
        </w:rPr>
        <w:t>to</w:t>
      </w:r>
      <w:r w:rsidRPr="005937F5">
        <w:rPr>
          <w:rFonts w:ascii="Arial" w:eastAsia="Arial" w:hAnsi="Arial" w:cs="Arial"/>
          <w:spacing w:val="-4"/>
          <w:kern w:val="0"/>
          <w:sz w:val="22"/>
          <w:szCs w:val="22"/>
          <w14:ligatures w14:val="none"/>
        </w:rPr>
        <w:t xml:space="preserve"> </w:t>
      </w:r>
      <w:r w:rsidRPr="005937F5">
        <w:rPr>
          <w:rFonts w:ascii="Arial" w:eastAsia="Arial" w:hAnsi="Arial" w:cs="Arial"/>
          <w:kern w:val="0"/>
          <w:sz w:val="22"/>
          <w:szCs w:val="22"/>
          <w14:ligatures w14:val="none"/>
        </w:rPr>
        <w:t>indicate</w:t>
      </w:r>
      <w:r w:rsidRPr="005937F5">
        <w:rPr>
          <w:rFonts w:ascii="Arial" w:eastAsia="Arial" w:hAnsi="Arial" w:cs="Arial"/>
          <w:spacing w:val="-4"/>
          <w:kern w:val="0"/>
          <w:sz w:val="22"/>
          <w:szCs w:val="22"/>
          <w14:ligatures w14:val="none"/>
        </w:rPr>
        <w:t xml:space="preserve"> </w:t>
      </w:r>
      <w:r w:rsidRPr="005937F5">
        <w:rPr>
          <w:rFonts w:ascii="Arial" w:eastAsia="Arial" w:hAnsi="Arial" w:cs="Arial"/>
          <w:kern w:val="0"/>
          <w:sz w:val="22"/>
          <w:szCs w:val="22"/>
          <w14:ligatures w14:val="none"/>
        </w:rPr>
        <w:t>Yes</w:t>
      </w:r>
      <w:r w:rsidRPr="005937F5">
        <w:rPr>
          <w:rFonts w:ascii="Arial" w:eastAsia="Arial" w:hAnsi="Arial" w:cs="Arial"/>
          <w:spacing w:val="-6"/>
          <w:kern w:val="0"/>
          <w:sz w:val="22"/>
          <w:szCs w:val="22"/>
          <w14:ligatures w14:val="none"/>
        </w:rPr>
        <w:t xml:space="preserve"> </w:t>
      </w:r>
      <w:r w:rsidRPr="005937F5">
        <w:rPr>
          <w:rFonts w:ascii="Arial" w:eastAsia="Arial" w:hAnsi="Arial" w:cs="Arial"/>
          <w:kern w:val="0"/>
          <w:sz w:val="22"/>
          <w:szCs w:val="22"/>
          <w14:ligatures w14:val="none"/>
        </w:rPr>
        <w:t>or</w:t>
      </w:r>
      <w:r w:rsidRPr="005937F5">
        <w:rPr>
          <w:rFonts w:ascii="Arial" w:eastAsia="Arial" w:hAnsi="Arial" w:cs="Arial"/>
          <w:spacing w:val="-1"/>
          <w:kern w:val="0"/>
          <w:sz w:val="22"/>
          <w:szCs w:val="22"/>
          <w14:ligatures w14:val="none"/>
        </w:rPr>
        <w:t xml:space="preserve"> </w:t>
      </w:r>
      <w:r w:rsidRPr="005937F5">
        <w:rPr>
          <w:rFonts w:ascii="Arial" w:eastAsia="Arial" w:hAnsi="Arial" w:cs="Arial"/>
          <w:kern w:val="0"/>
          <w:sz w:val="22"/>
          <w:szCs w:val="22"/>
          <w14:ligatures w14:val="none"/>
        </w:rPr>
        <w:t>Not</w:t>
      </w:r>
      <w:r w:rsidRPr="005937F5">
        <w:rPr>
          <w:rFonts w:ascii="Arial" w:eastAsia="Arial" w:hAnsi="Arial" w:cs="Arial"/>
          <w:spacing w:val="-4"/>
          <w:kern w:val="0"/>
          <w:sz w:val="22"/>
          <w:szCs w:val="22"/>
          <w14:ligatures w14:val="none"/>
        </w:rPr>
        <w:t xml:space="preserve"> </w:t>
      </w:r>
      <w:r w:rsidRPr="005937F5">
        <w:rPr>
          <w:rFonts w:ascii="Arial" w:eastAsia="Arial" w:hAnsi="Arial" w:cs="Arial"/>
          <w:kern w:val="0"/>
          <w:sz w:val="22"/>
          <w:szCs w:val="22"/>
          <w14:ligatures w14:val="none"/>
        </w:rPr>
        <w:t>against</w:t>
      </w:r>
      <w:r w:rsidRPr="005937F5">
        <w:rPr>
          <w:rFonts w:ascii="Arial" w:eastAsia="Arial" w:hAnsi="Arial" w:cs="Arial"/>
          <w:spacing w:val="-1"/>
          <w:kern w:val="0"/>
          <w:sz w:val="22"/>
          <w:szCs w:val="22"/>
          <w14:ligatures w14:val="none"/>
        </w:rPr>
        <w:t xml:space="preserve"> </w:t>
      </w:r>
      <w:r w:rsidRPr="005937F5">
        <w:rPr>
          <w:rFonts w:ascii="Arial" w:eastAsia="Arial" w:hAnsi="Arial" w:cs="Arial"/>
          <w:kern w:val="0"/>
          <w:sz w:val="22"/>
          <w:szCs w:val="22"/>
          <w14:ligatures w14:val="none"/>
        </w:rPr>
        <w:t>each</w:t>
      </w:r>
      <w:r w:rsidRPr="005937F5">
        <w:rPr>
          <w:rFonts w:ascii="Arial" w:eastAsia="Arial" w:hAnsi="Arial" w:cs="Arial"/>
          <w:spacing w:val="-3"/>
          <w:kern w:val="0"/>
          <w:sz w:val="22"/>
          <w:szCs w:val="22"/>
          <w14:ligatures w14:val="none"/>
        </w:rPr>
        <w:t xml:space="preserve"> </w:t>
      </w:r>
      <w:r w:rsidRPr="005937F5">
        <w:rPr>
          <w:rFonts w:ascii="Arial" w:eastAsia="Arial" w:hAnsi="Arial" w:cs="Arial"/>
          <w:spacing w:val="-2"/>
          <w:kern w:val="0"/>
          <w:sz w:val="22"/>
          <w:szCs w:val="22"/>
          <w14:ligatures w14:val="none"/>
        </w:rPr>
        <w:t>element)</w:t>
      </w:r>
    </w:p>
    <w:p w14:paraId="325B4107" w14:textId="77777777" w:rsidR="005937F5" w:rsidRPr="005937F5" w:rsidRDefault="005937F5" w:rsidP="005937F5">
      <w:pPr>
        <w:rPr>
          <w:b/>
          <w:bCs/>
        </w:rPr>
      </w:pPr>
      <w:r w:rsidRPr="005937F5">
        <w:rPr>
          <w:b/>
          <w:bCs/>
        </w:rPr>
        <w:lastRenderedPageBreak/>
        <w:t>AI</w:t>
      </w:r>
      <w:r w:rsidRPr="005937F5">
        <w:rPr>
          <w:b/>
          <w:bCs/>
          <w:spacing w:val="2"/>
        </w:rPr>
        <w:t xml:space="preserve"> </w:t>
      </w:r>
      <w:r w:rsidRPr="005937F5">
        <w:rPr>
          <w:b/>
          <w:bCs/>
          <w:spacing w:val="-2"/>
        </w:rPr>
        <w:t>Acknowledgement</w:t>
      </w:r>
    </w:p>
    <w:p w14:paraId="71DA8361" w14:textId="77777777" w:rsidR="005937F5" w:rsidRDefault="005937F5" w:rsidP="005937F5">
      <w:pPr>
        <w:pStyle w:val="BodyText"/>
        <w:rPr>
          <w:sz w:val="24"/>
        </w:rPr>
      </w:pPr>
    </w:p>
    <w:p w14:paraId="66EF1845" w14:textId="162ABA4E" w:rsidR="005937F5" w:rsidRDefault="005937F5" w:rsidP="005937F5">
      <w:pPr>
        <w:ind w:left="874" w:right="258"/>
      </w:pPr>
      <w:r>
        <w:t>I</w:t>
      </w:r>
      <w:r>
        <w:rPr>
          <w:spacing w:val="-2"/>
        </w:rPr>
        <w:t xml:space="preserve"> </w:t>
      </w:r>
      <w:r>
        <w:t>confirm</w:t>
      </w:r>
      <w:r>
        <w:rPr>
          <w:spacing w:val="-1"/>
        </w:rPr>
        <w:t xml:space="preserve"> </w:t>
      </w:r>
      <w:r>
        <w:t>that I</w:t>
      </w:r>
      <w:r>
        <w:rPr>
          <w:spacing w:val="-4"/>
        </w:rPr>
        <w:t xml:space="preserve"> </w:t>
      </w:r>
      <w:r>
        <w:t>have</w:t>
      </w:r>
      <w:r>
        <w:rPr>
          <w:spacing w:val="-2"/>
        </w:rPr>
        <w:t xml:space="preserve"> </w:t>
      </w:r>
      <w:r>
        <w:t>not presented any</w:t>
      </w:r>
      <w:r>
        <w:rPr>
          <w:spacing w:val="-2"/>
        </w:rPr>
        <w:t xml:space="preserve"> </w:t>
      </w:r>
      <w:r>
        <w:t>AI-generated</w:t>
      </w:r>
      <w:r>
        <w:rPr>
          <w:spacing w:val="-2"/>
        </w:rPr>
        <w:t xml:space="preserve"> </w:t>
      </w:r>
      <w:r>
        <w:t>materials</w:t>
      </w:r>
      <w:r>
        <w:rPr>
          <w:spacing w:val="-2"/>
        </w:rPr>
        <w:t xml:space="preserve"> </w:t>
      </w:r>
      <w:r>
        <w:t>as</w:t>
      </w:r>
      <w:r>
        <w:rPr>
          <w:spacing w:val="-5"/>
        </w:rPr>
        <w:t xml:space="preserve"> </w:t>
      </w:r>
      <w:r>
        <w:t>my</w:t>
      </w:r>
      <w:r>
        <w:rPr>
          <w:spacing w:val="-5"/>
        </w:rPr>
        <w:t xml:space="preserve"> </w:t>
      </w:r>
      <w:r>
        <w:t>own</w:t>
      </w:r>
      <w:r>
        <w:rPr>
          <w:spacing w:val="-2"/>
        </w:rPr>
        <w:t xml:space="preserve"> </w:t>
      </w:r>
      <w:r>
        <w:t>work</w:t>
      </w:r>
      <w:r>
        <w:rPr>
          <w:spacing w:val="-2"/>
        </w:rPr>
        <w:t xml:space="preserve"> </w:t>
      </w:r>
      <w:r>
        <w:t>in</w:t>
      </w:r>
      <w:r>
        <w:rPr>
          <w:spacing w:val="-2"/>
        </w:rPr>
        <w:t xml:space="preserve"> </w:t>
      </w:r>
      <w:r>
        <w:t xml:space="preserve">this </w:t>
      </w:r>
      <w:r>
        <w:rPr>
          <w:spacing w:val="-2"/>
        </w:rPr>
        <w:t>portfolio.</w:t>
      </w:r>
    </w:p>
    <w:p w14:paraId="7D830EF7" w14:textId="77777777" w:rsidR="005937F5" w:rsidRDefault="005937F5" w:rsidP="005937F5">
      <w:pPr>
        <w:pStyle w:val="BodyText"/>
        <w:rPr>
          <w:sz w:val="24"/>
        </w:rPr>
      </w:pPr>
    </w:p>
    <w:p w14:paraId="27E21C42" w14:textId="4BA07256" w:rsidR="005937F5" w:rsidRDefault="005937F5" w:rsidP="005937F5">
      <w:pPr>
        <w:ind w:left="874"/>
      </w:pPr>
      <w:r>
        <w:t>However,</w:t>
      </w:r>
      <w:r>
        <w:rPr>
          <w:spacing w:val="-3"/>
        </w:rPr>
        <w:t xml:space="preserve"> </w:t>
      </w:r>
      <w:r>
        <w:t>I</w:t>
      </w:r>
      <w:r>
        <w:rPr>
          <w:spacing w:val="-5"/>
        </w:rPr>
        <w:t xml:space="preserve"> </w:t>
      </w:r>
      <w:r>
        <w:t>acknowledge that</w:t>
      </w:r>
      <w:r>
        <w:rPr>
          <w:spacing w:val="-2"/>
        </w:rPr>
        <w:t xml:space="preserve"> </w:t>
      </w:r>
      <w:r>
        <w:t>I</w:t>
      </w:r>
      <w:r>
        <w:rPr>
          <w:spacing w:val="-3"/>
        </w:rPr>
        <w:t xml:space="preserve"> </w:t>
      </w:r>
      <w:r>
        <w:t>have</w:t>
      </w:r>
      <w:r>
        <w:rPr>
          <w:spacing w:val="-3"/>
        </w:rPr>
        <w:t xml:space="preserve"> </w:t>
      </w:r>
      <w:r>
        <w:t>used</w:t>
      </w:r>
      <w:r>
        <w:rPr>
          <w:spacing w:val="-3"/>
        </w:rPr>
        <w:t xml:space="preserve"> </w:t>
      </w:r>
      <w:r>
        <w:t>or</w:t>
      </w:r>
      <w:r>
        <w:rPr>
          <w:spacing w:val="-4"/>
        </w:rPr>
        <w:t xml:space="preserve"> </w:t>
      </w:r>
      <w:r>
        <w:t>may</w:t>
      </w:r>
      <w:r>
        <w:rPr>
          <w:spacing w:val="-5"/>
        </w:rPr>
        <w:t xml:space="preserve"> </w:t>
      </w:r>
      <w:r>
        <w:t>have</w:t>
      </w:r>
      <w:r>
        <w:rPr>
          <w:spacing w:val="-5"/>
        </w:rPr>
        <w:t xml:space="preserve"> </w:t>
      </w:r>
      <w:r>
        <w:t>used</w:t>
      </w:r>
      <w:r>
        <w:rPr>
          <w:spacing w:val="-1"/>
        </w:rPr>
        <w:t xml:space="preserve"> </w:t>
      </w:r>
      <w:r>
        <w:t>AI</w:t>
      </w:r>
      <w:r>
        <w:rPr>
          <w:spacing w:val="-3"/>
        </w:rPr>
        <w:t xml:space="preserve"> </w:t>
      </w:r>
      <w:r>
        <w:t>in</w:t>
      </w:r>
      <w:r>
        <w:rPr>
          <w:spacing w:val="-1"/>
        </w:rPr>
        <w:t xml:space="preserve"> </w:t>
      </w:r>
      <w:r>
        <w:t>the</w:t>
      </w:r>
      <w:r>
        <w:rPr>
          <w:spacing w:val="-3"/>
        </w:rPr>
        <w:t xml:space="preserve"> </w:t>
      </w:r>
      <w:r>
        <w:t>research</w:t>
      </w:r>
      <w:r>
        <w:rPr>
          <w:spacing w:val="-3"/>
        </w:rPr>
        <w:t xml:space="preserve"> </w:t>
      </w:r>
      <w:r>
        <w:t>and proofreading of my portfolio.</w:t>
      </w:r>
    </w:p>
    <w:p w14:paraId="2862D3A3" w14:textId="77777777" w:rsidR="005937F5" w:rsidRDefault="005937F5" w:rsidP="005937F5">
      <w:pPr>
        <w:pStyle w:val="BodyText"/>
        <w:rPr>
          <w:sz w:val="24"/>
        </w:rPr>
      </w:pPr>
    </w:p>
    <w:p w14:paraId="725DEEE0" w14:textId="707DB728" w:rsidR="005937F5" w:rsidRPr="005937F5" w:rsidRDefault="005937F5" w:rsidP="005937F5">
      <w:pPr>
        <w:ind w:left="874"/>
        <w:rPr>
          <w:rFonts w:ascii="Arial" w:hAnsi="Arial" w:cs="Arial"/>
        </w:rPr>
      </w:pPr>
      <w:r w:rsidRPr="005937F5">
        <w:rPr>
          <w:rFonts w:ascii="Arial" w:hAnsi="Arial" w:cs="Arial"/>
          <w:spacing w:val="-2"/>
        </w:rPr>
        <w:t xml:space="preserve">Name: </w:t>
      </w:r>
      <w:r w:rsidRPr="005937F5">
        <w:rPr>
          <w:rFonts w:ascii="Arial" w:hAnsi="Arial" w:cs="Arial"/>
          <w:b/>
          <w:bCs/>
          <w:spacing w:val="-2"/>
        </w:rPr>
        <w:t>Kirsty Garrett</w:t>
      </w:r>
      <w:r w:rsidRPr="005937F5">
        <w:rPr>
          <w:rFonts w:ascii="Arial" w:hAnsi="Arial" w:cs="Arial"/>
          <w:spacing w:val="-2"/>
        </w:rPr>
        <w:t xml:space="preserve"> </w:t>
      </w:r>
    </w:p>
    <w:p w14:paraId="18A1FF57" w14:textId="7EEEB256" w:rsidR="005937F5" w:rsidRPr="005937F5" w:rsidRDefault="005937F5" w:rsidP="005937F5">
      <w:pPr>
        <w:ind w:left="874"/>
        <w:rPr>
          <w:rFonts w:ascii="Arial" w:hAnsi="Arial" w:cs="Arial"/>
        </w:rPr>
      </w:pPr>
      <w:r w:rsidRPr="005937F5">
        <w:rPr>
          <w:rFonts w:ascii="Arial" w:hAnsi="Arial" w:cs="Arial"/>
        </w:rPr>
        <w:t>Student</w:t>
      </w:r>
      <w:r w:rsidRPr="005937F5">
        <w:rPr>
          <w:rFonts w:ascii="Arial" w:hAnsi="Arial" w:cs="Arial"/>
          <w:spacing w:val="-1"/>
        </w:rPr>
        <w:t xml:space="preserve"> </w:t>
      </w:r>
      <w:r w:rsidRPr="005937F5">
        <w:rPr>
          <w:rFonts w:ascii="Arial" w:hAnsi="Arial" w:cs="Arial"/>
          <w:spacing w:val="-2"/>
        </w:rPr>
        <w:t xml:space="preserve">ID: </w:t>
      </w:r>
      <w:r w:rsidRPr="005937F5">
        <w:rPr>
          <w:rFonts w:ascii="Arial" w:hAnsi="Arial" w:cs="Arial"/>
          <w:b/>
          <w:bCs/>
        </w:rPr>
        <w:t>0950962</w:t>
      </w:r>
    </w:p>
    <w:p w14:paraId="4D5E5E87" w14:textId="77777777" w:rsidR="005937F5" w:rsidRDefault="005937F5" w:rsidP="005937F5">
      <w:pPr>
        <w:rPr>
          <w:rFonts w:ascii="Arial" w:hAnsi="Arial" w:cs="Arial"/>
          <w:b/>
          <w:bCs/>
          <w:u w:val="single"/>
        </w:rPr>
      </w:pPr>
    </w:p>
    <w:p w14:paraId="6CC554F8" w14:textId="77777777" w:rsidR="005937F5" w:rsidRDefault="005937F5" w:rsidP="00CE071C">
      <w:pPr>
        <w:jc w:val="center"/>
        <w:rPr>
          <w:rFonts w:ascii="Arial" w:hAnsi="Arial" w:cs="Arial"/>
          <w:b/>
          <w:bCs/>
          <w:u w:val="single"/>
        </w:rPr>
      </w:pPr>
    </w:p>
    <w:p w14:paraId="2CC8F617" w14:textId="77777777" w:rsidR="005937F5" w:rsidRDefault="005937F5" w:rsidP="00CE071C">
      <w:pPr>
        <w:jc w:val="center"/>
        <w:rPr>
          <w:rFonts w:ascii="Arial" w:hAnsi="Arial" w:cs="Arial"/>
          <w:b/>
          <w:bCs/>
          <w:u w:val="single"/>
        </w:rPr>
      </w:pPr>
    </w:p>
    <w:p w14:paraId="6A114FF7" w14:textId="77777777" w:rsidR="005937F5" w:rsidRDefault="005937F5" w:rsidP="00CE071C">
      <w:pPr>
        <w:jc w:val="center"/>
        <w:rPr>
          <w:rFonts w:ascii="Arial" w:hAnsi="Arial" w:cs="Arial"/>
          <w:b/>
          <w:bCs/>
          <w:u w:val="single"/>
        </w:rPr>
      </w:pPr>
    </w:p>
    <w:p w14:paraId="68D19F54" w14:textId="77777777" w:rsidR="005937F5" w:rsidRDefault="005937F5" w:rsidP="00CE071C">
      <w:pPr>
        <w:jc w:val="center"/>
        <w:rPr>
          <w:rFonts w:ascii="Arial" w:hAnsi="Arial" w:cs="Arial"/>
          <w:b/>
          <w:bCs/>
          <w:u w:val="single"/>
        </w:rPr>
      </w:pPr>
    </w:p>
    <w:p w14:paraId="6FD05817" w14:textId="77777777" w:rsidR="005937F5" w:rsidRDefault="005937F5" w:rsidP="00CE071C">
      <w:pPr>
        <w:jc w:val="center"/>
        <w:rPr>
          <w:rFonts w:ascii="Arial" w:hAnsi="Arial" w:cs="Arial"/>
          <w:b/>
          <w:bCs/>
          <w:u w:val="single"/>
        </w:rPr>
      </w:pPr>
    </w:p>
    <w:p w14:paraId="23782E6D" w14:textId="77777777" w:rsidR="005937F5" w:rsidRDefault="005937F5" w:rsidP="00CE071C">
      <w:pPr>
        <w:jc w:val="center"/>
        <w:rPr>
          <w:rFonts w:ascii="Arial" w:hAnsi="Arial" w:cs="Arial"/>
          <w:b/>
          <w:bCs/>
          <w:u w:val="single"/>
        </w:rPr>
      </w:pPr>
    </w:p>
    <w:p w14:paraId="2CD90452" w14:textId="77777777" w:rsidR="005937F5" w:rsidRDefault="005937F5" w:rsidP="00CE071C">
      <w:pPr>
        <w:jc w:val="center"/>
        <w:rPr>
          <w:rFonts w:ascii="Arial" w:hAnsi="Arial" w:cs="Arial"/>
          <w:b/>
          <w:bCs/>
          <w:u w:val="single"/>
        </w:rPr>
      </w:pPr>
    </w:p>
    <w:p w14:paraId="7E60C152" w14:textId="77777777" w:rsidR="005937F5" w:rsidRDefault="005937F5" w:rsidP="00CE071C">
      <w:pPr>
        <w:jc w:val="center"/>
        <w:rPr>
          <w:rFonts w:ascii="Arial" w:hAnsi="Arial" w:cs="Arial"/>
          <w:b/>
          <w:bCs/>
          <w:u w:val="single"/>
        </w:rPr>
      </w:pPr>
    </w:p>
    <w:p w14:paraId="5C1FEAD9" w14:textId="77777777" w:rsidR="005937F5" w:rsidRDefault="005937F5" w:rsidP="00CE071C">
      <w:pPr>
        <w:jc w:val="center"/>
        <w:rPr>
          <w:rFonts w:ascii="Arial" w:hAnsi="Arial" w:cs="Arial"/>
          <w:b/>
          <w:bCs/>
          <w:u w:val="single"/>
        </w:rPr>
      </w:pPr>
    </w:p>
    <w:p w14:paraId="30ABA090" w14:textId="77777777" w:rsidR="005937F5" w:rsidRDefault="005937F5" w:rsidP="00CE071C">
      <w:pPr>
        <w:jc w:val="center"/>
        <w:rPr>
          <w:rFonts w:ascii="Arial" w:hAnsi="Arial" w:cs="Arial"/>
          <w:b/>
          <w:bCs/>
          <w:u w:val="single"/>
        </w:rPr>
      </w:pPr>
    </w:p>
    <w:p w14:paraId="5E9E21C7" w14:textId="77777777" w:rsidR="005937F5" w:rsidRDefault="005937F5" w:rsidP="00CE071C">
      <w:pPr>
        <w:jc w:val="center"/>
        <w:rPr>
          <w:rFonts w:ascii="Arial" w:hAnsi="Arial" w:cs="Arial"/>
          <w:b/>
          <w:bCs/>
          <w:u w:val="single"/>
        </w:rPr>
      </w:pPr>
    </w:p>
    <w:p w14:paraId="7A11C751" w14:textId="77777777" w:rsidR="005937F5" w:rsidRDefault="005937F5" w:rsidP="00CE071C">
      <w:pPr>
        <w:jc w:val="center"/>
        <w:rPr>
          <w:rFonts w:ascii="Arial" w:hAnsi="Arial" w:cs="Arial"/>
          <w:b/>
          <w:bCs/>
          <w:u w:val="single"/>
        </w:rPr>
      </w:pPr>
    </w:p>
    <w:p w14:paraId="1F6A2776" w14:textId="77777777" w:rsidR="005937F5" w:rsidRDefault="005937F5" w:rsidP="00CE071C">
      <w:pPr>
        <w:jc w:val="center"/>
        <w:rPr>
          <w:rFonts w:ascii="Arial" w:hAnsi="Arial" w:cs="Arial"/>
          <w:b/>
          <w:bCs/>
          <w:u w:val="single"/>
        </w:rPr>
      </w:pPr>
    </w:p>
    <w:p w14:paraId="1CD877DB" w14:textId="77777777" w:rsidR="005937F5" w:rsidRDefault="005937F5" w:rsidP="00CE071C">
      <w:pPr>
        <w:jc w:val="center"/>
        <w:rPr>
          <w:rFonts w:ascii="Arial" w:hAnsi="Arial" w:cs="Arial"/>
          <w:b/>
          <w:bCs/>
          <w:u w:val="single"/>
        </w:rPr>
      </w:pPr>
    </w:p>
    <w:p w14:paraId="7BAD04DC" w14:textId="77777777" w:rsidR="005937F5" w:rsidRDefault="005937F5" w:rsidP="00CE071C">
      <w:pPr>
        <w:jc w:val="center"/>
        <w:rPr>
          <w:rFonts w:ascii="Arial" w:hAnsi="Arial" w:cs="Arial"/>
          <w:b/>
          <w:bCs/>
          <w:u w:val="single"/>
        </w:rPr>
      </w:pPr>
    </w:p>
    <w:p w14:paraId="2007BD4F" w14:textId="77777777" w:rsidR="005937F5" w:rsidRDefault="005937F5" w:rsidP="00CE071C">
      <w:pPr>
        <w:jc w:val="center"/>
        <w:rPr>
          <w:rFonts w:ascii="Arial" w:hAnsi="Arial" w:cs="Arial"/>
          <w:b/>
          <w:bCs/>
          <w:u w:val="single"/>
        </w:rPr>
      </w:pPr>
    </w:p>
    <w:p w14:paraId="78EAA1F0" w14:textId="77777777" w:rsidR="005937F5" w:rsidRDefault="005937F5" w:rsidP="00CE071C">
      <w:pPr>
        <w:jc w:val="center"/>
        <w:rPr>
          <w:rFonts w:ascii="Arial" w:hAnsi="Arial" w:cs="Arial"/>
          <w:b/>
          <w:bCs/>
          <w:u w:val="single"/>
        </w:rPr>
      </w:pPr>
    </w:p>
    <w:p w14:paraId="1D685D91" w14:textId="77777777" w:rsidR="005937F5" w:rsidRDefault="005937F5" w:rsidP="00CE071C">
      <w:pPr>
        <w:jc w:val="center"/>
        <w:rPr>
          <w:rFonts w:ascii="Arial" w:hAnsi="Arial" w:cs="Arial"/>
          <w:b/>
          <w:bCs/>
          <w:u w:val="single"/>
        </w:rPr>
      </w:pPr>
    </w:p>
    <w:p w14:paraId="527E32A7" w14:textId="4909F0D1" w:rsidR="00CE071C" w:rsidRDefault="00CE071C" w:rsidP="00CE071C">
      <w:pPr>
        <w:jc w:val="center"/>
        <w:rPr>
          <w:rFonts w:ascii="Arial" w:hAnsi="Arial" w:cs="Arial"/>
          <w:b/>
          <w:bCs/>
          <w:u w:val="single"/>
        </w:rPr>
      </w:pPr>
      <w:r w:rsidRPr="00CE071C">
        <w:rPr>
          <w:rFonts w:ascii="Arial" w:hAnsi="Arial" w:cs="Arial"/>
          <w:b/>
          <w:bCs/>
          <w:u w:val="single"/>
        </w:rPr>
        <w:lastRenderedPageBreak/>
        <w:t>Contents</w:t>
      </w:r>
      <w:r>
        <w:rPr>
          <w:rFonts w:ascii="Arial" w:hAnsi="Arial" w:cs="Arial"/>
          <w:b/>
          <w:bCs/>
          <w:u w:val="single"/>
        </w:rPr>
        <w:t xml:space="preserve"> Page</w:t>
      </w:r>
    </w:p>
    <w:p w14:paraId="71FE8E40" w14:textId="77777777" w:rsidR="00193AF0" w:rsidRDefault="00193AF0" w:rsidP="00A0276D">
      <w:pPr>
        <w:spacing w:line="480" w:lineRule="auto"/>
        <w:rPr>
          <w:rFonts w:ascii="Arial" w:hAnsi="Arial" w:cs="Arial"/>
          <w:b/>
          <w:bCs/>
          <w:u w:val="single"/>
        </w:rPr>
      </w:pPr>
    </w:p>
    <w:p w14:paraId="593440C4" w14:textId="77777777" w:rsidR="00986C03" w:rsidRDefault="00986C03" w:rsidP="00A0276D">
      <w:pPr>
        <w:spacing w:line="480" w:lineRule="auto"/>
        <w:rPr>
          <w:rFonts w:ascii="Arial" w:hAnsi="Arial" w:cs="Arial"/>
          <w:b/>
          <w:bCs/>
        </w:rPr>
      </w:pPr>
    </w:p>
    <w:p w14:paraId="4C98608D" w14:textId="00911737" w:rsidR="00A0276D" w:rsidRPr="00A0276D" w:rsidRDefault="00CE071C" w:rsidP="00A0276D">
      <w:pPr>
        <w:spacing w:line="480" w:lineRule="auto"/>
        <w:rPr>
          <w:rFonts w:ascii="Arial" w:hAnsi="Arial" w:cs="Arial"/>
          <w:b/>
          <w:bCs/>
        </w:rPr>
      </w:pPr>
      <w:r w:rsidRPr="00A0276D">
        <w:rPr>
          <w:rFonts w:ascii="Arial" w:hAnsi="Arial" w:cs="Arial"/>
          <w:b/>
          <w:bCs/>
        </w:rPr>
        <w:t xml:space="preserve">Introduction ............................................................................. </w:t>
      </w:r>
      <w:r w:rsidR="00866F6B">
        <w:rPr>
          <w:rFonts w:ascii="Arial" w:hAnsi="Arial" w:cs="Arial"/>
          <w:b/>
          <w:bCs/>
        </w:rPr>
        <w:t>P</w:t>
      </w:r>
      <w:r w:rsidR="00986C03">
        <w:rPr>
          <w:rFonts w:ascii="Arial" w:hAnsi="Arial" w:cs="Arial"/>
          <w:b/>
          <w:bCs/>
        </w:rPr>
        <w:t>5</w:t>
      </w:r>
    </w:p>
    <w:p w14:paraId="7372F2D9" w14:textId="1E1FDB2C" w:rsidR="00A0276D" w:rsidRDefault="00CE071C" w:rsidP="00A0276D">
      <w:pPr>
        <w:spacing w:line="480" w:lineRule="auto"/>
        <w:rPr>
          <w:rFonts w:ascii="Arial" w:hAnsi="Arial" w:cs="Arial"/>
          <w:b/>
          <w:bCs/>
        </w:rPr>
      </w:pPr>
      <w:r w:rsidRPr="00A0276D">
        <w:rPr>
          <w:rFonts w:ascii="Arial" w:hAnsi="Arial" w:cs="Arial"/>
          <w:b/>
          <w:bCs/>
        </w:rPr>
        <w:t xml:space="preserve">Literature Review: ERP Systems in Supply Chain and Logistics .......... </w:t>
      </w:r>
      <w:r w:rsidR="00866F6B">
        <w:rPr>
          <w:rFonts w:ascii="Arial" w:hAnsi="Arial" w:cs="Arial"/>
          <w:b/>
          <w:bCs/>
        </w:rPr>
        <w:t>P</w:t>
      </w:r>
      <w:r w:rsidR="00986C03">
        <w:rPr>
          <w:rFonts w:ascii="Arial" w:hAnsi="Arial" w:cs="Arial"/>
          <w:b/>
          <w:bCs/>
        </w:rPr>
        <w:t>6 &amp; P7</w:t>
      </w:r>
    </w:p>
    <w:p w14:paraId="3D8F7CF4" w14:textId="10B47181" w:rsidR="00A0276D" w:rsidRDefault="00CE071C" w:rsidP="00A0276D">
      <w:pPr>
        <w:spacing w:line="480" w:lineRule="auto"/>
        <w:rPr>
          <w:rFonts w:ascii="Arial" w:hAnsi="Arial" w:cs="Arial"/>
          <w:b/>
          <w:bCs/>
        </w:rPr>
      </w:pPr>
      <w:proofErr w:type="spellStart"/>
      <w:r w:rsidRPr="00A0276D">
        <w:rPr>
          <w:rFonts w:ascii="Arial" w:hAnsi="Arial" w:cs="Arial"/>
          <w:b/>
          <w:bCs/>
        </w:rPr>
        <w:t>Organisation</w:t>
      </w:r>
      <w:proofErr w:type="spellEnd"/>
      <w:r w:rsidRPr="00A0276D">
        <w:rPr>
          <w:rFonts w:ascii="Arial" w:hAnsi="Arial" w:cs="Arial"/>
          <w:b/>
          <w:bCs/>
        </w:rPr>
        <w:t xml:space="preserve"> Background: AUMOVIO Continental, Ebbw Vale .............. </w:t>
      </w:r>
      <w:r w:rsidR="00986C03">
        <w:rPr>
          <w:rFonts w:ascii="Arial" w:hAnsi="Arial" w:cs="Arial"/>
          <w:b/>
          <w:bCs/>
        </w:rPr>
        <w:t>P8</w:t>
      </w:r>
    </w:p>
    <w:p w14:paraId="733D42F8" w14:textId="17185DE1" w:rsidR="00A0276D" w:rsidRPr="00A0276D" w:rsidRDefault="00CE071C" w:rsidP="00A0276D">
      <w:pPr>
        <w:spacing w:line="480" w:lineRule="auto"/>
        <w:rPr>
          <w:rFonts w:ascii="Arial" w:hAnsi="Arial" w:cs="Arial"/>
          <w:b/>
          <w:bCs/>
        </w:rPr>
      </w:pPr>
      <w:r w:rsidRPr="00A0276D">
        <w:rPr>
          <w:rFonts w:ascii="Arial" w:hAnsi="Arial" w:cs="Arial"/>
          <w:b/>
          <w:bCs/>
        </w:rPr>
        <w:t xml:space="preserve">SAP ERP Specifications and Business Processes Supported .............. </w:t>
      </w:r>
      <w:r w:rsidR="00986C03">
        <w:rPr>
          <w:rFonts w:ascii="Arial" w:hAnsi="Arial" w:cs="Arial"/>
          <w:b/>
          <w:bCs/>
        </w:rPr>
        <w:t>P9 &amp; P10</w:t>
      </w:r>
    </w:p>
    <w:p w14:paraId="5FCAFBAA" w14:textId="6AA05B71" w:rsidR="00A0276D" w:rsidRPr="00A0276D" w:rsidRDefault="00CE071C" w:rsidP="00A0276D">
      <w:pPr>
        <w:spacing w:line="480" w:lineRule="auto"/>
        <w:rPr>
          <w:rFonts w:ascii="Arial" w:hAnsi="Arial" w:cs="Arial"/>
          <w:b/>
          <w:bCs/>
        </w:rPr>
      </w:pPr>
      <w:r w:rsidRPr="00A0276D">
        <w:rPr>
          <w:rFonts w:ascii="Arial" w:hAnsi="Arial" w:cs="Arial"/>
          <w:b/>
          <w:bCs/>
        </w:rPr>
        <w:t xml:space="preserve">Current ERP Integration with Other Systems ........................... </w:t>
      </w:r>
      <w:r w:rsidR="00986C03">
        <w:rPr>
          <w:rFonts w:ascii="Arial" w:hAnsi="Arial" w:cs="Arial"/>
          <w:b/>
          <w:bCs/>
        </w:rPr>
        <w:t>P11</w:t>
      </w:r>
    </w:p>
    <w:p w14:paraId="35CEAB5A" w14:textId="18BECBE2" w:rsidR="00986C03" w:rsidRDefault="00CE071C" w:rsidP="00A0276D">
      <w:pPr>
        <w:spacing w:line="480" w:lineRule="auto"/>
        <w:rPr>
          <w:rFonts w:ascii="Arial" w:hAnsi="Arial" w:cs="Arial"/>
          <w:b/>
          <w:bCs/>
        </w:rPr>
      </w:pPr>
      <w:r w:rsidRPr="00A0276D">
        <w:rPr>
          <w:rFonts w:ascii="Arial" w:hAnsi="Arial" w:cs="Arial"/>
          <w:b/>
          <w:bCs/>
        </w:rPr>
        <w:t>Challenges with Current ERP and Integrated Systems ..............</w:t>
      </w:r>
      <w:r w:rsidR="00986C03">
        <w:rPr>
          <w:rFonts w:ascii="Arial" w:hAnsi="Arial" w:cs="Arial"/>
          <w:b/>
          <w:bCs/>
        </w:rPr>
        <w:t>P11</w:t>
      </w:r>
    </w:p>
    <w:p w14:paraId="6B0F344B" w14:textId="7ADAC544" w:rsidR="00A0276D" w:rsidRPr="00A0276D" w:rsidRDefault="00CE071C" w:rsidP="00A0276D">
      <w:pPr>
        <w:spacing w:line="480" w:lineRule="auto"/>
        <w:rPr>
          <w:rFonts w:ascii="Arial" w:hAnsi="Arial" w:cs="Arial"/>
          <w:b/>
          <w:bCs/>
        </w:rPr>
      </w:pPr>
      <w:r w:rsidRPr="00A0276D">
        <w:rPr>
          <w:rFonts w:ascii="Arial" w:hAnsi="Arial" w:cs="Arial"/>
          <w:b/>
          <w:bCs/>
        </w:rPr>
        <w:t xml:space="preserve">Recommendations and Expected Benefits ................................ </w:t>
      </w:r>
      <w:r w:rsidR="00986C03">
        <w:rPr>
          <w:rFonts w:ascii="Arial" w:hAnsi="Arial" w:cs="Arial"/>
          <w:b/>
          <w:bCs/>
        </w:rPr>
        <w:t>P12</w:t>
      </w:r>
    </w:p>
    <w:p w14:paraId="1F4B562A" w14:textId="3AC77C11" w:rsidR="00A0276D" w:rsidRPr="00A0276D" w:rsidRDefault="00CE071C" w:rsidP="00A0276D">
      <w:pPr>
        <w:spacing w:line="480" w:lineRule="auto"/>
        <w:rPr>
          <w:rFonts w:ascii="Arial" w:hAnsi="Arial" w:cs="Arial"/>
          <w:b/>
          <w:bCs/>
        </w:rPr>
      </w:pPr>
      <w:r w:rsidRPr="00A0276D">
        <w:rPr>
          <w:rFonts w:ascii="Arial" w:hAnsi="Arial" w:cs="Arial"/>
          <w:b/>
          <w:bCs/>
        </w:rPr>
        <w:t xml:space="preserve">Benefits vs Challenges of SAP ERP in Supply Chain and Logistics ....... </w:t>
      </w:r>
      <w:r w:rsidR="00986C03">
        <w:rPr>
          <w:rFonts w:ascii="Arial" w:hAnsi="Arial" w:cs="Arial"/>
          <w:b/>
          <w:bCs/>
        </w:rPr>
        <w:t>P13</w:t>
      </w:r>
    </w:p>
    <w:p w14:paraId="42A075A6" w14:textId="0308086F" w:rsidR="00A0276D" w:rsidRDefault="00CE071C" w:rsidP="00A0276D">
      <w:pPr>
        <w:spacing w:line="480" w:lineRule="auto"/>
        <w:rPr>
          <w:rFonts w:ascii="Arial" w:hAnsi="Arial" w:cs="Arial"/>
          <w:b/>
          <w:bCs/>
        </w:rPr>
      </w:pPr>
      <w:r w:rsidRPr="00A0276D">
        <w:rPr>
          <w:rFonts w:ascii="Arial" w:hAnsi="Arial" w:cs="Arial"/>
          <w:b/>
          <w:bCs/>
        </w:rPr>
        <w:t xml:space="preserve">Conclusion ........................................................... </w:t>
      </w:r>
      <w:r w:rsidR="00986C03">
        <w:rPr>
          <w:rFonts w:ascii="Arial" w:hAnsi="Arial" w:cs="Arial"/>
          <w:b/>
          <w:bCs/>
        </w:rPr>
        <w:t>P14</w:t>
      </w:r>
    </w:p>
    <w:p w14:paraId="4E6A0BC8" w14:textId="762B921B" w:rsidR="00CE071C" w:rsidRPr="00A0276D" w:rsidRDefault="00CE071C" w:rsidP="00A0276D">
      <w:pPr>
        <w:spacing w:line="480" w:lineRule="auto"/>
        <w:rPr>
          <w:rFonts w:ascii="Arial" w:hAnsi="Arial" w:cs="Arial"/>
          <w:b/>
          <w:bCs/>
        </w:rPr>
      </w:pPr>
      <w:r w:rsidRPr="00A0276D">
        <w:rPr>
          <w:rFonts w:ascii="Arial" w:hAnsi="Arial" w:cs="Arial"/>
          <w:b/>
          <w:bCs/>
        </w:rPr>
        <w:t xml:space="preserve">References ......................................................... </w:t>
      </w:r>
      <w:r w:rsidR="00986C03">
        <w:rPr>
          <w:rFonts w:ascii="Arial" w:hAnsi="Arial" w:cs="Arial"/>
          <w:b/>
          <w:bCs/>
        </w:rPr>
        <w:t xml:space="preserve">P15 </w:t>
      </w:r>
    </w:p>
    <w:p w14:paraId="2D6AF895" w14:textId="77777777" w:rsidR="00193AF0" w:rsidRDefault="00193AF0" w:rsidP="00193AF0">
      <w:pPr>
        <w:rPr>
          <w:rFonts w:ascii="Arial" w:hAnsi="Arial" w:cs="Arial"/>
          <w:b/>
          <w:bCs/>
          <w:u w:val="single"/>
        </w:rPr>
      </w:pPr>
    </w:p>
    <w:p w14:paraId="58603C6A" w14:textId="77777777" w:rsidR="00193AF0" w:rsidRDefault="00193AF0" w:rsidP="00193AF0">
      <w:pPr>
        <w:rPr>
          <w:rFonts w:ascii="Arial" w:hAnsi="Arial" w:cs="Arial"/>
          <w:b/>
          <w:bCs/>
          <w:u w:val="single"/>
        </w:rPr>
      </w:pPr>
    </w:p>
    <w:p w14:paraId="6C3C50C7" w14:textId="77777777" w:rsidR="00193AF0" w:rsidRDefault="00193AF0" w:rsidP="00193AF0">
      <w:pPr>
        <w:rPr>
          <w:rFonts w:ascii="Arial" w:hAnsi="Arial" w:cs="Arial"/>
          <w:b/>
          <w:bCs/>
          <w:u w:val="single"/>
        </w:rPr>
      </w:pPr>
    </w:p>
    <w:p w14:paraId="05288C33" w14:textId="77777777" w:rsidR="00193AF0" w:rsidRDefault="00193AF0" w:rsidP="00193AF0">
      <w:pPr>
        <w:rPr>
          <w:rFonts w:ascii="Arial" w:hAnsi="Arial" w:cs="Arial"/>
          <w:b/>
          <w:bCs/>
          <w:u w:val="single"/>
        </w:rPr>
      </w:pPr>
    </w:p>
    <w:p w14:paraId="68CC63D9" w14:textId="77777777" w:rsidR="00193AF0" w:rsidRDefault="00193AF0" w:rsidP="00193AF0">
      <w:pPr>
        <w:rPr>
          <w:rFonts w:ascii="Arial" w:hAnsi="Arial" w:cs="Arial"/>
          <w:b/>
          <w:bCs/>
          <w:u w:val="single"/>
        </w:rPr>
      </w:pPr>
    </w:p>
    <w:p w14:paraId="46567D68" w14:textId="77777777" w:rsidR="00193AF0" w:rsidRDefault="00193AF0" w:rsidP="00193AF0">
      <w:pPr>
        <w:rPr>
          <w:rFonts w:ascii="Arial" w:hAnsi="Arial" w:cs="Arial"/>
          <w:b/>
          <w:bCs/>
          <w:u w:val="single"/>
        </w:rPr>
      </w:pPr>
    </w:p>
    <w:p w14:paraId="063505A4" w14:textId="77777777" w:rsidR="00193AF0" w:rsidRDefault="00193AF0" w:rsidP="00193AF0">
      <w:pPr>
        <w:rPr>
          <w:rFonts w:ascii="Arial" w:hAnsi="Arial" w:cs="Arial"/>
          <w:b/>
          <w:bCs/>
          <w:u w:val="single"/>
        </w:rPr>
      </w:pPr>
    </w:p>
    <w:p w14:paraId="1DB97A43" w14:textId="77777777" w:rsidR="00986C03" w:rsidRDefault="00986C03" w:rsidP="00193AF0">
      <w:pPr>
        <w:rPr>
          <w:rFonts w:ascii="Arial" w:hAnsi="Arial" w:cs="Arial"/>
          <w:b/>
          <w:bCs/>
          <w:u w:val="single"/>
        </w:rPr>
      </w:pPr>
    </w:p>
    <w:p w14:paraId="0F4DBD32" w14:textId="44A58A5A" w:rsidR="00CE071C" w:rsidRDefault="00193AF0" w:rsidP="00193AF0">
      <w:pPr>
        <w:rPr>
          <w:rFonts w:ascii="Arial" w:hAnsi="Arial" w:cs="Arial"/>
          <w:b/>
          <w:bCs/>
          <w:u w:val="single"/>
        </w:rPr>
      </w:pPr>
      <w:r>
        <w:rPr>
          <w:rFonts w:ascii="Arial" w:hAnsi="Arial" w:cs="Arial"/>
          <w:b/>
          <w:bCs/>
          <w:u w:val="single"/>
        </w:rPr>
        <w:lastRenderedPageBreak/>
        <w:t xml:space="preserve">Exclusive Summary </w:t>
      </w:r>
    </w:p>
    <w:p w14:paraId="2388A8CC" w14:textId="77777777" w:rsidR="00193AF0" w:rsidRPr="00193AF0" w:rsidRDefault="00193AF0" w:rsidP="00193AF0">
      <w:pPr>
        <w:spacing w:line="360" w:lineRule="auto"/>
        <w:jc w:val="both"/>
        <w:rPr>
          <w:rFonts w:ascii="Arial" w:hAnsi="Arial" w:cs="Arial"/>
          <w:lang w:val="en-GB"/>
        </w:rPr>
      </w:pPr>
      <w:r w:rsidRPr="00193AF0">
        <w:rPr>
          <w:rFonts w:ascii="Arial" w:hAnsi="Arial" w:cs="Arial"/>
          <w:lang w:val="en-GB"/>
        </w:rPr>
        <w:t>This essay critically evaluates the role of SAP Enterprise Resource Planning (ERP) systems in enhancing supply chain and logistics performance at AUMOVIO Continental, Ebbw Vale. It highlights how SAP integrates procurement, production, warehousing and distribution processes to support just-in-time manufacturing and real-time decision-making. The analysis identifies key benefits, including improved visibility, efficiency and coordination, alongside challenges such as system complexity, data dependency and integration limitations. The essay further recommends advanced planning tools, predictive analytics and enhanced system integration to improve responsiveness, operational efficiency and long-term supply chain resilience within a competitive automotive manufacturing environment.</w:t>
      </w:r>
    </w:p>
    <w:p w14:paraId="63D613C6" w14:textId="77777777" w:rsidR="006E700C" w:rsidRDefault="006E700C" w:rsidP="006E700C">
      <w:pPr>
        <w:rPr>
          <w:rFonts w:ascii="Arial" w:hAnsi="Arial" w:cs="Arial"/>
          <w:b/>
          <w:bCs/>
          <w:u w:val="single"/>
        </w:rPr>
      </w:pPr>
    </w:p>
    <w:p w14:paraId="56113778" w14:textId="3D864A1D" w:rsidR="00D55132" w:rsidRPr="00D55132" w:rsidRDefault="00194056" w:rsidP="006E700C">
      <w:pPr>
        <w:jc w:val="center"/>
        <w:rPr>
          <w:rFonts w:ascii="Arial" w:hAnsi="Arial" w:cs="Arial"/>
          <w:b/>
          <w:bCs/>
          <w:u w:val="single"/>
        </w:rPr>
      </w:pPr>
      <w:r w:rsidRPr="00194056">
        <w:rPr>
          <w:rFonts w:ascii="Arial" w:hAnsi="Arial" w:cs="Arial"/>
          <w:b/>
          <w:bCs/>
          <w:u w:val="single"/>
        </w:rPr>
        <w:t>Enterprise Resource Planning (ERP) Systems in Supply Chain and Logistics</w:t>
      </w:r>
    </w:p>
    <w:p w14:paraId="22137064" w14:textId="6D89EBA1" w:rsidR="00194056" w:rsidRPr="00194056" w:rsidRDefault="00194056" w:rsidP="006E700C">
      <w:pPr>
        <w:jc w:val="center"/>
        <w:rPr>
          <w:rFonts w:ascii="Arial" w:hAnsi="Arial" w:cs="Arial"/>
          <w:b/>
          <w:bCs/>
          <w:u w:val="single"/>
        </w:rPr>
      </w:pPr>
      <w:r w:rsidRPr="00194056">
        <w:rPr>
          <w:rFonts w:ascii="Arial" w:hAnsi="Arial" w:cs="Arial"/>
          <w:b/>
          <w:bCs/>
          <w:u w:val="single"/>
        </w:rPr>
        <w:t>A Case Study of SAP at AUMOVIO Continental, Ebbw Vale</w:t>
      </w:r>
    </w:p>
    <w:p w14:paraId="5ECB8411" w14:textId="1FD58D65" w:rsidR="00194056" w:rsidRPr="00194056" w:rsidRDefault="00194056" w:rsidP="00194056"/>
    <w:p w14:paraId="409674EA" w14:textId="41A619D1" w:rsidR="00194056" w:rsidRDefault="00194056" w:rsidP="00194056">
      <w:pPr>
        <w:rPr>
          <w:rFonts w:ascii="Arial" w:hAnsi="Arial" w:cs="Arial"/>
          <w:b/>
          <w:bCs/>
          <w:u w:val="single"/>
        </w:rPr>
      </w:pPr>
      <w:r w:rsidRPr="00194056">
        <w:rPr>
          <w:rFonts w:ascii="Arial" w:hAnsi="Arial" w:cs="Arial"/>
          <w:b/>
          <w:bCs/>
          <w:u w:val="single"/>
        </w:rPr>
        <w:t>Introduction</w:t>
      </w:r>
    </w:p>
    <w:p w14:paraId="7F1A0193" w14:textId="3F8856ED" w:rsidR="0062384C" w:rsidRPr="0062384C" w:rsidRDefault="0062384C" w:rsidP="0062384C">
      <w:pPr>
        <w:pStyle w:val="NormalWeb"/>
        <w:spacing w:line="360" w:lineRule="auto"/>
        <w:jc w:val="both"/>
        <w:rPr>
          <w:rFonts w:ascii="Arial" w:hAnsi="Arial" w:cs="Arial"/>
        </w:rPr>
      </w:pPr>
      <w:r w:rsidRPr="0062384C">
        <w:rPr>
          <w:rFonts w:ascii="Arial" w:hAnsi="Arial" w:cs="Arial"/>
        </w:rPr>
        <w:t xml:space="preserve">Enterprise Resource Planning (ERP) systems have become fundamental to modern supply chain and logistics management, enabling the integration of </w:t>
      </w:r>
      <w:r w:rsidR="000719D6" w:rsidRPr="0062384C">
        <w:rPr>
          <w:rFonts w:ascii="Arial" w:hAnsi="Arial" w:cs="Arial"/>
        </w:rPr>
        <w:t>organizational</w:t>
      </w:r>
      <w:r w:rsidRPr="0062384C">
        <w:rPr>
          <w:rFonts w:ascii="Arial" w:hAnsi="Arial" w:cs="Arial"/>
        </w:rPr>
        <w:t xml:space="preserve"> processes through real-time data and centralised information systems. Within highly complex and time-sensitive industries such as automotive manufacturing, ERP systems are not merely operational tools but strategic enablers of efficiency, responsiveness, and competitive advantage. However, despite their widespread adoption, ERP systems such as SAP present inherent limitations relating to complexity, rigidity, and data dependency, raising critical questions regarding their effectiveness in increasingly dynamic supply chain environments.</w:t>
      </w:r>
    </w:p>
    <w:p w14:paraId="23BB6894" w14:textId="6CCA40D5" w:rsidR="0062384C" w:rsidRPr="0062384C" w:rsidRDefault="0062384C" w:rsidP="0062384C">
      <w:pPr>
        <w:pStyle w:val="NormalWeb"/>
        <w:spacing w:line="360" w:lineRule="auto"/>
        <w:jc w:val="both"/>
        <w:rPr>
          <w:rFonts w:ascii="Arial" w:hAnsi="Arial" w:cs="Arial"/>
        </w:rPr>
      </w:pPr>
      <w:r w:rsidRPr="0062384C">
        <w:rPr>
          <w:rFonts w:ascii="Arial" w:hAnsi="Arial" w:cs="Arial"/>
        </w:rPr>
        <w:t xml:space="preserve">This essay critically evaluates the application of SAP ERP within AUMOVIO Continental, Ebbw Vale, a key automotive manufacturing site operating under just-in-time (JIT) principles. It argues that while SAP ERP significantly enhances process integration, visibility, and coordination across procurement, production, and logistics functions, its </w:t>
      </w:r>
      <w:r w:rsidRPr="0062384C">
        <w:rPr>
          <w:rFonts w:ascii="Arial" w:hAnsi="Arial" w:cs="Arial"/>
        </w:rPr>
        <w:lastRenderedPageBreak/>
        <w:t xml:space="preserve">effectiveness is constrained by system inflexibility, integration challenges, and reliance on data accuracy. The analysis integrates academic theory with </w:t>
      </w:r>
      <w:r w:rsidR="000719D6" w:rsidRPr="0062384C">
        <w:rPr>
          <w:rFonts w:ascii="Arial" w:hAnsi="Arial" w:cs="Arial"/>
        </w:rPr>
        <w:t>organizational</w:t>
      </w:r>
      <w:r w:rsidRPr="0062384C">
        <w:rPr>
          <w:rFonts w:ascii="Arial" w:hAnsi="Arial" w:cs="Arial"/>
        </w:rPr>
        <w:t xml:space="preserve"> practice to assess both the operational value and limitations of ERP systems in a real-world context.</w:t>
      </w:r>
    </w:p>
    <w:p w14:paraId="67A7B920" w14:textId="5E844790" w:rsidR="0062384C" w:rsidRPr="0062384C" w:rsidRDefault="0062384C" w:rsidP="0062384C">
      <w:pPr>
        <w:pStyle w:val="NormalWeb"/>
        <w:spacing w:line="360" w:lineRule="auto"/>
        <w:jc w:val="both"/>
        <w:rPr>
          <w:rFonts w:ascii="Arial" w:hAnsi="Arial" w:cs="Arial"/>
        </w:rPr>
      </w:pPr>
      <w:r w:rsidRPr="0062384C">
        <w:rPr>
          <w:rFonts w:ascii="Arial" w:hAnsi="Arial" w:cs="Arial"/>
        </w:rPr>
        <w:t xml:space="preserve">The discussion is structured as follows: first, a critical review of ERP systems within supply chain management literature is presented; second, the </w:t>
      </w:r>
      <w:r w:rsidR="000719D6" w:rsidRPr="0062384C">
        <w:rPr>
          <w:rFonts w:ascii="Arial" w:hAnsi="Arial" w:cs="Arial"/>
        </w:rPr>
        <w:t>organizational</w:t>
      </w:r>
      <w:r w:rsidRPr="0062384C">
        <w:rPr>
          <w:rFonts w:ascii="Arial" w:hAnsi="Arial" w:cs="Arial"/>
        </w:rPr>
        <w:t xml:space="preserve"> context of AUMOVIO Continental is examined; this is followed by an evaluation of SAP ERP system functionality, integration, and key challenges. Finally, recommendations are proposed, </w:t>
      </w:r>
      <w:proofErr w:type="spellStart"/>
      <w:r w:rsidRPr="0062384C">
        <w:rPr>
          <w:rFonts w:ascii="Arial" w:hAnsi="Arial" w:cs="Arial"/>
        </w:rPr>
        <w:t>emphasising</w:t>
      </w:r>
      <w:proofErr w:type="spellEnd"/>
      <w:r w:rsidRPr="0062384C">
        <w:rPr>
          <w:rFonts w:ascii="Arial" w:hAnsi="Arial" w:cs="Arial"/>
        </w:rPr>
        <w:t xml:space="preserve"> advanced digital solutions such as predictive analytics and integrated planning systems to enhance supply chain resilience and long-term performance.</w:t>
      </w:r>
    </w:p>
    <w:p w14:paraId="47596D82" w14:textId="5F13963B" w:rsidR="00194056" w:rsidRDefault="00194056" w:rsidP="00194056">
      <w:pPr>
        <w:rPr>
          <w:rFonts w:ascii="Arial" w:hAnsi="Arial" w:cs="Arial"/>
          <w:b/>
          <w:bCs/>
          <w:u w:val="single"/>
        </w:rPr>
      </w:pPr>
      <w:r w:rsidRPr="00194056">
        <w:rPr>
          <w:rFonts w:ascii="Arial" w:hAnsi="Arial" w:cs="Arial"/>
          <w:b/>
          <w:bCs/>
          <w:u w:val="single"/>
        </w:rPr>
        <w:t>Literature Review: ERP Systems in Supply Chain and Logistics</w:t>
      </w:r>
    </w:p>
    <w:p w14:paraId="2487290D" w14:textId="77777777" w:rsidR="0062384C" w:rsidRPr="00D55132" w:rsidRDefault="0062384C" w:rsidP="00194056">
      <w:pPr>
        <w:rPr>
          <w:rFonts w:ascii="Arial" w:hAnsi="Arial" w:cs="Arial"/>
          <w:b/>
          <w:bCs/>
          <w:u w:val="single"/>
        </w:rPr>
      </w:pPr>
    </w:p>
    <w:p w14:paraId="4C953D6F" w14:textId="587BA89B" w:rsidR="00D45001" w:rsidRPr="00D45001" w:rsidRDefault="00D45001" w:rsidP="00D55132">
      <w:pPr>
        <w:spacing w:line="360" w:lineRule="auto"/>
        <w:jc w:val="both"/>
        <w:rPr>
          <w:rFonts w:ascii="Arial" w:hAnsi="Arial" w:cs="Arial"/>
        </w:rPr>
      </w:pPr>
      <w:r w:rsidRPr="00D45001">
        <w:rPr>
          <w:rFonts w:ascii="Arial" w:hAnsi="Arial" w:cs="Arial"/>
        </w:rPr>
        <w:t xml:space="preserve">Enterprise Resource Planning (ERP) systems are widely defined as integrated information systems that standardise, automate, and connect core </w:t>
      </w:r>
      <w:r w:rsidR="00D55132" w:rsidRPr="00D45001">
        <w:rPr>
          <w:rFonts w:ascii="Arial" w:hAnsi="Arial" w:cs="Arial"/>
        </w:rPr>
        <w:t>organizational</w:t>
      </w:r>
      <w:r w:rsidRPr="00D45001">
        <w:rPr>
          <w:rFonts w:ascii="Arial" w:hAnsi="Arial" w:cs="Arial"/>
        </w:rPr>
        <w:t xml:space="preserve"> processes through a unified database (Davenport, 1998). Their primary purpose is to enhance </w:t>
      </w:r>
      <w:r w:rsidR="00D55132" w:rsidRPr="00D45001">
        <w:rPr>
          <w:rFonts w:ascii="Arial" w:hAnsi="Arial" w:cs="Arial"/>
        </w:rPr>
        <w:t>organizational</w:t>
      </w:r>
      <w:r w:rsidRPr="00D45001">
        <w:rPr>
          <w:rFonts w:ascii="Arial" w:hAnsi="Arial" w:cs="Arial"/>
        </w:rPr>
        <w:t xml:space="preserve"> efficiency by enabling seamless information flow, improving data accuracy, and supporting real-time decision-making across functional areas. Davenport (1998) further argues that ERP systems represent a shift towards business process integration, where previously fragmented activities are aligned into a cohesive enterprise-wide system.</w:t>
      </w:r>
    </w:p>
    <w:p w14:paraId="1462A77D" w14:textId="0FF8100C" w:rsidR="00D45001" w:rsidRPr="00D45001" w:rsidRDefault="00D45001" w:rsidP="00D55132">
      <w:pPr>
        <w:spacing w:line="360" w:lineRule="auto"/>
        <w:jc w:val="both"/>
        <w:rPr>
          <w:rFonts w:ascii="Arial" w:hAnsi="Arial" w:cs="Arial"/>
        </w:rPr>
      </w:pPr>
      <w:r w:rsidRPr="00D45001">
        <w:rPr>
          <w:rFonts w:ascii="Arial" w:hAnsi="Arial" w:cs="Arial"/>
        </w:rPr>
        <w:t xml:space="preserve">Within the context of supply chain management, ERP systems play a critical role in enhancing visibility and coordination across key operational functions, including procurement, production, inventory management, and distribution. Slack et al. (2022) </w:t>
      </w:r>
      <w:r w:rsidR="00D55132" w:rsidRPr="00D45001">
        <w:rPr>
          <w:rFonts w:ascii="Arial" w:hAnsi="Arial" w:cs="Arial"/>
        </w:rPr>
        <w:t>emphasize</w:t>
      </w:r>
      <w:r w:rsidRPr="00D45001">
        <w:rPr>
          <w:rFonts w:ascii="Arial" w:hAnsi="Arial" w:cs="Arial"/>
        </w:rPr>
        <w:t xml:space="preserve"> that ERP systems form the backbone of effective operations management by linking demand forecasting with production planning and capacity utilisation. This interconnectedness is particularly significant in complex manufacturing environments, where the accuracy and timeliness of data directly impact operational performance. Moreover, ERP systems enable </w:t>
      </w:r>
      <w:r w:rsidR="00D55132" w:rsidRPr="00D45001">
        <w:rPr>
          <w:rFonts w:ascii="Arial" w:hAnsi="Arial" w:cs="Arial"/>
        </w:rPr>
        <w:t>organizations</w:t>
      </w:r>
      <w:r w:rsidRPr="00D45001">
        <w:rPr>
          <w:rFonts w:ascii="Arial" w:hAnsi="Arial" w:cs="Arial"/>
        </w:rPr>
        <w:t xml:space="preserve"> to respond more effectively to demand variability, thereby improving overall supply chain responsiveness.</w:t>
      </w:r>
    </w:p>
    <w:p w14:paraId="27C029EC" w14:textId="371B712B" w:rsidR="00D45001" w:rsidRPr="00D45001" w:rsidRDefault="00D45001" w:rsidP="00D55132">
      <w:pPr>
        <w:spacing w:line="360" w:lineRule="auto"/>
        <w:jc w:val="both"/>
        <w:rPr>
          <w:rFonts w:ascii="Arial" w:hAnsi="Arial" w:cs="Arial"/>
        </w:rPr>
      </w:pPr>
      <w:r w:rsidRPr="00D45001">
        <w:rPr>
          <w:rFonts w:ascii="Arial" w:hAnsi="Arial" w:cs="Arial"/>
        </w:rPr>
        <w:lastRenderedPageBreak/>
        <w:t>The literature highlights several benefits associated with ERP adoption in supply chain and logistics operations. Notably, ERP systems contribute to reduced lead times by synchronising material requirements and production schedules, while also enhancing inventory management through increased stock visibility and control (</w:t>
      </w:r>
      <w:proofErr w:type="spellStart"/>
      <w:r w:rsidRPr="00D45001">
        <w:rPr>
          <w:rFonts w:ascii="Arial" w:hAnsi="Arial" w:cs="Arial"/>
        </w:rPr>
        <w:t>Monczka</w:t>
      </w:r>
      <w:proofErr w:type="spellEnd"/>
      <w:r w:rsidRPr="00D45001">
        <w:rPr>
          <w:rFonts w:ascii="Arial" w:hAnsi="Arial" w:cs="Arial"/>
        </w:rPr>
        <w:t xml:space="preserve"> et al., 2020). Furthermore, </w:t>
      </w:r>
      <w:r w:rsidR="00D55132" w:rsidRPr="00D45001">
        <w:rPr>
          <w:rFonts w:ascii="Arial" w:hAnsi="Arial" w:cs="Arial"/>
        </w:rPr>
        <w:t>centralized</w:t>
      </w:r>
      <w:r w:rsidRPr="00D45001">
        <w:rPr>
          <w:rFonts w:ascii="Arial" w:hAnsi="Arial" w:cs="Arial"/>
        </w:rPr>
        <w:t xml:space="preserve"> data integration supports improved demand forecasting and strategic planning. ERP systems are also capable of integrating with complementary technologies such as Material Requirements Planning (MRP), Warehouse Management Systems (WMS), and Transportation Management Systems (TMS), facilitating end-to-end supply chain coordination and operational efficiency (Klaus, Rosemann and Gable, 2000).</w:t>
      </w:r>
    </w:p>
    <w:p w14:paraId="12150F77" w14:textId="28624B2E" w:rsidR="00D45001" w:rsidRPr="00D55132" w:rsidRDefault="00D45001" w:rsidP="00D55132">
      <w:pPr>
        <w:spacing w:line="360" w:lineRule="auto"/>
        <w:jc w:val="both"/>
        <w:rPr>
          <w:rFonts w:ascii="Arial" w:hAnsi="Arial" w:cs="Arial"/>
        </w:rPr>
      </w:pPr>
      <w:r w:rsidRPr="00D45001">
        <w:rPr>
          <w:rFonts w:ascii="Arial" w:hAnsi="Arial" w:cs="Arial"/>
        </w:rPr>
        <w:t xml:space="preserve">Despite these advantages, the implementation of ERP systems presents significant challenges. High costs, system complexity, and resistance to </w:t>
      </w:r>
      <w:r w:rsidR="00D55132" w:rsidRPr="00D45001">
        <w:rPr>
          <w:rFonts w:ascii="Arial" w:hAnsi="Arial" w:cs="Arial"/>
        </w:rPr>
        <w:t>organizational</w:t>
      </w:r>
      <w:r w:rsidRPr="00D45001">
        <w:rPr>
          <w:rFonts w:ascii="Arial" w:hAnsi="Arial" w:cs="Arial"/>
        </w:rPr>
        <w:t xml:space="preserve"> change are frequently cited barriers (Klaus, Rosemann and Gable, 2000). Additionally, the integration of ERP with legacy systems can be technically demanding and may disrupt existing processes (Davenport, 1998). Consequently, successful ERP implementation requires not only technological investment but also alignment with </w:t>
      </w:r>
      <w:r w:rsidR="00D55132" w:rsidRPr="00D45001">
        <w:rPr>
          <w:rFonts w:ascii="Arial" w:hAnsi="Arial" w:cs="Arial"/>
        </w:rPr>
        <w:t>organizational</w:t>
      </w:r>
      <w:r w:rsidRPr="00D45001">
        <w:rPr>
          <w:rFonts w:ascii="Arial" w:hAnsi="Arial" w:cs="Arial"/>
        </w:rPr>
        <w:t xml:space="preserve"> structures, employee capabilities, and change management strategies.</w:t>
      </w:r>
    </w:p>
    <w:p w14:paraId="6291E6AA" w14:textId="77777777" w:rsidR="007C0A81" w:rsidRDefault="007C0A81" w:rsidP="00D45001">
      <w:pPr>
        <w:rPr>
          <w:b/>
          <w:bCs/>
        </w:rPr>
      </w:pPr>
    </w:p>
    <w:p w14:paraId="5F83A7D2" w14:textId="576D242F" w:rsidR="007C0A81" w:rsidRPr="00D45001" w:rsidRDefault="00D55132" w:rsidP="00D55132">
      <w:pPr>
        <w:jc w:val="center"/>
        <w:rPr>
          <w:b/>
          <w:bCs/>
        </w:rPr>
      </w:pPr>
      <w:r>
        <w:t xml:space="preserve">                                       </w:t>
      </w:r>
      <w:r w:rsidR="007C0A81" w:rsidRPr="007C0A81">
        <w:rPr>
          <w:b/>
          <w:bCs/>
          <w:noProof/>
        </w:rPr>
        <w:drawing>
          <wp:inline distT="0" distB="0" distL="0" distR="0" wp14:anchorId="299C8780" wp14:editId="41118697">
            <wp:extent cx="2973244" cy="3002280"/>
            <wp:effectExtent l="0" t="0" r="0" b="7620"/>
            <wp:docPr id="19755335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3358" name="Picture 1" descr="A diagram of a company&#10;&#10;AI-generated content may be incorrect."/>
                    <pic:cNvPicPr/>
                  </pic:nvPicPr>
                  <pic:blipFill>
                    <a:blip r:embed="rId11"/>
                    <a:stretch>
                      <a:fillRect/>
                    </a:stretch>
                  </pic:blipFill>
                  <pic:spPr>
                    <a:xfrm>
                      <a:off x="0" y="0"/>
                      <a:ext cx="2977297" cy="3006373"/>
                    </a:xfrm>
                    <a:prstGeom prst="rect">
                      <a:avLst/>
                    </a:prstGeom>
                  </pic:spPr>
                </pic:pic>
              </a:graphicData>
            </a:graphic>
          </wp:inline>
        </w:drawing>
      </w:r>
      <w:r w:rsidR="007C0A81" w:rsidRPr="007C0A81">
        <w:rPr>
          <w:rFonts w:ascii="Arial" w:hAnsi="Arial" w:cs="Arial"/>
        </w:rPr>
        <w:t>Software Company (n.d.)</w:t>
      </w:r>
    </w:p>
    <w:p w14:paraId="4967576A" w14:textId="51F9FBE0" w:rsidR="00D51076" w:rsidRPr="00D55132" w:rsidRDefault="00D51076" w:rsidP="00050CA0">
      <w:pPr>
        <w:rPr>
          <w:rFonts w:ascii="Arial" w:hAnsi="Arial" w:cs="Arial"/>
          <w:b/>
          <w:bCs/>
          <w:i/>
          <w:iCs/>
          <w:color w:val="0070C0"/>
        </w:rPr>
      </w:pPr>
      <w:r w:rsidRPr="00D55132">
        <w:rPr>
          <w:rFonts w:ascii="Arial" w:hAnsi="Arial" w:cs="Arial"/>
          <w:b/>
          <w:bCs/>
          <w:i/>
          <w:iCs/>
          <w:color w:val="0070C0"/>
        </w:rPr>
        <w:t xml:space="preserve">Figure 1: </w:t>
      </w:r>
      <w:r w:rsidRPr="00D51076">
        <w:rPr>
          <w:rFonts w:ascii="Arial" w:hAnsi="Arial" w:cs="Arial"/>
          <w:b/>
          <w:bCs/>
          <w:i/>
          <w:iCs/>
          <w:color w:val="0070C0"/>
        </w:rPr>
        <w:t>ERP Integration with Supply Chain Systems</w:t>
      </w:r>
    </w:p>
    <w:p w14:paraId="5AC658F8" w14:textId="35B3FF6A" w:rsidR="00050CA0" w:rsidRPr="0062384C" w:rsidRDefault="00050CA0" w:rsidP="00D55132">
      <w:pPr>
        <w:spacing w:line="360" w:lineRule="auto"/>
        <w:jc w:val="both"/>
        <w:rPr>
          <w:rFonts w:ascii="Arial" w:hAnsi="Arial" w:cs="Arial"/>
          <w:i/>
          <w:iCs/>
          <w:color w:val="4C94D8" w:themeColor="text2" w:themeTint="80"/>
        </w:rPr>
      </w:pPr>
      <w:r w:rsidRPr="0062384C">
        <w:rPr>
          <w:rFonts w:ascii="Arial" w:hAnsi="Arial" w:cs="Arial"/>
          <w:i/>
          <w:iCs/>
          <w:color w:val="4C94D8" w:themeColor="text2" w:themeTint="80"/>
        </w:rPr>
        <w:lastRenderedPageBreak/>
        <w:t xml:space="preserve">This diagram illustrates how an ERP system acts as a central platform integrating key </w:t>
      </w:r>
      <w:r w:rsidR="00D55132" w:rsidRPr="0062384C">
        <w:rPr>
          <w:rFonts w:ascii="Arial" w:hAnsi="Arial" w:cs="Arial"/>
          <w:i/>
          <w:iCs/>
          <w:color w:val="4C94D8" w:themeColor="text2" w:themeTint="80"/>
        </w:rPr>
        <w:t>organizational</w:t>
      </w:r>
      <w:r w:rsidRPr="0062384C">
        <w:rPr>
          <w:rFonts w:ascii="Arial" w:hAnsi="Arial" w:cs="Arial"/>
          <w:i/>
          <w:iCs/>
          <w:color w:val="4C94D8" w:themeColor="text2" w:themeTint="80"/>
        </w:rPr>
        <w:t xml:space="preserve"> functions, including finance, supply chain management, procurement, CRM, human resources, and data analytics. By linking these areas, ERP systems enable real-time information sharing, improve coordination across departments, and support more effective decision-making.</w:t>
      </w:r>
    </w:p>
    <w:p w14:paraId="63B5DB44" w14:textId="77777777" w:rsidR="00444038" w:rsidRDefault="00444038" w:rsidP="00194056"/>
    <w:p w14:paraId="543973B5" w14:textId="7DA5FBB2" w:rsidR="00194056" w:rsidRDefault="00194056" w:rsidP="00194056">
      <w:pPr>
        <w:rPr>
          <w:rFonts w:ascii="Arial" w:hAnsi="Arial" w:cs="Arial"/>
          <w:b/>
          <w:bCs/>
          <w:u w:val="single"/>
        </w:rPr>
      </w:pPr>
      <w:proofErr w:type="spellStart"/>
      <w:r w:rsidRPr="00194056">
        <w:rPr>
          <w:rFonts w:ascii="Arial" w:hAnsi="Arial" w:cs="Arial"/>
          <w:b/>
          <w:bCs/>
          <w:u w:val="single"/>
        </w:rPr>
        <w:t>Organisation</w:t>
      </w:r>
      <w:proofErr w:type="spellEnd"/>
      <w:r w:rsidRPr="00194056">
        <w:rPr>
          <w:rFonts w:ascii="Arial" w:hAnsi="Arial" w:cs="Arial"/>
          <w:b/>
          <w:bCs/>
          <w:u w:val="single"/>
        </w:rPr>
        <w:t xml:space="preserve"> Background: AUMOVIO Continental, Ebbw Vale</w:t>
      </w:r>
    </w:p>
    <w:p w14:paraId="3D502299" w14:textId="77777777" w:rsidR="00444038" w:rsidRPr="00194056" w:rsidRDefault="00444038" w:rsidP="00194056">
      <w:pPr>
        <w:rPr>
          <w:rFonts w:ascii="Arial" w:hAnsi="Arial" w:cs="Arial"/>
          <w:b/>
          <w:bCs/>
          <w:u w:val="single"/>
        </w:rPr>
      </w:pPr>
    </w:p>
    <w:p w14:paraId="3B18C1A4" w14:textId="520AAA68" w:rsidR="00194056" w:rsidRPr="00194056" w:rsidRDefault="00194056" w:rsidP="00444038">
      <w:pPr>
        <w:spacing w:line="360" w:lineRule="auto"/>
        <w:jc w:val="both"/>
        <w:rPr>
          <w:rFonts w:ascii="Arial" w:hAnsi="Arial" w:cs="Arial"/>
        </w:rPr>
      </w:pPr>
      <w:r w:rsidRPr="00194056">
        <w:rPr>
          <w:rFonts w:ascii="Arial" w:hAnsi="Arial" w:cs="Arial"/>
        </w:rPr>
        <w:t xml:space="preserve">Continental AG is a globally </w:t>
      </w:r>
      <w:r w:rsidR="00444038" w:rsidRPr="00194056">
        <w:rPr>
          <w:rFonts w:ascii="Arial" w:hAnsi="Arial" w:cs="Arial"/>
        </w:rPr>
        <w:t>recognized</w:t>
      </w:r>
      <w:r w:rsidRPr="00194056">
        <w:rPr>
          <w:rFonts w:ascii="Arial" w:hAnsi="Arial" w:cs="Arial"/>
        </w:rPr>
        <w:t xml:space="preserve"> automotive supplier, delivering advanced technologies in vehicle electronics, safety systems, and intelligent mobility solutions. Within this </w:t>
      </w:r>
      <w:r w:rsidR="00444038" w:rsidRPr="00194056">
        <w:rPr>
          <w:rFonts w:ascii="Arial" w:hAnsi="Arial" w:cs="Arial"/>
        </w:rPr>
        <w:t>organization</w:t>
      </w:r>
      <w:r w:rsidRPr="00194056">
        <w:rPr>
          <w:rFonts w:ascii="Arial" w:hAnsi="Arial" w:cs="Arial"/>
        </w:rPr>
        <w:t xml:space="preserve">, the AUMOVIO division </w:t>
      </w:r>
      <w:proofErr w:type="spellStart"/>
      <w:r w:rsidRPr="00194056">
        <w:rPr>
          <w:rFonts w:ascii="Arial" w:hAnsi="Arial" w:cs="Arial"/>
        </w:rPr>
        <w:t>specialises</w:t>
      </w:r>
      <w:proofErr w:type="spellEnd"/>
      <w:r w:rsidRPr="00194056">
        <w:rPr>
          <w:rFonts w:ascii="Arial" w:hAnsi="Arial" w:cs="Arial"/>
        </w:rPr>
        <w:t xml:space="preserve"> in automotive electronics manufacturing, supporting high-quality production and operational efficiency.</w:t>
      </w:r>
    </w:p>
    <w:p w14:paraId="3FC99715" w14:textId="77777777" w:rsidR="00194056" w:rsidRPr="00194056" w:rsidRDefault="00194056" w:rsidP="00444038">
      <w:pPr>
        <w:spacing w:line="360" w:lineRule="auto"/>
        <w:jc w:val="both"/>
        <w:rPr>
          <w:rFonts w:ascii="Arial" w:hAnsi="Arial" w:cs="Arial"/>
        </w:rPr>
      </w:pPr>
      <w:r w:rsidRPr="00194056">
        <w:rPr>
          <w:rFonts w:ascii="Arial" w:hAnsi="Arial" w:cs="Arial"/>
        </w:rPr>
        <w:t>The Ebbw Vale site is a key manufacturing and assembly facility, producing automotive components such as electronic control units (ECUs), sensor systems, and other precision electronic parts used in modern vehicles. The site operates within a highly logistics-intensive environment, requiring precise coordination of materials, information, and production activities.</w:t>
      </w:r>
    </w:p>
    <w:p w14:paraId="136FF852" w14:textId="77777777" w:rsidR="00E61E81" w:rsidRDefault="00444038" w:rsidP="00E61E81">
      <w:pPr>
        <w:spacing w:line="360" w:lineRule="auto"/>
        <w:jc w:val="both"/>
        <w:rPr>
          <w:rFonts w:ascii="Arial" w:hAnsi="Arial" w:cs="Arial"/>
        </w:rPr>
      </w:pPr>
      <w:r w:rsidRPr="00444038">
        <w:rPr>
          <w:rFonts w:ascii="Arial" w:hAnsi="Arial" w:cs="Arial"/>
          <w:noProof/>
        </w:rPr>
        <w:drawing>
          <wp:anchor distT="0" distB="0" distL="114300" distR="114300" simplePos="0" relativeHeight="251658240" behindDoc="1" locked="0" layoutInCell="1" allowOverlap="1" wp14:anchorId="07B13EA9" wp14:editId="35745C30">
            <wp:simplePos x="0" y="0"/>
            <wp:positionH relativeFrom="page">
              <wp:align>left</wp:align>
            </wp:positionH>
            <wp:positionV relativeFrom="paragraph">
              <wp:posOffset>1158875</wp:posOffset>
            </wp:positionV>
            <wp:extent cx="8168640" cy="1633728"/>
            <wp:effectExtent l="0" t="0" r="3810" b="5080"/>
            <wp:wrapThrough wrapText="bothSides">
              <wp:wrapPolygon edited="0">
                <wp:start x="0" y="0"/>
                <wp:lineTo x="0" y="21415"/>
                <wp:lineTo x="21560" y="21415"/>
                <wp:lineTo x="21560" y="0"/>
                <wp:lineTo x="0" y="0"/>
              </wp:wrapPolygon>
            </wp:wrapThrough>
            <wp:docPr id="1" name="Picture 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diagram of a flowchar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168640" cy="1633728"/>
                    </a:xfrm>
                    <a:prstGeom prst="rect">
                      <a:avLst/>
                    </a:prstGeom>
                    <a:noFill/>
                    <a:ln>
                      <a:noFill/>
                    </a:ln>
                  </pic:spPr>
                </pic:pic>
              </a:graphicData>
            </a:graphic>
            <wp14:sizeRelH relativeFrom="page">
              <wp14:pctWidth>0</wp14:pctWidth>
            </wp14:sizeRelH>
            <wp14:sizeRelV relativeFrom="page">
              <wp14:pctHeight>0</wp14:pctHeight>
            </wp14:sizeRelV>
          </wp:anchor>
        </w:drawing>
      </w:r>
      <w:r w:rsidR="00194056" w:rsidRPr="00194056">
        <w:rPr>
          <w:rFonts w:ascii="Arial" w:hAnsi="Arial" w:cs="Arial"/>
        </w:rPr>
        <w:t xml:space="preserve">Operating under high-volume manufacturing conditions, the site adopts lean production principles alongside just-in-time (JIT) delivery systems to </w:t>
      </w:r>
      <w:r w:rsidRPr="00194056">
        <w:rPr>
          <w:rFonts w:ascii="Arial" w:hAnsi="Arial" w:cs="Arial"/>
        </w:rPr>
        <w:t>minimize</w:t>
      </w:r>
      <w:r w:rsidR="00194056" w:rsidRPr="00194056">
        <w:rPr>
          <w:rFonts w:ascii="Arial" w:hAnsi="Arial" w:cs="Arial"/>
        </w:rPr>
        <w:t xml:space="preserve"> waste and </w:t>
      </w:r>
      <w:r w:rsidRPr="00194056">
        <w:rPr>
          <w:rFonts w:ascii="Arial" w:hAnsi="Arial" w:cs="Arial"/>
        </w:rPr>
        <w:t>optimize</w:t>
      </w:r>
      <w:r w:rsidR="00194056" w:rsidRPr="00194056">
        <w:rPr>
          <w:rFonts w:ascii="Arial" w:hAnsi="Arial" w:cs="Arial"/>
        </w:rPr>
        <w:t xml:space="preserve"> inventory levels. As a result, there is a strong reliance on suppliers and logistics partners to ensure continuous production flow.</w:t>
      </w:r>
    </w:p>
    <w:p w14:paraId="63ABF546" w14:textId="00352F9B" w:rsidR="00050CA0" w:rsidRPr="00E61E81" w:rsidRDefault="00050CA0" w:rsidP="00E61E81">
      <w:pPr>
        <w:spacing w:line="360" w:lineRule="auto"/>
        <w:jc w:val="both"/>
        <w:rPr>
          <w:rFonts w:ascii="Arial" w:hAnsi="Arial" w:cs="Arial"/>
        </w:rPr>
      </w:pPr>
      <w:r w:rsidRPr="00050CA0">
        <w:rPr>
          <w:rFonts w:ascii="Arial" w:hAnsi="Arial" w:cs="Arial"/>
          <w:b/>
          <w:bCs/>
          <w:i/>
          <w:iCs/>
          <w:color w:val="0070C0"/>
        </w:rPr>
        <w:t>Figure 2: ERP-Supported Supply Chain Process Flow</w:t>
      </w:r>
    </w:p>
    <w:p w14:paraId="5F97675E" w14:textId="77777777" w:rsidR="00050CA0" w:rsidRPr="0062384C" w:rsidRDefault="00050CA0" w:rsidP="00E61E81">
      <w:pPr>
        <w:spacing w:after="0" w:line="360" w:lineRule="auto"/>
        <w:jc w:val="both"/>
        <w:rPr>
          <w:rFonts w:ascii="Arial" w:hAnsi="Arial" w:cs="Arial"/>
          <w:i/>
          <w:iCs/>
          <w:color w:val="4C94D8" w:themeColor="text2" w:themeTint="80"/>
        </w:rPr>
      </w:pPr>
      <w:r w:rsidRPr="0062384C">
        <w:rPr>
          <w:rFonts w:ascii="Arial" w:hAnsi="Arial" w:cs="Arial"/>
          <w:i/>
          <w:iCs/>
          <w:color w:val="4C94D8" w:themeColor="text2" w:themeTint="80"/>
        </w:rPr>
        <w:lastRenderedPageBreak/>
        <w:t>This flowchart demonstrates how ERP supports end-to-end supply chain processes, from supplier procurement through to production, warehousing, and distribution.</w:t>
      </w:r>
    </w:p>
    <w:p w14:paraId="517DF2DC" w14:textId="77777777" w:rsidR="00050CA0" w:rsidRPr="00050CA0" w:rsidRDefault="00050CA0" w:rsidP="00050CA0">
      <w:pPr>
        <w:spacing w:after="0" w:line="300" w:lineRule="atLeast"/>
      </w:pPr>
    </w:p>
    <w:p w14:paraId="50D279F5" w14:textId="085BF0FE" w:rsidR="00194056" w:rsidRDefault="00194056" w:rsidP="00194056">
      <w:pPr>
        <w:rPr>
          <w:rFonts w:ascii="Arial" w:hAnsi="Arial" w:cs="Arial"/>
          <w:b/>
          <w:bCs/>
          <w:u w:val="single"/>
        </w:rPr>
      </w:pPr>
      <w:r w:rsidRPr="00194056">
        <w:rPr>
          <w:rFonts w:ascii="Arial" w:hAnsi="Arial" w:cs="Arial"/>
          <w:b/>
          <w:bCs/>
          <w:u w:val="single"/>
        </w:rPr>
        <w:t>SAP ERP Specifications and Business Processes Supported</w:t>
      </w:r>
    </w:p>
    <w:p w14:paraId="0147A7E4" w14:textId="77777777" w:rsidR="00504BE2" w:rsidRDefault="00504BE2" w:rsidP="007418C4">
      <w:pPr>
        <w:spacing w:after="0" w:line="360" w:lineRule="auto"/>
        <w:jc w:val="both"/>
        <w:rPr>
          <w:rFonts w:ascii="Arial" w:hAnsi="Arial" w:cs="Arial"/>
          <w:b/>
          <w:bCs/>
          <w:u w:val="single"/>
        </w:rPr>
      </w:pPr>
    </w:p>
    <w:p w14:paraId="3F6873E0" w14:textId="6F6142AC" w:rsidR="007418C4" w:rsidRPr="007418C4" w:rsidRDefault="007418C4" w:rsidP="007418C4">
      <w:pPr>
        <w:spacing w:after="0" w:line="360" w:lineRule="auto"/>
        <w:jc w:val="both"/>
        <w:rPr>
          <w:rFonts w:ascii="Arial" w:eastAsia="Times New Roman" w:hAnsi="Arial" w:cs="Arial"/>
          <w:kern w:val="0"/>
          <w14:ligatures w14:val="none"/>
        </w:rPr>
      </w:pPr>
      <w:r w:rsidRPr="007418C4">
        <w:rPr>
          <w:rFonts w:ascii="Arial" w:eastAsia="Times New Roman" w:hAnsi="Arial" w:cs="Arial"/>
          <w:kern w:val="0"/>
          <w14:ligatures w14:val="none"/>
        </w:rPr>
        <w:t xml:space="preserve">Building on the literature review, which highlights ERP systems as critical enablers of process integration and supply chain visibility (Davenport, 1998; Slack et al., 2022), SAP ERP plays a central role at the Ebbw Vale site. The system, likely SAP S/4HANA or a recent SAP ERP version deployed organization-wide, is implemented within AUMOVIO Continental as part of a large-scale enterprise architecture. Typically operating through an </w:t>
      </w:r>
      <w:r w:rsidR="00BD46B2" w:rsidRPr="007418C4">
        <w:rPr>
          <w:rFonts w:ascii="Arial" w:eastAsia="Times New Roman" w:hAnsi="Arial" w:cs="Arial"/>
          <w:kern w:val="0"/>
          <w14:ligatures w14:val="none"/>
        </w:rPr>
        <w:t>on-premises</w:t>
      </w:r>
      <w:r w:rsidRPr="007418C4">
        <w:rPr>
          <w:rFonts w:ascii="Arial" w:eastAsia="Times New Roman" w:hAnsi="Arial" w:cs="Arial"/>
          <w:kern w:val="0"/>
          <w14:ligatures w14:val="none"/>
        </w:rPr>
        <w:t xml:space="preserve"> system with hybrid cloud capabilities (SAP, 2021), it integrates procurement, production, and logistics processes.</w:t>
      </w:r>
    </w:p>
    <w:p w14:paraId="26F08039" w14:textId="77777777" w:rsidR="007418C4" w:rsidRPr="007418C4" w:rsidRDefault="007418C4" w:rsidP="007418C4">
      <w:pPr>
        <w:spacing w:after="0" w:line="360" w:lineRule="auto"/>
        <w:jc w:val="both"/>
        <w:rPr>
          <w:rFonts w:ascii="Arial" w:eastAsia="Times New Roman" w:hAnsi="Arial" w:cs="Arial"/>
          <w:kern w:val="0"/>
          <w14:ligatures w14:val="none"/>
        </w:rPr>
      </w:pPr>
    </w:p>
    <w:p w14:paraId="25321D03" w14:textId="77777777" w:rsidR="007418C4" w:rsidRPr="007418C4" w:rsidRDefault="007418C4" w:rsidP="007418C4">
      <w:pPr>
        <w:spacing w:after="0" w:line="360" w:lineRule="auto"/>
        <w:jc w:val="both"/>
        <w:rPr>
          <w:rFonts w:ascii="Arial" w:eastAsia="Times New Roman" w:hAnsi="Arial" w:cs="Arial"/>
          <w:kern w:val="0"/>
          <w14:ligatures w14:val="none"/>
        </w:rPr>
      </w:pPr>
      <w:r w:rsidRPr="007418C4">
        <w:rPr>
          <w:rFonts w:ascii="Arial" w:eastAsia="Times New Roman" w:hAnsi="Arial" w:cs="Arial"/>
          <w:kern w:val="0"/>
          <w14:ligatures w14:val="none"/>
        </w:rPr>
        <w:t>This integration supports just-in-time (JIT) operations and high-volume manufacturing, while real-time data visibility across suppliers and logistics partners enhances planning accuracy, reduces disruptions, and improves overall supply chain responsiveness.</w:t>
      </w:r>
    </w:p>
    <w:p w14:paraId="7B337F7C" w14:textId="77777777" w:rsidR="007418C4" w:rsidRPr="007418C4"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kern w:val="0"/>
          <w14:ligatures w14:val="none"/>
        </w:rPr>
        <w:t xml:space="preserve">Several SAP modules are </w:t>
      </w:r>
      <w:proofErr w:type="spellStart"/>
      <w:r w:rsidRPr="002C55DD">
        <w:rPr>
          <w:rFonts w:ascii="Arial" w:eastAsia="Times New Roman" w:hAnsi="Arial" w:cs="Arial"/>
          <w:kern w:val="0"/>
          <w14:ligatures w14:val="none"/>
        </w:rPr>
        <w:t>utilised</w:t>
      </w:r>
      <w:proofErr w:type="spellEnd"/>
      <w:r w:rsidRPr="002C55DD">
        <w:rPr>
          <w:rFonts w:ascii="Arial" w:eastAsia="Times New Roman" w:hAnsi="Arial" w:cs="Arial"/>
          <w:kern w:val="0"/>
          <w14:ligatures w14:val="none"/>
        </w:rPr>
        <w:t xml:space="preserve"> to support core supply chain and logistics processes within the Ebbw Vale site. </w:t>
      </w:r>
    </w:p>
    <w:p w14:paraId="5E84EE98" w14:textId="77777777" w:rsidR="007418C4" w:rsidRDefault="007418C4" w:rsidP="00A25FE0">
      <w:pPr>
        <w:spacing w:after="0" w:line="300" w:lineRule="atLeast"/>
        <w:rPr>
          <w:rFonts w:ascii="Segoe UI" w:eastAsia="Times New Roman" w:hAnsi="Segoe UI" w:cs="Segoe UI"/>
          <w:kern w:val="0"/>
          <w14:ligatures w14:val="none"/>
        </w:rPr>
      </w:pPr>
    </w:p>
    <w:p w14:paraId="14100110" w14:textId="4CA484BC" w:rsidR="00A25FE0" w:rsidRPr="007418C4"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b/>
          <w:bCs/>
          <w:kern w:val="0"/>
          <w14:ligatures w14:val="none"/>
        </w:rPr>
        <w:t>SAP Materials Management (MM)</w:t>
      </w:r>
      <w:r w:rsidRPr="002C55DD">
        <w:rPr>
          <w:rFonts w:ascii="Arial" w:eastAsia="Times New Roman" w:hAnsi="Arial" w:cs="Arial"/>
          <w:kern w:val="0"/>
          <w14:ligatures w14:val="none"/>
        </w:rPr>
        <w:t xml:space="preserve"> plays a crucial role in procurement, inventory control, and supplier management. It enables efficient sourcing of raw materials, supports real-time inventory tracking, and improves supplier coordination, which is critical in reducing stockouts and excess inventory in a just-in-time (JIT) manufacturing environment (</w:t>
      </w:r>
      <w:proofErr w:type="spellStart"/>
      <w:r w:rsidRPr="002C55DD">
        <w:rPr>
          <w:rFonts w:ascii="Arial" w:eastAsia="Times New Roman" w:hAnsi="Arial" w:cs="Arial"/>
          <w:kern w:val="0"/>
          <w14:ligatures w14:val="none"/>
        </w:rPr>
        <w:t>Monczka</w:t>
      </w:r>
      <w:proofErr w:type="spellEnd"/>
      <w:r w:rsidRPr="002C55DD">
        <w:rPr>
          <w:rFonts w:ascii="Arial" w:eastAsia="Times New Roman" w:hAnsi="Arial" w:cs="Arial"/>
          <w:kern w:val="0"/>
          <w14:ligatures w14:val="none"/>
        </w:rPr>
        <w:t xml:space="preserve"> et al., 2015).</w:t>
      </w:r>
    </w:p>
    <w:p w14:paraId="45057F21" w14:textId="77777777" w:rsidR="00A25FE0" w:rsidRPr="002C55DD" w:rsidRDefault="00A25FE0" w:rsidP="007418C4">
      <w:pPr>
        <w:spacing w:after="0" w:line="360" w:lineRule="auto"/>
        <w:jc w:val="both"/>
        <w:rPr>
          <w:rFonts w:ascii="Arial" w:eastAsia="Times New Roman" w:hAnsi="Arial" w:cs="Arial"/>
          <w:kern w:val="0"/>
          <w14:ligatures w14:val="none"/>
        </w:rPr>
      </w:pPr>
    </w:p>
    <w:p w14:paraId="7EEAF74A" w14:textId="5BFF4192" w:rsidR="00A25FE0" w:rsidRPr="007418C4"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b/>
          <w:bCs/>
          <w:kern w:val="0"/>
          <w14:ligatures w14:val="none"/>
        </w:rPr>
        <w:t>SAP Production Planning (PP)</w:t>
      </w:r>
      <w:r w:rsidRPr="002C55DD">
        <w:rPr>
          <w:rFonts w:ascii="Arial" w:eastAsia="Times New Roman" w:hAnsi="Arial" w:cs="Arial"/>
          <w:kern w:val="0"/>
          <w14:ligatures w14:val="none"/>
        </w:rPr>
        <w:t xml:space="preserve"> supports manufacturing operations through Material Requirements Planning (MRP), scheduling, and capacity planning. This module aligns production demand with available resources, improving production flow, </w:t>
      </w:r>
      <w:r w:rsidR="007418C4" w:rsidRPr="007418C4">
        <w:rPr>
          <w:rFonts w:ascii="Arial" w:eastAsia="Times New Roman" w:hAnsi="Arial" w:cs="Arial"/>
          <w:kern w:val="0"/>
          <w14:ligatures w14:val="none"/>
        </w:rPr>
        <w:t>minimizing</w:t>
      </w:r>
      <w:r w:rsidRPr="002C55DD">
        <w:rPr>
          <w:rFonts w:ascii="Arial" w:eastAsia="Times New Roman" w:hAnsi="Arial" w:cs="Arial"/>
          <w:kern w:val="0"/>
          <w14:ligatures w14:val="none"/>
        </w:rPr>
        <w:t xml:space="preserve"> delays, and enhancing operational efficiency in high-volume automotive manufacturing (Slack et al., 2020).</w:t>
      </w:r>
    </w:p>
    <w:p w14:paraId="171DDE14" w14:textId="77777777" w:rsidR="00A25FE0" w:rsidRPr="002C55DD" w:rsidRDefault="00A25FE0" w:rsidP="007418C4">
      <w:pPr>
        <w:spacing w:after="0" w:line="360" w:lineRule="auto"/>
        <w:jc w:val="both"/>
        <w:rPr>
          <w:rFonts w:ascii="Arial" w:eastAsia="Times New Roman" w:hAnsi="Arial" w:cs="Arial"/>
          <w:kern w:val="0"/>
          <w14:ligatures w14:val="none"/>
        </w:rPr>
      </w:pPr>
    </w:p>
    <w:p w14:paraId="6FDD530B" w14:textId="42640003" w:rsidR="00A25FE0" w:rsidRPr="007418C4"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b/>
          <w:bCs/>
          <w:kern w:val="0"/>
          <w14:ligatures w14:val="none"/>
        </w:rPr>
        <w:lastRenderedPageBreak/>
        <w:t>SAP Sales and Distribution (SD)</w:t>
      </w:r>
      <w:r w:rsidRPr="002C55DD">
        <w:rPr>
          <w:rFonts w:ascii="Arial" w:eastAsia="Times New Roman" w:hAnsi="Arial" w:cs="Arial"/>
          <w:kern w:val="0"/>
          <w14:ligatures w14:val="none"/>
        </w:rPr>
        <w:t xml:space="preserve"> </w:t>
      </w:r>
      <w:r w:rsidR="007418C4" w:rsidRPr="007418C4">
        <w:rPr>
          <w:rFonts w:ascii="Arial" w:eastAsia="Times New Roman" w:hAnsi="Arial" w:cs="Arial"/>
          <w:kern w:val="0"/>
          <w14:ligatures w14:val="none"/>
        </w:rPr>
        <w:t>manage</w:t>
      </w:r>
      <w:r w:rsidRPr="002C55DD">
        <w:rPr>
          <w:rFonts w:ascii="Arial" w:eastAsia="Times New Roman" w:hAnsi="Arial" w:cs="Arial"/>
          <w:kern w:val="0"/>
          <w14:ligatures w14:val="none"/>
        </w:rPr>
        <w:t xml:space="preserve"> order processing, delivery, and billing, ensuring that customer demand is accurately captured and fulfilled. It supports end-to-end order visibility, improving delivery reliability and customer satisfaction.</w:t>
      </w:r>
    </w:p>
    <w:p w14:paraId="18C7CC87" w14:textId="77777777" w:rsidR="00A25FE0" w:rsidRPr="002C55DD" w:rsidRDefault="00A25FE0" w:rsidP="007418C4">
      <w:pPr>
        <w:spacing w:after="0" w:line="360" w:lineRule="auto"/>
        <w:jc w:val="both"/>
        <w:rPr>
          <w:rFonts w:ascii="Arial" w:eastAsia="Times New Roman" w:hAnsi="Arial" w:cs="Arial"/>
          <w:kern w:val="0"/>
          <w14:ligatures w14:val="none"/>
        </w:rPr>
      </w:pPr>
    </w:p>
    <w:p w14:paraId="43FE1083" w14:textId="5094CD72" w:rsidR="00A25FE0"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b/>
          <w:bCs/>
          <w:kern w:val="0"/>
          <w14:ligatures w14:val="none"/>
        </w:rPr>
        <w:t>SAP Warehouse Management (WM/EWM)</w:t>
      </w:r>
      <w:r w:rsidRPr="002C55DD">
        <w:rPr>
          <w:rFonts w:ascii="Arial" w:eastAsia="Times New Roman" w:hAnsi="Arial" w:cs="Arial"/>
          <w:kern w:val="0"/>
          <w14:ligatures w14:val="none"/>
        </w:rPr>
        <w:t xml:space="preserve"> facilitates efficient storage, picking, and goods movement. It enhances inventory accuracy and </w:t>
      </w:r>
      <w:r w:rsidR="007418C4" w:rsidRPr="007418C4">
        <w:rPr>
          <w:rFonts w:ascii="Arial" w:eastAsia="Times New Roman" w:hAnsi="Arial" w:cs="Arial"/>
          <w:kern w:val="0"/>
          <w14:ligatures w14:val="none"/>
        </w:rPr>
        <w:t>optimizes</w:t>
      </w:r>
      <w:r w:rsidRPr="002C55DD">
        <w:rPr>
          <w:rFonts w:ascii="Arial" w:eastAsia="Times New Roman" w:hAnsi="Arial" w:cs="Arial"/>
          <w:kern w:val="0"/>
          <w14:ligatures w14:val="none"/>
        </w:rPr>
        <w:t xml:space="preserve"> warehouse operations, which is essential in managing the fast-paced material flows within logistics-intensive environments.</w:t>
      </w:r>
    </w:p>
    <w:p w14:paraId="65B1D476" w14:textId="77777777" w:rsidR="007418C4" w:rsidRPr="002C55DD" w:rsidRDefault="007418C4" w:rsidP="007418C4">
      <w:pPr>
        <w:spacing w:after="0" w:line="360" w:lineRule="auto"/>
        <w:jc w:val="both"/>
        <w:rPr>
          <w:rFonts w:ascii="Arial" w:eastAsia="Times New Roman" w:hAnsi="Arial" w:cs="Arial"/>
          <w:kern w:val="0"/>
          <w14:ligatures w14:val="none"/>
        </w:rPr>
      </w:pPr>
    </w:p>
    <w:p w14:paraId="04CC57A5" w14:textId="77777777" w:rsidR="00A25FE0" w:rsidRPr="007418C4" w:rsidRDefault="00A25FE0" w:rsidP="007418C4">
      <w:pPr>
        <w:spacing w:after="0" w:line="360" w:lineRule="auto"/>
        <w:jc w:val="both"/>
        <w:rPr>
          <w:rFonts w:ascii="Arial" w:eastAsia="Times New Roman" w:hAnsi="Arial" w:cs="Arial"/>
          <w:kern w:val="0"/>
          <w14:ligatures w14:val="none"/>
        </w:rPr>
      </w:pPr>
      <w:r w:rsidRPr="002C55DD">
        <w:rPr>
          <w:rFonts w:ascii="Arial" w:eastAsia="Times New Roman" w:hAnsi="Arial" w:cs="Arial"/>
          <w:kern w:val="0"/>
          <w14:ligatures w14:val="none"/>
        </w:rPr>
        <w:t xml:space="preserve">Finally, </w:t>
      </w:r>
      <w:r w:rsidRPr="002C55DD">
        <w:rPr>
          <w:rFonts w:ascii="Arial" w:eastAsia="Times New Roman" w:hAnsi="Arial" w:cs="Arial"/>
          <w:b/>
          <w:bCs/>
          <w:kern w:val="0"/>
          <w14:ligatures w14:val="none"/>
        </w:rPr>
        <w:t>SAP Financial Accounting and Controlling (FI/CO)</w:t>
      </w:r>
      <w:r w:rsidRPr="002C55DD">
        <w:rPr>
          <w:rFonts w:ascii="Arial" w:eastAsia="Times New Roman" w:hAnsi="Arial" w:cs="Arial"/>
          <w:kern w:val="0"/>
          <w14:ligatures w14:val="none"/>
        </w:rPr>
        <w:t xml:space="preserve"> supports financial management by tracking costs per production order, enabling accurate cost control and supporting strategic decision-making.</w:t>
      </w:r>
    </w:p>
    <w:p w14:paraId="2E4B178E" w14:textId="77777777" w:rsidR="00A25FE0" w:rsidRPr="002C55DD" w:rsidRDefault="00A25FE0" w:rsidP="007418C4">
      <w:pPr>
        <w:spacing w:after="0" w:line="360" w:lineRule="auto"/>
        <w:jc w:val="both"/>
        <w:rPr>
          <w:rFonts w:ascii="Arial" w:eastAsia="Times New Roman" w:hAnsi="Arial" w:cs="Arial"/>
          <w:kern w:val="0"/>
          <w14:ligatures w14:val="none"/>
        </w:rPr>
      </w:pPr>
    </w:p>
    <w:p w14:paraId="1565E1C6" w14:textId="7B89E12B" w:rsidR="00A25FE0" w:rsidRPr="00D45001" w:rsidRDefault="00A25FE0" w:rsidP="007418C4">
      <w:pPr>
        <w:spacing w:line="360" w:lineRule="auto"/>
        <w:jc w:val="both"/>
        <w:rPr>
          <w:rFonts w:ascii="Arial" w:hAnsi="Arial" w:cs="Arial"/>
        </w:rPr>
      </w:pPr>
      <w:r w:rsidRPr="00D45001">
        <w:rPr>
          <w:rFonts w:ascii="Arial" w:hAnsi="Arial" w:cs="Arial"/>
        </w:rPr>
        <w:t xml:space="preserve">However, consistent with the challenges identified by Davenport (1998) and Klaus et al. (2000), the effectiveness of SAP ERP remains dependent on accurate data input, system integration, and cross-functional alignment. This highlights that, while ERP systems offer significant benefits, their performance is closely linked to </w:t>
      </w:r>
      <w:r w:rsidR="007418C4" w:rsidRPr="007418C4">
        <w:rPr>
          <w:rFonts w:ascii="Arial" w:hAnsi="Arial" w:cs="Arial"/>
        </w:rPr>
        <w:t>organizational</w:t>
      </w:r>
      <w:r w:rsidRPr="00D45001">
        <w:rPr>
          <w:rFonts w:ascii="Arial" w:hAnsi="Arial" w:cs="Arial"/>
        </w:rPr>
        <w:t xml:space="preserve"> implementation and management practices.</w:t>
      </w:r>
    </w:p>
    <w:p w14:paraId="14E7A761" w14:textId="77777777" w:rsidR="0062384C" w:rsidRDefault="007418C4" w:rsidP="00194056">
      <w:pPr>
        <w:rPr>
          <w:b/>
          <w:bCs/>
        </w:rPr>
      </w:pPr>
      <w:r w:rsidRPr="0043255A">
        <w:rPr>
          <w:b/>
          <w:bCs/>
          <w:noProof/>
        </w:rPr>
        <w:drawing>
          <wp:inline distT="0" distB="0" distL="0" distR="0" wp14:anchorId="0AEA4B8D" wp14:editId="2DF41392">
            <wp:extent cx="5349240" cy="3035808"/>
            <wp:effectExtent l="0" t="0" r="3810" b="0"/>
            <wp:docPr id="632859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59968" name="Picture 1" descr="A screenshot of a computer&#10;&#10;AI-generated content may be incorrect."/>
                    <pic:cNvPicPr/>
                  </pic:nvPicPr>
                  <pic:blipFill>
                    <a:blip r:embed="rId13"/>
                    <a:stretch>
                      <a:fillRect/>
                    </a:stretch>
                  </pic:blipFill>
                  <pic:spPr>
                    <a:xfrm>
                      <a:off x="0" y="0"/>
                      <a:ext cx="5355133" cy="3039153"/>
                    </a:xfrm>
                    <a:prstGeom prst="rect">
                      <a:avLst/>
                    </a:prstGeom>
                  </pic:spPr>
                </pic:pic>
              </a:graphicData>
            </a:graphic>
          </wp:inline>
        </w:drawing>
      </w:r>
    </w:p>
    <w:p w14:paraId="0437118C" w14:textId="77777777" w:rsidR="0062384C" w:rsidRDefault="0043255A" w:rsidP="00194056">
      <w:pPr>
        <w:rPr>
          <w:b/>
          <w:bCs/>
        </w:rPr>
      </w:pPr>
      <w:r w:rsidRPr="00050CA0">
        <w:rPr>
          <w:rFonts w:ascii="Arial" w:hAnsi="Arial" w:cs="Arial"/>
          <w:b/>
          <w:bCs/>
          <w:i/>
          <w:iCs/>
          <w:color w:val="0070C0"/>
        </w:rPr>
        <w:t xml:space="preserve">Figure </w:t>
      </w:r>
      <w:r w:rsidRPr="00285225">
        <w:rPr>
          <w:rFonts w:ascii="Arial" w:hAnsi="Arial" w:cs="Arial"/>
          <w:b/>
          <w:bCs/>
          <w:i/>
          <w:iCs/>
          <w:color w:val="0070C0"/>
        </w:rPr>
        <w:t xml:space="preserve">3: Image of SAP ERP System </w:t>
      </w:r>
    </w:p>
    <w:p w14:paraId="1C36430D" w14:textId="1003FE14" w:rsidR="00194056" w:rsidRPr="0062384C" w:rsidRDefault="00194056" w:rsidP="00194056">
      <w:pPr>
        <w:rPr>
          <w:b/>
          <w:bCs/>
        </w:rPr>
      </w:pPr>
      <w:r w:rsidRPr="00194056">
        <w:rPr>
          <w:rFonts w:ascii="Arial" w:hAnsi="Arial" w:cs="Arial"/>
          <w:b/>
          <w:bCs/>
          <w:u w:val="single"/>
        </w:rPr>
        <w:lastRenderedPageBreak/>
        <w:t>Current ERP Integration with Other Systems</w:t>
      </w:r>
    </w:p>
    <w:p w14:paraId="2C6CB28A" w14:textId="77777777" w:rsidR="00821A52" w:rsidRDefault="00821A52" w:rsidP="00821A52">
      <w:pPr>
        <w:rPr>
          <w:rFonts w:ascii="Arial" w:hAnsi="Arial" w:cs="Arial"/>
          <w:b/>
          <w:bCs/>
          <w:u w:val="single"/>
        </w:rPr>
      </w:pPr>
    </w:p>
    <w:p w14:paraId="7966C9A9" w14:textId="686CAE6E" w:rsidR="00821A52" w:rsidRPr="00821A52" w:rsidRDefault="00821A52" w:rsidP="00821A52">
      <w:pPr>
        <w:spacing w:line="360" w:lineRule="auto"/>
        <w:jc w:val="both"/>
        <w:rPr>
          <w:rFonts w:ascii="Arial" w:hAnsi="Arial" w:cs="Arial"/>
        </w:rPr>
      </w:pPr>
      <w:r w:rsidRPr="00821A52">
        <w:rPr>
          <w:rFonts w:ascii="Arial" w:hAnsi="Arial" w:cs="Arial"/>
        </w:rPr>
        <w:t xml:space="preserve">SAP ERP at </w:t>
      </w:r>
      <w:proofErr w:type="spellStart"/>
      <w:r w:rsidRPr="00821A52">
        <w:rPr>
          <w:rFonts w:ascii="Arial" w:hAnsi="Arial" w:cs="Arial"/>
        </w:rPr>
        <w:t>Aumovio</w:t>
      </w:r>
      <w:proofErr w:type="spellEnd"/>
      <w:r w:rsidRPr="00821A52">
        <w:rPr>
          <w:rFonts w:ascii="Arial" w:hAnsi="Arial" w:cs="Arial"/>
        </w:rPr>
        <w:t xml:space="preserve"> Ebbw Vale is integrated with multiple internal and external systems to support coordinated supply chain operations. Internally, Material Requirements Planning (MRP) links with SAP Production Planning (PP) to ensure accurate scheduling and material availability, reducing delays in high-volume manufacturing environments (Slack et al., 2020). Integration with Warehouse Management Systems (WMS/EWM) enables real-time control of storage, picking, and goods movement, improving inventory accuracy and operational efficiency.</w:t>
      </w:r>
    </w:p>
    <w:p w14:paraId="775351A0" w14:textId="21C4807B" w:rsidR="00821A52" w:rsidRPr="00821A52" w:rsidRDefault="00821A52" w:rsidP="00821A52">
      <w:pPr>
        <w:spacing w:line="360" w:lineRule="auto"/>
        <w:jc w:val="both"/>
        <w:rPr>
          <w:rFonts w:ascii="Arial" w:hAnsi="Arial" w:cs="Arial"/>
        </w:rPr>
      </w:pPr>
      <w:r w:rsidRPr="00821A52">
        <w:rPr>
          <w:rFonts w:ascii="Arial" w:hAnsi="Arial" w:cs="Arial"/>
        </w:rPr>
        <w:t>Externally, SAP connects with Supply Chain Management (SCM) systems to enhance supplier collaboration and facilitate information sharing across the supply network, which is critical in just-in-time (JIT) environments (</w:t>
      </w:r>
      <w:proofErr w:type="spellStart"/>
      <w:r w:rsidRPr="00821A52">
        <w:rPr>
          <w:rFonts w:ascii="Arial" w:hAnsi="Arial" w:cs="Arial"/>
        </w:rPr>
        <w:t>Monczka</w:t>
      </w:r>
      <w:proofErr w:type="spellEnd"/>
      <w:r w:rsidRPr="00821A52">
        <w:rPr>
          <w:rFonts w:ascii="Arial" w:hAnsi="Arial" w:cs="Arial"/>
        </w:rPr>
        <w:t xml:space="preserve"> et al., 2015). Integration with Customer Relationship Management (CRM) supports demand forecasting, while Transport Management Systems (TMS) </w:t>
      </w:r>
      <w:r w:rsidR="000719D6" w:rsidRPr="00821A52">
        <w:rPr>
          <w:rFonts w:ascii="Arial" w:hAnsi="Arial" w:cs="Arial"/>
        </w:rPr>
        <w:t>optimize</w:t>
      </w:r>
      <w:r w:rsidRPr="00821A52">
        <w:rPr>
          <w:rFonts w:ascii="Arial" w:hAnsi="Arial" w:cs="Arial"/>
        </w:rPr>
        <w:t xml:space="preserve"> shipment tracking and delivery performance (Slack et al., 2020). Additionally, Electronic Data Interchange (EDI) improves communication accuracy and reduces manual data entry.</w:t>
      </w:r>
    </w:p>
    <w:p w14:paraId="526F636E" w14:textId="77777777" w:rsidR="00821A52" w:rsidRPr="00821A52" w:rsidRDefault="00821A52" w:rsidP="00821A52">
      <w:pPr>
        <w:spacing w:line="360" w:lineRule="auto"/>
        <w:jc w:val="both"/>
        <w:rPr>
          <w:rFonts w:ascii="Arial" w:hAnsi="Arial" w:cs="Arial"/>
        </w:rPr>
      </w:pPr>
      <w:r w:rsidRPr="00821A52">
        <w:rPr>
          <w:rFonts w:ascii="Arial" w:hAnsi="Arial" w:cs="Arial"/>
        </w:rPr>
        <w:t>These integrations enhance visibility, coordination, and responsiveness, essential in automotive manufacturing (Davenport, 1998).</w:t>
      </w:r>
    </w:p>
    <w:p w14:paraId="3060B017" w14:textId="77777777" w:rsidR="00821A52" w:rsidRPr="00821A52" w:rsidRDefault="00821A52" w:rsidP="00194056">
      <w:pPr>
        <w:rPr>
          <w:rFonts w:ascii="Arial" w:hAnsi="Arial" w:cs="Arial"/>
          <w:b/>
          <w:bCs/>
          <w:u w:val="single"/>
        </w:rPr>
      </w:pPr>
    </w:p>
    <w:p w14:paraId="2DE6C7A7" w14:textId="455D8914" w:rsidR="00194056" w:rsidRPr="00821A52" w:rsidRDefault="00194056" w:rsidP="00194056">
      <w:pPr>
        <w:rPr>
          <w:rFonts w:ascii="Arial" w:hAnsi="Arial" w:cs="Arial"/>
          <w:b/>
          <w:bCs/>
          <w:u w:val="single"/>
        </w:rPr>
      </w:pPr>
      <w:r w:rsidRPr="00194056">
        <w:rPr>
          <w:rFonts w:ascii="Arial" w:hAnsi="Arial" w:cs="Arial"/>
          <w:b/>
          <w:bCs/>
          <w:u w:val="single"/>
        </w:rPr>
        <w:t>Challenges with Current ERP and Integrated Systems</w:t>
      </w:r>
    </w:p>
    <w:p w14:paraId="71366DD2" w14:textId="77777777" w:rsidR="00821A52" w:rsidRDefault="00821A52" w:rsidP="00D45001">
      <w:pPr>
        <w:rPr>
          <w:b/>
          <w:bCs/>
        </w:rPr>
      </w:pPr>
    </w:p>
    <w:p w14:paraId="56B201DA" w14:textId="4C22E19F" w:rsidR="00D45001" w:rsidRPr="00D45001" w:rsidRDefault="00D45001" w:rsidP="00821A52">
      <w:pPr>
        <w:spacing w:line="360" w:lineRule="auto"/>
        <w:jc w:val="both"/>
        <w:rPr>
          <w:rFonts w:ascii="Arial" w:hAnsi="Arial" w:cs="Arial"/>
        </w:rPr>
      </w:pPr>
      <w:r w:rsidRPr="00D45001">
        <w:rPr>
          <w:rFonts w:ascii="Arial" w:hAnsi="Arial" w:cs="Arial"/>
        </w:rPr>
        <w:t>Despite its benefits, SAP ERP presents several challenges within AUMOVIO Continental. The system’s complexity requires highly skilled users and continuous training; without sufficient expertise, operational errors can occur, negatively affecting data accuracy and decision-making processes (Davenport, 1998). This reliance on user competence highlights the importance of ongoing employee development and system familiarity.</w:t>
      </w:r>
    </w:p>
    <w:p w14:paraId="05FDDC45" w14:textId="78C84015" w:rsidR="00D45001" w:rsidRPr="00D45001" w:rsidRDefault="00D45001" w:rsidP="00821A52">
      <w:pPr>
        <w:spacing w:line="360" w:lineRule="auto"/>
        <w:jc w:val="both"/>
        <w:rPr>
          <w:rFonts w:ascii="Arial" w:hAnsi="Arial" w:cs="Arial"/>
        </w:rPr>
      </w:pPr>
      <w:r w:rsidRPr="00D45001">
        <w:rPr>
          <w:rFonts w:ascii="Arial" w:hAnsi="Arial" w:cs="Arial"/>
        </w:rPr>
        <w:t xml:space="preserve">Additionally, ERP systems can lack flexibility, making it difficult for </w:t>
      </w:r>
      <w:r w:rsidR="00821A52" w:rsidRPr="00D45001">
        <w:rPr>
          <w:rFonts w:ascii="Arial" w:hAnsi="Arial" w:cs="Arial"/>
        </w:rPr>
        <w:t>organizations</w:t>
      </w:r>
      <w:r w:rsidRPr="00D45001">
        <w:rPr>
          <w:rFonts w:ascii="Arial" w:hAnsi="Arial" w:cs="Arial"/>
        </w:rPr>
        <w:t xml:space="preserve"> to respond quickly to changing production demands or supply chain disruptions. Integration with legacy systems can further create inefficiencies due to compatibility issues and data </w:t>
      </w:r>
      <w:r w:rsidRPr="00D45001">
        <w:rPr>
          <w:rFonts w:ascii="Arial" w:hAnsi="Arial" w:cs="Arial"/>
        </w:rPr>
        <w:lastRenderedPageBreak/>
        <w:t>inconsistencies. Maintaining accurate master data is also critical, as errors can directly disrupt production planning, inventory management, and supplier coordination (</w:t>
      </w:r>
      <w:proofErr w:type="spellStart"/>
      <w:r w:rsidRPr="00D45001">
        <w:rPr>
          <w:rFonts w:ascii="Arial" w:hAnsi="Arial" w:cs="Arial"/>
        </w:rPr>
        <w:t>Monczka</w:t>
      </w:r>
      <w:proofErr w:type="spellEnd"/>
      <w:r w:rsidRPr="00D45001">
        <w:rPr>
          <w:rFonts w:ascii="Arial" w:hAnsi="Arial" w:cs="Arial"/>
        </w:rPr>
        <w:t xml:space="preserve"> et al., 2015).</w:t>
      </w:r>
    </w:p>
    <w:p w14:paraId="76F7EEE5" w14:textId="2D308E4C" w:rsidR="00D45001" w:rsidRPr="00D45001" w:rsidRDefault="00D45001" w:rsidP="00821A52">
      <w:pPr>
        <w:spacing w:line="360" w:lineRule="auto"/>
        <w:jc w:val="both"/>
        <w:rPr>
          <w:rFonts w:ascii="Arial" w:hAnsi="Arial" w:cs="Arial"/>
        </w:rPr>
      </w:pPr>
      <w:r w:rsidRPr="00D45001">
        <w:rPr>
          <w:rFonts w:ascii="Arial" w:hAnsi="Arial" w:cs="Arial"/>
        </w:rPr>
        <w:t xml:space="preserve">Furthermore, some logistics processes continue to rely on manual intervention, increasing the risk of human error and slowing operational efficiency. These limitations </w:t>
      </w:r>
      <w:r w:rsidR="00821A52" w:rsidRPr="00D45001">
        <w:rPr>
          <w:rFonts w:ascii="Arial" w:hAnsi="Arial" w:cs="Arial"/>
        </w:rPr>
        <w:t>emphasize</w:t>
      </w:r>
      <w:r w:rsidRPr="00D45001">
        <w:rPr>
          <w:rFonts w:ascii="Arial" w:hAnsi="Arial" w:cs="Arial"/>
        </w:rPr>
        <w:t xml:space="preserve"> the need for effective change management, robust training </w:t>
      </w:r>
      <w:r w:rsidR="00821A52" w:rsidRPr="00D45001">
        <w:rPr>
          <w:rFonts w:ascii="Arial" w:hAnsi="Arial" w:cs="Arial"/>
        </w:rPr>
        <w:t>programs</w:t>
      </w:r>
      <w:r w:rsidRPr="00D45001">
        <w:rPr>
          <w:rFonts w:ascii="Arial" w:hAnsi="Arial" w:cs="Arial"/>
        </w:rPr>
        <w:t xml:space="preserve">, and continuous system </w:t>
      </w:r>
      <w:r w:rsidR="000719D6" w:rsidRPr="00D45001">
        <w:rPr>
          <w:rFonts w:ascii="Arial" w:hAnsi="Arial" w:cs="Arial"/>
        </w:rPr>
        <w:t>optimization</w:t>
      </w:r>
      <w:r w:rsidRPr="00D45001">
        <w:rPr>
          <w:rFonts w:ascii="Arial" w:hAnsi="Arial" w:cs="Arial"/>
        </w:rPr>
        <w:t xml:space="preserve"> to </w:t>
      </w:r>
      <w:r w:rsidR="00821A52" w:rsidRPr="00D45001">
        <w:rPr>
          <w:rFonts w:ascii="Arial" w:hAnsi="Arial" w:cs="Arial"/>
        </w:rPr>
        <w:t>maximize</w:t>
      </w:r>
      <w:r w:rsidRPr="00D45001">
        <w:rPr>
          <w:rFonts w:ascii="Arial" w:hAnsi="Arial" w:cs="Arial"/>
        </w:rPr>
        <w:t xml:space="preserve"> ERP performance (Slack et al., 2020).</w:t>
      </w:r>
    </w:p>
    <w:p w14:paraId="3C3D84C6" w14:textId="7D470394" w:rsidR="00194056" w:rsidRPr="00194056" w:rsidRDefault="00194056" w:rsidP="00194056"/>
    <w:p w14:paraId="1F1B66BD" w14:textId="3881D76D" w:rsidR="00194056" w:rsidRDefault="00194056" w:rsidP="00194056">
      <w:pPr>
        <w:rPr>
          <w:rFonts w:ascii="Arial" w:hAnsi="Arial" w:cs="Arial"/>
          <w:b/>
          <w:bCs/>
          <w:u w:val="single"/>
        </w:rPr>
      </w:pPr>
      <w:r w:rsidRPr="00194056">
        <w:rPr>
          <w:b/>
          <w:bCs/>
        </w:rPr>
        <w:t xml:space="preserve"> </w:t>
      </w:r>
      <w:r w:rsidRPr="00194056">
        <w:rPr>
          <w:rFonts w:ascii="Arial" w:hAnsi="Arial" w:cs="Arial"/>
          <w:b/>
          <w:bCs/>
          <w:u w:val="single"/>
        </w:rPr>
        <w:t>Recommendations and Expected Benefits</w:t>
      </w:r>
    </w:p>
    <w:p w14:paraId="1588AFCD" w14:textId="77777777" w:rsidR="00821A52" w:rsidRPr="00821A52" w:rsidRDefault="00821A52" w:rsidP="00194056">
      <w:pPr>
        <w:rPr>
          <w:rFonts w:ascii="Arial" w:hAnsi="Arial" w:cs="Arial"/>
          <w:b/>
          <w:bCs/>
          <w:u w:val="single"/>
        </w:rPr>
      </w:pPr>
    </w:p>
    <w:p w14:paraId="03B87C8B" w14:textId="335BEE6F" w:rsidR="00D45001" w:rsidRPr="00CF5895" w:rsidRDefault="00D45001" w:rsidP="00821A52">
      <w:pPr>
        <w:spacing w:line="360" w:lineRule="auto"/>
        <w:jc w:val="both"/>
        <w:rPr>
          <w:rFonts w:ascii="Arial" w:hAnsi="Arial" w:cs="Arial"/>
        </w:rPr>
      </w:pPr>
      <w:r w:rsidRPr="00CF5895">
        <w:rPr>
          <w:rFonts w:ascii="Arial" w:hAnsi="Arial" w:cs="Arial"/>
        </w:rPr>
        <w:t xml:space="preserve">To further enhance supply chain performance at AUMOVIO Continental, several improvements to the current SAP ERP system and its integrations are recommended. Firstly, the adoption of advanced SAP Supply Chain Management (SCM) solutions and SAP Integrated Business Planning (IBP) would strengthen demand forecasting and enable more </w:t>
      </w:r>
      <w:r w:rsidR="00821A52" w:rsidRPr="00CF5895">
        <w:rPr>
          <w:rFonts w:ascii="Arial" w:hAnsi="Arial" w:cs="Arial"/>
        </w:rPr>
        <w:t>accurate</w:t>
      </w:r>
      <w:r w:rsidRPr="00CF5895">
        <w:rPr>
          <w:rFonts w:ascii="Arial" w:hAnsi="Arial" w:cs="Arial"/>
        </w:rPr>
        <w:t xml:space="preserve"> real-time planning across the supply chain. IBP</w:t>
      </w:r>
      <w:r w:rsidR="00821A52" w:rsidRPr="00CF5895">
        <w:rPr>
          <w:rFonts w:ascii="Arial" w:hAnsi="Arial" w:cs="Arial"/>
        </w:rPr>
        <w:t xml:space="preserve"> would</w:t>
      </w:r>
      <w:r w:rsidRPr="00CF5895">
        <w:rPr>
          <w:rFonts w:ascii="Arial" w:hAnsi="Arial" w:cs="Arial"/>
        </w:rPr>
        <w:t xml:space="preserve"> support integrated planning processes by aligning demand, supply, and production activities more effectively (SAP, 2022). Additionally, further development of SAP Extended Warehouse Management (EWM) could improve warehouse automation, inventory visibility, and operational efficiency in logistics-intensive environments.</w:t>
      </w:r>
    </w:p>
    <w:p w14:paraId="578E9073" w14:textId="2371B5B6" w:rsidR="00D45001" w:rsidRPr="00CF5895" w:rsidRDefault="00D45001" w:rsidP="00821A52">
      <w:pPr>
        <w:spacing w:line="360" w:lineRule="auto"/>
        <w:jc w:val="both"/>
        <w:rPr>
          <w:rFonts w:ascii="Arial" w:hAnsi="Arial" w:cs="Arial"/>
        </w:rPr>
      </w:pPr>
      <w:r w:rsidRPr="00CF5895">
        <w:rPr>
          <w:rFonts w:ascii="Arial" w:hAnsi="Arial" w:cs="Arial"/>
        </w:rPr>
        <w:t xml:space="preserve">The increased use of supplier portals and real-time logistics tracking systems would enhance communication and coordination with external partners, ensuring timely material flow in support of just-in-time (JIT) production. Furthermore, the adoption of predictive analytics using SAP HANA would enable data-driven decision-making, allowing the </w:t>
      </w:r>
      <w:r w:rsidR="00821A52" w:rsidRPr="00CF5895">
        <w:rPr>
          <w:rFonts w:ascii="Arial" w:hAnsi="Arial" w:cs="Arial"/>
        </w:rPr>
        <w:t>organization</w:t>
      </w:r>
      <w:r w:rsidRPr="00CF5895">
        <w:rPr>
          <w:rFonts w:ascii="Arial" w:hAnsi="Arial" w:cs="Arial"/>
        </w:rPr>
        <w:t xml:space="preserve"> to anticipate demand fluctuations and potential disruptions (Wamba et al., 2020).</w:t>
      </w:r>
    </w:p>
    <w:p w14:paraId="13486F36" w14:textId="77777777" w:rsidR="00D45001" w:rsidRPr="00821A52" w:rsidRDefault="00D45001" w:rsidP="00821A52">
      <w:pPr>
        <w:spacing w:line="360" w:lineRule="auto"/>
        <w:jc w:val="both"/>
        <w:rPr>
          <w:rFonts w:ascii="Arial" w:hAnsi="Arial" w:cs="Arial"/>
        </w:rPr>
      </w:pPr>
      <w:r w:rsidRPr="00CF5895">
        <w:rPr>
          <w:rFonts w:ascii="Arial" w:hAnsi="Arial" w:cs="Arial"/>
        </w:rPr>
        <w:t xml:space="preserve">These improvements would lead to several key benefits, including improved demand forecasting accuracy, reduced inventory holding costs, and enhanced supplier collaboration, all of which are critical in a high-volume automotive manufacturing environment (Christopher, 2016). In addition, better system integration would help reduce </w:t>
      </w:r>
      <w:r w:rsidRPr="00CF5895">
        <w:rPr>
          <w:rFonts w:ascii="Arial" w:hAnsi="Arial" w:cs="Arial"/>
        </w:rPr>
        <w:lastRenderedPageBreak/>
        <w:t>production delays and increase overall supply chain resilience, enabling AUMOVIO Continental to respond more effectively to changing market conditions and operational challenges.</w:t>
      </w:r>
    </w:p>
    <w:p w14:paraId="02C40E3E" w14:textId="77777777" w:rsidR="00986C03" w:rsidRDefault="00986C03" w:rsidP="00986C03">
      <w:pPr>
        <w:spacing w:line="259" w:lineRule="auto"/>
        <w:rPr>
          <w:rFonts w:ascii="Arial" w:hAnsi="Arial" w:cs="Arial"/>
        </w:rPr>
      </w:pPr>
    </w:p>
    <w:p w14:paraId="49505669" w14:textId="4C62BB9B" w:rsidR="000D411A" w:rsidRDefault="000D411A" w:rsidP="00986C03">
      <w:pPr>
        <w:spacing w:line="259" w:lineRule="auto"/>
        <w:jc w:val="center"/>
        <w:rPr>
          <w:rFonts w:ascii="Arial" w:hAnsi="Arial" w:cs="Arial"/>
          <w:b/>
          <w:bCs/>
          <w:u w:val="single"/>
        </w:rPr>
      </w:pPr>
      <w:r w:rsidRPr="000D411A">
        <w:rPr>
          <w:rFonts w:ascii="Arial" w:hAnsi="Arial" w:cs="Arial"/>
          <w:b/>
          <w:bCs/>
          <w:u w:val="single"/>
        </w:rPr>
        <w:t xml:space="preserve">Benefits </w:t>
      </w:r>
      <w:r w:rsidR="00BD46B2">
        <w:rPr>
          <w:rFonts w:ascii="Arial" w:hAnsi="Arial" w:cs="Arial"/>
          <w:b/>
          <w:bCs/>
          <w:u w:val="single"/>
        </w:rPr>
        <w:t>Vs</w:t>
      </w:r>
      <w:r w:rsidRPr="000D411A">
        <w:rPr>
          <w:rFonts w:ascii="Arial" w:hAnsi="Arial" w:cs="Arial"/>
          <w:b/>
          <w:bCs/>
          <w:u w:val="single"/>
        </w:rPr>
        <w:t xml:space="preserve"> Challenges of SAP ERP in Supply Chain and Logistics</w:t>
      </w:r>
    </w:p>
    <w:p w14:paraId="101D4B89" w14:textId="77777777" w:rsidR="00986C03" w:rsidRPr="000D411A" w:rsidRDefault="00986C03" w:rsidP="00986C03">
      <w:pPr>
        <w:spacing w:line="259" w:lineRule="auto"/>
        <w:rPr>
          <w:rFonts w:ascii="Arial" w:hAnsi="Arial" w:cs="Arial"/>
          <w:b/>
          <w:bCs/>
          <w:u w:val="single"/>
        </w:rPr>
      </w:pPr>
    </w:p>
    <w:tbl>
      <w:tblPr>
        <w:tblW w:w="9580" w:type="dxa"/>
        <w:tblLook w:val="04A0" w:firstRow="1" w:lastRow="0" w:firstColumn="1" w:lastColumn="0" w:noHBand="0" w:noVBand="1"/>
      </w:tblPr>
      <w:tblGrid>
        <w:gridCol w:w="4460"/>
        <w:gridCol w:w="5120"/>
      </w:tblGrid>
      <w:tr w:rsidR="000D411A" w:rsidRPr="000D411A" w14:paraId="5EB6BBFB" w14:textId="77777777" w:rsidTr="000D411A">
        <w:trPr>
          <w:trHeight w:val="336"/>
        </w:trPr>
        <w:tc>
          <w:tcPr>
            <w:tcW w:w="4460" w:type="dxa"/>
            <w:tcBorders>
              <w:top w:val="single" w:sz="8" w:space="0" w:color="auto"/>
              <w:left w:val="single" w:sz="8" w:space="0" w:color="auto"/>
              <w:bottom w:val="single" w:sz="4" w:space="0" w:color="auto"/>
              <w:right w:val="single" w:sz="4" w:space="0" w:color="auto"/>
            </w:tcBorders>
            <w:shd w:val="clear" w:color="000000" w:fill="F2CEEF"/>
            <w:vAlign w:val="center"/>
            <w:hideMark/>
          </w:tcPr>
          <w:p w14:paraId="064A7FEF" w14:textId="77777777" w:rsidR="000D411A" w:rsidRPr="000D411A" w:rsidRDefault="000D411A" w:rsidP="000D411A">
            <w:pPr>
              <w:spacing w:after="0" w:line="240" w:lineRule="auto"/>
              <w:jc w:val="center"/>
              <w:rPr>
                <w:rFonts w:ascii="Arial" w:eastAsia="Times New Roman" w:hAnsi="Arial" w:cs="Arial"/>
                <w:b/>
                <w:bCs/>
                <w:color w:val="000000"/>
                <w:kern w:val="0"/>
                <w:u w:val="single"/>
                <w14:ligatures w14:val="none"/>
              </w:rPr>
            </w:pPr>
            <w:r w:rsidRPr="000D411A">
              <w:rPr>
                <w:rFonts w:ascii="Arial" w:eastAsia="Times New Roman" w:hAnsi="Arial" w:cs="Arial"/>
                <w:b/>
                <w:bCs/>
                <w:color w:val="000000"/>
                <w:kern w:val="0"/>
                <w:u w:val="single"/>
                <w14:ligatures w14:val="none"/>
              </w:rPr>
              <w:t>Benefits of SAP ERP</w:t>
            </w:r>
          </w:p>
        </w:tc>
        <w:tc>
          <w:tcPr>
            <w:tcW w:w="5120" w:type="dxa"/>
            <w:tcBorders>
              <w:top w:val="single" w:sz="8" w:space="0" w:color="auto"/>
              <w:left w:val="nil"/>
              <w:bottom w:val="single" w:sz="4" w:space="0" w:color="auto"/>
              <w:right w:val="single" w:sz="8" w:space="0" w:color="auto"/>
            </w:tcBorders>
            <w:shd w:val="clear" w:color="000000" w:fill="F2CEEF"/>
            <w:vAlign w:val="center"/>
            <w:hideMark/>
          </w:tcPr>
          <w:p w14:paraId="731A9AEF" w14:textId="77777777" w:rsidR="000D411A" w:rsidRPr="000D411A" w:rsidRDefault="000D411A" w:rsidP="000D411A">
            <w:pPr>
              <w:spacing w:after="0" w:line="240" w:lineRule="auto"/>
              <w:jc w:val="center"/>
              <w:rPr>
                <w:rFonts w:ascii="Arial" w:eastAsia="Times New Roman" w:hAnsi="Arial" w:cs="Arial"/>
                <w:b/>
                <w:bCs/>
                <w:color w:val="000000"/>
                <w:kern w:val="0"/>
                <w:u w:val="single"/>
                <w14:ligatures w14:val="none"/>
              </w:rPr>
            </w:pPr>
            <w:r w:rsidRPr="000D411A">
              <w:rPr>
                <w:rFonts w:ascii="Arial" w:eastAsia="Times New Roman" w:hAnsi="Arial" w:cs="Arial"/>
                <w:b/>
                <w:bCs/>
                <w:color w:val="000000"/>
                <w:kern w:val="0"/>
                <w:u w:val="single"/>
                <w14:ligatures w14:val="none"/>
              </w:rPr>
              <w:t>Challenges of SAP ERP</w:t>
            </w:r>
          </w:p>
        </w:tc>
      </w:tr>
      <w:tr w:rsidR="000D411A" w:rsidRPr="000D411A" w14:paraId="43227991" w14:textId="77777777" w:rsidTr="000D411A">
        <w:trPr>
          <w:trHeight w:val="1344"/>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23568173"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Improves real-time data visibility across procurement, production, and logistics, enhancing decision-making (Davenport, 1998).</w:t>
            </w:r>
          </w:p>
        </w:tc>
        <w:tc>
          <w:tcPr>
            <w:tcW w:w="5120" w:type="dxa"/>
            <w:tcBorders>
              <w:top w:val="nil"/>
              <w:left w:val="nil"/>
              <w:bottom w:val="single" w:sz="4" w:space="0" w:color="auto"/>
              <w:right w:val="single" w:sz="8" w:space="0" w:color="auto"/>
            </w:tcBorders>
            <w:shd w:val="clear" w:color="auto" w:fill="auto"/>
            <w:vAlign w:val="center"/>
            <w:hideMark/>
          </w:tcPr>
          <w:p w14:paraId="48B0D685" w14:textId="3B89E364"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 xml:space="preserve">High system complexity requires skilled users and continuous training, increasing </w:t>
            </w:r>
            <w:r w:rsidR="00BD46B2" w:rsidRPr="000D411A">
              <w:rPr>
                <w:rFonts w:ascii="Arial" w:eastAsia="Times New Roman" w:hAnsi="Arial" w:cs="Arial"/>
                <w:color w:val="000000"/>
                <w:kern w:val="0"/>
                <w14:ligatures w14:val="none"/>
              </w:rPr>
              <w:t>organizational</w:t>
            </w:r>
            <w:r w:rsidRPr="000D411A">
              <w:rPr>
                <w:rFonts w:ascii="Arial" w:eastAsia="Times New Roman" w:hAnsi="Arial" w:cs="Arial"/>
                <w:color w:val="000000"/>
                <w:kern w:val="0"/>
                <w14:ligatures w14:val="none"/>
              </w:rPr>
              <w:t xml:space="preserve"> dependency on expertise (Davenport, 1998).</w:t>
            </w:r>
          </w:p>
        </w:tc>
      </w:tr>
      <w:tr w:rsidR="000D411A" w:rsidRPr="000D411A" w14:paraId="678C7851" w14:textId="77777777" w:rsidTr="000D411A">
        <w:trPr>
          <w:trHeight w:val="1008"/>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1C9E93EF"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Reduces lead times through better production planning and material synchronisation (Slack et al., 2020).</w:t>
            </w:r>
          </w:p>
        </w:tc>
        <w:tc>
          <w:tcPr>
            <w:tcW w:w="5120" w:type="dxa"/>
            <w:tcBorders>
              <w:top w:val="nil"/>
              <w:left w:val="nil"/>
              <w:bottom w:val="single" w:sz="4" w:space="0" w:color="auto"/>
              <w:right w:val="single" w:sz="8" w:space="0" w:color="auto"/>
            </w:tcBorders>
            <w:shd w:val="clear" w:color="auto" w:fill="auto"/>
            <w:vAlign w:val="center"/>
            <w:hideMark/>
          </w:tcPr>
          <w:p w14:paraId="0A9DECA7"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Lack of flexibility can limit the ability to respond quickly to changes in production demands or supply chain disruptions.</w:t>
            </w:r>
          </w:p>
        </w:tc>
      </w:tr>
      <w:tr w:rsidR="000D411A" w:rsidRPr="000D411A" w14:paraId="145C8835" w14:textId="77777777" w:rsidTr="000D411A">
        <w:trPr>
          <w:trHeight w:val="1344"/>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12F0975E"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Enhances inventory management through accurate stock tracking, reducing stockouts and excess inventory (</w:t>
            </w:r>
            <w:proofErr w:type="spellStart"/>
            <w:r w:rsidRPr="000D411A">
              <w:rPr>
                <w:rFonts w:ascii="Arial" w:eastAsia="Times New Roman" w:hAnsi="Arial" w:cs="Arial"/>
                <w:color w:val="000000"/>
                <w:kern w:val="0"/>
                <w14:ligatures w14:val="none"/>
              </w:rPr>
              <w:t>Monczka</w:t>
            </w:r>
            <w:proofErr w:type="spellEnd"/>
            <w:r w:rsidRPr="000D411A">
              <w:rPr>
                <w:rFonts w:ascii="Arial" w:eastAsia="Times New Roman" w:hAnsi="Arial" w:cs="Arial"/>
                <w:color w:val="000000"/>
                <w:kern w:val="0"/>
                <w14:ligatures w14:val="none"/>
              </w:rPr>
              <w:t xml:space="preserve"> et al., 2015).</w:t>
            </w:r>
          </w:p>
        </w:tc>
        <w:tc>
          <w:tcPr>
            <w:tcW w:w="5120" w:type="dxa"/>
            <w:tcBorders>
              <w:top w:val="nil"/>
              <w:left w:val="nil"/>
              <w:bottom w:val="single" w:sz="4" w:space="0" w:color="auto"/>
              <w:right w:val="single" w:sz="8" w:space="0" w:color="auto"/>
            </w:tcBorders>
            <w:shd w:val="clear" w:color="auto" w:fill="auto"/>
            <w:vAlign w:val="center"/>
            <w:hideMark/>
          </w:tcPr>
          <w:p w14:paraId="32EB9FC1"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Integration with legacy systems can create compatibility issues and operational inefficiencies.</w:t>
            </w:r>
          </w:p>
        </w:tc>
      </w:tr>
      <w:tr w:rsidR="000D411A" w:rsidRPr="000D411A" w14:paraId="371B6657" w14:textId="77777777" w:rsidTr="000D411A">
        <w:trPr>
          <w:trHeight w:val="1344"/>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3CE20B9B" w14:textId="7CF111C2"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 xml:space="preserve">Supports demand forecasting through </w:t>
            </w:r>
            <w:r w:rsidR="00BD46B2" w:rsidRPr="000D411A">
              <w:rPr>
                <w:rFonts w:ascii="Arial" w:eastAsia="Times New Roman" w:hAnsi="Arial" w:cs="Arial"/>
                <w:color w:val="000000"/>
                <w:kern w:val="0"/>
                <w14:ligatures w14:val="none"/>
              </w:rPr>
              <w:t>centralized</w:t>
            </w:r>
            <w:r w:rsidRPr="000D411A">
              <w:rPr>
                <w:rFonts w:ascii="Arial" w:eastAsia="Times New Roman" w:hAnsi="Arial" w:cs="Arial"/>
                <w:color w:val="000000"/>
                <w:kern w:val="0"/>
                <w14:ligatures w14:val="none"/>
              </w:rPr>
              <w:t xml:space="preserve"> data and integration with CRM systems (Slack et al., 2020).</w:t>
            </w:r>
          </w:p>
        </w:tc>
        <w:tc>
          <w:tcPr>
            <w:tcW w:w="5120" w:type="dxa"/>
            <w:tcBorders>
              <w:top w:val="nil"/>
              <w:left w:val="nil"/>
              <w:bottom w:val="single" w:sz="4" w:space="0" w:color="auto"/>
              <w:right w:val="single" w:sz="8" w:space="0" w:color="auto"/>
            </w:tcBorders>
            <w:shd w:val="clear" w:color="auto" w:fill="auto"/>
            <w:vAlign w:val="center"/>
            <w:hideMark/>
          </w:tcPr>
          <w:p w14:paraId="46E4158C"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Poor master data quality can disrupt planning, supplier coordination, and operational performance (</w:t>
            </w:r>
            <w:proofErr w:type="spellStart"/>
            <w:r w:rsidRPr="000D411A">
              <w:rPr>
                <w:rFonts w:ascii="Arial" w:eastAsia="Times New Roman" w:hAnsi="Arial" w:cs="Arial"/>
                <w:color w:val="000000"/>
                <w:kern w:val="0"/>
                <w14:ligatures w14:val="none"/>
              </w:rPr>
              <w:t>Monczka</w:t>
            </w:r>
            <w:proofErr w:type="spellEnd"/>
            <w:r w:rsidRPr="000D411A">
              <w:rPr>
                <w:rFonts w:ascii="Arial" w:eastAsia="Times New Roman" w:hAnsi="Arial" w:cs="Arial"/>
                <w:color w:val="000000"/>
                <w:kern w:val="0"/>
                <w14:ligatures w14:val="none"/>
              </w:rPr>
              <w:t xml:space="preserve"> et al., 2015).</w:t>
            </w:r>
          </w:p>
        </w:tc>
      </w:tr>
      <w:tr w:rsidR="000D411A" w:rsidRPr="000D411A" w14:paraId="20172688" w14:textId="77777777" w:rsidTr="000D411A">
        <w:trPr>
          <w:trHeight w:val="1008"/>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3131E036"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Enables end-to-end supply chain integration with systems such as MRP, WMS, TMS, and SCM.</w:t>
            </w:r>
          </w:p>
        </w:tc>
        <w:tc>
          <w:tcPr>
            <w:tcW w:w="5120" w:type="dxa"/>
            <w:tcBorders>
              <w:top w:val="nil"/>
              <w:left w:val="nil"/>
              <w:bottom w:val="single" w:sz="4" w:space="0" w:color="auto"/>
              <w:right w:val="single" w:sz="8" w:space="0" w:color="auto"/>
            </w:tcBorders>
            <w:shd w:val="clear" w:color="auto" w:fill="auto"/>
            <w:vAlign w:val="center"/>
            <w:hideMark/>
          </w:tcPr>
          <w:p w14:paraId="617351D4"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Implementation and maintenance costs are high, requiring significant financial investment.</w:t>
            </w:r>
          </w:p>
        </w:tc>
      </w:tr>
      <w:tr w:rsidR="000D411A" w:rsidRPr="000D411A" w14:paraId="17841711" w14:textId="77777777" w:rsidTr="000D411A">
        <w:trPr>
          <w:trHeight w:val="1008"/>
        </w:trPr>
        <w:tc>
          <w:tcPr>
            <w:tcW w:w="4460" w:type="dxa"/>
            <w:tcBorders>
              <w:top w:val="nil"/>
              <w:left w:val="single" w:sz="8" w:space="0" w:color="auto"/>
              <w:bottom w:val="single" w:sz="4" w:space="0" w:color="auto"/>
              <w:right w:val="single" w:sz="4" w:space="0" w:color="auto"/>
            </w:tcBorders>
            <w:shd w:val="clear" w:color="auto" w:fill="auto"/>
            <w:vAlign w:val="center"/>
            <w:hideMark/>
          </w:tcPr>
          <w:p w14:paraId="332DF431"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Improves supplier collaboration and communication through tools like EDI and SCM integration.</w:t>
            </w:r>
          </w:p>
        </w:tc>
        <w:tc>
          <w:tcPr>
            <w:tcW w:w="5120" w:type="dxa"/>
            <w:tcBorders>
              <w:top w:val="nil"/>
              <w:left w:val="nil"/>
              <w:bottom w:val="single" w:sz="4" w:space="0" w:color="auto"/>
              <w:right w:val="single" w:sz="8" w:space="0" w:color="auto"/>
            </w:tcBorders>
            <w:shd w:val="clear" w:color="auto" w:fill="auto"/>
            <w:vAlign w:val="center"/>
            <w:hideMark/>
          </w:tcPr>
          <w:p w14:paraId="04FDCBE7" w14:textId="78E653DA"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 xml:space="preserve">Resistance to </w:t>
            </w:r>
            <w:r w:rsidR="00BD46B2" w:rsidRPr="000D411A">
              <w:rPr>
                <w:rFonts w:ascii="Arial" w:eastAsia="Times New Roman" w:hAnsi="Arial" w:cs="Arial"/>
                <w:color w:val="000000"/>
                <w:kern w:val="0"/>
                <w14:ligatures w14:val="none"/>
              </w:rPr>
              <w:t>organizational</w:t>
            </w:r>
            <w:r w:rsidRPr="000D411A">
              <w:rPr>
                <w:rFonts w:ascii="Arial" w:eastAsia="Times New Roman" w:hAnsi="Arial" w:cs="Arial"/>
                <w:color w:val="000000"/>
                <w:kern w:val="0"/>
                <w14:ligatures w14:val="none"/>
              </w:rPr>
              <w:t xml:space="preserve"> change can reduce system adoption and effectiveness.</w:t>
            </w:r>
          </w:p>
        </w:tc>
      </w:tr>
      <w:tr w:rsidR="000D411A" w:rsidRPr="000D411A" w14:paraId="5D57579E" w14:textId="77777777" w:rsidTr="000D411A">
        <w:trPr>
          <w:trHeight w:val="1020"/>
        </w:trPr>
        <w:tc>
          <w:tcPr>
            <w:tcW w:w="4460" w:type="dxa"/>
            <w:tcBorders>
              <w:top w:val="nil"/>
              <w:left w:val="single" w:sz="8" w:space="0" w:color="auto"/>
              <w:bottom w:val="single" w:sz="8" w:space="0" w:color="auto"/>
              <w:right w:val="single" w:sz="4" w:space="0" w:color="auto"/>
            </w:tcBorders>
            <w:shd w:val="clear" w:color="auto" w:fill="auto"/>
            <w:vAlign w:val="center"/>
            <w:hideMark/>
          </w:tcPr>
          <w:p w14:paraId="417598DA"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Increases operational efficiency and coordination in JIT and high-volume environments.</w:t>
            </w:r>
          </w:p>
        </w:tc>
        <w:tc>
          <w:tcPr>
            <w:tcW w:w="5120" w:type="dxa"/>
            <w:tcBorders>
              <w:top w:val="nil"/>
              <w:left w:val="nil"/>
              <w:bottom w:val="single" w:sz="8" w:space="0" w:color="auto"/>
              <w:right w:val="single" w:sz="8" w:space="0" w:color="auto"/>
            </w:tcBorders>
            <w:shd w:val="clear" w:color="auto" w:fill="auto"/>
            <w:vAlign w:val="center"/>
            <w:hideMark/>
          </w:tcPr>
          <w:p w14:paraId="5775CD71" w14:textId="77777777" w:rsidR="000D411A" w:rsidRPr="000D411A" w:rsidRDefault="000D411A" w:rsidP="000D411A">
            <w:pPr>
              <w:spacing w:after="0" w:line="240" w:lineRule="auto"/>
              <w:jc w:val="center"/>
              <w:rPr>
                <w:rFonts w:ascii="Arial" w:eastAsia="Times New Roman" w:hAnsi="Arial" w:cs="Arial"/>
                <w:color w:val="000000"/>
                <w:kern w:val="0"/>
                <w14:ligatures w14:val="none"/>
              </w:rPr>
            </w:pPr>
            <w:r w:rsidRPr="000D411A">
              <w:rPr>
                <w:rFonts w:ascii="Arial" w:eastAsia="Times New Roman" w:hAnsi="Arial" w:cs="Arial"/>
                <w:color w:val="000000"/>
                <w:kern w:val="0"/>
                <w14:ligatures w14:val="none"/>
              </w:rPr>
              <w:t>Continued reliance on manual processes in some areas increases risk of human error (Slack et al., 2020).</w:t>
            </w:r>
          </w:p>
        </w:tc>
      </w:tr>
    </w:tbl>
    <w:p w14:paraId="48B0E2EA" w14:textId="77777777" w:rsidR="00D45001" w:rsidRPr="00CF5895" w:rsidRDefault="00D45001" w:rsidP="00D45001">
      <w:pPr>
        <w:spacing w:line="259" w:lineRule="auto"/>
        <w:rPr>
          <w:rFonts w:ascii="Arial" w:hAnsi="Arial" w:cs="Arial"/>
        </w:rPr>
      </w:pPr>
    </w:p>
    <w:p w14:paraId="081FB2D5" w14:textId="44DD4890" w:rsidR="000D411A" w:rsidRPr="000D411A" w:rsidRDefault="000D411A" w:rsidP="0077270D">
      <w:pPr>
        <w:spacing w:line="360" w:lineRule="auto"/>
        <w:jc w:val="both"/>
        <w:rPr>
          <w:color w:val="0070C0"/>
        </w:rPr>
      </w:pPr>
      <w:r w:rsidRPr="000D411A">
        <w:rPr>
          <w:rFonts w:ascii="Arial" w:hAnsi="Arial" w:cs="Arial"/>
          <w:i/>
          <w:iCs/>
          <w:color w:val="0070C0"/>
        </w:rPr>
        <w:t xml:space="preserve">The table highlights that while SAP ERP provides significant benefits in improving supply chain visibility, efficiency, and coordination, these advantages are accompanied by notable challenges. </w:t>
      </w:r>
      <w:r w:rsidR="00BD46B2" w:rsidRPr="00CA768E">
        <w:rPr>
          <w:rFonts w:ascii="Arial" w:hAnsi="Arial" w:cs="Arial"/>
          <w:i/>
          <w:iCs/>
          <w:color w:val="0070C0"/>
        </w:rPr>
        <w:t>System</w:t>
      </w:r>
      <w:r w:rsidRPr="000D411A">
        <w:rPr>
          <w:rFonts w:ascii="Arial" w:hAnsi="Arial" w:cs="Arial"/>
          <w:i/>
          <w:iCs/>
          <w:color w:val="0070C0"/>
        </w:rPr>
        <w:t xml:space="preserve"> complexity, high implementation costs, and data </w:t>
      </w:r>
      <w:r w:rsidRPr="000D411A">
        <w:rPr>
          <w:rFonts w:ascii="Arial" w:hAnsi="Arial" w:cs="Arial"/>
          <w:i/>
          <w:iCs/>
          <w:color w:val="0070C0"/>
        </w:rPr>
        <w:lastRenderedPageBreak/>
        <w:t xml:space="preserve">management issues can limit effectiveness if not properly addressed. This demonstrates that the success of ERP systems depends not only on technological capability but also on </w:t>
      </w:r>
      <w:r w:rsidR="00BD46B2" w:rsidRPr="00CA768E">
        <w:rPr>
          <w:rFonts w:ascii="Arial" w:hAnsi="Arial" w:cs="Arial"/>
          <w:i/>
          <w:iCs/>
          <w:color w:val="0070C0"/>
        </w:rPr>
        <w:t>organizational</w:t>
      </w:r>
      <w:r w:rsidRPr="000D411A">
        <w:rPr>
          <w:rFonts w:ascii="Arial" w:hAnsi="Arial" w:cs="Arial"/>
          <w:i/>
          <w:iCs/>
          <w:color w:val="0070C0"/>
        </w:rPr>
        <w:t xml:space="preserve"> factors such as user training, change management, and system integration</w:t>
      </w:r>
      <w:r w:rsidRPr="000D411A">
        <w:rPr>
          <w:color w:val="0070C0"/>
        </w:rPr>
        <w:t>.</w:t>
      </w:r>
    </w:p>
    <w:p w14:paraId="38EE640A" w14:textId="01C9B2A1" w:rsidR="00194056" w:rsidRDefault="00194056" w:rsidP="00194056">
      <w:pPr>
        <w:rPr>
          <w:rFonts w:ascii="Arial" w:hAnsi="Arial" w:cs="Arial"/>
          <w:b/>
          <w:bCs/>
          <w:u w:val="single"/>
        </w:rPr>
      </w:pPr>
      <w:r w:rsidRPr="00194056">
        <w:rPr>
          <w:rFonts w:ascii="Arial" w:hAnsi="Arial" w:cs="Arial"/>
          <w:b/>
          <w:bCs/>
          <w:u w:val="single"/>
        </w:rPr>
        <w:t>Conclusion</w:t>
      </w:r>
    </w:p>
    <w:p w14:paraId="22BDD351" w14:textId="77777777" w:rsidR="0037033D" w:rsidRPr="0037033D" w:rsidRDefault="0037033D" w:rsidP="0037033D">
      <w:pPr>
        <w:pStyle w:val="NormalWeb"/>
        <w:spacing w:line="360" w:lineRule="auto"/>
        <w:jc w:val="both"/>
        <w:rPr>
          <w:rFonts w:ascii="Arial" w:hAnsi="Arial" w:cs="Arial"/>
        </w:rPr>
      </w:pPr>
      <w:r w:rsidRPr="0037033D">
        <w:rPr>
          <w:rFonts w:ascii="Arial" w:hAnsi="Arial" w:cs="Arial"/>
        </w:rPr>
        <w:t>In conclusion, this essay has demonstrated that SAP ERP plays a critical role in supporting supply chain and logistics operations at AUMOVIO Continental by enabling integration, improving visibility, and facilitating real-time coordination across key business functions. These capabilities are particularly valuable within a high-volume, just-in-time automotive manufacturing environment, where operational efficiency and accuracy are essential.</w:t>
      </w:r>
    </w:p>
    <w:p w14:paraId="6760A131" w14:textId="77777777" w:rsidR="0037033D" w:rsidRPr="0037033D" w:rsidRDefault="0037033D" w:rsidP="0037033D">
      <w:pPr>
        <w:pStyle w:val="NormalWeb"/>
        <w:spacing w:line="360" w:lineRule="auto"/>
        <w:jc w:val="both"/>
        <w:rPr>
          <w:rFonts w:ascii="Arial" w:hAnsi="Arial" w:cs="Arial"/>
        </w:rPr>
      </w:pPr>
      <w:r w:rsidRPr="0037033D">
        <w:rPr>
          <w:rFonts w:ascii="Arial" w:hAnsi="Arial" w:cs="Arial"/>
        </w:rPr>
        <w:t>However, the analysis also highlights that the effectiveness of SAP ERP is not absolute. Its structured architecture, reliance on high-quality data, and challenges associated with system integration limit its ability to respond to increasing supply chain complexity and volatility. This suggests that while ERP systems remain foundational, they are no longer sufficient as standalone solutions in modern supply chain management.</w:t>
      </w:r>
    </w:p>
    <w:p w14:paraId="0114BBAE" w14:textId="22A963E8" w:rsidR="0037033D" w:rsidRPr="0037033D" w:rsidRDefault="0037033D" w:rsidP="0037033D">
      <w:pPr>
        <w:pStyle w:val="NormalWeb"/>
        <w:spacing w:line="360" w:lineRule="auto"/>
        <w:jc w:val="both"/>
        <w:rPr>
          <w:rFonts w:ascii="Arial" w:hAnsi="Arial" w:cs="Arial"/>
        </w:rPr>
      </w:pPr>
      <w:r w:rsidRPr="0037033D">
        <w:rPr>
          <w:rFonts w:ascii="Arial" w:hAnsi="Arial" w:cs="Arial"/>
        </w:rPr>
        <w:t xml:space="preserve">Therefore, achieving sustained competitive advantage requires a shift beyond traditional ERP functionality towards more flexible, data-driven, and intelligent systems. The integration of advanced technologies such as predictive analytics, SAP Integrated Business Planning (IBP), and real-time digital supply chain solutions offers significant potential to enhance responsiveness, reduce risk, and improve decision-making. Ultimately, the long-term effectiveness of SAP ERP at AUMOVIO Continental will depend not only on technological capability but also on the </w:t>
      </w:r>
      <w:r w:rsidR="007750B3" w:rsidRPr="0037033D">
        <w:rPr>
          <w:rFonts w:ascii="Arial" w:hAnsi="Arial" w:cs="Arial"/>
        </w:rPr>
        <w:t>organization’s</w:t>
      </w:r>
      <w:r w:rsidRPr="0037033D">
        <w:rPr>
          <w:rFonts w:ascii="Arial" w:hAnsi="Arial" w:cs="Arial"/>
        </w:rPr>
        <w:t xml:space="preserve"> ability to adapt, innovate, and align its systems with the evolving demands of the global automotive supply chain.</w:t>
      </w:r>
    </w:p>
    <w:p w14:paraId="3DDF8A76" w14:textId="77777777" w:rsidR="0077270D" w:rsidRDefault="0077270D" w:rsidP="002E6840">
      <w:pPr>
        <w:rPr>
          <w:b/>
          <w:bCs/>
          <w:u w:val="single"/>
        </w:rPr>
      </w:pPr>
    </w:p>
    <w:p w14:paraId="0E0613C3" w14:textId="77777777" w:rsidR="0077270D" w:rsidRDefault="0077270D" w:rsidP="002E6840">
      <w:pPr>
        <w:rPr>
          <w:b/>
          <w:bCs/>
          <w:u w:val="single"/>
        </w:rPr>
      </w:pPr>
    </w:p>
    <w:p w14:paraId="10270C7E" w14:textId="77777777" w:rsidR="0037033D" w:rsidRDefault="0037033D" w:rsidP="0037033D">
      <w:pPr>
        <w:rPr>
          <w:b/>
          <w:bCs/>
          <w:u w:val="single"/>
        </w:rPr>
      </w:pPr>
    </w:p>
    <w:p w14:paraId="1FCAFFDE" w14:textId="4A4D3CEC" w:rsidR="002E6840" w:rsidRDefault="002E6840" w:rsidP="0037033D">
      <w:pPr>
        <w:rPr>
          <w:rFonts w:ascii="Arial" w:hAnsi="Arial" w:cs="Arial"/>
          <w:b/>
          <w:bCs/>
          <w:u w:val="single"/>
        </w:rPr>
      </w:pPr>
      <w:r w:rsidRPr="002E6840">
        <w:rPr>
          <w:rFonts w:ascii="Arial" w:hAnsi="Arial" w:cs="Arial"/>
          <w:b/>
          <w:bCs/>
          <w:u w:val="single"/>
        </w:rPr>
        <w:lastRenderedPageBreak/>
        <w:t>References</w:t>
      </w:r>
    </w:p>
    <w:p w14:paraId="74B91954" w14:textId="77777777" w:rsidR="00C718D6" w:rsidRPr="002E6840" w:rsidRDefault="00C718D6" w:rsidP="00C718D6">
      <w:pPr>
        <w:jc w:val="center"/>
        <w:rPr>
          <w:rFonts w:ascii="Arial" w:hAnsi="Arial" w:cs="Arial"/>
          <w:b/>
          <w:bCs/>
          <w:u w:val="single"/>
        </w:rPr>
      </w:pPr>
    </w:p>
    <w:p w14:paraId="0CF8B141" w14:textId="77777777" w:rsidR="00CE071C" w:rsidRPr="00CE071C" w:rsidRDefault="00CE071C" w:rsidP="00CE071C">
      <w:pPr>
        <w:rPr>
          <w:rFonts w:ascii="Arial" w:hAnsi="Arial" w:cs="Arial"/>
        </w:rPr>
      </w:pPr>
      <w:r w:rsidRPr="00CE071C">
        <w:rPr>
          <w:rFonts w:ascii="Arial" w:hAnsi="Arial" w:cs="Arial"/>
        </w:rPr>
        <w:t xml:space="preserve">Christopher, M. (2016) </w:t>
      </w:r>
      <w:r w:rsidRPr="00CE071C">
        <w:rPr>
          <w:rFonts w:ascii="Arial" w:hAnsi="Arial" w:cs="Arial"/>
          <w:i/>
          <w:iCs/>
        </w:rPr>
        <w:t>Logistics and Supply Chain Management</w:t>
      </w:r>
      <w:r w:rsidRPr="00CE071C">
        <w:rPr>
          <w:rFonts w:ascii="Arial" w:hAnsi="Arial" w:cs="Arial"/>
        </w:rPr>
        <w:t xml:space="preserve">. 5th </w:t>
      </w:r>
      <w:proofErr w:type="spellStart"/>
      <w:proofErr w:type="gramStart"/>
      <w:r w:rsidRPr="00CE071C">
        <w:rPr>
          <w:rFonts w:ascii="Arial" w:hAnsi="Arial" w:cs="Arial"/>
        </w:rPr>
        <w:t>edn</w:t>
      </w:r>
      <w:proofErr w:type="spellEnd"/>
      <w:proofErr w:type="gramEnd"/>
      <w:r w:rsidRPr="00CE071C">
        <w:rPr>
          <w:rFonts w:ascii="Arial" w:hAnsi="Arial" w:cs="Arial"/>
        </w:rPr>
        <w:t>. Harlow: Pearson.</w:t>
      </w:r>
    </w:p>
    <w:p w14:paraId="3BB4CCED" w14:textId="77777777" w:rsidR="00CE071C" w:rsidRPr="00CE071C" w:rsidRDefault="00CE071C" w:rsidP="00CE071C">
      <w:pPr>
        <w:rPr>
          <w:rFonts w:ascii="Arial" w:hAnsi="Arial" w:cs="Arial"/>
        </w:rPr>
      </w:pPr>
      <w:r w:rsidRPr="00CE071C">
        <w:rPr>
          <w:rFonts w:ascii="Arial" w:hAnsi="Arial" w:cs="Arial"/>
        </w:rPr>
        <w:t xml:space="preserve">Davenport, T.H. (1998) ‘Putting the enterprise into the enterprise system’, </w:t>
      </w:r>
      <w:r w:rsidRPr="00CE071C">
        <w:rPr>
          <w:rFonts w:ascii="Arial" w:hAnsi="Arial" w:cs="Arial"/>
          <w:i/>
          <w:iCs/>
        </w:rPr>
        <w:t>Harvard Business Review</w:t>
      </w:r>
      <w:r w:rsidRPr="00CE071C">
        <w:rPr>
          <w:rFonts w:ascii="Arial" w:hAnsi="Arial" w:cs="Arial"/>
        </w:rPr>
        <w:t>, 76(4), pp. 121–131.</w:t>
      </w:r>
    </w:p>
    <w:p w14:paraId="2226706C" w14:textId="77777777" w:rsidR="00CE071C" w:rsidRPr="00CE071C" w:rsidRDefault="00CE071C" w:rsidP="00CE071C">
      <w:pPr>
        <w:rPr>
          <w:rFonts w:ascii="Arial" w:hAnsi="Arial" w:cs="Arial"/>
        </w:rPr>
      </w:pPr>
      <w:r w:rsidRPr="00CE071C">
        <w:rPr>
          <w:rFonts w:ascii="Arial" w:hAnsi="Arial" w:cs="Arial"/>
        </w:rPr>
        <w:t xml:space="preserve">Klaus, H., Rosemann, M. and Gable, G.G. (2000) ‘What is ERP?’, </w:t>
      </w:r>
      <w:r w:rsidRPr="00CE071C">
        <w:rPr>
          <w:rFonts w:ascii="Arial" w:hAnsi="Arial" w:cs="Arial"/>
          <w:i/>
          <w:iCs/>
        </w:rPr>
        <w:t>Information Systems Frontiers</w:t>
      </w:r>
      <w:r w:rsidRPr="00CE071C">
        <w:rPr>
          <w:rFonts w:ascii="Arial" w:hAnsi="Arial" w:cs="Arial"/>
        </w:rPr>
        <w:t>, 2(2), pp. 141–162.</w:t>
      </w:r>
    </w:p>
    <w:p w14:paraId="37B3AE49" w14:textId="77777777" w:rsidR="00CE071C" w:rsidRPr="00CE071C" w:rsidRDefault="00CE071C" w:rsidP="00CE071C">
      <w:pPr>
        <w:rPr>
          <w:rFonts w:ascii="Arial" w:hAnsi="Arial" w:cs="Arial"/>
        </w:rPr>
      </w:pPr>
      <w:proofErr w:type="spellStart"/>
      <w:r w:rsidRPr="00CE071C">
        <w:rPr>
          <w:rFonts w:ascii="Arial" w:hAnsi="Arial" w:cs="Arial"/>
        </w:rPr>
        <w:t>Monczka</w:t>
      </w:r>
      <w:proofErr w:type="spellEnd"/>
      <w:r w:rsidRPr="00CE071C">
        <w:rPr>
          <w:rFonts w:ascii="Arial" w:hAnsi="Arial" w:cs="Arial"/>
        </w:rPr>
        <w:t xml:space="preserve">, R.M., Handfield, R.B., </w:t>
      </w:r>
      <w:proofErr w:type="spellStart"/>
      <w:r w:rsidRPr="00CE071C">
        <w:rPr>
          <w:rFonts w:ascii="Arial" w:hAnsi="Arial" w:cs="Arial"/>
        </w:rPr>
        <w:t>Giunipero</w:t>
      </w:r>
      <w:proofErr w:type="spellEnd"/>
      <w:r w:rsidRPr="00CE071C">
        <w:rPr>
          <w:rFonts w:ascii="Arial" w:hAnsi="Arial" w:cs="Arial"/>
        </w:rPr>
        <w:t xml:space="preserve">, L.C. and Patterson, J.L. (2015) </w:t>
      </w:r>
      <w:r w:rsidRPr="00CE071C">
        <w:rPr>
          <w:rFonts w:ascii="Arial" w:hAnsi="Arial" w:cs="Arial"/>
          <w:i/>
          <w:iCs/>
        </w:rPr>
        <w:t>Purchasing and Supply Chain Management</w:t>
      </w:r>
      <w:r w:rsidRPr="00CE071C">
        <w:rPr>
          <w:rFonts w:ascii="Arial" w:hAnsi="Arial" w:cs="Arial"/>
        </w:rPr>
        <w:t xml:space="preserve">. 6th </w:t>
      </w:r>
      <w:proofErr w:type="spellStart"/>
      <w:r w:rsidRPr="00CE071C">
        <w:rPr>
          <w:rFonts w:ascii="Arial" w:hAnsi="Arial" w:cs="Arial"/>
        </w:rPr>
        <w:t>edn</w:t>
      </w:r>
      <w:proofErr w:type="spellEnd"/>
      <w:r w:rsidRPr="00CE071C">
        <w:rPr>
          <w:rFonts w:ascii="Arial" w:hAnsi="Arial" w:cs="Arial"/>
        </w:rPr>
        <w:t>. Boston: Cengage Learning.</w:t>
      </w:r>
    </w:p>
    <w:p w14:paraId="0331F233" w14:textId="77777777" w:rsidR="00CE071C" w:rsidRPr="00CE071C" w:rsidRDefault="00CE071C" w:rsidP="00CE071C">
      <w:pPr>
        <w:rPr>
          <w:rFonts w:ascii="Arial" w:hAnsi="Arial" w:cs="Arial"/>
        </w:rPr>
      </w:pPr>
      <w:r w:rsidRPr="00CE071C">
        <w:rPr>
          <w:rFonts w:ascii="Arial" w:hAnsi="Arial" w:cs="Arial"/>
        </w:rPr>
        <w:t xml:space="preserve">SAP SE (2021) </w:t>
      </w:r>
      <w:r w:rsidRPr="00CE071C">
        <w:rPr>
          <w:rFonts w:ascii="Arial" w:hAnsi="Arial" w:cs="Arial"/>
          <w:i/>
          <w:iCs/>
        </w:rPr>
        <w:t>What is SAP S/4HANA?</w:t>
      </w:r>
      <w:r w:rsidRPr="00CE071C">
        <w:rPr>
          <w:rFonts w:ascii="Arial" w:hAnsi="Arial" w:cs="Arial"/>
        </w:rPr>
        <w:t xml:space="preserve"> Available at: https://www.sap.com (Accessed: 25 May 2026).</w:t>
      </w:r>
    </w:p>
    <w:p w14:paraId="2E25538A" w14:textId="77777777" w:rsidR="00CE071C" w:rsidRPr="00CE071C" w:rsidRDefault="00CE071C" w:rsidP="00CE071C">
      <w:pPr>
        <w:rPr>
          <w:rFonts w:ascii="Arial" w:hAnsi="Arial" w:cs="Arial"/>
        </w:rPr>
      </w:pPr>
      <w:r w:rsidRPr="00CE071C">
        <w:rPr>
          <w:rFonts w:ascii="Arial" w:hAnsi="Arial" w:cs="Arial"/>
        </w:rPr>
        <w:t xml:space="preserve">SAP SE (2022) </w:t>
      </w:r>
      <w:r w:rsidRPr="00CE071C">
        <w:rPr>
          <w:rFonts w:ascii="Arial" w:hAnsi="Arial" w:cs="Arial"/>
          <w:i/>
          <w:iCs/>
        </w:rPr>
        <w:t>SAP Integrated Business Planning for Supply Chain</w:t>
      </w:r>
      <w:r w:rsidRPr="00CE071C">
        <w:rPr>
          <w:rFonts w:ascii="Arial" w:hAnsi="Arial" w:cs="Arial"/>
        </w:rPr>
        <w:t>. Available at: https://www.sap.com (Accessed: 1 June 2026).</w:t>
      </w:r>
    </w:p>
    <w:p w14:paraId="690293C6" w14:textId="77777777" w:rsidR="00CE071C" w:rsidRPr="00CE071C" w:rsidRDefault="00CE071C" w:rsidP="00CE071C">
      <w:pPr>
        <w:rPr>
          <w:rFonts w:ascii="Arial" w:hAnsi="Arial" w:cs="Arial"/>
        </w:rPr>
      </w:pPr>
      <w:r w:rsidRPr="00CE071C">
        <w:rPr>
          <w:rFonts w:ascii="Arial" w:hAnsi="Arial" w:cs="Arial"/>
        </w:rPr>
        <w:t xml:space="preserve">Slack, N., Brandon-Jones, A. and Burgess, N. (2020) </w:t>
      </w:r>
      <w:r w:rsidRPr="00CE071C">
        <w:rPr>
          <w:rFonts w:ascii="Arial" w:hAnsi="Arial" w:cs="Arial"/>
          <w:i/>
          <w:iCs/>
        </w:rPr>
        <w:t>Operations Management</w:t>
      </w:r>
      <w:r w:rsidRPr="00CE071C">
        <w:rPr>
          <w:rFonts w:ascii="Arial" w:hAnsi="Arial" w:cs="Arial"/>
        </w:rPr>
        <w:t xml:space="preserve">. 9th </w:t>
      </w:r>
      <w:proofErr w:type="spellStart"/>
      <w:proofErr w:type="gramStart"/>
      <w:r w:rsidRPr="00CE071C">
        <w:rPr>
          <w:rFonts w:ascii="Arial" w:hAnsi="Arial" w:cs="Arial"/>
        </w:rPr>
        <w:t>edn</w:t>
      </w:r>
      <w:proofErr w:type="spellEnd"/>
      <w:proofErr w:type="gramEnd"/>
      <w:r w:rsidRPr="00CE071C">
        <w:rPr>
          <w:rFonts w:ascii="Arial" w:hAnsi="Arial" w:cs="Arial"/>
        </w:rPr>
        <w:t>. Harlow: Pearson.</w:t>
      </w:r>
    </w:p>
    <w:p w14:paraId="22EBFE14" w14:textId="77777777" w:rsidR="00CE071C" w:rsidRPr="00CE071C" w:rsidRDefault="00CE071C" w:rsidP="00CE071C">
      <w:pPr>
        <w:rPr>
          <w:rFonts w:ascii="Arial" w:hAnsi="Arial" w:cs="Arial"/>
        </w:rPr>
      </w:pPr>
      <w:r w:rsidRPr="00CE071C">
        <w:rPr>
          <w:rFonts w:ascii="Arial" w:hAnsi="Arial" w:cs="Arial"/>
        </w:rPr>
        <w:t xml:space="preserve">Slack, N., Brandon-Jones, A. and Burgess, N. (2022) </w:t>
      </w:r>
      <w:r w:rsidRPr="00CE071C">
        <w:rPr>
          <w:rFonts w:ascii="Arial" w:hAnsi="Arial" w:cs="Arial"/>
          <w:i/>
          <w:iCs/>
        </w:rPr>
        <w:t>Operations Management</w:t>
      </w:r>
      <w:r w:rsidRPr="00CE071C">
        <w:rPr>
          <w:rFonts w:ascii="Arial" w:hAnsi="Arial" w:cs="Arial"/>
        </w:rPr>
        <w:t xml:space="preserve">. 10th </w:t>
      </w:r>
      <w:proofErr w:type="spellStart"/>
      <w:r w:rsidRPr="00CE071C">
        <w:rPr>
          <w:rFonts w:ascii="Arial" w:hAnsi="Arial" w:cs="Arial"/>
        </w:rPr>
        <w:t>edn</w:t>
      </w:r>
      <w:proofErr w:type="spellEnd"/>
      <w:r w:rsidRPr="00CE071C">
        <w:rPr>
          <w:rFonts w:ascii="Arial" w:hAnsi="Arial" w:cs="Arial"/>
        </w:rPr>
        <w:t>. Harlow: Pearson.</w:t>
      </w:r>
    </w:p>
    <w:p w14:paraId="527F155D" w14:textId="77777777" w:rsidR="00CE071C" w:rsidRPr="00CE071C" w:rsidRDefault="00CE071C" w:rsidP="00CE071C">
      <w:pPr>
        <w:rPr>
          <w:rFonts w:ascii="Arial" w:hAnsi="Arial" w:cs="Arial"/>
        </w:rPr>
      </w:pPr>
      <w:r w:rsidRPr="00CE071C">
        <w:rPr>
          <w:rFonts w:ascii="Arial" w:hAnsi="Arial" w:cs="Arial"/>
        </w:rPr>
        <w:t xml:space="preserve">Software Company (n.d.) </w:t>
      </w:r>
      <w:r w:rsidRPr="00CE071C">
        <w:rPr>
          <w:rFonts w:ascii="Arial" w:hAnsi="Arial" w:cs="Arial"/>
          <w:i/>
          <w:iCs/>
        </w:rPr>
        <w:t>ERP solutions</w:t>
      </w:r>
      <w:r w:rsidRPr="00CE071C">
        <w:rPr>
          <w:rFonts w:ascii="Arial" w:hAnsi="Arial" w:cs="Arial"/>
        </w:rPr>
        <w:t>. Available at: https://softwarecompany.ae/erp/ (Accessed: 6 June 2026).</w:t>
      </w:r>
    </w:p>
    <w:p w14:paraId="7063714A" w14:textId="77777777" w:rsidR="00CE071C" w:rsidRPr="00CE071C" w:rsidRDefault="00CE071C" w:rsidP="00CE071C">
      <w:pPr>
        <w:rPr>
          <w:rFonts w:ascii="Arial" w:hAnsi="Arial" w:cs="Arial"/>
        </w:rPr>
      </w:pPr>
      <w:r w:rsidRPr="00CE071C">
        <w:rPr>
          <w:rFonts w:ascii="Arial" w:hAnsi="Arial" w:cs="Arial"/>
        </w:rPr>
        <w:t xml:space="preserve">Wamba, S.F., Gunasekaran, A., Akter, S., Ren, S.J.F., Dubey, R. and Childe, S.J. (2020) ‘Big data analytics and firm performance’, </w:t>
      </w:r>
      <w:r w:rsidRPr="00CE071C">
        <w:rPr>
          <w:rFonts w:ascii="Arial" w:hAnsi="Arial" w:cs="Arial"/>
          <w:i/>
          <w:iCs/>
        </w:rPr>
        <w:t>International Journal of Production Economics</w:t>
      </w:r>
      <w:r w:rsidRPr="00CE071C">
        <w:rPr>
          <w:rFonts w:ascii="Arial" w:hAnsi="Arial" w:cs="Arial"/>
        </w:rPr>
        <w:t>, 215, pp. 1–12.</w:t>
      </w:r>
    </w:p>
    <w:p w14:paraId="49C79799" w14:textId="77777777" w:rsidR="00FD4F27" w:rsidRDefault="00FD4F27"/>
    <w:sectPr w:rsidR="00FD4F27">
      <w:footerReference w:type="even" r:id="rId14"/>
      <w:footerReference w:type="defaul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586C8" w14:textId="77777777" w:rsidR="003A40FD" w:rsidRDefault="003A40FD" w:rsidP="00194056">
      <w:pPr>
        <w:spacing w:after="0" w:line="240" w:lineRule="auto"/>
      </w:pPr>
      <w:r>
        <w:separator/>
      </w:r>
    </w:p>
  </w:endnote>
  <w:endnote w:type="continuationSeparator" w:id="0">
    <w:p w14:paraId="39E60CF7" w14:textId="77777777" w:rsidR="003A40FD" w:rsidRDefault="003A40FD" w:rsidP="00194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7BC73" w14:textId="77777777" w:rsidR="005937F5" w:rsidRDefault="005937F5">
    <w:pPr>
      <w:pStyle w:val="Footer"/>
    </w:pPr>
    <w:r>
      <w:rPr>
        <w:noProof/>
      </w:rPr>
      <mc:AlternateContent>
        <mc:Choice Requires="wps">
          <w:drawing>
            <wp:anchor distT="0" distB="0" distL="0" distR="0" simplePos="0" relativeHeight="251663360" behindDoc="0" locked="0" layoutInCell="1" allowOverlap="1" wp14:anchorId="378E75F6" wp14:editId="6F502A31">
              <wp:simplePos x="635" y="635"/>
              <wp:positionH relativeFrom="page">
                <wp:align>center</wp:align>
              </wp:positionH>
              <wp:positionV relativeFrom="page">
                <wp:align>bottom</wp:align>
              </wp:positionV>
              <wp:extent cx="324485" cy="314325"/>
              <wp:effectExtent l="0" t="0" r="18415" b="0"/>
              <wp:wrapNone/>
              <wp:docPr id="414926280"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4485" cy="314325"/>
                      </a:xfrm>
                      <a:prstGeom prst="rect">
                        <a:avLst/>
                      </a:prstGeom>
                      <a:noFill/>
                      <a:ln>
                        <a:noFill/>
                      </a:ln>
                    </wps:spPr>
                    <wps:txbx>
                      <w:txbxContent>
                        <w:p w14:paraId="1B363B5D"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78E75F6" id="_x0000_t202" coordsize="21600,21600" o:spt="202" path="m,l,21600r21600,l21600,xe">
              <v:stroke joinstyle="miter"/>
              <v:path gradientshapeok="t" o:connecttype="rect"/>
            </v:shapetype>
            <v:shape id="Text Box 2" o:spid="_x0000_s1028" type="#_x0000_t202" alt="Internal" style="position:absolute;margin-left:0;margin-top:0;width:25.55pt;height:24.75pt;z-index:25166336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" filled="f" stroked="f">
              <v:textbox style="mso-fit-shape-to-text:t" inset="0,0,0,15pt">
                <w:txbxContent>
                  <w:p w14:paraId="1B363B5D"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927D6" w14:textId="77777777" w:rsidR="005937F5" w:rsidRDefault="005937F5">
    <w:pPr>
      <w:pStyle w:val="BodyText"/>
      <w:spacing w:line="14" w:lineRule="auto"/>
      <w:rPr>
        <w:sz w:val="20"/>
      </w:rPr>
    </w:pPr>
    <w:r>
      <w:rPr>
        <w:noProof/>
        <w:sz w:val="20"/>
      </w:rPr>
      <mc:AlternateContent>
        <mc:Choice Requires="wps">
          <w:drawing>
            <wp:anchor distT="0" distB="0" distL="0" distR="0" simplePos="0" relativeHeight="251664384" behindDoc="0" locked="0" layoutInCell="1" allowOverlap="1" wp14:anchorId="716F931B" wp14:editId="606B7602">
              <wp:simplePos x="358140" y="10264140"/>
              <wp:positionH relativeFrom="page">
                <wp:align>center</wp:align>
              </wp:positionH>
              <wp:positionV relativeFrom="page">
                <wp:align>bottom</wp:align>
              </wp:positionV>
              <wp:extent cx="324485" cy="314325"/>
              <wp:effectExtent l="0" t="0" r="18415" b="0"/>
              <wp:wrapNone/>
              <wp:docPr id="1863202105" name="Text Box 3"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4485" cy="314325"/>
                      </a:xfrm>
                      <a:prstGeom prst="rect">
                        <a:avLst/>
                      </a:prstGeom>
                      <a:noFill/>
                      <a:ln>
                        <a:noFill/>
                      </a:ln>
                    </wps:spPr>
                    <wps:txbx>
                      <w:txbxContent>
                        <w:p w14:paraId="58693459"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16F931B" id="_x0000_t202" coordsize="21600,21600" o:spt="202" path="m,l,21600r21600,l21600,xe">
              <v:stroke joinstyle="miter"/>
              <v:path gradientshapeok="t" o:connecttype="rect"/>
            </v:shapetype>
            <v:shape id="Text Box 3" o:spid="_x0000_s1029" type="#_x0000_t202" alt="Internal" style="position:absolute;margin-left:0;margin-top:0;width:25.55pt;height:24.75pt;z-index:25166438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" filled="f" stroked="f">
              <v:textbox style="mso-fit-shape-to-text:t" inset="0,0,0,15pt">
                <w:txbxContent>
                  <w:p w14:paraId="58693459"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v:textbox>
              <w10:wrap anchorx="page" anchory="page"/>
            </v:shape>
          </w:pict>
        </mc:Fallback>
      </mc:AlternateContent>
    </w:r>
    <w:r>
      <w:rPr>
        <w:noProof/>
        <w:sz w:val="20"/>
      </w:rPr>
      <mc:AlternateContent>
        <mc:Choice Requires="wps">
          <w:drawing>
            <wp:anchor distT="0" distB="0" distL="0" distR="0" simplePos="0" relativeHeight="251661312" behindDoc="1" locked="0" layoutInCell="1" allowOverlap="1" wp14:anchorId="159B06AB" wp14:editId="775B7CB9">
              <wp:simplePos x="0" y="0"/>
              <wp:positionH relativeFrom="page">
                <wp:posOffset>3443732</wp:posOffset>
              </wp:positionH>
              <wp:positionV relativeFrom="page">
                <wp:posOffset>10131097</wp:posOffset>
              </wp:positionV>
              <wp:extent cx="665480" cy="165735"/>
              <wp:effectExtent l="0" t="0" r="0" b="0"/>
              <wp:wrapNone/>
              <wp:docPr id="1497434158"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3CF33CC6" w14:textId="77777777" w:rsidR="005937F5" w:rsidRDefault="005937F5">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z w:val="20"/>
                            </w:rPr>
                            <w:t xml:space="preserve"> </w:t>
                          </w:r>
                          <w:r>
                            <w:rPr>
                              <w:rFonts w:ascii="Times New Roman"/>
                              <w:sz w:val="20"/>
                            </w:rPr>
                            <w:t>of</w:t>
                          </w:r>
                          <w:r>
                            <w:rPr>
                              <w:rFonts w:ascii="Times New Roman"/>
                              <w:spacing w:val="-3"/>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 w14:anchorId="159B06AB" id="Textbox 1" o:spid="_x0000_s1030" type="#_x0000_t202" style="position:absolute;margin-left:271.15pt;margin-top:797.7pt;width:52.4pt;height:13.0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" filled="f" stroked="f">
              <v:textbox inset="0,0,0,0">
                <w:txbxContent>
                  <w:p w14:paraId="3CF33CC6" w14:textId="77777777" w:rsidR="005937F5" w:rsidRDefault="005937F5">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z w:val="20"/>
                      </w:rPr>
                      <w:t xml:space="preserve"> </w:t>
                    </w:r>
                    <w:r>
                      <w:rPr>
                        <w:rFonts w:ascii="Times New Roman"/>
                        <w:sz w:val="20"/>
                      </w:rPr>
                      <w:t>of</w:t>
                    </w:r>
                    <w:r>
                      <w:rPr>
                        <w:rFonts w:ascii="Times New Roman"/>
                        <w:spacing w:val="-3"/>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151162" w14:textId="77777777" w:rsidR="005937F5" w:rsidRDefault="005937F5">
    <w:pPr>
      <w:pStyle w:val="Footer"/>
    </w:pPr>
    <w:r>
      <w:rPr>
        <w:noProof/>
      </w:rPr>
      <mc:AlternateContent>
        <mc:Choice Requires="wps">
          <w:drawing>
            <wp:anchor distT="0" distB="0" distL="0" distR="0" simplePos="0" relativeHeight="251662336" behindDoc="0" locked="0" layoutInCell="1" allowOverlap="1" wp14:anchorId="0BCCC4AA" wp14:editId="49A1602F">
              <wp:simplePos x="635" y="635"/>
              <wp:positionH relativeFrom="page">
                <wp:align>center</wp:align>
              </wp:positionH>
              <wp:positionV relativeFrom="page">
                <wp:align>bottom</wp:align>
              </wp:positionV>
              <wp:extent cx="324485" cy="314325"/>
              <wp:effectExtent l="0" t="0" r="18415" b="0"/>
              <wp:wrapNone/>
              <wp:docPr id="912214753"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4485" cy="314325"/>
                      </a:xfrm>
                      <a:prstGeom prst="rect">
                        <a:avLst/>
                      </a:prstGeom>
                      <a:noFill/>
                      <a:ln>
                        <a:noFill/>
                      </a:ln>
                    </wps:spPr>
                    <wps:txbx>
                      <w:txbxContent>
                        <w:p w14:paraId="78146D1A"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BCCC4AA" id="_x0000_t202" coordsize="21600,21600" o:spt="202" path="m,l,21600r21600,l21600,xe">
              <v:stroke joinstyle="miter"/>
              <v:path gradientshapeok="t" o:connecttype="rect"/>
            </v:shapetype>
            <v:shape id="Text Box 1" o:spid="_x0000_s1031" type="#_x0000_t202" alt="Internal" style="position:absolute;margin-left:0;margin-top:0;width:25.55pt;height:24.75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" filled="f" stroked="f">
              <v:textbox style="mso-fit-shape-to-text:t" inset="0,0,0,15pt">
                <w:txbxContent>
                  <w:p w14:paraId="78146D1A" w14:textId="77777777" w:rsidR="005937F5" w:rsidRPr="00032BEC" w:rsidRDefault="005937F5" w:rsidP="00032BEC">
                    <w:pPr>
                      <w:rPr>
                        <w:rFonts w:ascii="Calibri" w:eastAsia="Calibri" w:hAnsi="Calibri" w:cs="Calibri"/>
                        <w:noProof/>
                        <w:color w:val="000000"/>
                        <w:sz w:val="16"/>
                        <w:szCs w:val="16"/>
                      </w:rPr>
                    </w:pPr>
                    <w:r w:rsidRPr="00032BEC">
                      <w:rPr>
                        <w:rFonts w:ascii="Calibri" w:eastAsia="Calibri" w:hAnsi="Calibri" w:cs="Calibri"/>
                        <w:noProof/>
                        <w:color w:val="000000"/>
                        <w:sz w:val="16"/>
                        <w:szCs w:val="16"/>
                      </w:rPr>
                      <w:t>Internal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8D643" w14:textId="1E8F1B88" w:rsidR="00194056" w:rsidRDefault="00194056">
    <w:pPr>
      <w:pStyle w:val="Footer"/>
    </w:pPr>
    <w:r>
      <w:rPr>
        <w:noProof/>
      </w:rPr>
      <mc:AlternateContent>
        <mc:Choice Requires="wps">
          <w:drawing>
            <wp:anchor distT="0" distB="0" distL="0" distR="0" simplePos="0" relativeHeight="251659264" behindDoc="0" locked="0" layoutInCell="1" allowOverlap="1" wp14:anchorId="731FE3F4" wp14:editId="3E2DCA51">
              <wp:simplePos x="635" y="635"/>
              <wp:positionH relativeFrom="page">
                <wp:align>center</wp:align>
              </wp:positionH>
              <wp:positionV relativeFrom="page">
                <wp:align>bottom</wp:align>
              </wp:positionV>
              <wp:extent cx="322580" cy="334010"/>
              <wp:effectExtent l="0" t="0" r="1270" b="0"/>
              <wp:wrapNone/>
              <wp:docPr id="105848176"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2580" cy="334010"/>
                      </a:xfrm>
                      <a:prstGeom prst="rect">
                        <a:avLst/>
                      </a:prstGeom>
                      <a:noFill/>
                      <a:ln>
                        <a:noFill/>
                      </a:ln>
                    </wps:spPr>
                    <wps:txbx>
                      <w:txbxContent>
                        <w:p w14:paraId="6E6A6F16" w14:textId="04348978" w:rsidR="00194056" w:rsidRPr="00194056" w:rsidRDefault="00194056" w:rsidP="00194056">
                          <w:pPr>
                            <w:spacing w:after="0"/>
                            <w:rPr>
                              <w:rFonts w:ascii="Calibri" w:eastAsia="Calibri" w:hAnsi="Calibri" w:cs="Calibri"/>
                              <w:noProof/>
                              <w:color w:val="000000"/>
                              <w:sz w:val="16"/>
                              <w:szCs w:val="16"/>
                            </w:rPr>
                          </w:pPr>
                          <w:r w:rsidRPr="00194056">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31FE3F4" id="_x0000_t202" coordsize="21600,21600" o:spt="202" path="m,l,21600r21600,l21600,xe">
              <v:stroke joinstyle="miter"/>
              <v:path gradientshapeok="t" o:connecttype="rect"/>
            </v:shapetype>
            <v:shape id="_x0000_s1032" type="#_x0000_t202" alt="Internal" style="position:absolute;margin-left:0;margin-top:0;width:25.4pt;height:26.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" filled="f" stroked="f">
              <v:textbox style="mso-fit-shape-to-text:t" inset="0,0,0,15pt">
                <w:txbxContent>
                  <w:p w14:paraId="6E6A6F16" w14:textId="04348978" w:rsidR="00194056" w:rsidRPr="00194056" w:rsidRDefault="00194056" w:rsidP="00194056">
                    <w:pPr>
                      <w:spacing w:after="0"/>
                      <w:rPr>
                        <w:rFonts w:ascii="Calibri" w:eastAsia="Calibri" w:hAnsi="Calibri" w:cs="Calibri"/>
                        <w:noProof/>
                        <w:color w:val="000000"/>
                        <w:sz w:val="16"/>
                        <w:szCs w:val="16"/>
                      </w:rPr>
                    </w:pPr>
                    <w:r w:rsidRPr="00194056">
                      <w:rPr>
                        <w:rFonts w:ascii="Calibri" w:eastAsia="Calibri" w:hAnsi="Calibri" w:cs="Calibri"/>
                        <w:noProof/>
                        <w:color w:val="000000"/>
                        <w:sz w:val="16"/>
                        <w:szCs w:val="16"/>
                      </w:rPr>
                      <w:t>Internal</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341028"/>
      <w:docPartObj>
        <w:docPartGallery w:val="Page Numbers (Bottom of Page)"/>
        <w:docPartUnique/>
      </w:docPartObj>
    </w:sdtPr>
    <w:sdtEndPr>
      <w:rPr>
        <w:noProof/>
      </w:rPr>
    </w:sdtEndPr>
    <w:sdtContent>
      <w:p w14:paraId="73E31F48" w14:textId="455A966E" w:rsidR="00A25FE0" w:rsidRDefault="00A25F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57F2BA" w14:textId="0762C9C4" w:rsidR="00194056" w:rsidRDefault="0019405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A2F82" w14:textId="6849A3F5" w:rsidR="00194056" w:rsidRDefault="00194056">
    <w:pPr>
      <w:pStyle w:val="Footer"/>
    </w:pPr>
    <w:r>
      <w:rPr>
        <w:noProof/>
      </w:rPr>
      <mc:AlternateContent>
        <mc:Choice Requires="wps">
          <w:drawing>
            <wp:anchor distT="0" distB="0" distL="0" distR="0" simplePos="0" relativeHeight="251658240" behindDoc="0" locked="0" layoutInCell="1" allowOverlap="1" wp14:anchorId="6C23CE96" wp14:editId="064F94FD">
              <wp:simplePos x="635" y="635"/>
              <wp:positionH relativeFrom="page">
                <wp:align>center</wp:align>
              </wp:positionH>
              <wp:positionV relativeFrom="page">
                <wp:align>bottom</wp:align>
              </wp:positionV>
              <wp:extent cx="322580" cy="334010"/>
              <wp:effectExtent l="0" t="0" r="1270" b="0"/>
              <wp:wrapNone/>
              <wp:docPr id="1198306278"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322580" cy="334010"/>
                      </a:xfrm>
                      <a:prstGeom prst="rect">
                        <a:avLst/>
                      </a:prstGeom>
                      <a:noFill/>
                      <a:ln>
                        <a:noFill/>
                      </a:ln>
                    </wps:spPr>
                    <wps:txbx>
                      <w:txbxContent>
                        <w:p w14:paraId="66DD1511" w14:textId="4A7E1540" w:rsidR="00194056" w:rsidRPr="00194056" w:rsidRDefault="00194056" w:rsidP="00194056">
                          <w:pPr>
                            <w:spacing w:after="0"/>
                            <w:rPr>
                              <w:rFonts w:ascii="Calibri" w:eastAsia="Calibri" w:hAnsi="Calibri" w:cs="Calibri"/>
                              <w:noProof/>
                              <w:color w:val="000000"/>
                              <w:sz w:val="16"/>
                              <w:szCs w:val="16"/>
                            </w:rPr>
                          </w:pPr>
                          <w:r w:rsidRPr="00194056">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C23CE96" id="_x0000_t202" coordsize="21600,21600" o:spt="202" path="m,l,21600r21600,l21600,xe">
              <v:stroke joinstyle="miter"/>
              <v:path gradientshapeok="t" o:connecttype="rect"/>
            </v:shapetype>
            <v:shape id="_x0000_s1033" type="#_x0000_t202" alt="Internal" style="position:absolute;margin-left:0;margin-top:0;width:25.4pt;height:26.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" filled="f" stroked="f">
              <v:textbox style="mso-fit-shape-to-text:t" inset="0,0,0,15pt">
                <w:txbxContent>
                  <w:p w14:paraId="66DD1511" w14:textId="4A7E1540" w:rsidR="00194056" w:rsidRPr="00194056" w:rsidRDefault="00194056" w:rsidP="00194056">
                    <w:pPr>
                      <w:spacing w:after="0"/>
                      <w:rPr>
                        <w:rFonts w:ascii="Calibri" w:eastAsia="Calibri" w:hAnsi="Calibri" w:cs="Calibri"/>
                        <w:noProof/>
                        <w:color w:val="000000"/>
                        <w:sz w:val="16"/>
                        <w:szCs w:val="16"/>
                      </w:rPr>
                    </w:pPr>
                    <w:r w:rsidRPr="00194056">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16963" w14:textId="77777777" w:rsidR="003A40FD" w:rsidRDefault="003A40FD" w:rsidP="00194056">
      <w:pPr>
        <w:spacing w:after="0" w:line="240" w:lineRule="auto"/>
      </w:pPr>
      <w:r>
        <w:separator/>
      </w:r>
    </w:p>
  </w:footnote>
  <w:footnote w:type="continuationSeparator" w:id="0">
    <w:p w14:paraId="0D525545" w14:textId="77777777" w:rsidR="003A40FD" w:rsidRDefault="003A40FD" w:rsidP="001940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E91FE4"/>
    <w:multiLevelType w:val="hybridMultilevel"/>
    <w:tmpl w:val="9FF035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2296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F26"/>
    <w:rsid w:val="000010D3"/>
    <w:rsid w:val="00050CA0"/>
    <w:rsid w:val="000719D6"/>
    <w:rsid w:val="000D411A"/>
    <w:rsid w:val="0015591A"/>
    <w:rsid w:val="00193AF0"/>
    <w:rsid w:val="00194056"/>
    <w:rsid w:val="00285225"/>
    <w:rsid w:val="002E6840"/>
    <w:rsid w:val="0037033D"/>
    <w:rsid w:val="003A40FD"/>
    <w:rsid w:val="0043255A"/>
    <w:rsid w:val="00444038"/>
    <w:rsid w:val="004C067C"/>
    <w:rsid w:val="00504BE2"/>
    <w:rsid w:val="005937F5"/>
    <w:rsid w:val="005E3F1E"/>
    <w:rsid w:val="0062384C"/>
    <w:rsid w:val="00652737"/>
    <w:rsid w:val="00692066"/>
    <w:rsid w:val="006E700C"/>
    <w:rsid w:val="007418C4"/>
    <w:rsid w:val="0077270D"/>
    <w:rsid w:val="007750B3"/>
    <w:rsid w:val="007B3EFB"/>
    <w:rsid w:val="007C0A81"/>
    <w:rsid w:val="00821A52"/>
    <w:rsid w:val="00866F6B"/>
    <w:rsid w:val="008727F0"/>
    <w:rsid w:val="00986C03"/>
    <w:rsid w:val="00A0276D"/>
    <w:rsid w:val="00A24B52"/>
    <w:rsid w:val="00A25FE0"/>
    <w:rsid w:val="00B90F26"/>
    <w:rsid w:val="00BD46B2"/>
    <w:rsid w:val="00BF7F41"/>
    <w:rsid w:val="00C46198"/>
    <w:rsid w:val="00C718D6"/>
    <w:rsid w:val="00C86368"/>
    <w:rsid w:val="00CA768E"/>
    <w:rsid w:val="00CE071C"/>
    <w:rsid w:val="00D45001"/>
    <w:rsid w:val="00D51076"/>
    <w:rsid w:val="00D55132"/>
    <w:rsid w:val="00DC7FAC"/>
    <w:rsid w:val="00E22AF6"/>
    <w:rsid w:val="00E42A5F"/>
    <w:rsid w:val="00E61E81"/>
    <w:rsid w:val="00FD4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2ACBB"/>
  <w15:chartTrackingRefBased/>
  <w15:docId w15:val="{AFFAB619-39E7-486F-9866-7F5815028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F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F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F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F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F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F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F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F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F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F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F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F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F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F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F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F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F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F26"/>
    <w:rPr>
      <w:rFonts w:eastAsiaTheme="majorEastAsia" w:cstheme="majorBidi"/>
      <w:color w:val="272727" w:themeColor="text1" w:themeTint="D8"/>
    </w:rPr>
  </w:style>
  <w:style w:type="paragraph" w:styleId="Title">
    <w:name w:val="Title"/>
    <w:basedOn w:val="Normal"/>
    <w:next w:val="Normal"/>
    <w:link w:val="TitleChar"/>
    <w:uiPriority w:val="10"/>
    <w:qFormat/>
    <w:rsid w:val="00B90F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F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F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F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F26"/>
    <w:pPr>
      <w:spacing w:before="160"/>
      <w:jc w:val="center"/>
    </w:pPr>
    <w:rPr>
      <w:i/>
      <w:iCs/>
      <w:color w:val="404040" w:themeColor="text1" w:themeTint="BF"/>
    </w:rPr>
  </w:style>
  <w:style w:type="character" w:customStyle="1" w:styleId="QuoteChar">
    <w:name w:val="Quote Char"/>
    <w:basedOn w:val="DefaultParagraphFont"/>
    <w:link w:val="Quote"/>
    <w:uiPriority w:val="29"/>
    <w:rsid w:val="00B90F26"/>
    <w:rPr>
      <w:i/>
      <w:iCs/>
      <w:color w:val="404040" w:themeColor="text1" w:themeTint="BF"/>
    </w:rPr>
  </w:style>
  <w:style w:type="paragraph" w:styleId="ListParagraph">
    <w:name w:val="List Paragraph"/>
    <w:basedOn w:val="Normal"/>
    <w:uiPriority w:val="34"/>
    <w:qFormat/>
    <w:rsid w:val="00B90F26"/>
    <w:pPr>
      <w:ind w:left="720"/>
      <w:contextualSpacing/>
    </w:pPr>
  </w:style>
  <w:style w:type="character" w:styleId="IntenseEmphasis">
    <w:name w:val="Intense Emphasis"/>
    <w:basedOn w:val="DefaultParagraphFont"/>
    <w:uiPriority w:val="21"/>
    <w:qFormat/>
    <w:rsid w:val="00B90F26"/>
    <w:rPr>
      <w:i/>
      <w:iCs/>
      <w:color w:val="0F4761" w:themeColor="accent1" w:themeShade="BF"/>
    </w:rPr>
  </w:style>
  <w:style w:type="paragraph" w:styleId="IntenseQuote">
    <w:name w:val="Intense Quote"/>
    <w:basedOn w:val="Normal"/>
    <w:next w:val="Normal"/>
    <w:link w:val="IntenseQuoteChar"/>
    <w:uiPriority w:val="30"/>
    <w:qFormat/>
    <w:rsid w:val="00B90F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F26"/>
    <w:rPr>
      <w:i/>
      <w:iCs/>
      <w:color w:val="0F4761" w:themeColor="accent1" w:themeShade="BF"/>
    </w:rPr>
  </w:style>
  <w:style w:type="character" w:styleId="IntenseReference">
    <w:name w:val="Intense Reference"/>
    <w:basedOn w:val="DefaultParagraphFont"/>
    <w:uiPriority w:val="32"/>
    <w:qFormat/>
    <w:rsid w:val="00B90F26"/>
    <w:rPr>
      <w:b/>
      <w:bCs/>
      <w:smallCaps/>
      <w:color w:val="0F4761" w:themeColor="accent1" w:themeShade="BF"/>
      <w:spacing w:val="5"/>
    </w:rPr>
  </w:style>
  <w:style w:type="paragraph" w:styleId="Footer">
    <w:name w:val="footer"/>
    <w:basedOn w:val="Normal"/>
    <w:link w:val="FooterChar"/>
    <w:uiPriority w:val="99"/>
    <w:unhideWhenUsed/>
    <w:rsid w:val="001940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4056"/>
  </w:style>
  <w:style w:type="paragraph" w:styleId="NormalWeb">
    <w:name w:val="Normal (Web)"/>
    <w:basedOn w:val="Normal"/>
    <w:uiPriority w:val="99"/>
    <w:semiHidden/>
    <w:unhideWhenUsed/>
    <w:rsid w:val="00050CA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A25F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FE0"/>
  </w:style>
  <w:style w:type="paragraph" w:styleId="BodyText">
    <w:name w:val="Body Text"/>
    <w:basedOn w:val="Normal"/>
    <w:link w:val="BodyTextChar"/>
    <w:uiPriority w:val="1"/>
    <w:qFormat/>
    <w:rsid w:val="005937F5"/>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5937F5"/>
    <w:rPr>
      <w:rFonts w:ascii="Arial" w:eastAsia="Arial" w:hAnsi="Arial" w:cs="Arial"/>
      <w:kern w:val="0"/>
      <w:sz w:val="22"/>
      <w:szCs w:val="22"/>
      <w14:ligatures w14:val="none"/>
    </w:rPr>
  </w:style>
  <w:style w:type="paragraph" w:customStyle="1" w:styleId="TableParagraph">
    <w:name w:val="Table Paragraph"/>
    <w:basedOn w:val="Normal"/>
    <w:uiPriority w:val="1"/>
    <w:qFormat/>
    <w:rsid w:val="005937F5"/>
    <w:pPr>
      <w:widowControl w:val="0"/>
      <w:autoSpaceDE w:val="0"/>
      <w:autoSpaceDN w:val="0"/>
      <w:spacing w:after="0" w:line="240" w:lineRule="auto"/>
      <w:ind w:left="107"/>
    </w:pPr>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57135">
      <w:bodyDiv w:val="1"/>
      <w:marLeft w:val="0"/>
      <w:marRight w:val="0"/>
      <w:marTop w:val="0"/>
      <w:marBottom w:val="0"/>
      <w:divBdr>
        <w:top w:val="none" w:sz="0" w:space="0" w:color="auto"/>
        <w:left w:val="none" w:sz="0" w:space="0" w:color="auto"/>
        <w:bottom w:val="none" w:sz="0" w:space="0" w:color="auto"/>
        <w:right w:val="none" w:sz="0" w:space="0" w:color="auto"/>
      </w:divBdr>
      <w:divsChild>
        <w:div w:id="605308553">
          <w:marLeft w:val="0"/>
          <w:marRight w:val="0"/>
          <w:marTop w:val="0"/>
          <w:marBottom w:val="0"/>
          <w:divBdr>
            <w:top w:val="none" w:sz="0" w:space="0" w:color="auto"/>
            <w:left w:val="none" w:sz="0" w:space="0" w:color="auto"/>
            <w:bottom w:val="none" w:sz="0" w:space="0" w:color="auto"/>
            <w:right w:val="none" w:sz="0" w:space="0" w:color="auto"/>
          </w:divBdr>
        </w:div>
      </w:divsChild>
    </w:div>
    <w:div w:id="59862701">
      <w:bodyDiv w:val="1"/>
      <w:marLeft w:val="0"/>
      <w:marRight w:val="0"/>
      <w:marTop w:val="0"/>
      <w:marBottom w:val="0"/>
      <w:divBdr>
        <w:top w:val="none" w:sz="0" w:space="0" w:color="auto"/>
        <w:left w:val="none" w:sz="0" w:space="0" w:color="auto"/>
        <w:bottom w:val="none" w:sz="0" w:space="0" w:color="auto"/>
        <w:right w:val="none" w:sz="0" w:space="0" w:color="auto"/>
      </w:divBdr>
      <w:divsChild>
        <w:div w:id="1159929928">
          <w:marLeft w:val="0"/>
          <w:marRight w:val="0"/>
          <w:marTop w:val="0"/>
          <w:marBottom w:val="0"/>
          <w:divBdr>
            <w:top w:val="none" w:sz="0" w:space="0" w:color="auto"/>
            <w:left w:val="none" w:sz="0" w:space="0" w:color="auto"/>
            <w:bottom w:val="none" w:sz="0" w:space="0" w:color="auto"/>
            <w:right w:val="none" w:sz="0" w:space="0" w:color="auto"/>
          </w:divBdr>
        </w:div>
      </w:divsChild>
    </w:div>
    <w:div w:id="66542461">
      <w:bodyDiv w:val="1"/>
      <w:marLeft w:val="0"/>
      <w:marRight w:val="0"/>
      <w:marTop w:val="0"/>
      <w:marBottom w:val="0"/>
      <w:divBdr>
        <w:top w:val="none" w:sz="0" w:space="0" w:color="auto"/>
        <w:left w:val="none" w:sz="0" w:space="0" w:color="auto"/>
        <w:bottom w:val="none" w:sz="0" w:space="0" w:color="auto"/>
        <w:right w:val="none" w:sz="0" w:space="0" w:color="auto"/>
      </w:divBdr>
    </w:div>
    <w:div w:id="74134853">
      <w:bodyDiv w:val="1"/>
      <w:marLeft w:val="0"/>
      <w:marRight w:val="0"/>
      <w:marTop w:val="0"/>
      <w:marBottom w:val="0"/>
      <w:divBdr>
        <w:top w:val="none" w:sz="0" w:space="0" w:color="auto"/>
        <w:left w:val="none" w:sz="0" w:space="0" w:color="auto"/>
        <w:bottom w:val="none" w:sz="0" w:space="0" w:color="auto"/>
        <w:right w:val="none" w:sz="0" w:space="0" w:color="auto"/>
      </w:divBdr>
      <w:divsChild>
        <w:div w:id="1323506957">
          <w:marLeft w:val="0"/>
          <w:marRight w:val="0"/>
          <w:marTop w:val="0"/>
          <w:marBottom w:val="0"/>
          <w:divBdr>
            <w:top w:val="none" w:sz="0" w:space="0" w:color="auto"/>
            <w:left w:val="none" w:sz="0" w:space="0" w:color="auto"/>
            <w:bottom w:val="none" w:sz="0" w:space="0" w:color="auto"/>
            <w:right w:val="none" w:sz="0" w:space="0" w:color="auto"/>
          </w:divBdr>
        </w:div>
      </w:divsChild>
    </w:div>
    <w:div w:id="79370350">
      <w:bodyDiv w:val="1"/>
      <w:marLeft w:val="0"/>
      <w:marRight w:val="0"/>
      <w:marTop w:val="0"/>
      <w:marBottom w:val="0"/>
      <w:divBdr>
        <w:top w:val="none" w:sz="0" w:space="0" w:color="auto"/>
        <w:left w:val="none" w:sz="0" w:space="0" w:color="auto"/>
        <w:bottom w:val="none" w:sz="0" w:space="0" w:color="auto"/>
        <w:right w:val="none" w:sz="0" w:space="0" w:color="auto"/>
      </w:divBdr>
      <w:divsChild>
        <w:div w:id="491140880">
          <w:marLeft w:val="0"/>
          <w:marRight w:val="0"/>
          <w:marTop w:val="0"/>
          <w:marBottom w:val="0"/>
          <w:divBdr>
            <w:top w:val="none" w:sz="0" w:space="0" w:color="auto"/>
            <w:left w:val="none" w:sz="0" w:space="0" w:color="auto"/>
            <w:bottom w:val="none" w:sz="0" w:space="0" w:color="auto"/>
            <w:right w:val="none" w:sz="0" w:space="0" w:color="auto"/>
          </w:divBdr>
        </w:div>
      </w:divsChild>
    </w:div>
    <w:div w:id="102504294">
      <w:bodyDiv w:val="1"/>
      <w:marLeft w:val="0"/>
      <w:marRight w:val="0"/>
      <w:marTop w:val="0"/>
      <w:marBottom w:val="0"/>
      <w:divBdr>
        <w:top w:val="none" w:sz="0" w:space="0" w:color="auto"/>
        <w:left w:val="none" w:sz="0" w:space="0" w:color="auto"/>
        <w:bottom w:val="none" w:sz="0" w:space="0" w:color="auto"/>
        <w:right w:val="none" w:sz="0" w:space="0" w:color="auto"/>
      </w:divBdr>
      <w:divsChild>
        <w:div w:id="271279718">
          <w:marLeft w:val="0"/>
          <w:marRight w:val="0"/>
          <w:marTop w:val="0"/>
          <w:marBottom w:val="0"/>
          <w:divBdr>
            <w:top w:val="none" w:sz="0" w:space="0" w:color="auto"/>
            <w:left w:val="none" w:sz="0" w:space="0" w:color="auto"/>
            <w:bottom w:val="none" w:sz="0" w:space="0" w:color="auto"/>
            <w:right w:val="none" w:sz="0" w:space="0" w:color="auto"/>
          </w:divBdr>
        </w:div>
      </w:divsChild>
    </w:div>
    <w:div w:id="126092831">
      <w:bodyDiv w:val="1"/>
      <w:marLeft w:val="0"/>
      <w:marRight w:val="0"/>
      <w:marTop w:val="0"/>
      <w:marBottom w:val="0"/>
      <w:divBdr>
        <w:top w:val="none" w:sz="0" w:space="0" w:color="auto"/>
        <w:left w:val="none" w:sz="0" w:space="0" w:color="auto"/>
        <w:bottom w:val="none" w:sz="0" w:space="0" w:color="auto"/>
        <w:right w:val="none" w:sz="0" w:space="0" w:color="auto"/>
      </w:divBdr>
      <w:divsChild>
        <w:div w:id="1331374330">
          <w:marLeft w:val="0"/>
          <w:marRight w:val="0"/>
          <w:marTop w:val="0"/>
          <w:marBottom w:val="0"/>
          <w:divBdr>
            <w:top w:val="none" w:sz="0" w:space="0" w:color="auto"/>
            <w:left w:val="none" w:sz="0" w:space="0" w:color="auto"/>
            <w:bottom w:val="none" w:sz="0" w:space="0" w:color="auto"/>
            <w:right w:val="none" w:sz="0" w:space="0" w:color="auto"/>
          </w:divBdr>
        </w:div>
      </w:divsChild>
    </w:div>
    <w:div w:id="145171483">
      <w:bodyDiv w:val="1"/>
      <w:marLeft w:val="0"/>
      <w:marRight w:val="0"/>
      <w:marTop w:val="0"/>
      <w:marBottom w:val="0"/>
      <w:divBdr>
        <w:top w:val="none" w:sz="0" w:space="0" w:color="auto"/>
        <w:left w:val="none" w:sz="0" w:space="0" w:color="auto"/>
        <w:bottom w:val="none" w:sz="0" w:space="0" w:color="auto"/>
        <w:right w:val="none" w:sz="0" w:space="0" w:color="auto"/>
      </w:divBdr>
      <w:divsChild>
        <w:div w:id="1789087036">
          <w:marLeft w:val="0"/>
          <w:marRight w:val="0"/>
          <w:marTop w:val="0"/>
          <w:marBottom w:val="0"/>
          <w:divBdr>
            <w:top w:val="none" w:sz="0" w:space="0" w:color="auto"/>
            <w:left w:val="none" w:sz="0" w:space="0" w:color="auto"/>
            <w:bottom w:val="none" w:sz="0" w:space="0" w:color="auto"/>
            <w:right w:val="none" w:sz="0" w:space="0" w:color="auto"/>
          </w:divBdr>
        </w:div>
      </w:divsChild>
    </w:div>
    <w:div w:id="154731199">
      <w:bodyDiv w:val="1"/>
      <w:marLeft w:val="0"/>
      <w:marRight w:val="0"/>
      <w:marTop w:val="0"/>
      <w:marBottom w:val="0"/>
      <w:divBdr>
        <w:top w:val="none" w:sz="0" w:space="0" w:color="auto"/>
        <w:left w:val="none" w:sz="0" w:space="0" w:color="auto"/>
        <w:bottom w:val="none" w:sz="0" w:space="0" w:color="auto"/>
        <w:right w:val="none" w:sz="0" w:space="0" w:color="auto"/>
      </w:divBdr>
      <w:divsChild>
        <w:div w:id="1742940807">
          <w:marLeft w:val="0"/>
          <w:marRight w:val="0"/>
          <w:marTop w:val="0"/>
          <w:marBottom w:val="0"/>
          <w:divBdr>
            <w:top w:val="none" w:sz="0" w:space="0" w:color="auto"/>
            <w:left w:val="none" w:sz="0" w:space="0" w:color="auto"/>
            <w:bottom w:val="none" w:sz="0" w:space="0" w:color="auto"/>
            <w:right w:val="none" w:sz="0" w:space="0" w:color="auto"/>
          </w:divBdr>
        </w:div>
      </w:divsChild>
    </w:div>
    <w:div w:id="162748430">
      <w:bodyDiv w:val="1"/>
      <w:marLeft w:val="0"/>
      <w:marRight w:val="0"/>
      <w:marTop w:val="0"/>
      <w:marBottom w:val="0"/>
      <w:divBdr>
        <w:top w:val="none" w:sz="0" w:space="0" w:color="auto"/>
        <w:left w:val="none" w:sz="0" w:space="0" w:color="auto"/>
        <w:bottom w:val="none" w:sz="0" w:space="0" w:color="auto"/>
        <w:right w:val="none" w:sz="0" w:space="0" w:color="auto"/>
      </w:divBdr>
      <w:divsChild>
        <w:div w:id="2107190859">
          <w:marLeft w:val="0"/>
          <w:marRight w:val="0"/>
          <w:marTop w:val="0"/>
          <w:marBottom w:val="0"/>
          <w:divBdr>
            <w:top w:val="none" w:sz="0" w:space="0" w:color="auto"/>
            <w:left w:val="none" w:sz="0" w:space="0" w:color="auto"/>
            <w:bottom w:val="none" w:sz="0" w:space="0" w:color="auto"/>
            <w:right w:val="none" w:sz="0" w:space="0" w:color="auto"/>
          </w:divBdr>
        </w:div>
      </w:divsChild>
    </w:div>
    <w:div w:id="221867419">
      <w:bodyDiv w:val="1"/>
      <w:marLeft w:val="0"/>
      <w:marRight w:val="0"/>
      <w:marTop w:val="0"/>
      <w:marBottom w:val="0"/>
      <w:divBdr>
        <w:top w:val="none" w:sz="0" w:space="0" w:color="auto"/>
        <w:left w:val="none" w:sz="0" w:space="0" w:color="auto"/>
        <w:bottom w:val="none" w:sz="0" w:space="0" w:color="auto"/>
        <w:right w:val="none" w:sz="0" w:space="0" w:color="auto"/>
      </w:divBdr>
      <w:divsChild>
        <w:div w:id="1472551349">
          <w:marLeft w:val="0"/>
          <w:marRight w:val="0"/>
          <w:marTop w:val="0"/>
          <w:marBottom w:val="0"/>
          <w:divBdr>
            <w:top w:val="none" w:sz="0" w:space="0" w:color="auto"/>
            <w:left w:val="none" w:sz="0" w:space="0" w:color="auto"/>
            <w:bottom w:val="none" w:sz="0" w:space="0" w:color="auto"/>
            <w:right w:val="none" w:sz="0" w:space="0" w:color="auto"/>
          </w:divBdr>
        </w:div>
      </w:divsChild>
    </w:div>
    <w:div w:id="265694450">
      <w:bodyDiv w:val="1"/>
      <w:marLeft w:val="0"/>
      <w:marRight w:val="0"/>
      <w:marTop w:val="0"/>
      <w:marBottom w:val="0"/>
      <w:divBdr>
        <w:top w:val="none" w:sz="0" w:space="0" w:color="auto"/>
        <w:left w:val="none" w:sz="0" w:space="0" w:color="auto"/>
        <w:bottom w:val="none" w:sz="0" w:space="0" w:color="auto"/>
        <w:right w:val="none" w:sz="0" w:space="0" w:color="auto"/>
      </w:divBdr>
      <w:divsChild>
        <w:div w:id="468860305">
          <w:marLeft w:val="0"/>
          <w:marRight w:val="0"/>
          <w:marTop w:val="0"/>
          <w:marBottom w:val="0"/>
          <w:divBdr>
            <w:top w:val="none" w:sz="0" w:space="0" w:color="auto"/>
            <w:left w:val="none" w:sz="0" w:space="0" w:color="auto"/>
            <w:bottom w:val="none" w:sz="0" w:space="0" w:color="auto"/>
            <w:right w:val="none" w:sz="0" w:space="0" w:color="auto"/>
          </w:divBdr>
        </w:div>
      </w:divsChild>
    </w:div>
    <w:div w:id="352077713">
      <w:bodyDiv w:val="1"/>
      <w:marLeft w:val="0"/>
      <w:marRight w:val="0"/>
      <w:marTop w:val="0"/>
      <w:marBottom w:val="0"/>
      <w:divBdr>
        <w:top w:val="none" w:sz="0" w:space="0" w:color="auto"/>
        <w:left w:val="none" w:sz="0" w:space="0" w:color="auto"/>
        <w:bottom w:val="none" w:sz="0" w:space="0" w:color="auto"/>
        <w:right w:val="none" w:sz="0" w:space="0" w:color="auto"/>
      </w:divBdr>
      <w:divsChild>
        <w:div w:id="106586516">
          <w:marLeft w:val="0"/>
          <w:marRight w:val="0"/>
          <w:marTop w:val="0"/>
          <w:marBottom w:val="0"/>
          <w:divBdr>
            <w:top w:val="none" w:sz="0" w:space="0" w:color="auto"/>
            <w:left w:val="none" w:sz="0" w:space="0" w:color="auto"/>
            <w:bottom w:val="none" w:sz="0" w:space="0" w:color="auto"/>
            <w:right w:val="none" w:sz="0" w:space="0" w:color="auto"/>
          </w:divBdr>
        </w:div>
      </w:divsChild>
    </w:div>
    <w:div w:id="401026115">
      <w:bodyDiv w:val="1"/>
      <w:marLeft w:val="0"/>
      <w:marRight w:val="0"/>
      <w:marTop w:val="0"/>
      <w:marBottom w:val="0"/>
      <w:divBdr>
        <w:top w:val="none" w:sz="0" w:space="0" w:color="auto"/>
        <w:left w:val="none" w:sz="0" w:space="0" w:color="auto"/>
        <w:bottom w:val="none" w:sz="0" w:space="0" w:color="auto"/>
        <w:right w:val="none" w:sz="0" w:space="0" w:color="auto"/>
      </w:divBdr>
      <w:divsChild>
        <w:div w:id="1217624146">
          <w:marLeft w:val="0"/>
          <w:marRight w:val="0"/>
          <w:marTop w:val="0"/>
          <w:marBottom w:val="0"/>
          <w:divBdr>
            <w:top w:val="none" w:sz="0" w:space="0" w:color="auto"/>
            <w:left w:val="none" w:sz="0" w:space="0" w:color="auto"/>
            <w:bottom w:val="none" w:sz="0" w:space="0" w:color="auto"/>
            <w:right w:val="none" w:sz="0" w:space="0" w:color="auto"/>
          </w:divBdr>
        </w:div>
      </w:divsChild>
    </w:div>
    <w:div w:id="409356281">
      <w:bodyDiv w:val="1"/>
      <w:marLeft w:val="0"/>
      <w:marRight w:val="0"/>
      <w:marTop w:val="0"/>
      <w:marBottom w:val="0"/>
      <w:divBdr>
        <w:top w:val="none" w:sz="0" w:space="0" w:color="auto"/>
        <w:left w:val="none" w:sz="0" w:space="0" w:color="auto"/>
        <w:bottom w:val="none" w:sz="0" w:space="0" w:color="auto"/>
        <w:right w:val="none" w:sz="0" w:space="0" w:color="auto"/>
      </w:divBdr>
      <w:divsChild>
        <w:div w:id="2088064560">
          <w:marLeft w:val="0"/>
          <w:marRight w:val="0"/>
          <w:marTop w:val="0"/>
          <w:marBottom w:val="0"/>
          <w:divBdr>
            <w:top w:val="none" w:sz="0" w:space="0" w:color="auto"/>
            <w:left w:val="none" w:sz="0" w:space="0" w:color="auto"/>
            <w:bottom w:val="none" w:sz="0" w:space="0" w:color="auto"/>
            <w:right w:val="none" w:sz="0" w:space="0" w:color="auto"/>
          </w:divBdr>
        </w:div>
      </w:divsChild>
    </w:div>
    <w:div w:id="411900149">
      <w:bodyDiv w:val="1"/>
      <w:marLeft w:val="0"/>
      <w:marRight w:val="0"/>
      <w:marTop w:val="0"/>
      <w:marBottom w:val="0"/>
      <w:divBdr>
        <w:top w:val="none" w:sz="0" w:space="0" w:color="auto"/>
        <w:left w:val="none" w:sz="0" w:space="0" w:color="auto"/>
        <w:bottom w:val="none" w:sz="0" w:space="0" w:color="auto"/>
        <w:right w:val="none" w:sz="0" w:space="0" w:color="auto"/>
      </w:divBdr>
      <w:divsChild>
        <w:div w:id="191697291">
          <w:marLeft w:val="0"/>
          <w:marRight w:val="0"/>
          <w:marTop w:val="0"/>
          <w:marBottom w:val="0"/>
          <w:divBdr>
            <w:top w:val="none" w:sz="0" w:space="0" w:color="auto"/>
            <w:left w:val="none" w:sz="0" w:space="0" w:color="auto"/>
            <w:bottom w:val="none" w:sz="0" w:space="0" w:color="auto"/>
            <w:right w:val="none" w:sz="0" w:space="0" w:color="auto"/>
          </w:divBdr>
        </w:div>
      </w:divsChild>
    </w:div>
    <w:div w:id="429811496">
      <w:bodyDiv w:val="1"/>
      <w:marLeft w:val="0"/>
      <w:marRight w:val="0"/>
      <w:marTop w:val="0"/>
      <w:marBottom w:val="0"/>
      <w:divBdr>
        <w:top w:val="none" w:sz="0" w:space="0" w:color="auto"/>
        <w:left w:val="none" w:sz="0" w:space="0" w:color="auto"/>
        <w:bottom w:val="none" w:sz="0" w:space="0" w:color="auto"/>
        <w:right w:val="none" w:sz="0" w:space="0" w:color="auto"/>
      </w:divBdr>
      <w:divsChild>
        <w:div w:id="133840631">
          <w:marLeft w:val="0"/>
          <w:marRight w:val="0"/>
          <w:marTop w:val="0"/>
          <w:marBottom w:val="0"/>
          <w:divBdr>
            <w:top w:val="none" w:sz="0" w:space="0" w:color="auto"/>
            <w:left w:val="none" w:sz="0" w:space="0" w:color="auto"/>
            <w:bottom w:val="none" w:sz="0" w:space="0" w:color="auto"/>
            <w:right w:val="none" w:sz="0" w:space="0" w:color="auto"/>
          </w:divBdr>
        </w:div>
      </w:divsChild>
    </w:div>
    <w:div w:id="450125266">
      <w:bodyDiv w:val="1"/>
      <w:marLeft w:val="0"/>
      <w:marRight w:val="0"/>
      <w:marTop w:val="0"/>
      <w:marBottom w:val="0"/>
      <w:divBdr>
        <w:top w:val="none" w:sz="0" w:space="0" w:color="auto"/>
        <w:left w:val="none" w:sz="0" w:space="0" w:color="auto"/>
        <w:bottom w:val="none" w:sz="0" w:space="0" w:color="auto"/>
        <w:right w:val="none" w:sz="0" w:space="0" w:color="auto"/>
      </w:divBdr>
      <w:divsChild>
        <w:div w:id="344015637">
          <w:marLeft w:val="0"/>
          <w:marRight w:val="0"/>
          <w:marTop w:val="0"/>
          <w:marBottom w:val="0"/>
          <w:divBdr>
            <w:top w:val="none" w:sz="0" w:space="0" w:color="auto"/>
            <w:left w:val="none" w:sz="0" w:space="0" w:color="auto"/>
            <w:bottom w:val="none" w:sz="0" w:space="0" w:color="auto"/>
            <w:right w:val="none" w:sz="0" w:space="0" w:color="auto"/>
          </w:divBdr>
        </w:div>
      </w:divsChild>
    </w:div>
    <w:div w:id="451284927">
      <w:bodyDiv w:val="1"/>
      <w:marLeft w:val="0"/>
      <w:marRight w:val="0"/>
      <w:marTop w:val="0"/>
      <w:marBottom w:val="0"/>
      <w:divBdr>
        <w:top w:val="none" w:sz="0" w:space="0" w:color="auto"/>
        <w:left w:val="none" w:sz="0" w:space="0" w:color="auto"/>
        <w:bottom w:val="none" w:sz="0" w:space="0" w:color="auto"/>
        <w:right w:val="none" w:sz="0" w:space="0" w:color="auto"/>
      </w:divBdr>
      <w:divsChild>
        <w:div w:id="1887643635">
          <w:marLeft w:val="0"/>
          <w:marRight w:val="0"/>
          <w:marTop w:val="0"/>
          <w:marBottom w:val="0"/>
          <w:divBdr>
            <w:top w:val="none" w:sz="0" w:space="0" w:color="auto"/>
            <w:left w:val="none" w:sz="0" w:space="0" w:color="auto"/>
            <w:bottom w:val="none" w:sz="0" w:space="0" w:color="auto"/>
            <w:right w:val="none" w:sz="0" w:space="0" w:color="auto"/>
          </w:divBdr>
        </w:div>
      </w:divsChild>
    </w:div>
    <w:div w:id="494684139">
      <w:bodyDiv w:val="1"/>
      <w:marLeft w:val="0"/>
      <w:marRight w:val="0"/>
      <w:marTop w:val="0"/>
      <w:marBottom w:val="0"/>
      <w:divBdr>
        <w:top w:val="none" w:sz="0" w:space="0" w:color="auto"/>
        <w:left w:val="none" w:sz="0" w:space="0" w:color="auto"/>
        <w:bottom w:val="none" w:sz="0" w:space="0" w:color="auto"/>
        <w:right w:val="none" w:sz="0" w:space="0" w:color="auto"/>
      </w:divBdr>
    </w:div>
    <w:div w:id="511145729">
      <w:bodyDiv w:val="1"/>
      <w:marLeft w:val="0"/>
      <w:marRight w:val="0"/>
      <w:marTop w:val="0"/>
      <w:marBottom w:val="0"/>
      <w:divBdr>
        <w:top w:val="none" w:sz="0" w:space="0" w:color="auto"/>
        <w:left w:val="none" w:sz="0" w:space="0" w:color="auto"/>
        <w:bottom w:val="none" w:sz="0" w:space="0" w:color="auto"/>
        <w:right w:val="none" w:sz="0" w:space="0" w:color="auto"/>
      </w:divBdr>
      <w:divsChild>
        <w:div w:id="1294099187">
          <w:marLeft w:val="0"/>
          <w:marRight w:val="0"/>
          <w:marTop w:val="0"/>
          <w:marBottom w:val="0"/>
          <w:divBdr>
            <w:top w:val="none" w:sz="0" w:space="0" w:color="auto"/>
            <w:left w:val="none" w:sz="0" w:space="0" w:color="auto"/>
            <w:bottom w:val="none" w:sz="0" w:space="0" w:color="auto"/>
            <w:right w:val="none" w:sz="0" w:space="0" w:color="auto"/>
          </w:divBdr>
        </w:div>
      </w:divsChild>
    </w:div>
    <w:div w:id="534663081">
      <w:bodyDiv w:val="1"/>
      <w:marLeft w:val="0"/>
      <w:marRight w:val="0"/>
      <w:marTop w:val="0"/>
      <w:marBottom w:val="0"/>
      <w:divBdr>
        <w:top w:val="none" w:sz="0" w:space="0" w:color="auto"/>
        <w:left w:val="none" w:sz="0" w:space="0" w:color="auto"/>
        <w:bottom w:val="none" w:sz="0" w:space="0" w:color="auto"/>
        <w:right w:val="none" w:sz="0" w:space="0" w:color="auto"/>
      </w:divBdr>
      <w:divsChild>
        <w:div w:id="931545487">
          <w:marLeft w:val="0"/>
          <w:marRight w:val="0"/>
          <w:marTop w:val="0"/>
          <w:marBottom w:val="0"/>
          <w:divBdr>
            <w:top w:val="none" w:sz="0" w:space="0" w:color="auto"/>
            <w:left w:val="none" w:sz="0" w:space="0" w:color="auto"/>
            <w:bottom w:val="none" w:sz="0" w:space="0" w:color="auto"/>
            <w:right w:val="none" w:sz="0" w:space="0" w:color="auto"/>
          </w:divBdr>
        </w:div>
      </w:divsChild>
    </w:div>
    <w:div w:id="577247219">
      <w:bodyDiv w:val="1"/>
      <w:marLeft w:val="0"/>
      <w:marRight w:val="0"/>
      <w:marTop w:val="0"/>
      <w:marBottom w:val="0"/>
      <w:divBdr>
        <w:top w:val="none" w:sz="0" w:space="0" w:color="auto"/>
        <w:left w:val="none" w:sz="0" w:space="0" w:color="auto"/>
        <w:bottom w:val="none" w:sz="0" w:space="0" w:color="auto"/>
        <w:right w:val="none" w:sz="0" w:space="0" w:color="auto"/>
      </w:divBdr>
      <w:divsChild>
        <w:div w:id="660888997">
          <w:marLeft w:val="0"/>
          <w:marRight w:val="0"/>
          <w:marTop w:val="0"/>
          <w:marBottom w:val="0"/>
          <w:divBdr>
            <w:top w:val="none" w:sz="0" w:space="0" w:color="auto"/>
            <w:left w:val="none" w:sz="0" w:space="0" w:color="auto"/>
            <w:bottom w:val="none" w:sz="0" w:space="0" w:color="auto"/>
            <w:right w:val="none" w:sz="0" w:space="0" w:color="auto"/>
          </w:divBdr>
        </w:div>
      </w:divsChild>
    </w:div>
    <w:div w:id="616956579">
      <w:bodyDiv w:val="1"/>
      <w:marLeft w:val="0"/>
      <w:marRight w:val="0"/>
      <w:marTop w:val="0"/>
      <w:marBottom w:val="0"/>
      <w:divBdr>
        <w:top w:val="none" w:sz="0" w:space="0" w:color="auto"/>
        <w:left w:val="none" w:sz="0" w:space="0" w:color="auto"/>
        <w:bottom w:val="none" w:sz="0" w:space="0" w:color="auto"/>
        <w:right w:val="none" w:sz="0" w:space="0" w:color="auto"/>
      </w:divBdr>
      <w:divsChild>
        <w:div w:id="2021423043">
          <w:marLeft w:val="0"/>
          <w:marRight w:val="0"/>
          <w:marTop w:val="0"/>
          <w:marBottom w:val="0"/>
          <w:divBdr>
            <w:top w:val="none" w:sz="0" w:space="0" w:color="auto"/>
            <w:left w:val="none" w:sz="0" w:space="0" w:color="auto"/>
            <w:bottom w:val="none" w:sz="0" w:space="0" w:color="auto"/>
            <w:right w:val="none" w:sz="0" w:space="0" w:color="auto"/>
          </w:divBdr>
        </w:div>
      </w:divsChild>
    </w:div>
    <w:div w:id="786241234">
      <w:bodyDiv w:val="1"/>
      <w:marLeft w:val="0"/>
      <w:marRight w:val="0"/>
      <w:marTop w:val="0"/>
      <w:marBottom w:val="0"/>
      <w:divBdr>
        <w:top w:val="none" w:sz="0" w:space="0" w:color="auto"/>
        <w:left w:val="none" w:sz="0" w:space="0" w:color="auto"/>
        <w:bottom w:val="none" w:sz="0" w:space="0" w:color="auto"/>
        <w:right w:val="none" w:sz="0" w:space="0" w:color="auto"/>
      </w:divBdr>
      <w:divsChild>
        <w:div w:id="831797753">
          <w:marLeft w:val="0"/>
          <w:marRight w:val="0"/>
          <w:marTop w:val="0"/>
          <w:marBottom w:val="0"/>
          <w:divBdr>
            <w:top w:val="none" w:sz="0" w:space="0" w:color="auto"/>
            <w:left w:val="none" w:sz="0" w:space="0" w:color="auto"/>
            <w:bottom w:val="none" w:sz="0" w:space="0" w:color="auto"/>
            <w:right w:val="none" w:sz="0" w:space="0" w:color="auto"/>
          </w:divBdr>
        </w:div>
      </w:divsChild>
    </w:div>
    <w:div w:id="794758623">
      <w:bodyDiv w:val="1"/>
      <w:marLeft w:val="0"/>
      <w:marRight w:val="0"/>
      <w:marTop w:val="0"/>
      <w:marBottom w:val="0"/>
      <w:divBdr>
        <w:top w:val="none" w:sz="0" w:space="0" w:color="auto"/>
        <w:left w:val="none" w:sz="0" w:space="0" w:color="auto"/>
        <w:bottom w:val="none" w:sz="0" w:space="0" w:color="auto"/>
        <w:right w:val="none" w:sz="0" w:space="0" w:color="auto"/>
      </w:divBdr>
      <w:divsChild>
        <w:div w:id="773743150">
          <w:marLeft w:val="0"/>
          <w:marRight w:val="0"/>
          <w:marTop w:val="0"/>
          <w:marBottom w:val="0"/>
          <w:divBdr>
            <w:top w:val="none" w:sz="0" w:space="0" w:color="auto"/>
            <w:left w:val="none" w:sz="0" w:space="0" w:color="auto"/>
            <w:bottom w:val="none" w:sz="0" w:space="0" w:color="auto"/>
            <w:right w:val="none" w:sz="0" w:space="0" w:color="auto"/>
          </w:divBdr>
        </w:div>
      </w:divsChild>
    </w:div>
    <w:div w:id="921179590">
      <w:bodyDiv w:val="1"/>
      <w:marLeft w:val="0"/>
      <w:marRight w:val="0"/>
      <w:marTop w:val="0"/>
      <w:marBottom w:val="0"/>
      <w:divBdr>
        <w:top w:val="none" w:sz="0" w:space="0" w:color="auto"/>
        <w:left w:val="none" w:sz="0" w:space="0" w:color="auto"/>
        <w:bottom w:val="none" w:sz="0" w:space="0" w:color="auto"/>
        <w:right w:val="none" w:sz="0" w:space="0" w:color="auto"/>
      </w:divBdr>
      <w:divsChild>
        <w:div w:id="1251810080">
          <w:marLeft w:val="0"/>
          <w:marRight w:val="0"/>
          <w:marTop w:val="0"/>
          <w:marBottom w:val="0"/>
          <w:divBdr>
            <w:top w:val="none" w:sz="0" w:space="0" w:color="auto"/>
            <w:left w:val="none" w:sz="0" w:space="0" w:color="auto"/>
            <w:bottom w:val="none" w:sz="0" w:space="0" w:color="auto"/>
            <w:right w:val="none" w:sz="0" w:space="0" w:color="auto"/>
          </w:divBdr>
        </w:div>
      </w:divsChild>
    </w:div>
    <w:div w:id="929432892">
      <w:bodyDiv w:val="1"/>
      <w:marLeft w:val="0"/>
      <w:marRight w:val="0"/>
      <w:marTop w:val="0"/>
      <w:marBottom w:val="0"/>
      <w:divBdr>
        <w:top w:val="none" w:sz="0" w:space="0" w:color="auto"/>
        <w:left w:val="none" w:sz="0" w:space="0" w:color="auto"/>
        <w:bottom w:val="none" w:sz="0" w:space="0" w:color="auto"/>
        <w:right w:val="none" w:sz="0" w:space="0" w:color="auto"/>
      </w:divBdr>
      <w:divsChild>
        <w:div w:id="748116519">
          <w:marLeft w:val="0"/>
          <w:marRight w:val="0"/>
          <w:marTop w:val="0"/>
          <w:marBottom w:val="0"/>
          <w:divBdr>
            <w:top w:val="none" w:sz="0" w:space="0" w:color="auto"/>
            <w:left w:val="none" w:sz="0" w:space="0" w:color="auto"/>
            <w:bottom w:val="none" w:sz="0" w:space="0" w:color="auto"/>
            <w:right w:val="none" w:sz="0" w:space="0" w:color="auto"/>
          </w:divBdr>
        </w:div>
      </w:divsChild>
    </w:div>
    <w:div w:id="1046635798">
      <w:bodyDiv w:val="1"/>
      <w:marLeft w:val="0"/>
      <w:marRight w:val="0"/>
      <w:marTop w:val="0"/>
      <w:marBottom w:val="0"/>
      <w:divBdr>
        <w:top w:val="none" w:sz="0" w:space="0" w:color="auto"/>
        <w:left w:val="none" w:sz="0" w:space="0" w:color="auto"/>
        <w:bottom w:val="none" w:sz="0" w:space="0" w:color="auto"/>
        <w:right w:val="none" w:sz="0" w:space="0" w:color="auto"/>
      </w:divBdr>
      <w:divsChild>
        <w:div w:id="319117083">
          <w:marLeft w:val="0"/>
          <w:marRight w:val="0"/>
          <w:marTop w:val="0"/>
          <w:marBottom w:val="0"/>
          <w:divBdr>
            <w:top w:val="none" w:sz="0" w:space="0" w:color="auto"/>
            <w:left w:val="none" w:sz="0" w:space="0" w:color="auto"/>
            <w:bottom w:val="none" w:sz="0" w:space="0" w:color="auto"/>
            <w:right w:val="none" w:sz="0" w:space="0" w:color="auto"/>
          </w:divBdr>
        </w:div>
      </w:divsChild>
    </w:div>
    <w:div w:id="1049459075">
      <w:bodyDiv w:val="1"/>
      <w:marLeft w:val="0"/>
      <w:marRight w:val="0"/>
      <w:marTop w:val="0"/>
      <w:marBottom w:val="0"/>
      <w:divBdr>
        <w:top w:val="none" w:sz="0" w:space="0" w:color="auto"/>
        <w:left w:val="none" w:sz="0" w:space="0" w:color="auto"/>
        <w:bottom w:val="none" w:sz="0" w:space="0" w:color="auto"/>
        <w:right w:val="none" w:sz="0" w:space="0" w:color="auto"/>
      </w:divBdr>
      <w:divsChild>
        <w:div w:id="1132091219">
          <w:marLeft w:val="0"/>
          <w:marRight w:val="0"/>
          <w:marTop w:val="0"/>
          <w:marBottom w:val="0"/>
          <w:divBdr>
            <w:top w:val="none" w:sz="0" w:space="0" w:color="auto"/>
            <w:left w:val="none" w:sz="0" w:space="0" w:color="auto"/>
            <w:bottom w:val="none" w:sz="0" w:space="0" w:color="auto"/>
            <w:right w:val="none" w:sz="0" w:space="0" w:color="auto"/>
          </w:divBdr>
        </w:div>
      </w:divsChild>
    </w:div>
    <w:div w:id="1057123533">
      <w:bodyDiv w:val="1"/>
      <w:marLeft w:val="0"/>
      <w:marRight w:val="0"/>
      <w:marTop w:val="0"/>
      <w:marBottom w:val="0"/>
      <w:divBdr>
        <w:top w:val="none" w:sz="0" w:space="0" w:color="auto"/>
        <w:left w:val="none" w:sz="0" w:space="0" w:color="auto"/>
        <w:bottom w:val="none" w:sz="0" w:space="0" w:color="auto"/>
        <w:right w:val="none" w:sz="0" w:space="0" w:color="auto"/>
      </w:divBdr>
      <w:divsChild>
        <w:div w:id="187454184">
          <w:marLeft w:val="0"/>
          <w:marRight w:val="0"/>
          <w:marTop w:val="0"/>
          <w:marBottom w:val="0"/>
          <w:divBdr>
            <w:top w:val="none" w:sz="0" w:space="0" w:color="auto"/>
            <w:left w:val="none" w:sz="0" w:space="0" w:color="auto"/>
            <w:bottom w:val="none" w:sz="0" w:space="0" w:color="auto"/>
            <w:right w:val="none" w:sz="0" w:space="0" w:color="auto"/>
          </w:divBdr>
        </w:div>
      </w:divsChild>
    </w:div>
    <w:div w:id="1151293132">
      <w:bodyDiv w:val="1"/>
      <w:marLeft w:val="0"/>
      <w:marRight w:val="0"/>
      <w:marTop w:val="0"/>
      <w:marBottom w:val="0"/>
      <w:divBdr>
        <w:top w:val="none" w:sz="0" w:space="0" w:color="auto"/>
        <w:left w:val="none" w:sz="0" w:space="0" w:color="auto"/>
        <w:bottom w:val="none" w:sz="0" w:space="0" w:color="auto"/>
        <w:right w:val="none" w:sz="0" w:space="0" w:color="auto"/>
      </w:divBdr>
      <w:divsChild>
        <w:div w:id="1844935594">
          <w:marLeft w:val="0"/>
          <w:marRight w:val="0"/>
          <w:marTop w:val="0"/>
          <w:marBottom w:val="0"/>
          <w:divBdr>
            <w:top w:val="none" w:sz="0" w:space="0" w:color="auto"/>
            <w:left w:val="none" w:sz="0" w:space="0" w:color="auto"/>
            <w:bottom w:val="none" w:sz="0" w:space="0" w:color="auto"/>
            <w:right w:val="none" w:sz="0" w:space="0" w:color="auto"/>
          </w:divBdr>
        </w:div>
      </w:divsChild>
    </w:div>
    <w:div w:id="1279869845">
      <w:bodyDiv w:val="1"/>
      <w:marLeft w:val="0"/>
      <w:marRight w:val="0"/>
      <w:marTop w:val="0"/>
      <w:marBottom w:val="0"/>
      <w:divBdr>
        <w:top w:val="none" w:sz="0" w:space="0" w:color="auto"/>
        <w:left w:val="none" w:sz="0" w:space="0" w:color="auto"/>
        <w:bottom w:val="none" w:sz="0" w:space="0" w:color="auto"/>
        <w:right w:val="none" w:sz="0" w:space="0" w:color="auto"/>
      </w:divBdr>
      <w:divsChild>
        <w:div w:id="1226989547">
          <w:marLeft w:val="0"/>
          <w:marRight w:val="0"/>
          <w:marTop w:val="0"/>
          <w:marBottom w:val="0"/>
          <w:divBdr>
            <w:top w:val="none" w:sz="0" w:space="0" w:color="auto"/>
            <w:left w:val="none" w:sz="0" w:space="0" w:color="auto"/>
            <w:bottom w:val="none" w:sz="0" w:space="0" w:color="auto"/>
            <w:right w:val="none" w:sz="0" w:space="0" w:color="auto"/>
          </w:divBdr>
        </w:div>
      </w:divsChild>
    </w:div>
    <w:div w:id="1293629627">
      <w:bodyDiv w:val="1"/>
      <w:marLeft w:val="0"/>
      <w:marRight w:val="0"/>
      <w:marTop w:val="0"/>
      <w:marBottom w:val="0"/>
      <w:divBdr>
        <w:top w:val="none" w:sz="0" w:space="0" w:color="auto"/>
        <w:left w:val="none" w:sz="0" w:space="0" w:color="auto"/>
        <w:bottom w:val="none" w:sz="0" w:space="0" w:color="auto"/>
        <w:right w:val="none" w:sz="0" w:space="0" w:color="auto"/>
      </w:divBdr>
      <w:divsChild>
        <w:div w:id="1526093859">
          <w:marLeft w:val="0"/>
          <w:marRight w:val="0"/>
          <w:marTop w:val="0"/>
          <w:marBottom w:val="0"/>
          <w:divBdr>
            <w:top w:val="none" w:sz="0" w:space="0" w:color="auto"/>
            <w:left w:val="none" w:sz="0" w:space="0" w:color="auto"/>
            <w:bottom w:val="none" w:sz="0" w:space="0" w:color="auto"/>
            <w:right w:val="none" w:sz="0" w:space="0" w:color="auto"/>
          </w:divBdr>
        </w:div>
      </w:divsChild>
    </w:div>
    <w:div w:id="1317108658">
      <w:bodyDiv w:val="1"/>
      <w:marLeft w:val="0"/>
      <w:marRight w:val="0"/>
      <w:marTop w:val="0"/>
      <w:marBottom w:val="0"/>
      <w:divBdr>
        <w:top w:val="none" w:sz="0" w:space="0" w:color="auto"/>
        <w:left w:val="none" w:sz="0" w:space="0" w:color="auto"/>
        <w:bottom w:val="none" w:sz="0" w:space="0" w:color="auto"/>
        <w:right w:val="none" w:sz="0" w:space="0" w:color="auto"/>
      </w:divBdr>
      <w:divsChild>
        <w:div w:id="1395935893">
          <w:marLeft w:val="0"/>
          <w:marRight w:val="0"/>
          <w:marTop w:val="0"/>
          <w:marBottom w:val="0"/>
          <w:divBdr>
            <w:top w:val="none" w:sz="0" w:space="0" w:color="auto"/>
            <w:left w:val="none" w:sz="0" w:space="0" w:color="auto"/>
            <w:bottom w:val="none" w:sz="0" w:space="0" w:color="auto"/>
            <w:right w:val="none" w:sz="0" w:space="0" w:color="auto"/>
          </w:divBdr>
        </w:div>
      </w:divsChild>
    </w:div>
    <w:div w:id="1355107352">
      <w:bodyDiv w:val="1"/>
      <w:marLeft w:val="0"/>
      <w:marRight w:val="0"/>
      <w:marTop w:val="0"/>
      <w:marBottom w:val="0"/>
      <w:divBdr>
        <w:top w:val="none" w:sz="0" w:space="0" w:color="auto"/>
        <w:left w:val="none" w:sz="0" w:space="0" w:color="auto"/>
        <w:bottom w:val="none" w:sz="0" w:space="0" w:color="auto"/>
        <w:right w:val="none" w:sz="0" w:space="0" w:color="auto"/>
      </w:divBdr>
      <w:divsChild>
        <w:div w:id="76679958">
          <w:marLeft w:val="0"/>
          <w:marRight w:val="0"/>
          <w:marTop w:val="0"/>
          <w:marBottom w:val="0"/>
          <w:divBdr>
            <w:top w:val="none" w:sz="0" w:space="0" w:color="auto"/>
            <w:left w:val="none" w:sz="0" w:space="0" w:color="auto"/>
            <w:bottom w:val="none" w:sz="0" w:space="0" w:color="auto"/>
            <w:right w:val="none" w:sz="0" w:space="0" w:color="auto"/>
          </w:divBdr>
        </w:div>
      </w:divsChild>
    </w:div>
    <w:div w:id="1499615477">
      <w:bodyDiv w:val="1"/>
      <w:marLeft w:val="0"/>
      <w:marRight w:val="0"/>
      <w:marTop w:val="0"/>
      <w:marBottom w:val="0"/>
      <w:divBdr>
        <w:top w:val="none" w:sz="0" w:space="0" w:color="auto"/>
        <w:left w:val="none" w:sz="0" w:space="0" w:color="auto"/>
        <w:bottom w:val="none" w:sz="0" w:space="0" w:color="auto"/>
        <w:right w:val="none" w:sz="0" w:space="0" w:color="auto"/>
      </w:divBdr>
      <w:divsChild>
        <w:div w:id="175851434">
          <w:marLeft w:val="0"/>
          <w:marRight w:val="0"/>
          <w:marTop w:val="0"/>
          <w:marBottom w:val="0"/>
          <w:divBdr>
            <w:top w:val="none" w:sz="0" w:space="0" w:color="auto"/>
            <w:left w:val="none" w:sz="0" w:space="0" w:color="auto"/>
            <w:bottom w:val="none" w:sz="0" w:space="0" w:color="auto"/>
            <w:right w:val="none" w:sz="0" w:space="0" w:color="auto"/>
          </w:divBdr>
        </w:div>
      </w:divsChild>
    </w:div>
    <w:div w:id="1538540407">
      <w:bodyDiv w:val="1"/>
      <w:marLeft w:val="0"/>
      <w:marRight w:val="0"/>
      <w:marTop w:val="0"/>
      <w:marBottom w:val="0"/>
      <w:divBdr>
        <w:top w:val="none" w:sz="0" w:space="0" w:color="auto"/>
        <w:left w:val="none" w:sz="0" w:space="0" w:color="auto"/>
        <w:bottom w:val="none" w:sz="0" w:space="0" w:color="auto"/>
        <w:right w:val="none" w:sz="0" w:space="0" w:color="auto"/>
      </w:divBdr>
      <w:divsChild>
        <w:div w:id="1924601226">
          <w:marLeft w:val="0"/>
          <w:marRight w:val="0"/>
          <w:marTop w:val="0"/>
          <w:marBottom w:val="0"/>
          <w:divBdr>
            <w:top w:val="none" w:sz="0" w:space="0" w:color="auto"/>
            <w:left w:val="none" w:sz="0" w:space="0" w:color="auto"/>
            <w:bottom w:val="none" w:sz="0" w:space="0" w:color="auto"/>
            <w:right w:val="none" w:sz="0" w:space="0" w:color="auto"/>
          </w:divBdr>
        </w:div>
      </w:divsChild>
    </w:div>
    <w:div w:id="1626042821">
      <w:bodyDiv w:val="1"/>
      <w:marLeft w:val="0"/>
      <w:marRight w:val="0"/>
      <w:marTop w:val="0"/>
      <w:marBottom w:val="0"/>
      <w:divBdr>
        <w:top w:val="none" w:sz="0" w:space="0" w:color="auto"/>
        <w:left w:val="none" w:sz="0" w:space="0" w:color="auto"/>
        <w:bottom w:val="none" w:sz="0" w:space="0" w:color="auto"/>
        <w:right w:val="none" w:sz="0" w:space="0" w:color="auto"/>
      </w:divBdr>
      <w:divsChild>
        <w:div w:id="619996526">
          <w:marLeft w:val="0"/>
          <w:marRight w:val="0"/>
          <w:marTop w:val="0"/>
          <w:marBottom w:val="0"/>
          <w:divBdr>
            <w:top w:val="none" w:sz="0" w:space="0" w:color="auto"/>
            <w:left w:val="none" w:sz="0" w:space="0" w:color="auto"/>
            <w:bottom w:val="none" w:sz="0" w:space="0" w:color="auto"/>
            <w:right w:val="none" w:sz="0" w:space="0" w:color="auto"/>
          </w:divBdr>
        </w:div>
      </w:divsChild>
    </w:div>
    <w:div w:id="1668635450">
      <w:bodyDiv w:val="1"/>
      <w:marLeft w:val="0"/>
      <w:marRight w:val="0"/>
      <w:marTop w:val="0"/>
      <w:marBottom w:val="0"/>
      <w:divBdr>
        <w:top w:val="none" w:sz="0" w:space="0" w:color="auto"/>
        <w:left w:val="none" w:sz="0" w:space="0" w:color="auto"/>
        <w:bottom w:val="none" w:sz="0" w:space="0" w:color="auto"/>
        <w:right w:val="none" w:sz="0" w:space="0" w:color="auto"/>
      </w:divBdr>
      <w:divsChild>
        <w:div w:id="21246371">
          <w:marLeft w:val="0"/>
          <w:marRight w:val="0"/>
          <w:marTop w:val="0"/>
          <w:marBottom w:val="0"/>
          <w:divBdr>
            <w:top w:val="none" w:sz="0" w:space="0" w:color="auto"/>
            <w:left w:val="none" w:sz="0" w:space="0" w:color="auto"/>
            <w:bottom w:val="none" w:sz="0" w:space="0" w:color="auto"/>
            <w:right w:val="none" w:sz="0" w:space="0" w:color="auto"/>
          </w:divBdr>
        </w:div>
      </w:divsChild>
    </w:div>
    <w:div w:id="1693337659">
      <w:bodyDiv w:val="1"/>
      <w:marLeft w:val="0"/>
      <w:marRight w:val="0"/>
      <w:marTop w:val="0"/>
      <w:marBottom w:val="0"/>
      <w:divBdr>
        <w:top w:val="none" w:sz="0" w:space="0" w:color="auto"/>
        <w:left w:val="none" w:sz="0" w:space="0" w:color="auto"/>
        <w:bottom w:val="none" w:sz="0" w:space="0" w:color="auto"/>
        <w:right w:val="none" w:sz="0" w:space="0" w:color="auto"/>
      </w:divBdr>
      <w:divsChild>
        <w:div w:id="998313394">
          <w:marLeft w:val="0"/>
          <w:marRight w:val="0"/>
          <w:marTop w:val="0"/>
          <w:marBottom w:val="0"/>
          <w:divBdr>
            <w:top w:val="none" w:sz="0" w:space="0" w:color="auto"/>
            <w:left w:val="none" w:sz="0" w:space="0" w:color="auto"/>
            <w:bottom w:val="none" w:sz="0" w:space="0" w:color="auto"/>
            <w:right w:val="none" w:sz="0" w:space="0" w:color="auto"/>
          </w:divBdr>
        </w:div>
      </w:divsChild>
    </w:div>
    <w:div w:id="1710379497">
      <w:bodyDiv w:val="1"/>
      <w:marLeft w:val="0"/>
      <w:marRight w:val="0"/>
      <w:marTop w:val="0"/>
      <w:marBottom w:val="0"/>
      <w:divBdr>
        <w:top w:val="none" w:sz="0" w:space="0" w:color="auto"/>
        <w:left w:val="none" w:sz="0" w:space="0" w:color="auto"/>
        <w:bottom w:val="none" w:sz="0" w:space="0" w:color="auto"/>
        <w:right w:val="none" w:sz="0" w:space="0" w:color="auto"/>
      </w:divBdr>
      <w:divsChild>
        <w:div w:id="1227759040">
          <w:marLeft w:val="0"/>
          <w:marRight w:val="0"/>
          <w:marTop w:val="0"/>
          <w:marBottom w:val="0"/>
          <w:divBdr>
            <w:top w:val="none" w:sz="0" w:space="0" w:color="auto"/>
            <w:left w:val="none" w:sz="0" w:space="0" w:color="auto"/>
            <w:bottom w:val="none" w:sz="0" w:space="0" w:color="auto"/>
            <w:right w:val="none" w:sz="0" w:space="0" w:color="auto"/>
          </w:divBdr>
        </w:div>
      </w:divsChild>
    </w:div>
    <w:div w:id="1773013644">
      <w:bodyDiv w:val="1"/>
      <w:marLeft w:val="0"/>
      <w:marRight w:val="0"/>
      <w:marTop w:val="0"/>
      <w:marBottom w:val="0"/>
      <w:divBdr>
        <w:top w:val="none" w:sz="0" w:space="0" w:color="auto"/>
        <w:left w:val="none" w:sz="0" w:space="0" w:color="auto"/>
        <w:bottom w:val="none" w:sz="0" w:space="0" w:color="auto"/>
        <w:right w:val="none" w:sz="0" w:space="0" w:color="auto"/>
      </w:divBdr>
      <w:divsChild>
        <w:div w:id="1470056199">
          <w:marLeft w:val="0"/>
          <w:marRight w:val="0"/>
          <w:marTop w:val="0"/>
          <w:marBottom w:val="0"/>
          <w:divBdr>
            <w:top w:val="none" w:sz="0" w:space="0" w:color="auto"/>
            <w:left w:val="none" w:sz="0" w:space="0" w:color="auto"/>
            <w:bottom w:val="none" w:sz="0" w:space="0" w:color="auto"/>
            <w:right w:val="none" w:sz="0" w:space="0" w:color="auto"/>
          </w:divBdr>
        </w:div>
      </w:divsChild>
    </w:div>
    <w:div w:id="1902709711">
      <w:bodyDiv w:val="1"/>
      <w:marLeft w:val="0"/>
      <w:marRight w:val="0"/>
      <w:marTop w:val="0"/>
      <w:marBottom w:val="0"/>
      <w:divBdr>
        <w:top w:val="none" w:sz="0" w:space="0" w:color="auto"/>
        <w:left w:val="none" w:sz="0" w:space="0" w:color="auto"/>
        <w:bottom w:val="none" w:sz="0" w:space="0" w:color="auto"/>
        <w:right w:val="none" w:sz="0" w:space="0" w:color="auto"/>
      </w:divBdr>
    </w:div>
    <w:div w:id="2001930836">
      <w:bodyDiv w:val="1"/>
      <w:marLeft w:val="0"/>
      <w:marRight w:val="0"/>
      <w:marTop w:val="0"/>
      <w:marBottom w:val="0"/>
      <w:divBdr>
        <w:top w:val="none" w:sz="0" w:space="0" w:color="auto"/>
        <w:left w:val="none" w:sz="0" w:space="0" w:color="auto"/>
        <w:bottom w:val="none" w:sz="0" w:space="0" w:color="auto"/>
        <w:right w:val="none" w:sz="0" w:space="0" w:color="auto"/>
      </w:divBdr>
      <w:divsChild>
        <w:div w:id="977997675">
          <w:marLeft w:val="0"/>
          <w:marRight w:val="0"/>
          <w:marTop w:val="0"/>
          <w:marBottom w:val="0"/>
          <w:divBdr>
            <w:top w:val="none" w:sz="0" w:space="0" w:color="auto"/>
            <w:left w:val="none" w:sz="0" w:space="0" w:color="auto"/>
            <w:bottom w:val="none" w:sz="0" w:space="0" w:color="auto"/>
            <w:right w:val="none" w:sz="0" w:space="0" w:color="auto"/>
          </w:divBdr>
        </w:div>
      </w:divsChild>
    </w:div>
    <w:div w:id="2008433787">
      <w:bodyDiv w:val="1"/>
      <w:marLeft w:val="0"/>
      <w:marRight w:val="0"/>
      <w:marTop w:val="0"/>
      <w:marBottom w:val="0"/>
      <w:divBdr>
        <w:top w:val="none" w:sz="0" w:space="0" w:color="auto"/>
        <w:left w:val="none" w:sz="0" w:space="0" w:color="auto"/>
        <w:bottom w:val="none" w:sz="0" w:space="0" w:color="auto"/>
        <w:right w:val="none" w:sz="0" w:space="0" w:color="auto"/>
      </w:divBdr>
      <w:divsChild>
        <w:div w:id="1617054138">
          <w:marLeft w:val="0"/>
          <w:marRight w:val="0"/>
          <w:marTop w:val="0"/>
          <w:marBottom w:val="0"/>
          <w:divBdr>
            <w:top w:val="none" w:sz="0" w:space="0" w:color="auto"/>
            <w:left w:val="none" w:sz="0" w:space="0" w:color="auto"/>
            <w:bottom w:val="none" w:sz="0" w:space="0" w:color="auto"/>
            <w:right w:val="none" w:sz="0" w:space="0" w:color="auto"/>
          </w:divBdr>
        </w:div>
      </w:divsChild>
    </w:div>
    <w:div w:id="2077583790">
      <w:bodyDiv w:val="1"/>
      <w:marLeft w:val="0"/>
      <w:marRight w:val="0"/>
      <w:marTop w:val="0"/>
      <w:marBottom w:val="0"/>
      <w:divBdr>
        <w:top w:val="none" w:sz="0" w:space="0" w:color="auto"/>
        <w:left w:val="none" w:sz="0" w:space="0" w:color="auto"/>
        <w:bottom w:val="none" w:sz="0" w:space="0" w:color="auto"/>
        <w:right w:val="none" w:sz="0" w:space="0" w:color="auto"/>
      </w:divBdr>
      <w:divsChild>
        <w:div w:id="396168546">
          <w:marLeft w:val="0"/>
          <w:marRight w:val="0"/>
          <w:marTop w:val="0"/>
          <w:marBottom w:val="0"/>
          <w:divBdr>
            <w:top w:val="none" w:sz="0" w:space="0" w:color="auto"/>
            <w:left w:val="none" w:sz="0" w:space="0" w:color="auto"/>
            <w:bottom w:val="none" w:sz="0" w:space="0" w:color="auto"/>
            <w:right w:val="none" w:sz="0" w:space="0" w:color="auto"/>
          </w:divBdr>
        </w:div>
      </w:divsChild>
    </w:div>
    <w:div w:id="2103142903">
      <w:bodyDiv w:val="1"/>
      <w:marLeft w:val="0"/>
      <w:marRight w:val="0"/>
      <w:marTop w:val="0"/>
      <w:marBottom w:val="0"/>
      <w:divBdr>
        <w:top w:val="none" w:sz="0" w:space="0" w:color="auto"/>
        <w:left w:val="none" w:sz="0" w:space="0" w:color="auto"/>
        <w:bottom w:val="none" w:sz="0" w:space="0" w:color="auto"/>
        <w:right w:val="none" w:sz="0" w:space="0" w:color="auto"/>
      </w:divBdr>
      <w:divsChild>
        <w:div w:id="970332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contentBits="2"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15</Pages>
  <Words>3503</Words>
  <Characters>19969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 Kirsty</dc:creator>
  <cp:keywords/>
  <dc:description/>
  <cp:lastModifiedBy>Garrett, Kirsty</cp:lastModifiedBy>
  <cp:revision>3</cp:revision>
  <dcterms:created xsi:type="dcterms:W3CDTF">2026-06-10T10:02:00Z</dcterms:created>
  <dcterms:modified xsi:type="dcterms:W3CDTF">2026-06-10T10:03:00Z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476cb3e6,64f1d70,195f52a8</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