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186300" w:rsidRDefault="00CF7CD9">
      <w:bookmarkStart w:id="0" w:name="_GoBack"/>
      <w:bookmarkEnd w:id="0"/>
    </w:p>
    <w:p w:rsidR="00F77A2D" w:rsidRPr="00F77A2D" w:rsidRDefault="00F77A2D" w:rsidP="00F77A2D">
      <w:pPr>
        <w:spacing w:before="100" w:beforeAutospacing="1" w:after="100" w:afterAutospacing="1" w:line="240" w:lineRule="auto"/>
        <w:outlineLvl w:val="0"/>
        <w:rPr>
          <w:rFonts w:asciiTheme="majorHAnsi" w:eastAsia="Times New Roman" w:hAnsiTheme="majorHAnsi" w:cstheme="majorHAnsi"/>
          <w:b/>
          <w:bCs/>
          <w:kern w:val="36"/>
          <w:sz w:val="52"/>
          <w:szCs w:val="48"/>
        </w:rPr>
      </w:pPr>
      <w:r w:rsidRPr="00F77A2D">
        <w:rPr>
          <w:rFonts w:asciiTheme="majorHAnsi" w:eastAsia="Times New Roman" w:hAnsiTheme="majorHAnsi" w:cstheme="majorHAnsi"/>
          <w:b/>
          <w:bCs/>
          <w:kern w:val="36"/>
          <w:sz w:val="52"/>
          <w:szCs w:val="48"/>
        </w:rPr>
        <w:t>Certificate of Higher Education in Employability Skills</w:t>
      </w:r>
    </w:p>
    <w:p w:rsidR="00F77A2D" w:rsidRPr="00F77A2D" w:rsidRDefault="00F77A2D" w:rsidP="00F77A2D">
      <w:pPr>
        <w:spacing w:before="100" w:beforeAutospacing="1" w:after="100" w:afterAutospacing="1" w:line="240" w:lineRule="auto"/>
        <w:outlineLvl w:val="1"/>
        <w:rPr>
          <w:rFonts w:asciiTheme="majorHAnsi" w:eastAsia="Times New Roman" w:hAnsiTheme="majorHAnsi" w:cstheme="majorHAnsi"/>
          <w:b/>
          <w:bCs/>
          <w:sz w:val="40"/>
          <w:szCs w:val="36"/>
        </w:rPr>
      </w:pPr>
      <w:r w:rsidRPr="00F77A2D">
        <w:rPr>
          <w:rFonts w:asciiTheme="majorHAnsi" w:eastAsia="Times New Roman" w:hAnsiTheme="majorHAnsi" w:cstheme="majorHAnsi"/>
          <w:b/>
          <w:bCs/>
          <w:sz w:val="40"/>
          <w:szCs w:val="36"/>
        </w:rPr>
        <w:t>LEVEL 4</w:t>
      </w:r>
    </w:p>
    <w:p w:rsidR="00F77A2D" w:rsidRPr="00F77A2D" w:rsidRDefault="00CF7CD9" w:rsidP="00F77A2D">
      <w:pPr>
        <w:spacing w:after="0" w:line="240" w:lineRule="auto"/>
        <w:rPr>
          <w:rFonts w:asciiTheme="majorHAnsi" w:eastAsia="Times New Roman" w:hAnsiTheme="majorHAnsi" w:cstheme="majorHAnsi"/>
          <w:sz w:val="28"/>
          <w:szCs w:val="24"/>
        </w:rPr>
      </w:pPr>
      <w:r>
        <w:rPr>
          <w:rFonts w:asciiTheme="majorHAnsi" w:eastAsia="Times New Roman" w:hAnsiTheme="majorHAnsi" w:cstheme="majorHAnsi"/>
          <w:sz w:val="28"/>
          <w:szCs w:val="24"/>
        </w:rPr>
        <w:pict>
          <v:rect id="_x0000_i1025" style="width:0;height:1.5pt" o:hralign="center" o:hrstd="t" o:hr="t" fillcolor="#a0a0a0" stroked="f"/>
        </w:pict>
      </w:r>
    </w:p>
    <w:p w:rsidR="00F77A2D" w:rsidRPr="00F77A2D" w:rsidRDefault="00F77A2D" w:rsidP="00F77A2D">
      <w:pPr>
        <w:spacing w:before="100" w:beforeAutospacing="1" w:after="100" w:afterAutospacing="1" w:line="240" w:lineRule="auto"/>
        <w:outlineLvl w:val="1"/>
        <w:rPr>
          <w:rFonts w:asciiTheme="majorHAnsi" w:eastAsia="Times New Roman" w:hAnsiTheme="majorHAnsi" w:cstheme="majorHAnsi"/>
          <w:b/>
          <w:bCs/>
          <w:sz w:val="40"/>
          <w:szCs w:val="36"/>
        </w:rPr>
      </w:pPr>
      <w:r w:rsidRPr="00F77A2D">
        <w:rPr>
          <w:rFonts w:asciiTheme="majorHAnsi" w:eastAsia="Times New Roman" w:hAnsiTheme="majorHAnsi" w:cstheme="majorHAnsi"/>
          <w:b/>
          <w:bCs/>
          <w:sz w:val="40"/>
          <w:szCs w:val="36"/>
        </w:rPr>
        <w:t>Academic Skills for the Digital Era</w:t>
      </w:r>
    </w:p>
    <w:p w:rsidR="00F77A2D" w:rsidRPr="00F77A2D" w:rsidRDefault="00F77A2D" w:rsidP="00F77A2D">
      <w:pPr>
        <w:spacing w:before="100" w:beforeAutospacing="1" w:after="100" w:afterAutospacing="1" w:line="240" w:lineRule="auto"/>
        <w:rPr>
          <w:rFonts w:asciiTheme="majorHAnsi" w:eastAsia="Times New Roman" w:hAnsiTheme="majorHAnsi" w:cstheme="majorHAnsi"/>
          <w:sz w:val="28"/>
          <w:szCs w:val="24"/>
        </w:rPr>
      </w:pPr>
      <w:r w:rsidRPr="00F77A2D">
        <w:rPr>
          <w:rFonts w:asciiTheme="majorHAnsi" w:eastAsia="Times New Roman" w:hAnsiTheme="majorHAnsi" w:cstheme="majorHAnsi"/>
          <w:b/>
          <w:bCs/>
          <w:sz w:val="28"/>
          <w:szCs w:val="24"/>
        </w:rPr>
        <w:t>Module Code:</w:t>
      </w:r>
      <w:r w:rsidRPr="00F77A2D">
        <w:rPr>
          <w:rFonts w:asciiTheme="majorHAnsi" w:eastAsia="Times New Roman" w:hAnsiTheme="majorHAnsi" w:cstheme="majorHAnsi"/>
          <w:sz w:val="28"/>
          <w:szCs w:val="24"/>
        </w:rPr>
        <w:t xml:space="preserve"> BMSW4013</w:t>
      </w:r>
    </w:p>
    <w:p w:rsidR="00F77A2D" w:rsidRPr="00F77A2D" w:rsidRDefault="00CF7CD9" w:rsidP="00F77A2D">
      <w:pPr>
        <w:spacing w:after="0" w:line="240" w:lineRule="auto"/>
        <w:rPr>
          <w:rFonts w:asciiTheme="majorHAnsi" w:eastAsia="Times New Roman" w:hAnsiTheme="majorHAnsi" w:cstheme="majorHAnsi"/>
          <w:sz w:val="28"/>
          <w:szCs w:val="24"/>
        </w:rPr>
      </w:pPr>
      <w:r>
        <w:rPr>
          <w:rFonts w:asciiTheme="majorHAnsi" w:eastAsia="Times New Roman" w:hAnsiTheme="majorHAnsi" w:cstheme="majorHAnsi"/>
          <w:sz w:val="28"/>
          <w:szCs w:val="24"/>
        </w:rPr>
        <w:pict>
          <v:rect id="_x0000_i1026" style="width:0;height:1.5pt" o:hralign="center" o:hrstd="t" o:hr="t" fillcolor="#a0a0a0" stroked="f"/>
        </w:pict>
      </w:r>
    </w:p>
    <w:p w:rsidR="00F77A2D" w:rsidRPr="00F77A2D" w:rsidRDefault="00F77A2D" w:rsidP="00F77A2D">
      <w:pPr>
        <w:spacing w:before="100" w:beforeAutospacing="1" w:after="100" w:afterAutospacing="1" w:line="240" w:lineRule="auto"/>
        <w:outlineLvl w:val="2"/>
        <w:rPr>
          <w:rFonts w:asciiTheme="majorHAnsi" w:eastAsia="Times New Roman" w:hAnsiTheme="majorHAnsi" w:cstheme="majorHAnsi"/>
          <w:b/>
          <w:bCs/>
          <w:sz w:val="28"/>
          <w:szCs w:val="27"/>
        </w:rPr>
      </w:pPr>
      <w:r w:rsidRPr="00F77A2D">
        <w:rPr>
          <w:rFonts w:asciiTheme="majorHAnsi" w:eastAsia="Times New Roman" w:hAnsiTheme="majorHAnsi" w:cstheme="majorHAnsi"/>
          <w:b/>
          <w:bCs/>
          <w:sz w:val="28"/>
          <w:szCs w:val="27"/>
        </w:rPr>
        <w:t>Reflective Essay</w:t>
      </w:r>
    </w:p>
    <w:p w:rsidR="00F77A2D" w:rsidRPr="00F77A2D" w:rsidRDefault="00F77A2D" w:rsidP="00F77A2D">
      <w:pPr>
        <w:spacing w:before="100" w:beforeAutospacing="1" w:after="100" w:afterAutospacing="1" w:line="240" w:lineRule="auto"/>
        <w:rPr>
          <w:rFonts w:asciiTheme="majorHAnsi" w:eastAsia="Times New Roman" w:hAnsiTheme="majorHAnsi" w:cstheme="majorHAnsi"/>
          <w:sz w:val="28"/>
          <w:szCs w:val="24"/>
        </w:rPr>
      </w:pPr>
      <w:r w:rsidRPr="00F77A2D">
        <w:rPr>
          <w:rFonts w:asciiTheme="majorHAnsi" w:eastAsia="Times New Roman" w:hAnsiTheme="majorHAnsi" w:cstheme="majorHAnsi"/>
          <w:b/>
          <w:bCs/>
          <w:sz w:val="28"/>
          <w:szCs w:val="24"/>
        </w:rPr>
        <w:t>Title:</w:t>
      </w:r>
      <w:r w:rsidRPr="00F77A2D">
        <w:rPr>
          <w:rFonts w:asciiTheme="majorHAnsi" w:eastAsia="Times New Roman" w:hAnsiTheme="majorHAnsi" w:cstheme="majorHAnsi"/>
          <w:sz w:val="28"/>
          <w:szCs w:val="24"/>
        </w:rPr>
        <w:t xml:space="preserve"> Reflective Essay on the Development of Academic and Digital Skills</w:t>
      </w:r>
    </w:p>
    <w:p w:rsidR="00F77A2D" w:rsidRPr="00F77A2D" w:rsidRDefault="00CF7CD9" w:rsidP="00F77A2D">
      <w:pPr>
        <w:spacing w:after="0" w:line="240" w:lineRule="auto"/>
        <w:rPr>
          <w:rFonts w:asciiTheme="majorHAnsi" w:eastAsia="Times New Roman" w:hAnsiTheme="majorHAnsi" w:cstheme="majorHAnsi"/>
          <w:sz w:val="28"/>
          <w:szCs w:val="24"/>
        </w:rPr>
      </w:pPr>
      <w:r>
        <w:rPr>
          <w:rFonts w:asciiTheme="majorHAnsi" w:eastAsia="Times New Roman" w:hAnsiTheme="majorHAnsi" w:cstheme="majorHAnsi"/>
          <w:sz w:val="28"/>
          <w:szCs w:val="24"/>
        </w:rPr>
        <w:pict>
          <v:rect id="_x0000_i1027" style="width:0;height:1.5pt" o:hralign="center" o:hrstd="t" o:hr="t" fillcolor="#a0a0a0" stroked="f"/>
        </w:pict>
      </w:r>
    </w:p>
    <w:p w:rsidR="00F77A2D" w:rsidRPr="00F77A2D" w:rsidRDefault="00F77A2D" w:rsidP="00F77A2D">
      <w:pPr>
        <w:spacing w:before="100" w:beforeAutospacing="1" w:after="100" w:afterAutospacing="1" w:line="240" w:lineRule="auto"/>
        <w:rPr>
          <w:rFonts w:asciiTheme="majorHAnsi" w:eastAsia="Times New Roman" w:hAnsiTheme="majorHAnsi" w:cstheme="majorHAnsi"/>
          <w:sz w:val="28"/>
          <w:szCs w:val="24"/>
        </w:rPr>
      </w:pPr>
      <w:r w:rsidRPr="00F77A2D">
        <w:rPr>
          <w:rFonts w:asciiTheme="majorHAnsi" w:eastAsia="Times New Roman" w:hAnsiTheme="majorHAnsi" w:cstheme="majorHAnsi"/>
          <w:b/>
          <w:bCs/>
          <w:sz w:val="28"/>
          <w:szCs w:val="24"/>
        </w:rPr>
        <w:t>Student Name:</w:t>
      </w:r>
      <w:r w:rsidRPr="00F77A2D">
        <w:rPr>
          <w:rFonts w:asciiTheme="majorHAnsi" w:eastAsia="Times New Roman" w:hAnsiTheme="majorHAnsi" w:cstheme="majorHAnsi"/>
          <w:sz w:val="28"/>
          <w:szCs w:val="24"/>
        </w:rPr>
        <w:t xml:space="preserve"> </w:t>
      </w:r>
      <w:proofErr w:type="spellStart"/>
      <w:r w:rsidRPr="00F77A2D">
        <w:rPr>
          <w:rFonts w:asciiTheme="majorHAnsi" w:eastAsia="Times New Roman" w:hAnsiTheme="majorHAnsi" w:cstheme="majorHAnsi"/>
          <w:sz w:val="28"/>
          <w:szCs w:val="24"/>
        </w:rPr>
        <w:t>Kristia</w:t>
      </w:r>
      <w:proofErr w:type="spellEnd"/>
      <w:r w:rsidRPr="00F77A2D">
        <w:rPr>
          <w:rFonts w:asciiTheme="majorHAnsi" w:eastAsia="Times New Roman" w:hAnsiTheme="majorHAnsi" w:cstheme="majorHAnsi"/>
          <w:sz w:val="28"/>
          <w:szCs w:val="24"/>
        </w:rPr>
        <w:t xml:space="preserve"> Bandy</w:t>
      </w:r>
      <w:r w:rsidRPr="00F77A2D">
        <w:rPr>
          <w:rFonts w:asciiTheme="majorHAnsi" w:eastAsia="Times New Roman" w:hAnsiTheme="majorHAnsi" w:cstheme="majorHAnsi"/>
          <w:sz w:val="28"/>
          <w:szCs w:val="24"/>
        </w:rPr>
        <w:br/>
      </w:r>
      <w:r w:rsidRPr="00F77A2D">
        <w:rPr>
          <w:rFonts w:asciiTheme="majorHAnsi" w:eastAsia="Times New Roman" w:hAnsiTheme="majorHAnsi" w:cstheme="majorHAnsi"/>
          <w:b/>
          <w:bCs/>
          <w:sz w:val="28"/>
          <w:szCs w:val="24"/>
        </w:rPr>
        <w:t>Student ID:</w:t>
      </w:r>
      <w:r w:rsidRPr="00F77A2D">
        <w:rPr>
          <w:rFonts w:asciiTheme="majorHAnsi" w:eastAsia="Times New Roman" w:hAnsiTheme="majorHAnsi" w:cstheme="majorHAnsi"/>
          <w:sz w:val="28"/>
          <w:szCs w:val="24"/>
        </w:rPr>
        <w:t xml:space="preserve"> 2513905</w:t>
      </w:r>
    </w:p>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sdt>
      <w:sdtPr>
        <w:rPr>
          <w:rFonts w:asciiTheme="minorHAnsi" w:eastAsiaTheme="minorHAnsi" w:hAnsiTheme="minorHAnsi" w:cstheme="minorBidi"/>
          <w:color w:val="auto"/>
          <w:sz w:val="22"/>
          <w:szCs w:val="22"/>
        </w:rPr>
        <w:id w:val="-264536956"/>
        <w:docPartObj>
          <w:docPartGallery w:val="Table of Contents"/>
          <w:docPartUnique/>
        </w:docPartObj>
      </w:sdtPr>
      <w:sdtEndPr>
        <w:rPr>
          <w:b/>
          <w:bCs/>
          <w:noProof/>
        </w:rPr>
      </w:sdtEndPr>
      <w:sdtContent>
        <w:p w:rsidR="00F77A2D" w:rsidRPr="00F77A2D" w:rsidRDefault="00F77A2D">
          <w:pPr>
            <w:pStyle w:val="TOCHeading"/>
            <w:rPr>
              <w:sz w:val="48"/>
            </w:rPr>
          </w:pPr>
          <w:r w:rsidRPr="00F77A2D">
            <w:rPr>
              <w:sz w:val="48"/>
            </w:rPr>
            <w:t>Table of Contents</w:t>
          </w:r>
        </w:p>
        <w:p w:rsidR="00F77A2D" w:rsidRPr="00F77A2D" w:rsidRDefault="00F77A2D">
          <w:pPr>
            <w:pStyle w:val="TOC1"/>
            <w:tabs>
              <w:tab w:val="right" w:leader="dot" w:pos="9350"/>
            </w:tabs>
            <w:rPr>
              <w:noProof/>
              <w:sz w:val="36"/>
            </w:rPr>
          </w:pPr>
          <w:r w:rsidRPr="00F77A2D">
            <w:rPr>
              <w:b/>
              <w:bCs/>
              <w:noProof/>
              <w:sz w:val="36"/>
            </w:rPr>
            <w:fldChar w:fldCharType="begin"/>
          </w:r>
          <w:r w:rsidRPr="00F77A2D">
            <w:rPr>
              <w:b/>
              <w:bCs/>
              <w:noProof/>
              <w:sz w:val="36"/>
            </w:rPr>
            <w:instrText xml:space="preserve"> TOC \o "1-3" \h \z \u </w:instrText>
          </w:r>
          <w:r w:rsidRPr="00F77A2D">
            <w:rPr>
              <w:b/>
              <w:bCs/>
              <w:noProof/>
              <w:sz w:val="36"/>
            </w:rPr>
            <w:fldChar w:fldCharType="separate"/>
          </w:r>
          <w:hyperlink w:anchor="_Toc222944269" w:history="1">
            <w:r w:rsidRPr="00F77A2D">
              <w:rPr>
                <w:rStyle w:val="Hyperlink"/>
                <w:rFonts w:ascii="Times New Roman" w:eastAsia="Times New Roman" w:hAnsi="Times New Roman" w:cs="Times New Roman"/>
                <w:b/>
                <w:bCs/>
                <w:noProof/>
                <w:kern w:val="36"/>
                <w:sz w:val="36"/>
              </w:rPr>
              <w:t>Reflective Essay on the Development of Academic and Digital Skills</w:t>
            </w:r>
            <w:r w:rsidRPr="00F77A2D">
              <w:rPr>
                <w:noProof/>
                <w:webHidden/>
                <w:sz w:val="36"/>
              </w:rPr>
              <w:tab/>
            </w:r>
            <w:r w:rsidRPr="00F77A2D">
              <w:rPr>
                <w:noProof/>
                <w:webHidden/>
                <w:sz w:val="36"/>
              </w:rPr>
              <w:fldChar w:fldCharType="begin"/>
            </w:r>
            <w:r w:rsidRPr="00F77A2D">
              <w:rPr>
                <w:noProof/>
                <w:webHidden/>
                <w:sz w:val="36"/>
              </w:rPr>
              <w:instrText xml:space="preserve"> PAGEREF _Toc222944269 \h </w:instrText>
            </w:r>
            <w:r w:rsidRPr="00F77A2D">
              <w:rPr>
                <w:noProof/>
                <w:webHidden/>
                <w:sz w:val="36"/>
              </w:rPr>
            </w:r>
            <w:r w:rsidRPr="00F77A2D">
              <w:rPr>
                <w:noProof/>
                <w:webHidden/>
                <w:sz w:val="36"/>
              </w:rPr>
              <w:fldChar w:fldCharType="separate"/>
            </w:r>
            <w:r w:rsidRPr="00F77A2D">
              <w:rPr>
                <w:noProof/>
                <w:webHidden/>
                <w:sz w:val="36"/>
              </w:rPr>
              <w:t>3</w:t>
            </w:r>
            <w:r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0" w:history="1">
            <w:r w:rsidR="00F77A2D" w:rsidRPr="00F77A2D">
              <w:rPr>
                <w:rStyle w:val="Hyperlink"/>
                <w:noProof/>
                <w:sz w:val="36"/>
              </w:rPr>
              <w:t>Introduction</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_Toc222944270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3</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1" w:history="1">
            <w:r w:rsidR="00F77A2D" w:rsidRPr="00F77A2D">
              <w:rPr>
                <w:rStyle w:val="Hyperlink"/>
                <w:noProof/>
                <w:sz w:val="36"/>
              </w:rPr>
              <w:t>Description – What Happened?</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_Toc222944271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3</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2" w:history="1">
            <w:r w:rsidR="00F77A2D" w:rsidRPr="00F77A2D">
              <w:rPr>
                <w:rStyle w:val="Hyperlink"/>
                <w:noProof/>
                <w:sz w:val="36"/>
              </w:rPr>
              <w:t>Feelings – What I was Thinking and Feeling</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_Toc222944272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4</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3" w:history="1">
            <w:r w:rsidR="00F77A2D" w:rsidRPr="00F77A2D">
              <w:rPr>
                <w:rStyle w:val="Hyperlink"/>
                <w:noProof/>
                <w:sz w:val="36"/>
              </w:rPr>
              <w:t>Evaluation – What Was Good and Bad About the Experience?</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_Toc222944273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4</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4" w:history="1">
            <w:r w:rsidR="00F77A2D" w:rsidRPr="00F77A2D">
              <w:rPr>
                <w:rStyle w:val="Hyperlink"/>
                <w:noProof/>
                <w:sz w:val="36"/>
              </w:rPr>
              <w:t>Analysis – Why Did It Happen That Way?</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_Toc222944274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5</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5" w:history="1">
            <w:r w:rsidR="00F77A2D" w:rsidRPr="00F77A2D">
              <w:rPr>
                <w:rStyle w:val="Hyperlink"/>
                <w:noProof/>
                <w:sz w:val="36"/>
              </w:rPr>
              <w:t>Conclusion – What Else Could I Have Done?</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_Toc222944275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6</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6" w:history="1">
            <w:r w:rsidR="00F77A2D" w:rsidRPr="00F77A2D">
              <w:rPr>
                <w:rStyle w:val="Hyperlink"/>
                <w:noProof/>
                <w:sz w:val="36"/>
              </w:rPr>
              <w:t>Action Plan – What I Will Do Next Time?</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_Toc222944276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7</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7" w:history="1">
            <w:r w:rsidR="00F77A2D" w:rsidRPr="00F77A2D">
              <w:rPr>
                <w:rStyle w:val="Hyperlink"/>
                <w:noProof/>
                <w:sz w:val="36"/>
              </w:rPr>
              <w:t>SMART Action Plan</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_Toc222944277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7</w:t>
            </w:r>
            <w:r w:rsidR="00F77A2D" w:rsidRPr="00F77A2D">
              <w:rPr>
                <w:noProof/>
                <w:webHidden/>
                <w:sz w:val="36"/>
              </w:rPr>
              <w:fldChar w:fldCharType="end"/>
            </w:r>
          </w:hyperlink>
        </w:p>
        <w:p w:rsidR="00F77A2D" w:rsidRPr="00F77A2D" w:rsidRDefault="00CF7CD9">
          <w:pPr>
            <w:pStyle w:val="TOC1"/>
            <w:tabs>
              <w:tab w:val="right" w:leader="dot" w:pos="9350"/>
            </w:tabs>
            <w:rPr>
              <w:noProof/>
              <w:sz w:val="36"/>
            </w:rPr>
          </w:pPr>
          <w:hyperlink w:anchor="_Toc222944278" w:history="1">
            <w:r w:rsidR="00F77A2D" w:rsidRPr="00F77A2D">
              <w:rPr>
                <w:rStyle w:val="Hyperlink"/>
                <w:rFonts w:ascii="Arial" w:eastAsia="Times New Roman" w:hAnsi="Arial" w:cs="Arial"/>
                <w:b/>
                <w:bCs/>
                <w:noProof/>
                <w:kern w:val="36"/>
                <w:sz w:val="36"/>
              </w:rPr>
              <w:t>Reference List</w:t>
            </w:r>
            <w:r w:rsidR="00F77A2D" w:rsidRPr="00F77A2D">
              <w:rPr>
                <w:noProof/>
                <w:webHidden/>
                <w:sz w:val="36"/>
              </w:rPr>
              <w:tab/>
            </w:r>
            <w:r w:rsidR="00F77A2D" w:rsidRPr="00F77A2D">
              <w:rPr>
                <w:noProof/>
                <w:webHidden/>
                <w:sz w:val="36"/>
              </w:rPr>
              <w:fldChar w:fldCharType="begin"/>
            </w:r>
            <w:r w:rsidR="00F77A2D" w:rsidRPr="00F77A2D">
              <w:rPr>
                <w:noProof/>
                <w:webHidden/>
                <w:sz w:val="36"/>
              </w:rPr>
              <w:instrText xml:space="preserve"> PAGEREF _Toc222944278 \h </w:instrText>
            </w:r>
            <w:r w:rsidR="00F77A2D" w:rsidRPr="00F77A2D">
              <w:rPr>
                <w:noProof/>
                <w:webHidden/>
                <w:sz w:val="36"/>
              </w:rPr>
            </w:r>
            <w:r w:rsidR="00F77A2D" w:rsidRPr="00F77A2D">
              <w:rPr>
                <w:noProof/>
                <w:webHidden/>
                <w:sz w:val="36"/>
              </w:rPr>
              <w:fldChar w:fldCharType="separate"/>
            </w:r>
            <w:r w:rsidR="00F77A2D" w:rsidRPr="00F77A2D">
              <w:rPr>
                <w:noProof/>
                <w:webHidden/>
                <w:sz w:val="36"/>
              </w:rPr>
              <w:t>8</w:t>
            </w:r>
            <w:r w:rsidR="00F77A2D" w:rsidRPr="00F77A2D">
              <w:rPr>
                <w:noProof/>
                <w:webHidden/>
                <w:sz w:val="36"/>
              </w:rPr>
              <w:fldChar w:fldCharType="end"/>
            </w:r>
          </w:hyperlink>
        </w:p>
        <w:p w:rsidR="00F77A2D" w:rsidRDefault="00F77A2D">
          <w:r w:rsidRPr="00F77A2D">
            <w:rPr>
              <w:b/>
              <w:bCs/>
              <w:noProof/>
              <w:sz w:val="36"/>
            </w:rPr>
            <w:fldChar w:fldCharType="end"/>
          </w:r>
        </w:p>
      </w:sdtContent>
    </w:sdt>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A8235E" w:rsidRDefault="00A8235E"/>
    <w:p w:rsidR="00065D9D" w:rsidRPr="00065D9D" w:rsidRDefault="00065D9D" w:rsidP="00065D9D">
      <w:pPr>
        <w:spacing w:after="0" w:line="240" w:lineRule="auto"/>
        <w:rPr>
          <w:rFonts w:ascii="Times New Roman" w:eastAsia="Times New Roman" w:hAnsi="Times New Roman" w:cs="Times New Roman"/>
          <w:sz w:val="24"/>
          <w:szCs w:val="24"/>
        </w:rPr>
      </w:pPr>
    </w:p>
    <w:p w:rsidR="00065D9D" w:rsidRPr="00065D9D" w:rsidRDefault="00065D9D" w:rsidP="00065D9D">
      <w:pPr>
        <w:spacing w:before="100" w:beforeAutospacing="1" w:after="100" w:afterAutospacing="1" w:line="240" w:lineRule="auto"/>
        <w:outlineLvl w:val="0"/>
        <w:rPr>
          <w:rFonts w:ascii="Times New Roman" w:eastAsia="Times New Roman" w:hAnsi="Times New Roman" w:cs="Times New Roman"/>
          <w:b/>
          <w:bCs/>
          <w:kern w:val="36"/>
          <w:sz w:val="48"/>
          <w:szCs w:val="48"/>
        </w:rPr>
      </w:pPr>
      <w:bookmarkStart w:id="1" w:name="_Toc222944269"/>
      <w:r w:rsidRPr="00065D9D">
        <w:rPr>
          <w:rFonts w:ascii="Times New Roman" w:eastAsia="Times New Roman" w:hAnsi="Times New Roman" w:cs="Times New Roman"/>
          <w:b/>
          <w:bCs/>
          <w:kern w:val="36"/>
          <w:sz w:val="48"/>
          <w:szCs w:val="48"/>
        </w:rPr>
        <w:t>Reflective Essay on the Development of Academic and Digital Skills</w:t>
      </w:r>
      <w:bookmarkEnd w:id="1"/>
    </w:p>
    <w:p w:rsidR="00065D9D" w:rsidRPr="00065D9D" w:rsidRDefault="00065D9D" w:rsidP="00F77A2D">
      <w:pPr>
        <w:pStyle w:val="Heading1"/>
      </w:pPr>
      <w:bookmarkStart w:id="2" w:name="_Toc222944270"/>
      <w:r w:rsidRPr="00065D9D">
        <w:t>Introduction</w:t>
      </w:r>
      <w:bookmarkEnd w:id="2"/>
    </w:p>
    <w:p w:rsidR="00065D9D" w:rsidRPr="00065D9D" w:rsidRDefault="00065D9D" w:rsidP="00F77A2D">
      <w:p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t>Transitioning into university involved a lot of adjustment in terms of study and the digital skills. The changes in the model of learning that was structured and teacher-led to independent study required better time management, digital literacy, academic writing, and critical thinking skills. In this reflective essay, I would use Gibbs Reflective Cycle (1988) to discuss one particular experience throughout my first term; that is, submitting my first academic essay through university digital systems. Through a critical examination of this experience, I will explore how it prompted and acquired my academic and digital skills. The reflection incorporates the pertinent literature on reflective practice, digital literacy, development of academic skills, and self-regulated learning. Lastly, a SMART action plan would specify my future development of these skills in the second term.</w:t>
      </w:r>
    </w:p>
    <w:p w:rsidR="00065D9D" w:rsidRPr="00065D9D" w:rsidRDefault="00065D9D" w:rsidP="00F77A2D">
      <w:pPr>
        <w:pStyle w:val="Heading1"/>
      </w:pPr>
      <w:bookmarkStart w:id="3" w:name="_Toc222944271"/>
      <w:r w:rsidRPr="00065D9D">
        <w:t>Description – What Happened?</w:t>
      </w:r>
      <w:bookmarkEnd w:id="3"/>
    </w:p>
    <w:p w:rsidR="00065D9D" w:rsidRPr="00F77A2D" w:rsidRDefault="00065D9D"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In my first term, I had to hand in an academic essay via </w:t>
      </w:r>
      <w:proofErr w:type="spellStart"/>
      <w:r w:rsidRPr="00F77A2D">
        <w:rPr>
          <w:rFonts w:ascii="Arial" w:eastAsia="Times New Roman" w:hAnsi="Arial" w:cs="Arial"/>
          <w:sz w:val="24"/>
          <w:szCs w:val="24"/>
        </w:rPr>
        <w:t>Turnitin</w:t>
      </w:r>
      <w:proofErr w:type="spellEnd"/>
      <w:r w:rsidRPr="00F77A2D">
        <w:rPr>
          <w:rFonts w:ascii="Arial" w:eastAsia="Times New Roman" w:hAnsi="Arial" w:cs="Arial"/>
          <w:sz w:val="24"/>
          <w:szCs w:val="24"/>
        </w:rPr>
        <w:t xml:space="preserve"> in one of my core modules. I was also not that familiar with any academic referencing system, plagiarism detection software or university online software like Moodle and </w:t>
      </w:r>
      <w:proofErr w:type="spellStart"/>
      <w:r w:rsidRPr="00F77A2D">
        <w:rPr>
          <w:rFonts w:ascii="Arial" w:eastAsia="Times New Roman" w:hAnsi="Arial" w:cs="Arial"/>
          <w:sz w:val="24"/>
          <w:szCs w:val="24"/>
        </w:rPr>
        <w:t>Turnitin</w:t>
      </w:r>
      <w:proofErr w:type="spellEnd"/>
      <w:r w:rsidRPr="00F77A2D">
        <w:rPr>
          <w:rFonts w:ascii="Arial" w:eastAsia="Times New Roman" w:hAnsi="Arial" w:cs="Arial"/>
          <w:sz w:val="24"/>
          <w:szCs w:val="24"/>
        </w:rPr>
        <w:t xml:space="preserve"> although I had already written assignments before.</w:t>
      </w:r>
    </w:p>
    <w:p w:rsidR="00065D9D" w:rsidRPr="00F77A2D" w:rsidRDefault="00065D9D"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When writing the assignment, I relied on academic sources and performed a search through the university library database. Nevertheless, I had a problem with Harvard referencing and formatting. Upon submission, I got feedback showing that I had weaknesses of poor accuracy in referencing, poor critical analysis and poor academic tone. As well, </w:t>
      </w:r>
      <w:proofErr w:type="spellStart"/>
      <w:r w:rsidRPr="00F77A2D">
        <w:rPr>
          <w:rFonts w:ascii="Arial" w:eastAsia="Times New Roman" w:hAnsi="Arial" w:cs="Arial"/>
          <w:sz w:val="24"/>
          <w:szCs w:val="24"/>
        </w:rPr>
        <w:t>Turnitin</w:t>
      </w:r>
      <w:proofErr w:type="spellEnd"/>
      <w:r w:rsidRPr="00F77A2D">
        <w:rPr>
          <w:rFonts w:ascii="Arial" w:eastAsia="Times New Roman" w:hAnsi="Arial" w:cs="Arial"/>
          <w:sz w:val="24"/>
          <w:szCs w:val="24"/>
        </w:rPr>
        <w:t xml:space="preserve"> similarity score was greater than anticipated because of wrong paraphrasing and reference mistakes.</w:t>
      </w:r>
    </w:p>
    <w:p w:rsidR="00065D9D" w:rsidRPr="00065D9D" w:rsidRDefault="00065D9D"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lastRenderedPageBreak/>
        <w:t>The importance of this experience is that it was my first official academic submission at the university level and exposed my academic writing as well as digital literacy competencies at the same level as gaps in my skills.</w:t>
      </w:r>
    </w:p>
    <w:p w:rsidR="00065D9D" w:rsidRPr="00065D9D" w:rsidRDefault="00F77A2D" w:rsidP="00F77A2D">
      <w:pPr>
        <w:pStyle w:val="Heading1"/>
      </w:pPr>
      <w:bookmarkStart w:id="4" w:name="_Toc222944272"/>
      <w:r>
        <w:t xml:space="preserve">Feelings – What I was </w:t>
      </w:r>
      <w:proofErr w:type="gramStart"/>
      <w:r>
        <w:t>Thinking</w:t>
      </w:r>
      <w:proofErr w:type="gramEnd"/>
      <w:r>
        <w:t xml:space="preserve"> and Feeling</w:t>
      </w:r>
      <w:bookmarkEnd w:id="4"/>
    </w:p>
    <w:p w:rsidR="00065D9D" w:rsidRPr="00F77A2D" w:rsidRDefault="00065D9D"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Firstly, I was confident that I would be able to complete the assignment since I had spent a significant amount of time doing research and writing it. But as the deadline to submit came nearer, I started to be nervous whether I had done the formatting of the references or not and uploaded the right one.</w:t>
      </w:r>
    </w:p>
    <w:p w:rsidR="00065D9D" w:rsidRPr="00F77A2D" w:rsidRDefault="00065D9D"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I was disappointed and frustrated after being able to see the similarity report and the feedback I received. My academic capability was also doubted and I feared that I had not been ready to study at the university level. Tinto (2017) explains that early academic problems may have an impact on confidence and a feeling of belonging in students. I </w:t>
      </w:r>
      <w:proofErr w:type="spellStart"/>
      <w:r w:rsidRPr="00F77A2D">
        <w:rPr>
          <w:rFonts w:ascii="Arial" w:eastAsia="Times New Roman" w:hAnsi="Arial" w:cs="Arial"/>
          <w:sz w:val="24"/>
          <w:szCs w:val="24"/>
        </w:rPr>
        <w:t>realised</w:t>
      </w:r>
      <w:proofErr w:type="spellEnd"/>
      <w:r w:rsidRPr="00F77A2D">
        <w:rPr>
          <w:rFonts w:ascii="Arial" w:eastAsia="Times New Roman" w:hAnsi="Arial" w:cs="Arial"/>
          <w:sz w:val="24"/>
          <w:szCs w:val="24"/>
        </w:rPr>
        <w:t xml:space="preserve"> that my emotional reaction was a result of the fear of failure and confusion with the expectations in academics.</w:t>
      </w:r>
    </w:p>
    <w:p w:rsidR="00065D9D" w:rsidRPr="00065D9D" w:rsidRDefault="00065D9D"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Simultaneously, I was encouraged to do better. According to the theory of growth mindset developed by </w:t>
      </w:r>
      <w:proofErr w:type="spellStart"/>
      <w:r w:rsidRPr="00F77A2D">
        <w:rPr>
          <w:rFonts w:ascii="Arial" w:eastAsia="Times New Roman" w:hAnsi="Arial" w:cs="Arial"/>
          <w:sz w:val="24"/>
          <w:szCs w:val="24"/>
        </w:rPr>
        <w:t>Dweck</w:t>
      </w:r>
      <w:proofErr w:type="spellEnd"/>
      <w:r w:rsidRPr="00F77A2D">
        <w:rPr>
          <w:rFonts w:ascii="Arial" w:eastAsia="Times New Roman" w:hAnsi="Arial" w:cs="Arial"/>
          <w:sz w:val="24"/>
          <w:szCs w:val="24"/>
        </w:rPr>
        <w:t xml:space="preserve"> (2016), the aspect of challenges taken as developmental opportunities could boost resilience. Despite this discouragement, I started viewing the feedback as productive as opposed to being critical.</w:t>
      </w:r>
    </w:p>
    <w:p w:rsidR="00065D9D" w:rsidRPr="00065D9D" w:rsidRDefault="00065D9D" w:rsidP="00F77A2D">
      <w:pPr>
        <w:pStyle w:val="Heading1"/>
      </w:pPr>
      <w:bookmarkStart w:id="5" w:name="_Toc222944273"/>
      <w:r w:rsidRPr="00065D9D">
        <w:t>Evaluation – What Was Good and Bad About the Experience?</w:t>
      </w:r>
      <w:bookmarkEnd w:id="5"/>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This experience had both good and bad sides.</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On the positive side, I managed to create and deliver the assignment without any assistance, which is the evidence of the rudimentary digital competence. I used online databases, journal articles, and </w:t>
      </w:r>
      <w:proofErr w:type="spellStart"/>
      <w:r w:rsidRPr="00F77A2D">
        <w:rPr>
          <w:rFonts w:ascii="Arial" w:eastAsia="Times New Roman" w:hAnsi="Arial" w:cs="Arial"/>
          <w:sz w:val="24"/>
          <w:szCs w:val="24"/>
        </w:rPr>
        <w:t>Turnitin</w:t>
      </w:r>
      <w:proofErr w:type="spellEnd"/>
      <w:r w:rsidRPr="00F77A2D">
        <w:rPr>
          <w:rFonts w:ascii="Arial" w:eastAsia="Times New Roman" w:hAnsi="Arial" w:cs="Arial"/>
          <w:sz w:val="24"/>
          <w:szCs w:val="24"/>
        </w:rPr>
        <w:t xml:space="preserve">, in proper ways. The </w:t>
      </w:r>
      <w:proofErr w:type="spellStart"/>
      <w:r w:rsidRPr="00F77A2D">
        <w:rPr>
          <w:rFonts w:ascii="Arial" w:eastAsia="Times New Roman" w:hAnsi="Arial" w:cs="Arial"/>
          <w:sz w:val="24"/>
          <w:szCs w:val="24"/>
        </w:rPr>
        <w:t>Jisc</w:t>
      </w:r>
      <w:proofErr w:type="spellEnd"/>
      <w:r w:rsidRPr="00F77A2D">
        <w:rPr>
          <w:rFonts w:ascii="Arial" w:eastAsia="Times New Roman" w:hAnsi="Arial" w:cs="Arial"/>
          <w:sz w:val="24"/>
          <w:szCs w:val="24"/>
        </w:rPr>
        <w:t xml:space="preserve"> (2022) defines digital literacy as the skill to apply digital tools and capabilities in academic use. Nonetheless, I was able to interact with such systems and it was the first time.</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lastRenderedPageBreak/>
        <w:t>Furthermore, it was helpful to get a detailed feedback. According to Nicol and Macfarlane-Dick (2006), formative feedback promotes self-regulated learning because it assists students to discover their strengths and weaknesses. The feedback enlightened about the academic requirements in terms of accuracy in references and critical analysis.</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Nonetheless, negative aspects were also present. My errors with references meant that I was inadequately knowledgeable about the process of academic integrity. </w:t>
      </w:r>
      <w:proofErr w:type="spellStart"/>
      <w:r w:rsidRPr="00F77A2D">
        <w:rPr>
          <w:rFonts w:ascii="Arial" w:eastAsia="Times New Roman" w:hAnsi="Arial" w:cs="Arial"/>
          <w:sz w:val="24"/>
          <w:szCs w:val="24"/>
        </w:rPr>
        <w:t>Bretag</w:t>
      </w:r>
      <w:proofErr w:type="spellEnd"/>
      <w:r w:rsidRPr="00F77A2D">
        <w:rPr>
          <w:rFonts w:ascii="Arial" w:eastAsia="Times New Roman" w:hAnsi="Arial" w:cs="Arial"/>
          <w:sz w:val="24"/>
          <w:szCs w:val="24"/>
        </w:rPr>
        <w:t xml:space="preserve"> et al. (2019) highlight that the lack of understanding of citation habits is one of the most frequent causes of unwanted academic misconduct. Moreover, my writing was descriptive as opposed to analytical thus this limited my grade. Moon (2013) emphasizes the fact that higher education needs more than superficial description but critical reflection.</w:t>
      </w:r>
    </w:p>
    <w:p w:rsidR="00065D9D" w:rsidRPr="00065D9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Surprisingly, I finally came to learn that digital and academic skills are closely related to one another. I was not comfortable using software and plagiarism tools and this directly influenced my performance.</w:t>
      </w:r>
    </w:p>
    <w:p w:rsidR="00065D9D" w:rsidRPr="00065D9D" w:rsidRDefault="00065D9D" w:rsidP="00F77A2D">
      <w:pPr>
        <w:pStyle w:val="Heading1"/>
      </w:pPr>
      <w:bookmarkStart w:id="6" w:name="_Toc222944274"/>
      <w:r w:rsidRPr="00065D9D">
        <w:t>Analysis – Why Did It Happen That Way?</w:t>
      </w:r>
      <w:bookmarkEnd w:id="6"/>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The experience happened as it did because of a number of factors that were underlying.</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To start with, the process of changing the past experiences of the education to the university demanded increased learning on their own. According to Biggs and Tang (2011), higher education requires students to do high-order learning, which is critical and syntheses as opposed to </w:t>
      </w:r>
      <w:proofErr w:type="spellStart"/>
      <w:r w:rsidRPr="00F77A2D">
        <w:rPr>
          <w:rFonts w:ascii="Arial" w:eastAsia="Times New Roman" w:hAnsi="Arial" w:cs="Arial"/>
          <w:sz w:val="24"/>
          <w:szCs w:val="24"/>
        </w:rPr>
        <w:t>memorisation</w:t>
      </w:r>
      <w:proofErr w:type="spellEnd"/>
      <w:r w:rsidRPr="00F77A2D">
        <w:rPr>
          <w:rFonts w:ascii="Arial" w:eastAsia="Times New Roman" w:hAnsi="Arial" w:cs="Arial"/>
          <w:sz w:val="24"/>
          <w:szCs w:val="24"/>
        </w:rPr>
        <w:t>. What I had previously learned had centered on the ability to reproduce information rather than being able to critically analyze information.</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Second, my digital literacy was operational and not strategic. Ng (2012) defines digital literacy as taking technical, cognitive and social aspects. I was able to upload documents and search the Internet, but I did not have any cognitive digital skills, including the ability to </w:t>
      </w:r>
      <w:proofErr w:type="spellStart"/>
      <w:r w:rsidRPr="00F77A2D">
        <w:rPr>
          <w:rFonts w:ascii="Arial" w:eastAsia="Times New Roman" w:hAnsi="Arial" w:cs="Arial"/>
          <w:sz w:val="24"/>
          <w:szCs w:val="24"/>
        </w:rPr>
        <w:t>analyse</w:t>
      </w:r>
      <w:proofErr w:type="spellEnd"/>
      <w:r w:rsidRPr="00F77A2D">
        <w:rPr>
          <w:rFonts w:ascii="Arial" w:eastAsia="Times New Roman" w:hAnsi="Arial" w:cs="Arial"/>
          <w:sz w:val="24"/>
          <w:szCs w:val="24"/>
        </w:rPr>
        <w:t xml:space="preserve"> credible sources and paraphrase.</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Third, I did not possess self-regulated learning strategies completely. According to Zimmerman (2002), self-regulated learners are those individuals who organize, control as well as assess their learning activities. I, in this instance, failed to give myself enough time to refer or avail myself of academic support facilities.</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lastRenderedPageBreak/>
        <w:t>Also, I did not anticipate how complicated the rules of academic writing could be. Academic integrity does not just mean citing, but knowing how to incorporate the sources critically (</w:t>
      </w:r>
      <w:proofErr w:type="spellStart"/>
      <w:r w:rsidRPr="00F77A2D">
        <w:rPr>
          <w:rFonts w:ascii="Arial" w:eastAsia="Times New Roman" w:hAnsi="Arial" w:cs="Arial"/>
          <w:sz w:val="24"/>
          <w:szCs w:val="24"/>
        </w:rPr>
        <w:t>Bretag</w:t>
      </w:r>
      <w:proofErr w:type="spellEnd"/>
      <w:r w:rsidRPr="00F77A2D">
        <w:rPr>
          <w:rFonts w:ascii="Arial" w:eastAsia="Times New Roman" w:hAnsi="Arial" w:cs="Arial"/>
          <w:sz w:val="24"/>
          <w:szCs w:val="24"/>
        </w:rPr>
        <w:t xml:space="preserve"> et al., 2019). The depth of analysis that should be at Level 4 was restrictive since I relied on descriptive writing.</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This experience thus indicates the overall problem of first-year transition. According to Tinto (2017), academic integration plays an important role in ensuring student success. This integration process includes the development of competence in the academic writing and in the digital systems.</w:t>
      </w:r>
    </w:p>
    <w:p w:rsidR="00065D9D" w:rsidRPr="00065D9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Notably, reflective practice is also shown to be valuable based on the experience. According to Gibbs (1988), when experience is found in a structured reflection, it becomes learning. With the help of the analysis of this situation, I will be able to find the development areas instead of regarding the result as a mere failure.</w:t>
      </w:r>
    </w:p>
    <w:p w:rsidR="00065D9D" w:rsidRPr="00065D9D" w:rsidRDefault="00F77A2D" w:rsidP="00F77A2D">
      <w:pPr>
        <w:pStyle w:val="Heading1"/>
      </w:pPr>
      <w:bookmarkStart w:id="7" w:name="_Toc222944275"/>
      <w:r>
        <w:t>Conclusion – What Else Could I</w:t>
      </w:r>
      <w:r w:rsidR="00065D9D" w:rsidRPr="00065D9D">
        <w:t xml:space="preserve"> Have Done?</w:t>
      </w:r>
      <w:bookmarkEnd w:id="7"/>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Reflectively, there are other alternative measures that would have enhanced the result.</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First, I would have attended study skills workshops in the past and especially on Harvard referencing and academic writing. Errors might have been minimized through engagement with institutional support services.</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Secondly, I might have employed reference management software, like </w:t>
      </w:r>
      <w:proofErr w:type="spellStart"/>
      <w:r w:rsidRPr="00F77A2D">
        <w:rPr>
          <w:rFonts w:ascii="Arial" w:eastAsia="Times New Roman" w:hAnsi="Arial" w:cs="Arial"/>
          <w:sz w:val="24"/>
          <w:szCs w:val="24"/>
        </w:rPr>
        <w:t>Zotero</w:t>
      </w:r>
      <w:proofErr w:type="spellEnd"/>
      <w:r w:rsidRPr="00F77A2D">
        <w:rPr>
          <w:rFonts w:ascii="Arial" w:eastAsia="Times New Roman" w:hAnsi="Arial" w:cs="Arial"/>
          <w:sz w:val="24"/>
          <w:szCs w:val="24"/>
        </w:rPr>
        <w:t>, to enhance the accuracy of citation. This would have increased efficiency and confidence on formatting.</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Thirdly, I would have written the essay earlier to give time to proofreading and similarity checking and then submit it. Time management is one of the fundamental academic competencies associated with enhanced performance (Zimmerman, 2002).</w:t>
      </w:r>
    </w:p>
    <w:p w:rsidR="003F4DCF" w:rsidRPr="00F77A2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Lastly, I would have been more critical in using sources by comparing the opinions of authors instead of </w:t>
      </w:r>
      <w:proofErr w:type="spellStart"/>
      <w:r w:rsidRPr="00F77A2D">
        <w:rPr>
          <w:rFonts w:ascii="Arial" w:eastAsia="Times New Roman" w:hAnsi="Arial" w:cs="Arial"/>
          <w:sz w:val="24"/>
          <w:szCs w:val="24"/>
        </w:rPr>
        <w:t>summarising</w:t>
      </w:r>
      <w:proofErr w:type="spellEnd"/>
      <w:r w:rsidRPr="00F77A2D">
        <w:rPr>
          <w:rFonts w:ascii="Arial" w:eastAsia="Times New Roman" w:hAnsi="Arial" w:cs="Arial"/>
          <w:sz w:val="24"/>
          <w:szCs w:val="24"/>
        </w:rPr>
        <w:t xml:space="preserve"> them. This would reflect more insight and congruence with Level 4 standards (Biggs and Tang, 2011).</w:t>
      </w:r>
    </w:p>
    <w:p w:rsidR="00065D9D" w:rsidRPr="00065D9D" w:rsidRDefault="003F4DCF"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In general, the given experience has demonstrated the relevance of active participation, self-control, and strategic development of digital skills.</w:t>
      </w:r>
    </w:p>
    <w:p w:rsidR="00065D9D" w:rsidRPr="00065D9D" w:rsidRDefault="00F77A2D" w:rsidP="00F77A2D">
      <w:pPr>
        <w:pStyle w:val="Heading1"/>
      </w:pPr>
      <w:bookmarkStart w:id="8" w:name="_Toc222944276"/>
      <w:r>
        <w:lastRenderedPageBreak/>
        <w:t>Action Plan – What I Will</w:t>
      </w:r>
      <w:r w:rsidR="00065D9D" w:rsidRPr="00065D9D">
        <w:t xml:space="preserve"> Do Next Time?</w:t>
      </w:r>
      <w:bookmarkEnd w:id="8"/>
    </w:p>
    <w:p w:rsidR="00245E93" w:rsidRPr="00F77A2D" w:rsidRDefault="00245E93"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This experience has enhanced my sense of the relationship between digital literacy and academic proficiency. To conduct the research earlier, referencing tools regularly, at least one academic skills workshop monthly, and review similarity reports before submitting my work final are some of the things that I will consider in future assignments.</w:t>
      </w:r>
    </w:p>
    <w:p w:rsidR="00245E93" w:rsidRPr="00F77A2D" w:rsidRDefault="00245E93"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These skills will not only increase academic performance but also make one employable. The modern professional world requires such competencies as digital literacy and critical thinking (</w:t>
      </w:r>
      <w:proofErr w:type="spellStart"/>
      <w:r w:rsidRPr="00F77A2D">
        <w:rPr>
          <w:rFonts w:ascii="Arial" w:eastAsia="Times New Roman" w:hAnsi="Arial" w:cs="Arial"/>
          <w:sz w:val="24"/>
          <w:szCs w:val="24"/>
        </w:rPr>
        <w:t>Jisc</w:t>
      </w:r>
      <w:proofErr w:type="spellEnd"/>
      <w:r w:rsidRPr="00F77A2D">
        <w:rPr>
          <w:rFonts w:ascii="Arial" w:eastAsia="Times New Roman" w:hAnsi="Arial" w:cs="Arial"/>
          <w:sz w:val="24"/>
          <w:szCs w:val="24"/>
        </w:rPr>
        <w:t>, 2022).</w:t>
      </w:r>
    </w:p>
    <w:p w:rsidR="00065D9D" w:rsidRPr="00065D9D" w:rsidRDefault="00245E93" w:rsidP="00F77A2D">
      <w:pPr>
        <w:spacing w:after="0" w:line="360" w:lineRule="auto"/>
        <w:jc w:val="both"/>
        <w:rPr>
          <w:rFonts w:ascii="Arial" w:eastAsia="Times New Roman" w:hAnsi="Arial" w:cs="Arial"/>
          <w:sz w:val="24"/>
          <w:szCs w:val="24"/>
        </w:rPr>
      </w:pPr>
      <w:r w:rsidRPr="00F77A2D">
        <w:rPr>
          <w:rFonts w:ascii="Arial" w:eastAsia="Times New Roman" w:hAnsi="Arial" w:cs="Arial"/>
          <w:sz w:val="24"/>
          <w:szCs w:val="24"/>
        </w:rPr>
        <w:t>Through the Reflective Cycle by Gibbs, I have been able to use a problematic experience to create a systematic learning experience. I have also learned to view any early failures as a stage in the growth process of becoming a free university student and not as a failure.</w:t>
      </w:r>
    </w:p>
    <w:p w:rsidR="00065D9D" w:rsidRPr="00065D9D" w:rsidRDefault="00065D9D" w:rsidP="00F77A2D">
      <w:pPr>
        <w:pStyle w:val="Heading1"/>
      </w:pPr>
      <w:bookmarkStart w:id="9" w:name="_Toc222944277"/>
      <w:r w:rsidRPr="00065D9D">
        <w:t>SMART Action Plan</w:t>
      </w:r>
      <w:bookmarkEnd w:id="9"/>
      <w:r w:rsidRPr="00065D9D">
        <w:t xml:space="preserve"> </w:t>
      </w:r>
    </w:p>
    <w:p w:rsidR="00245E93" w:rsidRPr="00F77A2D" w:rsidRDefault="00065D9D" w:rsidP="00F77A2D">
      <w:p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b/>
          <w:bCs/>
          <w:sz w:val="24"/>
          <w:szCs w:val="24"/>
        </w:rPr>
        <w:t>Goal:</w:t>
      </w:r>
      <w:r w:rsidR="00245E93" w:rsidRPr="00F77A2D">
        <w:rPr>
          <w:rFonts w:ascii="Arial" w:eastAsia="Times New Roman" w:hAnsi="Arial" w:cs="Arial"/>
          <w:b/>
          <w:bCs/>
          <w:sz w:val="24"/>
          <w:szCs w:val="24"/>
        </w:rPr>
        <w:t xml:space="preserve"> </w:t>
      </w:r>
      <w:r w:rsidR="00245E93" w:rsidRPr="00F77A2D">
        <w:rPr>
          <w:rFonts w:ascii="Arial" w:eastAsia="Times New Roman" w:hAnsi="Arial" w:cs="Arial"/>
          <w:sz w:val="24"/>
          <w:szCs w:val="24"/>
        </w:rPr>
        <w:t>To achieve better academic writing and accuracy of digital referencing in Term 2 assignments.</w:t>
      </w:r>
    </w:p>
    <w:p w:rsidR="00245E93" w:rsidRPr="00F77A2D" w:rsidRDefault="00245E93" w:rsidP="00F77A2D">
      <w:pPr>
        <w:spacing w:before="100" w:beforeAutospacing="1" w:after="100" w:afterAutospacing="1" w:line="360" w:lineRule="auto"/>
        <w:jc w:val="both"/>
        <w:rPr>
          <w:rFonts w:ascii="Arial" w:eastAsia="Times New Roman" w:hAnsi="Arial" w:cs="Arial"/>
          <w:b/>
          <w:sz w:val="24"/>
          <w:szCs w:val="24"/>
        </w:rPr>
      </w:pPr>
      <w:r w:rsidRPr="00F77A2D">
        <w:rPr>
          <w:rFonts w:ascii="Arial" w:eastAsia="Times New Roman" w:hAnsi="Arial" w:cs="Arial"/>
          <w:b/>
          <w:sz w:val="24"/>
          <w:szCs w:val="24"/>
        </w:rPr>
        <w:t>Specific:</w:t>
      </w:r>
    </w:p>
    <w:p w:rsidR="00245E93" w:rsidRPr="00F77A2D" w:rsidRDefault="00245E93" w:rsidP="00F77A2D">
      <w:p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t>I will enhance my ability to write and reference critically and correctly to improve my abilities in using a reference management tool and university study skills workshops.</w:t>
      </w:r>
    </w:p>
    <w:p w:rsidR="00245E93" w:rsidRPr="00F77A2D" w:rsidRDefault="00245E93" w:rsidP="00F77A2D">
      <w:pPr>
        <w:spacing w:before="100" w:beforeAutospacing="1" w:after="100" w:afterAutospacing="1" w:line="360" w:lineRule="auto"/>
        <w:jc w:val="both"/>
        <w:rPr>
          <w:rFonts w:ascii="Arial" w:eastAsia="Times New Roman" w:hAnsi="Arial" w:cs="Arial"/>
          <w:b/>
          <w:sz w:val="24"/>
          <w:szCs w:val="24"/>
        </w:rPr>
      </w:pPr>
      <w:r w:rsidRPr="00F77A2D">
        <w:rPr>
          <w:rFonts w:ascii="Arial" w:eastAsia="Times New Roman" w:hAnsi="Arial" w:cs="Arial"/>
          <w:b/>
          <w:sz w:val="24"/>
          <w:szCs w:val="24"/>
        </w:rPr>
        <w:t>Measurable:</w:t>
      </w:r>
    </w:p>
    <w:p w:rsidR="00245E93" w:rsidRPr="00F77A2D" w:rsidRDefault="00245E93" w:rsidP="00F77A2D">
      <w:pPr>
        <w:pStyle w:val="ListParagraph"/>
        <w:numPr>
          <w:ilvl w:val="0"/>
          <w:numId w:val="2"/>
        </w:num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t xml:space="preserve">A score of less than 10% similarity score (except references) in subsequent </w:t>
      </w:r>
      <w:proofErr w:type="spellStart"/>
      <w:r w:rsidRPr="00F77A2D">
        <w:rPr>
          <w:rFonts w:ascii="Arial" w:eastAsia="Times New Roman" w:hAnsi="Arial" w:cs="Arial"/>
          <w:sz w:val="24"/>
          <w:szCs w:val="24"/>
        </w:rPr>
        <w:t>Turnitin</w:t>
      </w:r>
      <w:proofErr w:type="spellEnd"/>
      <w:r w:rsidRPr="00F77A2D">
        <w:rPr>
          <w:rFonts w:ascii="Arial" w:eastAsia="Times New Roman" w:hAnsi="Arial" w:cs="Arial"/>
          <w:sz w:val="24"/>
          <w:szCs w:val="24"/>
        </w:rPr>
        <w:t xml:space="preserve"> submissions.</w:t>
      </w:r>
    </w:p>
    <w:p w:rsidR="00245E93" w:rsidRPr="00F77A2D" w:rsidRDefault="00245E93" w:rsidP="00F77A2D">
      <w:pPr>
        <w:pStyle w:val="ListParagraph"/>
        <w:numPr>
          <w:ilvl w:val="0"/>
          <w:numId w:val="2"/>
        </w:num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t>Complete at least 3 academic skills workshops at the end of Term 2.</w:t>
      </w:r>
    </w:p>
    <w:p w:rsidR="00245E93" w:rsidRPr="00F77A2D" w:rsidRDefault="00245E93" w:rsidP="00F77A2D">
      <w:pPr>
        <w:pStyle w:val="ListParagraph"/>
        <w:numPr>
          <w:ilvl w:val="0"/>
          <w:numId w:val="2"/>
        </w:num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t>Increase grade in assignment to 60 or higher.</w:t>
      </w:r>
    </w:p>
    <w:p w:rsidR="00245E93" w:rsidRPr="00F77A2D" w:rsidRDefault="00245E93" w:rsidP="00F77A2D">
      <w:pPr>
        <w:spacing w:before="100" w:beforeAutospacing="1" w:after="100" w:afterAutospacing="1" w:line="360" w:lineRule="auto"/>
        <w:jc w:val="both"/>
        <w:rPr>
          <w:rFonts w:ascii="Arial" w:eastAsia="Times New Roman" w:hAnsi="Arial" w:cs="Arial"/>
          <w:b/>
          <w:sz w:val="24"/>
          <w:szCs w:val="24"/>
        </w:rPr>
      </w:pPr>
      <w:r w:rsidRPr="00F77A2D">
        <w:rPr>
          <w:rFonts w:ascii="Arial" w:eastAsia="Times New Roman" w:hAnsi="Arial" w:cs="Arial"/>
          <w:b/>
          <w:sz w:val="24"/>
          <w:szCs w:val="24"/>
        </w:rPr>
        <w:t>Achievable:</w:t>
      </w:r>
    </w:p>
    <w:p w:rsidR="00245E93" w:rsidRPr="00F77A2D" w:rsidRDefault="00245E93" w:rsidP="00F77A2D">
      <w:p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lastRenderedPageBreak/>
        <w:t>The university offers workshops and digital tools free of charge and I can dedicate 2 hours a week to the development of skills.</w:t>
      </w:r>
    </w:p>
    <w:p w:rsidR="00245E93" w:rsidRPr="00F77A2D" w:rsidRDefault="00245E93" w:rsidP="00F77A2D">
      <w:pPr>
        <w:spacing w:before="100" w:beforeAutospacing="1" w:after="100" w:afterAutospacing="1" w:line="360" w:lineRule="auto"/>
        <w:jc w:val="both"/>
        <w:rPr>
          <w:rFonts w:ascii="Arial" w:eastAsia="Times New Roman" w:hAnsi="Arial" w:cs="Arial"/>
          <w:b/>
          <w:sz w:val="24"/>
          <w:szCs w:val="24"/>
        </w:rPr>
      </w:pPr>
      <w:r w:rsidRPr="00F77A2D">
        <w:rPr>
          <w:rFonts w:ascii="Arial" w:eastAsia="Times New Roman" w:hAnsi="Arial" w:cs="Arial"/>
          <w:b/>
          <w:sz w:val="24"/>
          <w:szCs w:val="24"/>
        </w:rPr>
        <w:t>Relevant:</w:t>
      </w:r>
    </w:p>
    <w:p w:rsidR="00245E93" w:rsidRPr="00F77A2D" w:rsidRDefault="00245E93" w:rsidP="00F77A2D">
      <w:p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t>The development of these skills will help to improve academic performance, confidence and employability competencies.</w:t>
      </w:r>
    </w:p>
    <w:p w:rsidR="00245E93" w:rsidRPr="00F77A2D" w:rsidRDefault="00245E93" w:rsidP="00F77A2D">
      <w:pPr>
        <w:spacing w:before="100" w:beforeAutospacing="1" w:after="100" w:afterAutospacing="1" w:line="360" w:lineRule="auto"/>
        <w:jc w:val="both"/>
        <w:rPr>
          <w:rFonts w:ascii="Arial" w:eastAsia="Times New Roman" w:hAnsi="Arial" w:cs="Arial"/>
          <w:b/>
          <w:sz w:val="24"/>
          <w:szCs w:val="24"/>
        </w:rPr>
      </w:pPr>
      <w:r w:rsidRPr="00F77A2D">
        <w:rPr>
          <w:rFonts w:ascii="Arial" w:eastAsia="Times New Roman" w:hAnsi="Arial" w:cs="Arial"/>
          <w:b/>
          <w:sz w:val="24"/>
          <w:szCs w:val="24"/>
        </w:rPr>
        <w:t>Time-bound:</w:t>
      </w:r>
    </w:p>
    <w:p w:rsidR="00065D9D" w:rsidRPr="00065D9D" w:rsidRDefault="00245E93" w:rsidP="00F77A2D">
      <w:pPr>
        <w:spacing w:before="100" w:beforeAutospacing="1" w:after="100" w:afterAutospacing="1" w:line="360" w:lineRule="auto"/>
        <w:jc w:val="both"/>
        <w:rPr>
          <w:rFonts w:ascii="Arial" w:eastAsia="Times New Roman" w:hAnsi="Arial" w:cs="Arial"/>
          <w:sz w:val="24"/>
          <w:szCs w:val="24"/>
        </w:rPr>
      </w:pPr>
      <w:r w:rsidRPr="00F77A2D">
        <w:rPr>
          <w:rFonts w:ascii="Arial" w:eastAsia="Times New Roman" w:hAnsi="Arial" w:cs="Arial"/>
          <w:sz w:val="24"/>
          <w:szCs w:val="24"/>
        </w:rPr>
        <w:t>My next two assignments will be reviewed in terms of progress, and the full implementation will be done by term 2 end (May 2026).</w:t>
      </w:r>
    </w:p>
    <w:p w:rsidR="00065D9D" w:rsidRPr="00065D9D" w:rsidRDefault="00065D9D" w:rsidP="00F77A2D">
      <w:pPr>
        <w:spacing w:before="100" w:beforeAutospacing="1" w:after="100" w:afterAutospacing="1" w:line="360" w:lineRule="auto"/>
        <w:jc w:val="both"/>
        <w:outlineLvl w:val="0"/>
        <w:rPr>
          <w:rFonts w:ascii="Arial" w:eastAsia="Times New Roman" w:hAnsi="Arial" w:cs="Arial"/>
          <w:b/>
          <w:bCs/>
          <w:kern w:val="36"/>
          <w:sz w:val="24"/>
          <w:szCs w:val="24"/>
        </w:rPr>
      </w:pPr>
      <w:bookmarkStart w:id="10" w:name="_Toc222944278"/>
      <w:r w:rsidRPr="00065D9D">
        <w:rPr>
          <w:rFonts w:ascii="Arial" w:eastAsia="Times New Roman" w:hAnsi="Arial" w:cs="Arial"/>
          <w:b/>
          <w:bCs/>
          <w:kern w:val="36"/>
          <w:sz w:val="24"/>
          <w:szCs w:val="24"/>
        </w:rPr>
        <w:t>Reference List</w:t>
      </w:r>
      <w:bookmarkEnd w:id="10"/>
    </w:p>
    <w:p w:rsidR="00065D9D" w:rsidRPr="00065D9D" w:rsidRDefault="00065D9D" w:rsidP="00F77A2D">
      <w:pPr>
        <w:spacing w:before="100" w:beforeAutospacing="1" w:after="100" w:afterAutospacing="1" w:line="360" w:lineRule="auto"/>
        <w:rPr>
          <w:rFonts w:ascii="Arial" w:eastAsia="Times New Roman" w:hAnsi="Arial" w:cs="Arial"/>
          <w:sz w:val="24"/>
          <w:szCs w:val="24"/>
        </w:rPr>
      </w:pPr>
      <w:r w:rsidRPr="00065D9D">
        <w:rPr>
          <w:rFonts w:ascii="Arial" w:eastAsia="Times New Roman" w:hAnsi="Arial" w:cs="Arial"/>
          <w:sz w:val="24"/>
          <w:szCs w:val="24"/>
        </w:rPr>
        <w:t xml:space="preserve">Biggs, J. and Tang, C. (2011) </w:t>
      </w:r>
      <w:r w:rsidRPr="00F77A2D">
        <w:rPr>
          <w:rFonts w:ascii="Arial" w:eastAsia="Times New Roman" w:hAnsi="Arial" w:cs="Arial"/>
          <w:i/>
          <w:iCs/>
          <w:sz w:val="24"/>
          <w:szCs w:val="24"/>
        </w:rPr>
        <w:t>Teaching for Quality Learning at University</w:t>
      </w:r>
      <w:r w:rsidRPr="00065D9D">
        <w:rPr>
          <w:rFonts w:ascii="Arial" w:eastAsia="Times New Roman" w:hAnsi="Arial" w:cs="Arial"/>
          <w:sz w:val="24"/>
          <w:szCs w:val="24"/>
        </w:rPr>
        <w:t xml:space="preserve">. 4th </w:t>
      </w:r>
      <w:proofErr w:type="spellStart"/>
      <w:r w:rsidRPr="00065D9D">
        <w:rPr>
          <w:rFonts w:ascii="Arial" w:eastAsia="Times New Roman" w:hAnsi="Arial" w:cs="Arial"/>
          <w:sz w:val="24"/>
          <w:szCs w:val="24"/>
        </w:rPr>
        <w:t>edn</w:t>
      </w:r>
      <w:proofErr w:type="spellEnd"/>
      <w:r w:rsidRPr="00065D9D">
        <w:rPr>
          <w:rFonts w:ascii="Arial" w:eastAsia="Times New Roman" w:hAnsi="Arial" w:cs="Arial"/>
          <w:sz w:val="24"/>
          <w:szCs w:val="24"/>
        </w:rPr>
        <w:t>. Maidenhead: Open University Press.</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proofErr w:type="spellStart"/>
      <w:r w:rsidRPr="00065D9D">
        <w:rPr>
          <w:rFonts w:ascii="Arial" w:eastAsia="Times New Roman" w:hAnsi="Arial" w:cs="Arial"/>
          <w:sz w:val="24"/>
          <w:szCs w:val="24"/>
        </w:rPr>
        <w:t>Bretag</w:t>
      </w:r>
      <w:proofErr w:type="spellEnd"/>
      <w:r w:rsidRPr="00065D9D">
        <w:rPr>
          <w:rFonts w:ascii="Arial" w:eastAsia="Times New Roman" w:hAnsi="Arial" w:cs="Arial"/>
          <w:sz w:val="24"/>
          <w:szCs w:val="24"/>
        </w:rPr>
        <w:t xml:space="preserve">, T., Mahmud, S., Wallace, M., Walker, R., James, C., Green, M., East, J., McGowan, U. and Partridge, L. (2019) ‘Contract cheating: A survey of Australian university students’, </w:t>
      </w:r>
      <w:r w:rsidRPr="00F77A2D">
        <w:rPr>
          <w:rFonts w:ascii="Arial" w:eastAsia="Times New Roman" w:hAnsi="Arial" w:cs="Arial"/>
          <w:i/>
          <w:iCs/>
          <w:sz w:val="24"/>
          <w:szCs w:val="24"/>
        </w:rPr>
        <w:t>Studies in Higher Education</w:t>
      </w:r>
      <w:r w:rsidRPr="00065D9D">
        <w:rPr>
          <w:rFonts w:ascii="Arial" w:eastAsia="Times New Roman" w:hAnsi="Arial" w:cs="Arial"/>
          <w:sz w:val="24"/>
          <w:szCs w:val="24"/>
        </w:rPr>
        <w:t>, 44(11), pp. 1837–1856.</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proofErr w:type="spellStart"/>
      <w:r w:rsidRPr="00065D9D">
        <w:rPr>
          <w:rFonts w:ascii="Arial" w:eastAsia="Times New Roman" w:hAnsi="Arial" w:cs="Arial"/>
          <w:sz w:val="24"/>
          <w:szCs w:val="24"/>
        </w:rPr>
        <w:t>Dweck</w:t>
      </w:r>
      <w:proofErr w:type="spellEnd"/>
      <w:r w:rsidRPr="00065D9D">
        <w:rPr>
          <w:rFonts w:ascii="Arial" w:eastAsia="Times New Roman" w:hAnsi="Arial" w:cs="Arial"/>
          <w:sz w:val="24"/>
          <w:szCs w:val="24"/>
        </w:rPr>
        <w:t xml:space="preserve">, C. (2016) </w:t>
      </w:r>
      <w:r w:rsidRPr="00F77A2D">
        <w:rPr>
          <w:rFonts w:ascii="Arial" w:eastAsia="Times New Roman" w:hAnsi="Arial" w:cs="Arial"/>
          <w:i/>
          <w:iCs/>
          <w:sz w:val="24"/>
          <w:szCs w:val="24"/>
        </w:rPr>
        <w:t>Mindset: The New Psychology of Success</w:t>
      </w:r>
      <w:r w:rsidRPr="00065D9D">
        <w:rPr>
          <w:rFonts w:ascii="Arial" w:eastAsia="Times New Roman" w:hAnsi="Arial" w:cs="Arial"/>
          <w:sz w:val="24"/>
          <w:szCs w:val="24"/>
        </w:rPr>
        <w:t xml:space="preserve">. Updated </w:t>
      </w:r>
      <w:proofErr w:type="spellStart"/>
      <w:r w:rsidRPr="00065D9D">
        <w:rPr>
          <w:rFonts w:ascii="Arial" w:eastAsia="Times New Roman" w:hAnsi="Arial" w:cs="Arial"/>
          <w:sz w:val="24"/>
          <w:szCs w:val="24"/>
        </w:rPr>
        <w:t>edn</w:t>
      </w:r>
      <w:proofErr w:type="spellEnd"/>
      <w:r w:rsidRPr="00065D9D">
        <w:rPr>
          <w:rFonts w:ascii="Arial" w:eastAsia="Times New Roman" w:hAnsi="Arial" w:cs="Arial"/>
          <w:sz w:val="24"/>
          <w:szCs w:val="24"/>
        </w:rPr>
        <w:t>. New York: Random House.</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r w:rsidRPr="00065D9D">
        <w:rPr>
          <w:rFonts w:ascii="Arial" w:eastAsia="Times New Roman" w:hAnsi="Arial" w:cs="Arial"/>
          <w:sz w:val="24"/>
          <w:szCs w:val="24"/>
        </w:rPr>
        <w:t xml:space="preserve">Gibbs, G. (1988) </w:t>
      </w:r>
      <w:r w:rsidRPr="00F77A2D">
        <w:rPr>
          <w:rFonts w:ascii="Arial" w:eastAsia="Times New Roman" w:hAnsi="Arial" w:cs="Arial"/>
          <w:i/>
          <w:iCs/>
          <w:sz w:val="24"/>
          <w:szCs w:val="24"/>
        </w:rPr>
        <w:t>Learning by Doing: A Guide to Teaching and Learning Methods</w:t>
      </w:r>
      <w:r w:rsidRPr="00065D9D">
        <w:rPr>
          <w:rFonts w:ascii="Arial" w:eastAsia="Times New Roman" w:hAnsi="Arial" w:cs="Arial"/>
          <w:sz w:val="24"/>
          <w:szCs w:val="24"/>
        </w:rPr>
        <w:t>. Oxford: Oxford Polytechnic.</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proofErr w:type="spellStart"/>
      <w:r w:rsidRPr="00065D9D">
        <w:rPr>
          <w:rFonts w:ascii="Arial" w:eastAsia="Times New Roman" w:hAnsi="Arial" w:cs="Arial"/>
          <w:sz w:val="24"/>
          <w:szCs w:val="24"/>
        </w:rPr>
        <w:t>Jisc</w:t>
      </w:r>
      <w:proofErr w:type="spellEnd"/>
      <w:r w:rsidRPr="00065D9D">
        <w:rPr>
          <w:rFonts w:ascii="Arial" w:eastAsia="Times New Roman" w:hAnsi="Arial" w:cs="Arial"/>
          <w:sz w:val="24"/>
          <w:szCs w:val="24"/>
        </w:rPr>
        <w:t xml:space="preserve"> (2022) </w:t>
      </w:r>
      <w:r w:rsidRPr="00F77A2D">
        <w:rPr>
          <w:rFonts w:ascii="Arial" w:eastAsia="Times New Roman" w:hAnsi="Arial" w:cs="Arial"/>
          <w:i/>
          <w:iCs/>
          <w:sz w:val="24"/>
          <w:szCs w:val="24"/>
        </w:rPr>
        <w:t>Building digital capability: The six elements defined</w:t>
      </w:r>
      <w:r w:rsidRPr="00065D9D">
        <w:rPr>
          <w:rFonts w:ascii="Arial" w:eastAsia="Times New Roman" w:hAnsi="Arial" w:cs="Arial"/>
          <w:sz w:val="24"/>
          <w:szCs w:val="24"/>
        </w:rPr>
        <w:t xml:space="preserve">. Available at: </w:t>
      </w:r>
      <w:hyperlink r:id="rId6" w:history="1">
        <w:r w:rsidRPr="00F77A2D">
          <w:rPr>
            <w:rFonts w:ascii="Arial" w:eastAsia="Times New Roman" w:hAnsi="Arial" w:cs="Arial"/>
            <w:color w:val="0000FF"/>
            <w:sz w:val="24"/>
            <w:szCs w:val="24"/>
            <w:u w:val="single"/>
          </w:rPr>
          <w:t>https://www.jisc.ac.uk</w:t>
        </w:r>
      </w:hyperlink>
    </w:p>
    <w:p w:rsidR="00065D9D" w:rsidRPr="00065D9D" w:rsidRDefault="00065D9D" w:rsidP="00F77A2D">
      <w:pPr>
        <w:spacing w:before="100" w:beforeAutospacing="1" w:after="100" w:afterAutospacing="1" w:line="360" w:lineRule="auto"/>
        <w:rPr>
          <w:rFonts w:ascii="Arial" w:eastAsia="Times New Roman" w:hAnsi="Arial" w:cs="Arial"/>
          <w:sz w:val="24"/>
          <w:szCs w:val="24"/>
        </w:rPr>
      </w:pPr>
      <w:r w:rsidRPr="00065D9D">
        <w:rPr>
          <w:rFonts w:ascii="Arial" w:eastAsia="Times New Roman" w:hAnsi="Arial" w:cs="Arial"/>
          <w:sz w:val="24"/>
          <w:szCs w:val="24"/>
        </w:rPr>
        <w:t xml:space="preserve">Moon, J. (2013) </w:t>
      </w:r>
      <w:r w:rsidRPr="00F77A2D">
        <w:rPr>
          <w:rFonts w:ascii="Arial" w:eastAsia="Times New Roman" w:hAnsi="Arial" w:cs="Arial"/>
          <w:i/>
          <w:iCs/>
          <w:sz w:val="24"/>
          <w:szCs w:val="24"/>
        </w:rPr>
        <w:t>Reflection and Employability</w:t>
      </w:r>
      <w:r w:rsidRPr="00065D9D">
        <w:rPr>
          <w:rFonts w:ascii="Arial" w:eastAsia="Times New Roman" w:hAnsi="Arial" w:cs="Arial"/>
          <w:sz w:val="24"/>
          <w:szCs w:val="24"/>
        </w:rPr>
        <w:t>. York: Higher Education Academy.</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r w:rsidRPr="00065D9D">
        <w:rPr>
          <w:rFonts w:ascii="Arial" w:eastAsia="Times New Roman" w:hAnsi="Arial" w:cs="Arial"/>
          <w:sz w:val="24"/>
          <w:szCs w:val="24"/>
        </w:rPr>
        <w:t>Ng, W. (2012) ‘Can we teach digital natives digital literacy?</w:t>
      </w:r>
      <w:proofErr w:type="gramStart"/>
      <w:r w:rsidRPr="00065D9D">
        <w:rPr>
          <w:rFonts w:ascii="Arial" w:eastAsia="Times New Roman" w:hAnsi="Arial" w:cs="Arial"/>
          <w:sz w:val="24"/>
          <w:szCs w:val="24"/>
        </w:rPr>
        <w:t>’,</w:t>
      </w:r>
      <w:proofErr w:type="gramEnd"/>
      <w:r w:rsidRPr="00065D9D">
        <w:rPr>
          <w:rFonts w:ascii="Arial" w:eastAsia="Times New Roman" w:hAnsi="Arial" w:cs="Arial"/>
          <w:sz w:val="24"/>
          <w:szCs w:val="24"/>
        </w:rPr>
        <w:t xml:space="preserve"> </w:t>
      </w:r>
      <w:r w:rsidRPr="00F77A2D">
        <w:rPr>
          <w:rFonts w:ascii="Arial" w:eastAsia="Times New Roman" w:hAnsi="Arial" w:cs="Arial"/>
          <w:i/>
          <w:iCs/>
          <w:sz w:val="24"/>
          <w:szCs w:val="24"/>
        </w:rPr>
        <w:t>Computers &amp; Education</w:t>
      </w:r>
      <w:r w:rsidRPr="00065D9D">
        <w:rPr>
          <w:rFonts w:ascii="Arial" w:eastAsia="Times New Roman" w:hAnsi="Arial" w:cs="Arial"/>
          <w:sz w:val="24"/>
          <w:szCs w:val="24"/>
        </w:rPr>
        <w:t>, 59(3), pp. 1065–1078.</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r w:rsidRPr="00065D9D">
        <w:rPr>
          <w:rFonts w:ascii="Arial" w:eastAsia="Times New Roman" w:hAnsi="Arial" w:cs="Arial"/>
          <w:sz w:val="24"/>
          <w:szCs w:val="24"/>
        </w:rPr>
        <w:lastRenderedPageBreak/>
        <w:t xml:space="preserve">Nicol, D. and Macfarlane-Dick, D. (2006) ‘Formative assessment and self-regulated learning’, </w:t>
      </w:r>
      <w:r w:rsidRPr="00F77A2D">
        <w:rPr>
          <w:rFonts w:ascii="Arial" w:eastAsia="Times New Roman" w:hAnsi="Arial" w:cs="Arial"/>
          <w:i/>
          <w:iCs/>
          <w:sz w:val="24"/>
          <w:szCs w:val="24"/>
        </w:rPr>
        <w:t>Studies in Higher Education</w:t>
      </w:r>
      <w:r w:rsidRPr="00065D9D">
        <w:rPr>
          <w:rFonts w:ascii="Arial" w:eastAsia="Times New Roman" w:hAnsi="Arial" w:cs="Arial"/>
          <w:sz w:val="24"/>
          <w:szCs w:val="24"/>
        </w:rPr>
        <w:t>, 31(2), pp. 199–218.</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r w:rsidRPr="00065D9D">
        <w:rPr>
          <w:rFonts w:ascii="Arial" w:eastAsia="Times New Roman" w:hAnsi="Arial" w:cs="Arial"/>
          <w:sz w:val="24"/>
          <w:szCs w:val="24"/>
        </w:rPr>
        <w:t xml:space="preserve">Tinto, V. (2017) </w:t>
      </w:r>
      <w:r w:rsidRPr="00F77A2D">
        <w:rPr>
          <w:rFonts w:ascii="Arial" w:eastAsia="Times New Roman" w:hAnsi="Arial" w:cs="Arial"/>
          <w:i/>
          <w:iCs/>
          <w:sz w:val="24"/>
          <w:szCs w:val="24"/>
        </w:rPr>
        <w:t>Through the Eyes of Students</w:t>
      </w:r>
      <w:r w:rsidRPr="00065D9D">
        <w:rPr>
          <w:rFonts w:ascii="Arial" w:eastAsia="Times New Roman" w:hAnsi="Arial" w:cs="Arial"/>
          <w:sz w:val="24"/>
          <w:szCs w:val="24"/>
        </w:rPr>
        <w:t>. Journal of College Student Retention, 19(3), pp. 254–269.</w:t>
      </w:r>
    </w:p>
    <w:p w:rsidR="00065D9D" w:rsidRPr="00065D9D" w:rsidRDefault="00065D9D" w:rsidP="00F77A2D">
      <w:pPr>
        <w:spacing w:before="100" w:beforeAutospacing="1" w:after="100" w:afterAutospacing="1" w:line="360" w:lineRule="auto"/>
        <w:rPr>
          <w:rFonts w:ascii="Arial" w:eastAsia="Times New Roman" w:hAnsi="Arial" w:cs="Arial"/>
          <w:sz w:val="24"/>
          <w:szCs w:val="24"/>
        </w:rPr>
      </w:pPr>
      <w:r w:rsidRPr="00065D9D">
        <w:rPr>
          <w:rFonts w:ascii="Arial" w:eastAsia="Times New Roman" w:hAnsi="Arial" w:cs="Arial"/>
          <w:sz w:val="24"/>
          <w:szCs w:val="24"/>
        </w:rPr>
        <w:t xml:space="preserve">Zimmerman, B. (2002) ‘Becoming a self-regulated learner’, </w:t>
      </w:r>
      <w:r w:rsidRPr="00F77A2D">
        <w:rPr>
          <w:rFonts w:ascii="Arial" w:eastAsia="Times New Roman" w:hAnsi="Arial" w:cs="Arial"/>
          <w:i/>
          <w:iCs/>
          <w:sz w:val="24"/>
          <w:szCs w:val="24"/>
        </w:rPr>
        <w:t xml:space="preserve">Theory </w:t>
      </w:r>
      <w:proofErr w:type="gramStart"/>
      <w:r w:rsidRPr="00F77A2D">
        <w:rPr>
          <w:rFonts w:ascii="Arial" w:eastAsia="Times New Roman" w:hAnsi="Arial" w:cs="Arial"/>
          <w:i/>
          <w:iCs/>
          <w:sz w:val="24"/>
          <w:szCs w:val="24"/>
        </w:rPr>
        <w:t>Into</w:t>
      </w:r>
      <w:proofErr w:type="gramEnd"/>
      <w:r w:rsidRPr="00F77A2D">
        <w:rPr>
          <w:rFonts w:ascii="Arial" w:eastAsia="Times New Roman" w:hAnsi="Arial" w:cs="Arial"/>
          <w:i/>
          <w:iCs/>
          <w:sz w:val="24"/>
          <w:szCs w:val="24"/>
        </w:rPr>
        <w:t xml:space="preserve"> Practice</w:t>
      </w:r>
      <w:r w:rsidRPr="00065D9D">
        <w:rPr>
          <w:rFonts w:ascii="Arial" w:eastAsia="Times New Roman" w:hAnsi="Arial" w:cs="Arial"/>
          <w:sz w:val="24"/>
          <w:szCs w:val="24"/>
        </w:rPr>
        <w:t>, 41(2), pp. 64–70.</w:t>
      </w:r>
    </w:p>
    <w:p w:rsidR="00065D9D" w:rsidRPr="00065D9D" w:rsidRDefault="00065D9D" w:rsidP="00F77A2D">
      <w:pPr>
        <w:spacing w:after="0" w:line="360" w:lineRule="auto"/>
        <w:rPr>
          <w:rFonts w:ascii="Arial" w:eastAsia="Times New Roman" w:hAnsi="Arial" w:cs="Arial"/>
          <w:sz w:val="24"/>
          <w:szCs w:val="24"/>
        </w:rPr>
      </w:pPr>
    </w:p>
    <w:p w:rsidR="00A8235E" w:rsidRPr="00F77A2D" w:rsidRDefault="00A8235E" w:rsidP="00F77A2D">
      <w:pPr>
        <w:spacing w:line="360" w:lineRule="auto"/>
        <w:rPr>
          <w:rFonts w:ascii="Arial" w:hAnsi="Arial" w:cs="Arial"/>
          <w:sz w:val="24"/>
          <w:szCs w:val="24"/>
        </w:rPr>
      </w:pPr>
    </w:p>
    <w:sectPr w:rsidR="00A8235E" w:rsidRPr="00F77A2D">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5C654782"/>
    <w:multiLevelType w:val="multilevel"/>
    <w:tmpl w:val="2DE40F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4013C0E"/>
    <w:multiLevelType w:val="hybridMultilevel"/>
    <w:tmpl w:val="656429D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8235E"/>
    <w:rsid w:val="00065D9D"/>
    <w:rsid w:val="00245E93"/>
    <w:rsid w:val="002811DC"/>
    <w:rsid w:val="00314965"/>
    <w:rsid w:val="003F4DCF"/>
    <w:rsid w:val="00A8235E"/>
    <w:rsid w:val="00CF7CD9"/>
    <w:rsid w:val="00F77A2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71973ABF-5DB2-4F02-8589-2FB1C28334F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065D9D"/>
    <w:pPr>
      <w:spacing w:before="100" w:beforeAutospacing="1" w:after="100" w:afterAutospacing="1" w:line="240" w:lineRule="auto"/>
      <w:outlineLvl w:val="0"/>
    </w:pPr>
    <w:rPr>
      <w:rFonts w:ascii="Times New Roman" w:eastAsia="Times New Roman" w:hAnsi="Times New Roman" w:cs="Times New Roman"/>
      <w:b/>
      <w:bCs/>
      <w:kern w:val="36"/>
      <w:sz w:val="48"/>
      <w:szCs w:val="48"/>
    </w:rPr>
  </w:style>
  <w:style w:type="paragraph" w:styleId="Heading2">
    <w:name w:val="heading 2"/>
    <w:basedOn w:val="Normal"/>
    <w:link w:val="Heading2Char"/>
    <w:uiPriority w:val="9"/>
    <w:qFormat/>
    <w:rsid w:val="00065D9D"/>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F77A2D"/>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65D9D"/>
    <w:rPr>
      <w:rFonts w:ascii="Times New Roman" w:eastAsia="Times New Roman" w:hAnsi="Times New Roman" w:cs="Times New Roman"/>
      <w:b/>
      <w:bCs/>
      <w:kern w:val="36"/>
      <w:sz w:val="48"/>
      <w:szCs w:val="48"/>
    </w:rPr>
  </w:style>
  <w:style w:type="character" w:customStyle="1" w:styleId="Heading2Char">
    <w:name w:val="Heading 2 Char"/>
    <w:basedOn w:val="DefaultParagraphFont"/>
    <w:link w:val="Heading2"/>
    <w:uiPriority w:val="9"/>
    <w:rsid w:val="00065D9D"/>
    <w:rPr>
      <w:rFonts w:ascii="Times New Roman" w:eastAsia="Times New Roman" w:hAnsi="Times New Roman" w:cs="Times New Roman"/>
      <w:b/>
      <w:bCs/>
      <w:sz w:val="36"/>
      <w:szCs w:val="36"/>
    </w:rPr>
  </w:style>
  <w:style w:type="paragraph" w:styleId="NormalWeb">
    <w:name w:val="Normal (Web)"/>
    <w:basedOn w:val="Normal"/>
    <w:uiPriority w:val="99"/>
    <w:semiHidden/>
    <w:unhideWhenUsed/>
    <w:rsid w:val="00065D9D"/>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065D9D"/>
    <w:rPr>
      <w:b/>
      <w:bCs/>
    </w:rPr>
  </w:style>
  <w:style w:type="character" w:styleId="Emphasis">
    <w:name w:val="Emphasis"/>
    <w:basedOn w:val="DefaultParagraphFont"/>
    <w:uiPriority w:val="20"/>
    <w:qFormat/>
    <w:rsid w:val="00065D9D"/>
    <w:rPr>
      <w:i/>
      <w:iCs/>
    </w:rPr>
  </w:style>
  <w:style w:type="character" w:styleId="Hyperlink">
    <w:name w:val="Hyperlink"/>
    <w:basedOn w:val="DefaultParagraphFont"/>
    <w:uiPriority w:val="99"/>
    <w:unhideWhenUsed/>
    <w:rsid w:val="00065D9D"/>
    <w:rPr>
      <w:color w:val="0000FF"/>
      <w:u w:val="single"/>
    </w:rPr>
  </w:style>
  <w:style w:type="paragraph" w:styleId="ListParagraph">
    <w:name w:val="List Paragraph"/>
    <w:basedOn w:val="Normal"/>
    <w:uiPriority w:val="34"/>
    <w:qFormat/>
    <w:rsid w:val="00245E93"/>
    <w:pPr>
      <w:ind w:left="720"/>
      <w:contextualSpacing/>
    </w:pPr>
  </w:style>
  <w:style w:type="paragraph" w:styleId="TOCHeading">
    <w:name w:val="TOC Heading"/>
    <w:basedOn w:val="Heading1"/>
    <w:next w:val="Normal"/>
    <w:uiPriority w:val="39"/>
    <w:unhideWhenUsed/>
    <w:qFormat/>
    <w:rsid w:val="00F77A2D"/>
    <w:pPr>
      <w:keepNext/>
      <w:keepLines/>
      <w:spacing w:before="240" w:beforeAutospacing="0" w:after="0" w:afterAutospacing="0" w:line="259" w:lineRule="auto"/>
      <w:outlineLvl w:val="9"/>
    </w:pPr>
    <w:rPr>
      <w:rFonts w:asciiTheme="majorHAnsi" w:eastAsiaTheme="majorEastAsia" w:hAnsiTheme="majorHAnsi" w:cstheme="majorBidi"/>
      <w:b w:val="0"/>
      <w:bCs w:val="0"/>
      <w:color w:val="2E74B5" w:themeColor="accent1" w:themeShade="BF"/>
      <w:kern w:val="0"/>
      <w:sz w:val="32"/>
      <w:szCs w:val="32"/>
    </w:rPr>
  </w:style>
  <w:style w:type="paragraph" w:styleId="TOC1">
    <w:name w:val="toc 1"/>
    <w:basedOn w:val="Normal"/>
    <w:next w:val="Normal"/>
    <w:autoRedefine/>
    <w:uiPriority w:val="39"/>
    <w:unhideWhenUsed/>
    <w:rsid w:val="00F77A2D"/>
    <w:pPr>
      <w:spacing w:after="100"/>
    </w:pPr>
  </w:style>
  <w:style w:type="character" w:customStyle="1" w:styleId="Heading3Char">
    <w:name w:val="Heading 3 Char"/>
    <w:basedOn w:val="DefaultParagraphFont"/>
    <w:link w:val="Heading3"/>
    <w:uiPriority w:val="9"/>
    <w:semiHidden/>
    <w:rsid w:val="00F77A2D"/>
    <w:rPr>
      <w:rFonts w:asciiTheme="majorHAnsi" w:eastAsiaTheme="majorEastAsia" w:hAnsiTheme="majorHAnsi" w:cstheme="majorBidi"/>
      <w:color w:val="1F4D78"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301302300">
      <w:bodyDiv w:val="1"/>
      <w:marLeft w:val="0"/>
      <w:marRight w:val="0"/>
      <w:marTop w:val="0"/>
      <w:marBottom w:val="0"/>
      <w:divBdr>
        <w:top w:val="none" w:sz="0" w:space="0" w:color="auto"/>
        <w:left w:val="none" w:sz="0" w:space="0" w:color="auto"/>
        <w:bottom w:val="none" w:sz="0" w:space="0" w:color="auto"/>
        <w:right w:val="none" w:sz="0" w:space="0" w:color="auto"/>
      </w:divBdr>
    </w:div>
    <w:div w:id="1579509971">
      <w:bodyDiv w:val="1"/>
      <w:marLeft w:val="0"/>
      <w:marRight w:val="0"/>
      <w:marTop w:val="0"/>
      <w:marBottom w:val="0"/>
      <w:divBdr>
        <w:top w:val="none" w:sz="0" w:space="0" w:color="auto"/>
        <w:left w:val="none" w:sz="0" w:space="0" w:color="auto"/>
        <w:bottom w:val="none" w:sz="0" w:space="0" w:color="auto"/>
        <w:right w:val="none" w:sz="0" w:space="0" w:color="auto"/>
      </w:divBdr>
    </w:div>
    <w:div w:id="172598631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jisc.ac.uk/" TargetMode="Externa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1CC1376-5BBC-40A6-804C-7D302039437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1843</Words>
  <Characters>10508</Characters>
  <DocSecurity>0</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12327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2026-02-25T14:46:00Z</dcterms:created>
  <dcterms:modified xsi:type="dcterms:W3CDTF">2026-02-25T14:46:00Z</dcterms:modified>
</cp:coreProperties>
</file>