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Arial" w:hAnsi="Arial" w:cstheme="minorBidi"/>
          <w:color w:val="auto"/>
          <w:sz w:val="28"/>
          <w:szCs w:val="22"/>
        </w:rPr>
      </w:sdtEndPr>
      <w:sdtContent>
        <w:p w14:paraId="13A64A92" w14:textId="1CEE5B45" w:rsidR="00A930CB" w:rsidRDefault="00A930CB" w:rsidP="003A310D">
          <w:pPr>
            <w:spacing w:after="165" w:line="360" w:lineRule="auto"/>
            <w:jc w:val="center"/>
            <w:rPr>
              <w:rFonts w:ascii="Tahoma" w:hAnsi="Tahoma" w:cs="Tahoma"/>
              <w:color w:val="000000"/>
              <w:sz w:val="40"/>
              <w:szCs w:val="40"/>
            </w:rPr>
          </w:pPr>
          <w:r>
            <w:rPr>
              <w:b/>
              <w:noProof/>
              <w:lang w:eastAsia="en-GB"/>
            </w:rPr>
            <w:drawing>
              <wp:inline distT="0" distB="0" distL="0" distR="0" wp14:anchorId="232E464C" wp14:editId="148E6FEF">
                <wp:extent cx="3305175" cy="781050"/>
                <wp:effectExtent l="0" t="0" r="9525"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3305175" cy="781050"/>
                        </a:xfrm>
                        <a:prstGeom prst="rect">
                          <a:avLst/>
                        </a:prstGeom>
                        <a:noFill/>
                        <a:ln w="9525">
                          <a:noFill/>
                          <a:miter lim="800000"/>
                          <a:headEnd/>
                          <a:tailEnd/>
                        </a:ln>
                      </pic:spPr>
                    </pic:pic>
                  </a:graphicData>
                </a:graphic>
              </wp:inline>
            </w:drawing>
          </w:r>
        </w:p>
        <w:p w14:paraId="6D878F9D" w14:textId="7FEFE99B" w:rsidR="00A930CB" w:rsidRPr="000E7B2A" w:rsidRDefault="00DA76B2" w:rsidP="000E7B2A">
          <w:pPr>
            <w:spacing w:after="165" w:line="360" w:lineRule="auto"/>
            <w:jc w:val="center"/>
            <w:rPr>
              <w:rFonts w:ascii="Tahoma" w:hAnsi="Tahoma" w:cs="Tahoma"/>
              <w:sz w:val="36"/>
              <w:szCs w:val="36"/>
            </w:rPr>
          </w:pPr>
          <w:r w:rsidRPr="00DA76B2">
            <w:rPr>
              <w:rFonts w:ascii="Tahoma" w:hAnsi="Tahoma" w:cs="Tahoma"/>
              <w:sz w:val="36"/>
              <w:szCs w:val="36"/>
            </w:rPr>
            <w:t xml:space="preserve">DBA </w:t>
          </w:r>
          <w:r w:rsidRPr="00DA76B2">
            <w:rPr>
              <w:rFonts w:ascii="Tahoma" w:hAnsi="Tahoma" w:cs="Tahoma"/>
              <w:sz w:val="36"/>
              <w:szCs w:val="36"/>
            </w:rPr>
            <w:t>Quantitative Research Methods</w:t>
          </w:r>
          <w:r w:rsidR="003A310D" w:rsidRPr="003A310D">
            <w:rPr>
              <w:rFonts w:ascii="Tahoma" w:hAnsi="Tahoma" w:cs="Tahoma"/>
              <w:color w:val="000000"/>
              <w:sz w:val="36"/>
              <w:szCs w:val="36"/>
            </w:rPr>
            <w:br/>
            <w:t xml:space="preserve">Module Assignment Submission </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0E7B2A">
            <w:trPr>
              <w:jc w:val="center"/>
            </w:trPr>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3F522AAC" w:rsidR="00A930CB" w:rsidRPr="00A930CB" w:rsidRDefault="0004503C" w:rsidP="00A930CB">
                <w:pPr>
                  <w:spacing w:before="120" w:after="120" w:line="360" w:lineRule="auto"/>
                  <w:rPr>
                    <w:rFonts w:ascii="Tahoma" w:hAnsi="Tahoma" w:cs="Tahoma"/>
                    <w:sz w:val="32"/>
                    <w:szCs w:val="32"/>
                  </w:rPr>
                </w:pPr>
                <w:r>
                  <w:rPr>
                    <w:rFonts w:ascii="Tahoma" w:hAnsi="Tahoma" w:cs="Tahoma"/>
                    <w:sz w:val="32"/>
                    <w:szCs w:val="32"/>
                  </w:rPr>
                  <w:t>Carol Vaughan-Roberts</w:t>
                </w:r>
              </w:p>
            </w:tc>
          </w:tr>
          <w:tr w:rsidR="00A930CB" w:rsidRPr="00A930CB" w14:paraId="47B8061E" w14:textId="77777777" w:rsidTr="000E7B2A">
            <w:trPr>
              <w:jc w:val="center"/>
            </w:trPr>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348FD93E" w:rsidR="00A930CB" w:rsidRPr="00A930CB" w:rsidRDefault="0004503C" w:rsidP="00A930CB">
                <w:pPr>
                  <w:spacing w:before="120" w:after="120" w:line="360" w:lineRule="auto"/>
                  <w:rPr>
                    <w:rFonts w:ascii="Tahoma" w:hAnsi="Tahoma" w:cs="Tahoma"/>
                    <w:sz w:val="32"/>
                    <w:szCs w:val="32"/>
                  </w:rPr>
                </w:pPr>
                <w:r>
                  <w:rPr>
                    <w:rFonts w:ascii="Tahoma" w:hAnsi="Tahoma" w:cs="Tahoma"/>
                    <w:sz w:val="32"/>
                    <w:szCs w:val="32"/>
                  </w:rPr>
                  <w:t>1604568</w:t>
                </w:r>
              </w:p>
            </w:tc>
          </w:tr>
          <w:tr w:rsidR="00A930CB" w:rsidRPr="00A930CB" w14:paraId="349EAAAF" w14:textId="77777777" w:rsidTr="000E7B2A">
            <w:trPr>
              <w:jc w:val="center"/>
            </w:trPr>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7C3685F3" w:rsidR="00A930CB" w:rsidRPr="0075273F" w:rsidRDefault="00306B52" w:rsidP="00A930CB">
                <w:pPr>
                  <w:spacing w:before="120" w:after="120" w:line="360" w:lineRule="auto"/>
                  <w:rPr>
                    <w:rFonts w:ascii="Tahoma" w:hAnsi="Tahoma" w:cs="Tahoma"/>
                    <w:color w:val="FF0000"/>
                    <w:sz w:val="32"/>
                    <w:szCs w:val="32"/>
                  </w:rPr>
                </w:pPr>
                <w:r w:rsidRPr="00306B52">
                  <w:rPr>
                    <w:rFonts w:ascii="Tahoma" w:hAnsi="Tahoma" w:cs="Tahoma"/>
                    <w:sz w:val="32"/>
                    <w:szCs w:val="32"/>
                  </w:rPr>
                  <w:t>LCDB7004</w:t>
                </w:r>
              </w:p>
            </w:tc>
          </w:tr>
          <w:tr w:rsidR="00A930CB" w:rsidRPr="00A930CB" w14:paraId="485DA616" w14:textId="77777777" w:rsidTr="000E7B2A">
            <w:trPr>
              <w:trHeight w:val="413"/>
              <w:jc w:val="center"/>
            </w:trPr>
            <w:tc>
              <w:tcPr>
                <w:tcW w:w="3438" w:type="dxa"/>
                <w:shd w:val="clear" w:color="auto" w:fill="D9D9D9"/>
              </w:tcPr>
              <w:p w14:paraId="4606D4BD" w14:textId="1A0F60DE" w:rsidR="00A930CB" w:rsidRPr="00A930CB" w:rsidRDefault="003A310D" w:rsidP="00A930CB">
                <w:pPr>
                  <w:spacing w:before="120" w:after="120" w:line="360" w:lineRule="auto"/>
                  <w:rPr>
                    <w:rFonts w:ascii="Tahoma" w:hAnsi="Tahoma" w:cs="Tahoma"/>
                    <w:sz w:val="32"/>
                    <w:szCs w:val="32"/>
                  </w:rPr>
                </w:pPr>
                <w:r>
                  <w:rPr>
                    <w:rFonts w:ascii="Tahoma" w:hAnsi="Tahoma" w:cs="Tahoma"/>
                    <w:sz w:val="32"/>
                    <w:szCs w:val="32"/>
                  </w:rPr>
                  <w:t>Lecturer Name:</w:t>
                </w:r>
              </w:p>
            </w:tc>
            <w:tc>
              <w:tcPr>
                <w:tcW w:w="6055" w:type="dxa"/>
              </w:tcPr>
              <w:p w14:paraId="0F1C3659" w14:textId="1B89107E" w:rsidR="003A310D" w:rsidRPr="004C1582" w:rsidRDefault="00306B52" w:rsidP="00A930CB">
                <w:pPr>
                  <w:spacing w:before="120" w:after="120" w:line="360" w:lineRule="auto"/>
                  <w:rPr>
                    <w:rFonts w:ascii="Tahoma" w:hAnsi="Tahoma" w:cs="Tahoma"/>
                    <w:color w:val="FF0000"/>
                    <w:sz w:val="32"/>
                    <w:szCs w:val="32"/>
                  </w:rPr>
                </w:pPr>
                <w:r w:rsidRPr="004C1582">
                  <w:rPr>
                    <w:rFonts w:ascii="Tahoma" w:hAnsi="Tahoma" w:cs="Tahoma"/>
                    <w:sz w:val="32"/>
                    <w:szCs w:val="32"/>
                  </w:rPr>
                  <w:t xml:space="preserve">Theodoros </w:t>
                </w:r>
                <w:proofErr w:type="spellStart"/>
                <w:r w:rsidRPr="004C1582">
                  <w:rPr>
                    <w:rFonts w:ascii="Tahoma" w:hAnsi="Tahoma" w:cs="Tahoma"/>
                    <w:sz w:val="32"/>
                    <w:szCs w:val="32"/>
                  </w:rPr>
                  <w:t>Panagiotidis</w:t>
                </w:r>
                <w:proofErr w:type="spellEnd"/>
              </w:p>
            </w:tc>
          </w:tr>
          <w:tr w:rsidR="003A310D" w:rsidRPr="00A930CB" w14:paraId="65A08038" w14:textId="77777777" w:rsidTr="000E7B2A">
            <w:trPr>
              <w:trHeight w:val="413"/>
              <w:jc w:val="center"/>
            </w:trPr>
            <w:tc>
              <w:tcPr>
                <w:tcW w:w="3438" w:type="dxa"/>
                <w:shd w:val="clear" w:color="auto" w:fill="D9D9D9"/>
              </w:tcPr>
              <w:p w14:paraId="66AA12DC" w14:textId="1FF80C8A" w:rsidR="003A310D" w:rsidRPr="00A930CB" w:rsidRDefault="003A310D"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25A27CF5" w14:textId="7280CCE3" w:rsidR="000E7B2A" w:rsidRPr="004C1582" w:rsidRDefault="00306B52" w:rsidP="00A930CB">
                <w:pPr>
                  <w:spacing w:before="120" w:after="120" w:line="360" w:lineRule="auto"/>
                  <w:rPr>
                    <w:rFonts w:ascii="Tahoma" w:hAnsi="Tahoma" w:cs="Tahoma"/>
                    <w:color w:val="FF0000"/>
                    <w:sz w:val="32"/>
                    <w:szCs w:val="32"/>
                  </w:rPr>
                </w:pPr>
                <w:r w:rsidRPr="004C1582">
                  <w:rPr>
                    <w:rFonts w:ascii="Tahoma" w:hAnsi="Tahoma" w:cs="Tahoma"/>
                    <w:sz w:val="32"/>
                    <w:szCs w:val="32"/>
                  </w:rPr>
                  <w:t xml:space="preserve">Quantitative Research Methods </w:t>
                </w:r>
              </w:p>
            </w:tc>
          </w:tr>
          <w:tr w:rsidR="000E7B2A" w:rsidRPr="00A930CB" w14:paraId="0C1F4014" w14:textId="77777777" w:rsidTr="000E7B2A">
            <w:trPr>
              <w:trHeight w:val="413"/>
              <w:jc w:val="center"/>
            </w:trPr>
            <w:tc>
              <w:tcPr>
                <w:tcW w:w="3438" w:type="dxa"/>
                <w:shd w:val="clear" w:color="auto" w:fill="D9D9D9"/>
              </w:tcPr>
              <w:p w14:paraId="17AEE9CF" w14:textId="5C4DB0B9" w:rsidR="000E7B2A" w:rsidRPr="00A930CB" w:rsidRDefault="000E7B2A" w:rsidP="00A930CB">
                <w:pPr>
                  <w:spacing w:before="120" w:after="120" w:line="360" w:lineRule="auto"/>
                  <w:rPr>
                    <w:rFonts w:ascii="Tahoma" w:hAnsi="Tahoma" w:cs="Tahoma"/>
                    <w:sz w:val="32"/>
                    <w:szCs w:val="32"/>
                  </w:rPr>
                </w:pPr>
                <w:r>
                  <w:rPr>
                    <w:rFonts w:ascii="Tahoma" w:hAnsi="Tahoma" w:cs="Tahoma"/>
                    <w:sz w:val="32"/>
                    <w:szCs w:val="32"/>
                  </w:rPr>
                  <w:t>Number of words</w:t>
                </w:r>
              </w:p>
            </w:tc>
            <w:tc>
              <w:tcPr>
                <w:tcW w:w="6055" w:type="dxa"/>
              </w:tcPr>
              <w:p w14:paraId="2C4C7488" w14:textId="00D1166F" w:rsidR="000E7B2A" w:rsidRPr="0075273F" w:rsidRDefault="00FF18DD" w:rsidP="00FF18DD">
                <w:pPr>
                  <w:spacing w:before="120" w:after="120" w:line="360" w:lineRule="auto"/>
                  <w:ind w:firstLine="720"/>
                  <w:rPr>
                    <w:rFonts w:ascii="Tahoma" w:hAnsi="Tahoma" w:cs="Tahoma"/>
                    <w:color w:val="FF0000"/>
                    <w:sz w:val="32"/>
                    <w:szCs w:val="32"/>
                  </w:rPr>
                </w:pPr>
                <w:r w:rsidRPr="00FF18DD">
                  <w:rPr>
                    <w:rFonts w:ascii="Tahoma" w:hAnsi="Tahoma" w:cs="Tahoma"/>
                    <w:sz w:val="32"/>
                    <w:szCs w:val="32"/>
                  </w:rPr>
                  <w:t>7</w:t>
                </w:r>
                <w:r w:rsidR="008C2A58">
                  <w:rPr>
                    <w:rFonts w:ascii="Tahoma" w:hAnsi="Tahoma" w:cs="Tahoma"/>
                    <w:sz w:val="32"/>
                    <w:szCs w:val="32"/>
                  </w:rPr>
                  <w:t>367</w:t>
                </w:r>
              </w:p>
            </w:tc>
          </w:tr>
        </w:tbl>
        <w:p w14:paraId="769984D9" w14:textId="77777777" w:rsidR="000E7B2A" w:rsidRDefault="000E7B2A" w:rsidP="000E7B2A">
          <w:pPr>
            <w:pStyle w:val="Heading2"/>
            <w:jc w:val="center"/>
          </w:pPr>
        </w:p>
        <w:p w14:paraId="225E9DEB" w14:textId="74297C7C" w:rsidR="00A930CB" w:rsidRPr="009A3BC2" w:rsidRDefault="00A930CB" w:rsidP="009A3BC2">
          <w:pPr>
            <w:jc w:val="center"/>
            <w:rPr>
              <w:color w:val="0070C0"/>
            </w:rPr>
          </w:pPr>
          <w:r w:rsidRPr="009A3BC2">
            <w:rPr>
              <w:color w:val="0070C0"/>
            </w:rPr>
            <w:t>Statement of Confirmation of Authenticity</w:t>
          </w:r>
        </w:p>
        <w:p w14:paraId="307ADAD2" w14:textId="77777777" w:rsidR="000E7B2A" w:rsidRPr="000E7B2A" w:rsidRDefault="000E7B2A" w:rsidP="000E7B2A"/>
        <w:p w14:paraId="22DD05FB" w14:textId="77777777" w:rsidR="00A930CB" w:rsidRPr="00A930CB" w:rsidRDefault="00A930CB" w:rsidP="0075273F">
          <w:pPr>
            <w:spacing w:before="120" w:after="120" w:line="360" w:lineRule="auto"/>
            <w:jc w:val="both"/>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E8CE651" w14:textId="3F57BD73" w:rsidR="00885114" w:rsidRPr="009A3BC2" w:rsidRDefault="00A930CB" w:rsidP="009A3BC2">
          <w:pPr>
            <w:spacing w:before="120" w:after="120" w:line="360" w:lineRule="auto"/>
            <w:jc w:val="both"/>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b/>
              <w:bCs/>
              <w:noProof/>
              <w:sz w:val="28"/>
            </w:rPr>
          </w:sdtEndPr>
          <w:sdtContent>
            <w:p w14:paraId="1E6C77B6" w14:textId="240BC3F0" w:rsidR="00885114" w:rsidRDefault="00885114">
              <w:pPr>
                <w:pStyle w:val="TOCHeading"/>
              </w:pPr>
              <w:r>
                <w:t>Table of Contents</w:t>
              </w:r>
            </w:p>
            <w:p w14:paraId="72689BE3" w14:textId="77777777" w:rsidR="009A3BC2" w:rsidRPr="009A3BC2" w:rsidRDefault="009A3BC2" w:rsidP="009A3BC2">
              <w:pPr>
                <w:rPr>
                  <w:lang w:val="en-US"/>
                </w:rPr>
              </w:pPr>
            </w:p>
            <w:p w14:paraId="33AD3A5A" w14:textId="6CE60DCA" w:rsidR="008C2A58" w:rsidRDefault="00885114">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71718137" w:history="1">
                <w:r w:rsidR="008C2A58" w:rsidRPr="00490720">
                  <w:rPr>
                    <w:rStyle w:val="Hyperlink"/>
                    <w:noProof/>
                    <w:shd w:val="clear" w:color="auto" w:fill="FFFFFF"/>
                  </w:rPr>
                  <w:t>Introduction</w:t>
                </w:r>
                <w:r w:rsidR="008C2A58">
                  <w:rPr>
                    <w:noProof/>
                    <w:webHidden/>
                  </w:rPr>
                  <w:tab/>
                </w:r>
                <w:r w:rsidR="008C2A58">
                  <w:rPr>
                    <w:noProof/>
                    <w:webHidden/>
                  </w:rPr>
                  <w:fldChar w:fldCharType="begin"/>
                </w:r>
                <w:r w:rsidR="008C2A58">
                  <w:rPr>
                    <w:noProof/>
                    <w:webHidden/>
                  </w:rPr>
                  <w:instrText xml:space="preserve"> PAGEREF _Toc71718137 \h </w:instrText>
                </w:r>
                <w:r w:rsidR="008C2A58">
                  <w:rPr>
                    <w:noProof/>
                    <w:webHidden/>
                  </w:rPr>
                </w:r>
                <w:r w:rsidR="008C2A58">
                  <w:rPr>
                    <w:noProof/>
                    <w:webHidden/>
                  </w:rPr>
                  <w:fldChar w:fldCharType="separate"/>
                </w:r>
                <w:r w:rsidR="008C2A58">
                  <w:rPr>
                    <w:noProof/>
                    <w:webHidden/>
                  </w:rPr>
                  <w:t>4</w:t>
                </w:r>
                <w:r w:rsidR="008C2A58">
                  <w:rPr>
                    <w:noProof/>
                    <w:webHidden/>
                  </w:rPr>
                  <w:fldChar w:fldCharType="end"/>
                </w:r>
              </w:hyperlink>
            </w:p>
            <w:p w14:paraId="17A46A69" w14:textId="7D38727A" w:rsidR="008C2A58" w:rsidRDefault="00FE2F29">
              <w:pPr>
                <w:pStyle w:val="TOC2"/>
                <w:tabs>
                  <w:tab w:val="right" w:leader="dot" w:pos="9350"/>
                </w:tabs>
                <w:rPr>
                  <w:rFonts w:asciiTheme="minorHAnsi" w:eastAsiaTheme="minorEastAsia" w:hAnsiTheme="minorHAnsi"/>
                  <w:noProof/>
                  <w:sz w:val="22"/>
                  <w:lang w:eastAsia="en-GB"/>
                </w:rPr>
              </w:pPr>
              <w:hyperlink w:anchor="_Toc71718138" w:history="1">
                <w:r w:rsidR="008C2A58" w:rsidRPr="00490720">
                  <w:rPr>
                    <w:rStyle w:val="Hyperlink"/>
                    <w:noProof/>
                  </w:rPr>
                  <w:t>Hypothesis</w:t>
                </w:r>
                <w:r w:rsidR="008C2A58">
                  <w:rPr>
                    <w:noProof/>
                    <w:webHidden/>
                  </w:rPr>
                  <w:tab/>
                </w:r>
                <w:r w:rsidR="008C2A58">
                  <w:rPr>
                    <w:noProof/>
                    <w:webHidden/>
                  </w:rPr>
                  <w:fldChar w:fldCharType="begin"/>
                </w:r>
                <w:r w:rsidR="008C2A58">
                  <w:rPr>
                    <w:noProof/>
                    <w:webHidden/>
                  </w:rPr>
                  <w:instrText xml:space="preserve"> PAGEREF _Toc71718138 \h </w:instrText>
                </w:r>
                <w:r w:rsidR="008C2A58">
                  <w:rPr>
                    <w:noProof/>
                    <w:webHidden/>
                  </w:rPr>
                </w:r>
                <w:r w:rsidR="008C2A58">
                  <w:rPr>
                    <w:noProof/>
                    <w:webHidden/>
                  </w:rPr>
                  <w:fldChar w:fldCharType="separate"/>
                </w:r>
                <w:r w:rsidR="008C2A58">
                  <w:rPr>
                    <w:noProof/>
                    <w:webHidden/>
                  </w:rPr>
                  <w:t>7</w:t>
                </w:r>
                <w:r w:rsidR="008C2A58">
                  <w:rPr>
                    <w:noProof/>
                    <w:webHidden/>
                  </w:rPr>
                  <w:fldChar w:fldCharType="end"/>
                </w:r>
              </w:hyperlink>
            </w:p>
            <w:p w14:paraId="1992FE36" w14:textId="4BDBC950" w:rsidR="008C2A58" w:rsidRDefault="00FE2F29">
              <w:pPr>
                <w:pStyle w:val="TOC2"/>
                <w:tabs>
                  <w:tab w:val="right" w:leader="dot" w:pos="9350"/>
                </w:tabs>
                <w:rPr>
                  <w:rFonts w:asciiTheme="minorHAnsi" w:eastAsiaTheme="minorEastAsia" w:hAnsiTheme="minorHAnsi"/>
                  <w:noProof/>
                  <w:sz w:val="22"/>
                  <w:lang w:eastAsia="en-GB"/>
                </w:rPr>
              </w:pPr>
              <w:hyperlink w:anchor="_Toc71718139" w:history="1">
                <w:r w:rsidR="008C2A58" w:rsidRPr="00490720">
                  <w:rPr>
                    <w:rStyle w:val="Hyperlink"/>
                    <w:noProof/>
                  </w:rPr>
                  <w:t>Aims</w:t>
                </w:r>
                <w:r w:rsidR="008C2A58">
                  <w:rPr>
                    <w:noProof/>
                    <w:webHidden/>
                  </w:rPr>
                  <w:tab/>
                </w:r>
                <w:r w:rsidR="008C2A58">
                  <w:rPr>
                    <w:noProof/>
                    <w:webHidden/>
                  </w:rPr>
                  <w:fldChar w:fldCharType="begin"/>
                </w:r>
                <w:r w:rsidR="008C2A58">
                  <w:rPr>
                    <w:noProof/>
                    <w:webHidden/>
                  </w:rPr>
                  <w:instrText xml:space="preserve"> PAGEREF _Toc71718139 \h </w:instrText>
                </w:r>
                <w:r w:rsidR="008C2A58">
                  <w:rPr>
                    <w:noProof/>
                    <w:webHidden/>
                  </w:rPr>
                </w:r>
                <w:r w:rsidR="008C2A58">
                  <w:rPr>
                    <w:noProof/>
                    <w:webHidden/>
                  </w:rPr>
                  <w:fldChar w:fldCharType="separate"/>
                </w:r>
                <w:r w:rsidR="008C2A58">
                  <w:rPr>
                    <w:noProof/>
                    <w:webHidden/>
                  </w:rPr>
                  <w:t>7</w:t>
                </w:r>
                <w:r w:rsidR="008C2A58">
                  <w:rPr>
                    <w:noProof/>
                    <w:webHidden/>
                  </w:rPr>
                  <w:fldChar w:fldCharType="end"/>
                </w:r>
              </w:hyperlink>
            </w:p>
            <w:p w14:paraId="372F1CB5" w14:textId="16D02513" w:rsidR="008C2A58" w:rsidRDefault="00FE2F29">
              <w:pPr>
                <w:pStyle w:val="TOC2"/>
                <w:tabs>
                  <w:tab w:val="right" w:leader="dot" w:pos="9350"/>
                </w:tabs>
                <w:rPr>
                  <w:rFonts w:asciiTheme="minorHAnsi" w:eastAsiaTheme="minorEastAsia" w:hAnsiTheme="minorHAnsi"/>
                  <w:noProof/>
                  <w:sz w:val="22"/>
                  <w:lang w:eastAsia="en-GB"/>
                </w:rPr>
              </w:pPr>
              <w:hyperlink w:anchor="_Toc71718140" w:history="1">
                <w:r w:rsidR="008C2A58" w:rsidRPr="00490720">
                  <w:rPr>
                    <w:rStyle w:val="Hyperlink"/>
                    <w:noProof/>
                    <w:bdr w:val="none" w:sz="0" w:space="0" w:color="auto" w:frame="1"/>
                    <w:shd w:val="clear" w:color="auto" w:fill="FFFFFF"/>
                  </w:rPr>
                  <w:t>R</w:t>
                </w:r>
                <w:r w:rsidR="008C2A58" w:rsidRPr="00490720">
                  <w:rPr>
                    <w:rStyle w:val="Hyperlink"/>
                    <w:noProof/>
                    <w:shd w:val="clear" w:color="auto" w:fill="FFFFFF"/>
                  </w:rPr>
                  <w:t>esearch Objectives</w:t>
                </w:r>
                <w:r w:rsidR="008C2A58">
                  <w:rPr>
                    <w:noProof/>
                    <w:webHidden/>
                  </w:rPr>
                  <w:tab/>
                </w:r>
                <w:r w:rsidR="008C2A58">
                  <w:rPr>
                    <w:noProof/>
                    <w:webHidden/>
                  </w:rPr>
                  <w:fldChar w:fldCharType="begin"/>
                </w:r>
                <w:r w:rsidR="008C2A58">
                  <w:rPr>
                    <w:noProof/>
                    <w:webHidden/>
                  </w:rPr>
                  <w:instrText xml:space="preserve"> PAGEREF _Toc71718140 \h </w:instrText>
                </w:r>
                <w:r w:rsidR="008C2A58">
                  <w:rPr>
                    <w:noProof/>
                    <w:webHidden/>
                  </w:rPr>
                </w:r>
                <w:r w:rsidR="008C2A58">
                  <w:rPr>
                    <w:noProof/>
                    <w:webHidden/>
                  </w:rPr>
                  <w:fldChar w:fldCharType="separate"/>
                </w:r>
                <w:r w:rsidR="008C2A58">
                  <w:rPr>
                    <w:noProof/>
                    <w:webHidden/>
                  </w:rPr>
                  <w:t>7</w:t>
                </w:r>
                <w:r w:rsidR="008C2A58">
                  <w:rPr>
                    <w:noProof/>
                    <w:webHidden/>
                  </w:rPr>
                  <w:fldChar w:fldCharType="end"/>
                </w:r>
              </w:hyperlink>
            </w:p>
            <w:p w14:paraId="256D2359" w14:textId="7FD493E0" w:rsidR="008C2A58" w:rsidRDefault="00FE2F29">
              <w:pPr>
                <w:pStyle w:val="TOC2"/>
                <w:tabs>
                  <w:tab w:val="right" w:leader="dot" w:pos="9350"/>
                </w:tabs>
                <w:rPr>
                  <w:rFonts w:asciiTheme="minorHAnsi" w:eastAsiaTheme="minorEastAsia" w:hAnsiTheme="minorHAnsi"/>
                  <w:noProof/>
                  <w:sz w:val="22"/>
                  <w:lang w:eastAsia="en-GB"/>
                </w:rPr>
              </w:pPr>
              <w:hyperlink w:anchor="_Toc71718141" w:history="1">
                <w:r w:rsidR="008C2A58" w:rsidRPr="00490720">
                  <w:rPr>
                    <w:rStyle w:val="Hyperlink"/>
                    <w:rFonts w:eastAsia="Times New Roman"/>
                    <w:noProof/>
                    <w:lang w:eastAsia="en-GB"/>
                  </w:rPr>
                  <w:t>Problem statement</w:t>
                </w:r>
                <w:r w:rsidR="008C2A58">
                  <w:rPr>
                    <w:noProof/>
                    <w:webHidden/>
                  </w:rPr>
                  <w:tab/>
                </w:r>
                <w:r w:rsidR="008C2A58">
                  <w:rPr>
                    <w:noProof/>
                    <w:webHidden/>
                  </w:rPr>
                  <w:fldChar w:fldCharType="begin"/>
                </w:r>
                <w:r w:rsidR="008C2A58">
                  <w:rPr>
                    <w:noProof/>
                    <w:webHidden/>
                  </w:rPr>
                  <w:instrText xml:space="preserve"> PAGEREF _Toc71718141 \h </w:instrText>
                </w:r>
                <w:r w:rsidR="008C2A58">
                  <w:rPr>
                    <w:noProof/>
                    <w:webHidden/>
                  </w:rPr>
                </w:r>
                <w:r w:rsidR="008C2A58">
                  <w:rPr>
                    <w:noProof/>
                    <w:webHidden/>
                  </w:rPr>
                  <w:fldChar w:fldCharType="separate"/>
                </w:r>
                <w:r w:rsidR="008C2A58">
                  <w:rPr>
                    <w:noProof/>
                    <w:webHidden/>
                  </w:rPr>
                  <w:t>7</w:t>
                </w:r>
                <w:r w:rsidR="008C2A58">
                  <w:rPr>
                    <w:noProof/>
                    <w:webHidden/>
                  </w:rPr>
                  <w:fldChar w:fldCharType="end"/>
                </w:r>
              </w:hyperlink>
            </w:p>
            <w:p w14:paraId="66F1CDC5" w14:textId="03BD47DC" w:rsidR="008C2A58" w:rsidRDefault="00FE2F29">
              <w:pPr>
                <w:pStyle w:val="TOC2"/>
                <w:tabs>
                  <w:tab w:val="right" w:leader="dot" w:pos="9350"/>
                </w:tabs>
                <w:rPr>
                  <w:rFonts w:asciiTheme="minorHAnsi" w:eastAsiaTheme="minorEastAsia" w:hAnsiTheme="minorHAnsi"/>
                  <w:noProof/>
                  <w:sz w:val="22"/>
                  <w:lang w:eastAsia="en-GB"/>
                </w:rPr>
              </w:pPr>
              <w:hyperlink w:anchor="_Toc71718142" w:history="1">
                <w:r w:rsidR="008C2A58" w:rsidRPr="00490720">
                  <w:rPr>
                    <w:rStyle w:val="Hyperlink"/>
                    <w:noProof/>
                    <w:shd w:val="clear" w:color="auto" w:fill="FFFFFF"/>
                  </w:rPr>
                  <w:t>Research Questions</w:t>
                </w:r>
                <w:r w:rsidR="008C2A58">
                  <w:rPr>
                    <w:noProof/>
                    <w:webHidden/>
                  </w:rPr>
                  <w:tab/>
                </w:r>
                <w:r w:rsidR="008C2A58">
                  <w:rPr>
                    <w:noProof/>
                    <w:webHidden/>
                  </w:rPr>
                  <w:fldChar w:fldCharType="begin"/>
                </w:r>
                <w:r w:rsidR="008C2A58">
                  <w:rPr>
                    <w:noProof/>
                    <w:webHidden/>
                  </w:rPr>
                  <w:instrText xml:space="preserve"> PAGEREF _Toc71718142 \h </w:instrText>
                </w:r>
                <w:r w:rsidR="008C2A58">
                  <w:rPr>
                    <w:noProof/>
                    <w:webHidden/>
                  </w:rPr>
                </w:r>
                <w:r w:rsidR="008C2A58">
                  <w:rPr>
                    <w:noProof/>
                    <w:webHidden/>
                  </w:rPr>
                  <w:fldChar w:fldCharType="separate"/>
                </w:r>
                <w:r w:rsidR="008C2A58">
                  <w:rPr>
                    <w:noProof/>
                    <w:webHidden/>
                  </w:rPr>
                  <w:t>7</w:t>
                </w:r>
                <w:r w:rsidR="008C2A58">
                  <w:rPr>
                    <w:noProof/>
                    <w:webHidden/>
                  </w:rPr>
                  <w:fldChar w:fldCharType="end"/>
                </w:r>
              </w:hyperlink>
            </w:p>
            <w:p w14:paraId="656FE07F" w14:textId="2EA48C12" w:rsidR="008C2A58" w:rsidRDefault="00FE2F29">
              <w:pPr>
                <w:pStyle w:val="TOC1"/>
                <w:tabs>
                  <w:tab w:val="right" w:leader="dot" w:pos="9350"/>
                </w:tabs>
                <w:rPr>
                  <w:rFonts w:asciiTheme="minorHAnsi" w:eastAsiaTheme="minorEastAsia" w:hAnsiTheme="minorHAnsi"/>
                  <w:noProof/>
                  <w:sz w:val="22"/>
                  <w:lang w:eastAsia="en-GB"/>
                </w:rPr>
              </w:pPr>
              <w:hyperlink w:anchor="_Toc71718143" w:history="1">
                <w:r w:rsidR="008C2A58" w:rsidRPr="00490720">
                  <w:rPr>
                    <w:rStyle w:val="Hyperlink"/>
                    <w:noProof/>
                  </w:rPr>
                  <w:t>Literature review</w:t>
                </w:r>
                <w:r w:rsidR="008C2A58">
                  <w:rPr>
                    <w:noProof/>
                    <w:webHidden/>
                  </w:rPr>
                  <w:tab/>
                </w:r>
                <w:r w:rsidR="008C2A58">
                  <w:rPr>
                    <w:noProof/>
                    <w:webHidden/>
                  </w:rPr>
                  <w:fldChar w:fldCharType="begin"/>
                </w:r>
                <w:r w:rsidR="008C2A58">
                  <w:rPr>
                    <w:noProof/>
                    <w:webHidden/>
                  </w:rPr>
                  <w:instrText xml:space="preserve"> PAGEREF _Toc71718143 \h </w:instrText>
                </w:r>
                <w:r w:rsidR="008C2A58">
                  <w:rPr>
                    <w:noProof/>
                    <w:webHidden/>
                  </w:rPr>
                </w:r>
                <w:r w:rsidR="008C2A58">
                  <w:rPr>
                    <w:noProof/>
                    <w:webHidden/>
                  </w:rPr>
                  <w:fldChar w:fldCharType="separate"/>
                </w:r>
                <w:r w:rsidR="008C2A58">
                  <w:rPr>
                    <w:noProof/>
                    <w:webHidden/>
                  </w:rPr>
                  <w:t>8</w:t>
                </w:r>
                <w:r w:rsidR="008C2A58">
                  <w:rPr>
                    <w:noProof/>
                    <w:webHidden/>
                  </w:rPr>
                  <w:fldChar w:fldCharType="end"/>
                </w:r>
              </w:hyperlink>
            </w:p>
            <w:p w14:paraId="1004517D" w14:textId="31899807" w:rsidR="008C2A58" w:rsidRDefault="00FE2F29">
              <w:pPr>
                <w:pStyle w:val="TOC2"/>
                <w:tabs>
                  <w:tab w:val="right" w:leader="dot" w:pos="9350"/>
                </w:tabs>
                <w:rPr>
                  <w:rFonts w:asciiTheme="minorHAnsi" w:eastAsiaTheme="minorEastAsia" w:hAnsiTheme="minorHAnsi"/>
                  <w:noProof/>
                  <w:sz w:val="22"/>
                  <w:lang w:eastAsia="en-GB"/>
                </w:rPr>
              </w:pPr>
              <w:hyperlink w:anchor="_Toc71718144" w:history="1">
                <w:r w:rsidR="008C2A58" w:rsidRPr="00490720">
                  <w:rPr>
                    <w:rStyle w:val="Hyperlink"/>
                    <w:noProof/>
                  </w:rPr>
                  <w:t>Synchronous and Asynchronous learning</w:t>
                </w:r>
                <w:r w:rsidR="008C2A58">
                  <w:rPr>
                    <w:noProof/>
                    <w:webHidden/>
                  </w:rPr>
                  <w:tab/>
                </w:r>
                <w:r w:rsidR="008C2A58">
                  <w:rPr>
                    <w:noProof/>
                    <w:webHidden/>
                  </w:rPr>
                  <w:fldChar w:fldCharType="begin"/>
                </w:r>
                <w:r w:rsidR="008C2A58">
                  <w:rPr>
                    <w:noProof/>
                    <w:webHidden/>
                  </w:rPr>
                  <w:instrText xml:space="preserve"> PAGEREF _Toc71718144 \h </w:instrText>
                </w:r>
                <w:r w:rsidR="008C2A58">
                  <w:rPr>
                    <w:noProof/>
                    <w:webHidden/>
                  </w:rPr>
                </w:r>
                <w:r w:rsidR="008C2A58">
                  <w:rPr>
                    <w:noProof/>
                    <w:webHidden/>
                  </w:rPr>
                  <w:fldChar w:fldCharType="separate"/>
                </w:r>
                <w:r w:rsidR="008C2A58">
                  <w:rPr>
                    <w:noProof/>
                    <w:webHidden/>
                  </w:rPr>
                  <w:t>9</w:t>
                </w:r>
                <w:r w:rsidR="008C2A58">
                  <w:rPr>
                    <w:noProof/>
                    <w:webHidden/>
                  </w:rPr>
                  <w:fldChar w:fldCharType="end"/>
                </w:r>
              </w:hyperlink>
            </w:p>
            <w:p w14:paraId="10B6EABA" w14:textId="308AFB0B" w:rsidR="008C2A58" w:rsidRDefault="00FE2F29">
              <w:pPr>
                <w:pStyle w:val="TOC2"/>
                <w:tabs>
                  <w:tab w:val="right" w:leader="dot" w:pos="9350"/>
                </w:tabs>
                <w:rPr>
                  <w:rFonts w:asciiTheme="minorHAnsi" w:eastAsiaTheme="minorEastAsia" w:hAnsiTheme="minorHAnsi"/>
                  <w:noProof/>
                  <w:sz w:val="22"/>
                  <w:lang w:eastAsia="en-GB"/>
                </w:rPr>
              </w:pPr>
              <w:hyperlink w:anchor="_Toc71718145" w:history="1">
                <w:r w:rsidR="008C2A58" w:rsidRPr="00490720">
                  <w:rPr>
                    <w:rStyle w:val="Hyperlink"/>
                    <w:noProof/>
                  </w:rPr>
                  <w:t>Social Status</w:t>
                </w:r>
                <w:r w:rsidR="008C2A58">
                  <w:rPr>
                    <w:noProof/>
                    <w:webHidden/>
                  </w:rPr>
                  <w:tab/>
                </w:r>
                <w:r w:rsidR="008C2A58">
                  <w:rPr>
                    <w:noProof/>
                    <w:webHidden/>
                  </w:rPr>
                  <w:fldChar w:fldCharType="begin"/>
                </w:r>
                <w:r w:rsidR="008C2A58">
                  <w:rPr>
                    <w:noProof/>
                    <w:webHidden/>
                  </w:rPr>
                  <w:instrText xml:space="preserve"> PAGEREF _Toc71718145 \h </w:instrText>
                </w:r>
                <w:r w:rsidR="008C2A58">
                  <w:rPr>
                    <w:noProof/>
                    <w:webHidden/>
                  </w:rPr>
                </w:r>
                <w:r w:rsidR="008C2A58">
                  <w:rPr>
                    <w:noProof/>
                    <w:webHidden/>
                  </w:rPr>
                  <w:fldChar w:fldCharType="separate"/>
                </w:r>
                <w:r w:rsidR="008C2A58">
                  <w:rPr>
                    <w:noProof/>
                    <w:webHidden/>
                  </w:rPr>
                  <w:t>10</w:t>
                </w:r>
                <w:r w:rsidR="008C2A58">
                  <w:rPr>
                    <w:noProof/>
                    <w:webHidden/>
                  </w:rPr>
                  <w:fldChar w:fldCharType="end"/>
                </w:r>
              </w:hyperlink>
            </w:p>
            <w:p w14:paraId="54578B87" w14:textId="05559754" w:rsidR="008C2A58" w:rsidRDefault="00FE2F29">
              <w:pPr>
                <w:pStyle w:val="TOC2"/>
                <w:tabs>
                  <w:tab w:val="right" w:leader="dot" w:pos="9350"/>
                </w:tabs>
                <w:rPr>
                  <w:rFonts w:asciiTheme="minorHAnsi" w:eastAsiaTheme="minorEastAsia" w:hAnsiTheme="minorHAnsi"/>
                  <w:noProof/>
                  <w:sz w:val="22"/>
                  <w:lang w:eastAsia="en-GB"/>
                </w:rPr>
              </w:pPr>
              <w:hyperlink w:anchor="_Toc71718146" w:history="1">
                <w:r w:rsidR="008C2A58" w:rsidRPr="00490720">
                  <w:rPr>
                    <w:rStyle w:val="Hyperlink"/>
                    <w:noProof/>
                  </w:rPr>
                  <w:t>Studying environment</w:t>
                </w:r>
                <w:r w:rsidR="008C2A58">
                  <w:rPr>
                    <w:noProof/>
                    <w:webHidden/>
                  </w:rPr>
                  <w:tab/>
                </w:r>
                <w:r w:rsidR="008C2A58">
                  <w:rPr>
                    <w:noProof/>
                    <w:webHidden/>
                  </w:rPr>
                  <w:fldChar w:fldCharType="begin"/>
                </w:r>
                <w:r w:rsidR="008C2A58">
                  <w:rPr>
                    <w:noProof/>
                    <w:webHidden/>
                  </w:rPr>
                  <w:instrText xml:space="preserve"> PAGEREF _Toc71718146 \h </w:instrText>
                </w:r>
                <w:r w:rsidR="008C2A58">
                  <w:rPr>
                    <w:noProof/>
                    <w:webHidden/>
                  </w:rPr>
                </w:r>
                <w:r w:rsidR="008C2A58">
                  <w:rPr>
                    <w:noProof/>
                    <w:webHidden/>
                  </w:rPr>
                  <w:fldChar w:fldCharType="separate"/>
                </w:r>
                <w:r w:rsidR="008C2A58">
                  <w:rPr>
                    <w:noProof/>
                    <w:webHidden/>
                  </w:rPr>
                  <w:t>12</w:t>
                </w:r>
                <w:r w:rsidR="008C2A58">
                  <w:rPr>
                    <w:noProof/>
                    <w:webHidden/>
                  </w:rPr>
                  <w:fldChar w:fldCharType="end"/>
                </w:r>
              </w:hyperlink>
            </w:p>
            <w:p w14:paraId="3D90AF75" w14:textId="565C668B" w:rsidR="008C2A58" w:rsidRDefault="00FE2F29">
              <w:pPr>
                <w:pStyle w:val="TOC1"/>
                <w:tabs>
                  <w:tab w:val="right" w:leader="dot" w:pos="9350"/>
                </w:tabs>
                <w:rPr>
                  <w:rFonts w:asciiTheme="minorHAnsi" w:eastAsiaTheme="minorEastAsia" w:hAnsiTheme="minorHAnsi"/>
                  <w:noProof/>
                  <w:sz w:val="22"/>
                  <w:lang w:eastAsia="en-GB"/>
                </w:rPr>
              </w:pPr>
              <w:hyperlink w:anchor="_Toc71718147" w:history="1">
                <w:r w:rsidR="008C2A58" w:rsidRPr="00490720">
                  <w:rPr>
                    <w:rStyle w:val="Hyperlink"/>
                    <w:noProof/>
                    <w:shd w:val="clear" w:color="auto" w:fill="FFFFFF"/>
                  </w:rPr>
                  <w:t>Methodology</w:t>
                </w:r>
                <w:r w:rsidR="008C2A58">
                  <w:rPr>
                    <w:noProof/>
                    <w:webHidden/>
                  </w:rPr>
                  <w:tab/>
                </w:r>
                <w:r w:rsidR="008C2A58">
                  <w:rPr>
                    <w:noProof/>
                    <w:webHidden/>
                  </w:rPr>
                  <w:fldChar w:fldCharType="begin"/>
                </w:r>
                <w:r w:rsidR="008C2A58">
                  <w:rPr>
                    <w:noProof/>
                    <w:webHidden/>
                  </w:rPr>
                  <w:instrText xml:space="preserve"> PAGEREF _Toc71718147 \h </w:instrText>
                </w:r>
                <w:r w:rsidR="008C2A58">
                  <w:rPr>
                    <w:noProof/>
                    <w:webHidden/>
                  </w:rPr>
                </w:r>
                <w:r w:rsidR="008C2A58">
                  <w:rPr>
                    <w:noProof/>
                    <w:webHidden/>
                  </w:rPr>
                  <w:fldChar w:fldCharType="separate"/>
                </w:r>
                <w:r w:rsidR="008C2A58">
                  <w:rPr>
                    <w:noProof/>
                    <w:webHidden/>
                  </w:rPr>
                  <w:t>13</w:t>
                </w:r>
                <w:r w:rsidR="008C2A58">
                  <w:rPr>
                    <w:noProof/>
                    <w:webHidden/>
                  </w:rPr>
                  <w:fldChar w:fldCharType="end"/>
                </w:r>
              </w:hyperlink>
            </w:p>
            <w:p w14:paraId="72A7E72E" w14:textId="09904EAC" w:rsidR="008C2A58" w:rsidRDefault="00FE2F29">
              <w:pPr>
                <w:pStyle w:val="TOC3"/>
                <w:tabs>
                  <w:tab w:val="right" w:leader="dot" w:pos="9350"/>
                </w:tabs>
                <w:rPr>
                  <w:rFonts w:asciiTheme="minorHAnsi" w:eastAsiaTheme="minorEastAsia" w:hAnsiTheme="minorHAnsi"/>
                  <w:noProof/>
                  <w:sz w:val="22"/>
                  <w:lang w:eastAsia="en-GB"/>
                </w:rPr>
              </w:pPr>
              <w:hyperlink w:anchor="_Toc71718148" w:history="1">
                <w:r w:rsidR="008C2A58" w:rsidRPr="00490720">
                  <w:rPr>
                    <w:rStyle w:val="Hyperlink"/>
                    <w:noProof/>
                  </w:rPr>
                  <w:t>Histograms</w:t>
                </w:r>
                <w:r w:rsidR="008C2A58">
                  <w:rPr>
                    <w:noProof/>
                    <w:webHidden/>
                  </w:rPr>
                  <w:tab/>
                </w:r>
                <w:r w:rsidR="008C2A58">
                  <w:rPr>
                    <w:noProof/>
                    <w:webHidden/>
                  </w:rPr>
                  <w:fldChar w:fldCharType="begin"/>
                </w:r>
                <w:r w:rsidR="008C2A58">
                  <w:rPr>
                    <w:noProof/>
                    <w:webHidden/>
                  </w:rPr>
                  <w:instrText xml:space="preserve"> PAGEREF _Toc71718148 \h </w:instrText>
                </w:r>
                <w:r w:rsidR="008C2A58">
                  <w:rPr>
                    <w:noProof/>
                    <w:webHidden/>
                  </w:rPr>
                </w:r>
                <w:r w:rsidR="008C2A58">
                  <w:rPr>
                    <w:noProof/>
                    <w:webHidden/>
                  </w:rPr>
                  <w:fldChar w:fldCharType="separate"/>
                </w:r>
                <w:r w:rsidR="008C2A58">
                  <w:rPr>
                    <w:noProof/>
                    <w:webHidden/>
                  </w:rPr>
                  <w:t>14</w:t>
                </w:r>
                <w:r w:rsidR="008C2A58">
                  <w:rPr>
                    <w:noProof/>
                    <w:webHidden/>
                  </w:rPr>
                  <w:fldChar w:fldCharType="end"/>
                </w:r>
              </w:hyperlink>
            </w:p>
            <w:p w14:paraId="2E5CBB16" w14:textId="142AA9B1" w:rsidR="008C2A58" w:rsidRDefault="00FE2F29">
              <w:pPr>
                <w:pStyle w:val="TOC3"/>
                <w:tabs>
                  <w:tab w:val="right" w:leader="dot" w:pos="9350"/>
                </w:tabs>
                <w:rPr>
                  <w:rFonts w:asciiTheme="minorHAnsi" w:eastAsiaTheme="minorEastAsia" w:hAnsiTheme="minorHAnsi"/>
                  <w:noProof/>
                  <w:sz w:val="22"/>
                  <w:lang w:eastAsia="en-GB"/>
                </w:rPr>
              </w:pPr>
              <w:hyperlink w:anchor="_Toc71718149" w:history="1">
                <w:r w:rsidR="008C2A58" w:rsidRPr="00490720">
                  <w:rPr>
                    <w:rStyle w:val="Hyperlink"/>
                    <w:noProof/>
                  </w:rPr>
                  <w:t>Pearson Correlation</w:t>
                </w:r>
                <w:r w:rsidR="008C2A58">
                  <w:rPr>
                    <w:noProof/>
                    <w:webHidden/>
                  </w:rPr>
                  <w:tab/>
                </w:r>
                <w:r w:rsidR="008C2A58">
                  <w:rPr>
                    <w:noProof/>
                    <w:webHidden/>
                  </w:rPr>
                  <w:fldChar w:fldCharType="begin"/>
                </w:r>
                <w:r w:rsidR="008C2A58">
                  <w:rPr>
                    <w:noProof/>
                    <w:webHidden/>
                  </w:rPr>
                  <w:instrText xml:space="preserve"> PAGEREF _Toc71718149 \h </w:instrText>
                </w:r>
                <w:r w:rsidR="008C2A58">
                  <w:rPr>
                    <w:noProof/>
                    <w:webHidden/>
                  </w:rPr>
                </w:r>
                <w:r w:rsidR="008C2A58">
                  <w:rPr>
                    <w:noProof/>
                    <w:webHidden/>
                  </w:rPr>
                  <w:fldChar w:fldCharType="separate"/>
                </w:r>
                <w:r w:rsidR="008C2A58">
                  <w:rPr>
                    <w:noProof/>
                    <w:webHidden/>
                  </w:rPr>
                  <w:t>14</w:t>
                </w:r>
                <w:r w:rsidR="008C2A58">
                  <w:rPr>
                    <w:noProof/>
                    <w:webHidden/>
                  </w:rPr>
                  <w:fldChar w:fldCharType="end"/>
                </w:r>
              </w:hyperlink>
            </w:p>
            <w:p w14:paraId="3681F9B5" w14:textId="75F05AE1" w:rsidR="008C2A58" w:rsidRDefault="00FE2F29">
              <w:pPr>
                <w:pStyle w:val="TOC3"/>
                <w:tabs>
                  <w:tab w:val="right" w:leader="dot" w:pos="9350"/>
                </w:tabs>
                <w:rPr>
                  <w:rFonts w:asciiTheme="minorHAnsi" w:eastAsiaTheme="minorEastAsia" w:hAnsiTheme="minorHAnsi"/>
                  <w:noProof/>
                  <w:sz w:val="22"/>
                  <w:lang w:eastAsia="en-GB"/>
                </w:rPr>
              </w:pPr>
              <w:hyperlink w:anchor="_Toc71718150" w:history="1">
                <w:r w:rsidR="008C2A58" w:rsidRPr="00490720">
                  <w:rPr>
                    <w:rStyle w:val="Hyperlink"/>
                    <w:noProof/>
                    <w:bdr w:val="none" w:sz="0" w:space="0" w:color="auto" w:frame="1"/>
                  </w:rPr>
                  <w:t>Kendall’s Tau</w:t>
                </w:r>
                <w:r w:rsidR="008C2A58">
                  <w:rPr>
                    <w:noProof/>
                    <w:webHidden/>
                  </w:rPr>
                  <w:tab/>
                </w:r>
                <w:r w:rsidR="008C2A58">
                  <w:rPr>
                    <w:noProof/>
                    <w:webHidden/>
                  </w:rPr>
                  <w:fldChar w:fldCharType="begin"/>
                </w:r>
                <w:r w:rsidR="008C2A58">
                  <w:rPr>
                    <w:noProof/>
                    <w:webHidden/>
                  </w:rPr>
                  <w:instrText xml:space="preserve"> PAGEREF _Toc71718150 \h </w:instrText>
                </w:r>
                <w:r w:rsidR="008C2A58">
                  <w:rPr>
                    <w:noProof/>
                    <w:webHidden/>
                  </w:rPr>
                </w:r>
                <w:r w:rsidR="008C2A58">
                  <w:rPr>
                    <w:noProof/>
                    <w:webHidden/>
                  </w:rPr>
                  <w:fldChar w:fldCharType="separate"/>
                </w:r>
                <w:r w:rsidR="008C2A58">
                  <w:rPr>
                    <w:noProof/>
                    <w:webHidden/>
                  </w:rPr>
                  <w:t>15</w:t>
                </w:r>
                <w:r w:rsidR="008C2A58">
                  <w:rPr>
                    <w:noProof/>
                    <w:webHidden/>
                  </w:rPr>
                  <w:fldChar w:fldCharType="end"/>
                </w:r>
              </w:hyperlink>
            </w:p>
            <w:p w14:paraId="33556FDE" w14:textId="4E7EFC9B" w:rsidR="008C2A58" w:rsidRDefault="00FE2F29">
              <w:pPr>
                <w:pStyle w:val="TOC3"/>
                <w:tabs>
                  <w:tab w:val="right" w:leader="dot" w:pos="9350"/>
                </w:tabs>
                <w:rPr>
                  <w:rFonts w:asciiTheme="minorHAnsi" w:eastAsiaTheme="minorEastAsia" w:hAnsiTheme="minorHAnsi"/>
                  <w:noProof/>
                  <w:sz w:val="22"/>
                  <w:lang w:eastAsia="en-GB"/>
                </w:rPr>
              </w:pPr>
              <w:hyperlink w:anchor="_Toc71718151" w:history="1">
                <w:r w:rsidR="008C2A58" w:rsidRPr="00490720">
                  <w:rPr>
                    <w:rStyle w:val="Hyperlink"/>
                    <w:noProof/>
                  </w:rPr>
                  <w:t>Spearman's rho</w:t>
                </w:r>
                <w:r w:rsidR="008C2A58">
                  <w:rPr>
                    <w:noProof/>
                    <w:webHidden/>
                  </w:rPr>
                  <w:tab/>
                </w:r>
                <w:r w:rsidR="008C2A58">
                  <w:rPr>
                    <w:noProof/>
                    <w:webHidden/>
                  </w:rPr>
                  <w:fldChar w:fldCharType="begin"/>
                </w:r>
                <w:r w:rsidR="008C2A58">
                  <w:rPr>
                    <w:noProof/>
                    <w:webHidden/>
                  </w:rPr>
                  <w:instrText xml:space="preserve"> PAGEREF _Toc71718151 \h </w:instrText>
                </w:r>
                <w:r w:rsidR="008C2A58">
                  <w:rPr>
                    <w:noProof/>
                    <w:webHidden/>
                  </w:rPr>
                </w:r>
                <w:r w:rsidR="008C2A58">
                  <w:rPr>
                    <w:noProof/>
                    <w:webHidden/>
                  </w:rPr>
                  <w:fldChar w:fldCharType="separate"/>
                </w:r>
                <w:r w:rsidR="008C2A58">
                  <w:rPr>
                    <w:noProof/>
                    <w:webHidden/>
                  </w:rPr>
                  <w:t>15</w:t>
                </w:r>
                <w:r w:rsidR="008C2A58">
                  <w:rPr>
                    <w:noProof/>
                    <w:webHidden/>
                  </w:rPr>
                  <w:fldChar w:fldCharType="end"/>
                </w:r>
              </w:hyperlink>
            </w:p>
            <w:p w14:paraId="6FB16CB1" w14:textId="3F01F772" w:rsidR="008C2A58" w:rsidRDefault="00FE2F29">
              <w:pPr>
                <w:pStyle w:val="TOC3"/>
                <w:tabs>
                  <w:tab w:val="right" w:leader="dot" w:pos="9350"/>
                </w:tabs>
                <w:rPr>
                  <w:rFonts w:asciiTheme="minorHAnsi" w:eastAsiaTheme="minorEastAsia" w:hAnsiTheme="minorHAnsi"/>
                  <w:noProof/>
                  <w:sz w:val="22"/>
                  <w:lang w:eastAsia="en-GB"/>
                </w:rPr>
              </w:pPr>
              <w:hyperlink w:anchor="_Toc71718152" w:history="1">
                <w:r w:rsidR="008C2A58" w:rsidRPr="00490720">
                  <w:rPr>
                    <w:rStyle w:val="Hyperlink"/>
                    <w:noProof/>
                  </w:rPr>
                  <w:t>ANOVA</w:t>
                </w:r>
                <w:r w:rsidR="008C2A58">
                  <w:rPr>
                    <w:noProof/>
                    <w:webHidden/>
                  </w:rPr>
                  <w:tab/>
                </w:r>
                <w:r w:rsidR="008C2A58">
                  <w:rPr>
                    <w:noProof/>
                    <w:webHidden/>
                  </w:rPr>
                  <w:fldChar w:fldCharType="begin"/>
                </w:r>
                <w:r w:rsidR="008C2A58">
                  <w:rPr>
                    <w:noProof/>
                    <w:webHidden/>
                  </w:rPr>
                  <w:instrText xml:space="preserve"> PAGEREF _Toc71718152 \h </w:instrText>
                </w:r>
                <w:r w:rsidR="008C2A58">
                  <w:rPr>
                    <w:noProof/>
                    <w:webHidden/>
                  </w:rPr>
                </w:r>
                <w:r w:rsidR="008C2A58">
                  <w:rPr>
                    <w:noProof/>
                    <w:webHidden/>
                  </w:rPr>
                  <w:fldChar w:fldCharType="separate"/>
                </w:r>
                <w:r w:rsidR="008C2A58">
                  <w:rPr>
                    <w:noProof/>
                    <w:webHidden/>
                  </w:rPr>
                  <w:t>16</w:t>
                </w:r>
                <w:r w:rsidR="008C2A58">
                  <w:rPr>
                    <w:noProof/>
                    <w:webHidden/>
                  </w:rPr>
                  <w:fldChar w:fldCharType="end"/>
                </w:r>
              </w:hyperlink>
            </w:p>
            <w:p w14:paraId="04A3A25D" w14:textId="7776E1B3" w:rsidR="008C2A58" w:rsidRDefault="00FE2F29">
              <w:pPr>
                <w:pStyle w:val="TOC2"/>
                <w:tabs>
                  <w:tab w:val="right" w:leader="dot" w:pos="9350"/>
                </w:tabs>
                <w:rPr>
                  <w:rFonts w:asciiTheme="minorHAnsi" w:eastAsiaTheme="minorEastAsia" w:hAnsiTheme="minorHAnsi"/>
                  <w:noProof/>
                  <w:sz w:val="22"/>
                  <w:lang w:eastAsia="en-GB"/>
                </w:rPr>
              </w:pPr>
              <w:hyperlink w:anchor="_Toc71718153" w:history="1">
                <w:r w:rsidR="008C2A58" w:rsidRPr="00490720">
                  <w:rPr>
                    <w:rStyle w:val="Hyperlink"/>
                    <w:noProof/>
                  </w:rPr>
                  <w:t>Why use different models</w:t>
                </w:r>
                <w:r w:rsidR="008C2A58">
                  <w:rPr>
                    <w:noProof/>
                    <w:webHidden/>
                  </w:rPr>
                  <w:tab/>
                </w:r>
                <w:r w:rsidR="008C2A58">
                  <w:rPr>
                    <w:noProof/>
                    <w:webHidden/>
                  </w:rPr>
                  <w:fldChar w:fldCharType="begin"/>
                </w:r>
                <w:r w:rsidR="008C2A58">
                  <w:rPr>
                    <w:noProof/>
                    <w:webHidden/>
                  </w:rPr>
                  <w:instrText xml:space="preserve"> PAGEREF _Toc71718153 \h </w:instrText>
                </w:r>
                <w:r w:rsidR="008C2A58">
                  <w:rPr>
                    <w:noProof/>
                    <w:webHidden/>
                  </w:rPr>
                </w:r>
                <w:r w:rsidR="008C2A58">
                  <w:rPr>
                    <w:noProof/>
                    <w:webHidden/>
                  </w:rPr>
                  <w:fldChar w:fldCharType="separate"/>
                </w:r>
                <w:r w:rsidR="008C2A58">
                  <w:rPr>
                    <w:noProof/>
                    <w:webHidden/>
                  </w:rPr>
                  <w:t>16</w:t>
                </w:r>
                <w:r w:rsidR="008C2A58">
                  <w:rPr>
                    <w:noProof/>
                    <w:webHidden/>
                  </w:rPr>
                  <w:fldChar w:fldCharType="end"/>
                </w:r>
              </w:hyperlink>
            </w:p>
            <w:p w14:paraId="1498782B" w14:textId="0498E85D" w:rsidR="008C2A58" w:rsidRDefault="00FE2F29">
              <w:pPr>
                <w:pStyle w:val="TOC2"/>
                <w:tabs>
                  <w:tab w:val="right" w:leader="dot" w:pos="9350"/>
                </w:tabs>
                <w:rPr>
                  <w:rFonts w:asciiTheme="minorHAnsi" w:eastAsiaTheme="minorEastAsia" w:hAnsiTheme="minorHAnsi"/>
                  <w:noProof/>
                  <w:sz w:val="22"/>
                  <w:lang w:eastAsia="en-GB"/>
                </w:rPr>
              </w:pPr>
              <w:hyperlink w:anchor="_Toc71718154" w:history="1">
                <w:r w:rsidR="008C2A58" w:rsidRPr="00490720">
                  <w:rPr>
                    <w:rStyle w:val="Hyperlink"/>
                    <w:rFonts w:cs="Arial"/>
                    <w:noProof/>
                  </w:rPr>
                  <w:t>Data generation</w:t>
                </w:r>
                <w:r w:rsidR="008C2A58">
                  <w:rPr>
                    <w:noProof/>
                    <w:webHidden/>
                  </w:rPr>
                  <w:tab/>
                </w:r>
                <w:r w:rsidR="008C2A58">
                  <w:rPr>
                    <w:noProof/>
                    <w:webHidden/>
                  </w:rPr>
                  <w:fldChar w:fldCharType="begin"/>
                </w:r>
                <w:r w:rsidR="008C2A58">
                  <w:rPr>
                    <w:noProof/>
                    <w:webHidden/>
                  </w:rPr>
                  <w:instrText xml:space="preserve"> PAGEREF _Toc71718154 \h </w:instrText>
                </w:r>
                <w:r w:rsidR="008C2A58">
                  <w:rPr>
                    <w:noProof/>
                    <w:webHidden/>
                  </w:rPr>
                </w:r>
                <w:r w:rsidR="008C2A58">
                  <w:rPr>
                    <w:noProof/>
                    <w:webHidden/>
                  </w:rPr>
                  <w:fldChar w:fldCharType="separate"/>
                </w:r>
                <w:r w:rsidR="008C2A58">
                  <w:rPr>
                    <w:noProof/>
                    <w:webHidden/>
                  </w:rPr>
                  <w:t>18</w:t>
                </w:r>
                <w:r w:rsidR="008C2A58">
                  <w:rPr>
                    <w:noProof/>
                    <w:webHidden/>
                  </w:rPr>
                  <w:fldChar w:fldCharType="end"/>
                </w:r>
              </w:hyperlink>
            </w:p>
            <w:p w14:paraId="3846CDCE" w14:textId="63C6BED3" w:rsidR="008C2A58" w:rsidRDefault="00FE2F29">
              <w:pPr>
                <w:pStyle w:val="TOC2"/>
                <w:tabs>
                  <w:tab w:val="right" w:leader="dot" w:pos="9350"/>
                </w:tabs>
                <w:rPr>
                  <w:rFonts w:asciiTheme="minorHAnsi" w:eastAsiaTheme="minorEastAsia" w:hAnsiTheme="minorHAnsi"/>
                  <w:noProof/>
                  <w:sz w:val="22"/>
                  <w:lang w:eastAsia="en-GB"/>
                </w:rPr>
              </w:pPr>
              <w:hyperlink w:anchor="_Toc71718155" w:history="1">
                <w:r w:rsidR="008C2A58" w:rsidRPr="00490720">
                  <w:rPr>
                    <w:rStyle w:val="Hyperlink"/>
                    <w:rFonts w:eastAsia="Times New Roman"/>
                    <w:noProof/>
                    <w:lang w:eastAsia="en-GB"/>
                  </w:rPr>
                  <w:t>Participants</w:t>
                </w:r>
                <w:r w:rsidR="008C2A58">
                  <w:rPr>
                    <w:noProof/>
                    <w:webHidden/>
                  </w:rPr>
                  <w:tab/>
                </w:r>
                <w:r w:rsidR="008C2A58">
                  <w:rPr>
                    <w:noProof/>
                    <w:webHidden/>
                  </w:rPr>
                  <w:fldChar w:fldCharType="begin"/>
                </w:r>
                <w:r w:rsidR="008C2A58">
                  <w:rPr>
                    <w:noProof/>
                    <w:webHidden/>
                  </w:rPr>
                  <w:instrText xml:space="preserve"> PAGEREF _Toc71718155 \h </w:instrText>
                </w:r>
                <w:r w:rsidR="008C2A58">
                  <w:rPr>
                    <w:noProof/>
                    <w:webHidden/>
                  </w:rPr>
                </w:r>
                <w:r w:rsidR="008C2A58">
                  <w:rPr>
                    <w:noProof/>
                    <w:webHidden/>
                  </w:rPr>
                  <w:fldChar w:fldCharType="separate"/>
                </w:r>
                <w:r w:rsidR="008C2A58">
                  <w:rPr>
                    <w:noProof/>
                    <w:webHidden/>
                  </w:rPr>
                  <w:t>18</w:t>
                </w:r>
                <w:r w:rsidR="008C2A58">
                  <w:rPr>
                    <w:noProof/>
                    <w:webHidden/>
                  </w:rPr>
                  <w:fldChar w:fldCharType="end"/>
                </w:r>
              </w:hyperlink>
            </w:p>
            <w:p w14:paraId="0F523CEB" w14:textId="0BABAF69" w:rsidR="008C2A58" w:rsidRDefault="00FE2F29">
              <w:pPr>
                <w:pStyle w:val="TOC2"/>
                <w:tabs>
                  <w:tab w:val="right" w:leader="dot" w:pos="9350"/>
                </w:tabs>
                <w:rPr>
                  <w:rFonts w:asciiTheme="minorHAnsi" w:eastAsiaTheme="minorEastAsia" w:hAnsiTheme="minorHAnsi"/>
                  <w:noProof/>
                  <w:sz w:val="22"/>
                  <w:lang w:eastAsia="en-GB"/>
                </w:rPr>
              </w:pPr>
              <w:hyperlink w:anchor="_Toc71718156" w:history="1">
                <w:r w:rsidR="008C2A58" w:rsidRPr="00490720">
                  <w:rPr>
                    <w:rStyle w:val="Hyperlink"/>
                    <w:noProof/>
                  </w:rPr>
                  <w:t>Data analysis</w:t>
                </w:r>
                <w:r w:rsidR="008C2A58">
                  <w:rPr>
                    <w:noProof/>
                    <w:webHidden/>
                  </w:rPr>
                  <w:tab/>
                </w:r>
                <w:r w:rsidR="008C2A58">
                  <w:rPr>
                    <w:noProof/>
                    <w:webHidden/>
                  </w:rPr>
                  <w:fldChar w:fldCharType="begin"/>
                </w:r>
                <w:r w:rsidR="008C2A58">
                  <w:rPr>
                    <w:noProof/>
                    <w:webHidden/>
                  </w:rPr>
                  <w:instrText xml:space="preserve"> PAGEREF _Toc71718156 \h </w:instrText>
                </w:r>
                <w:r w:rsidR="008C2A58">
                  <w:rPr>
                    <w:noProof/>
                    <w:webHidden/>
                  </w:rPr>
                </w:r>
                <w:r w:rsidR="008C2A58">
                  <w:rPr>
                    <w:noProof/>
                    <w:webHidden/>
                  </w:rPr>
                  <w:fldChar w:fldCharType="separate"/>
                </w:r>
                <w:r w:rsidR="008C2A58">
                  <w:rPr>
                    <w:noProof/>
                    <w:webHidden/>
                  </w:rPr>
                  <w:t>20</w:t>
                </w:r>
                <w:r w:rsidR="008C2A58">
                  <w:rPr>
                    <w:noProof/>
                    <w:webHidden/>
                  </w:rPr>
                  <w:fldChar w:fldCharType="end"/>
                </w:r>
              </w:hyperlink>
            </w:p>
            <w:p w14:paraId="60F7B81E" w14:textId="4E8A6AC4" w:rsidR="008C2A58" w:rsidRDefault="00FE2F29">
              <w:pPr>
                <w:pStyle w:val="TOC2"/>
                <w:tabs>
                  <w:tab w:val="right" w:leader="dot" w:pos="9350"/>
                </w:tabs>
                <w:rPr>
                  <w:rFonts w:asciiTheme="minorHAnsi" w:eastAsiaTheme="minorEastAsia" w:hAnsiTheme="minorHAnsi"/>
                  <w:noProof/>
                  <w:sz w:val="22"/>
                  <w:lang w:eastAsia="en-GB"/>
                </w:rPr>
              </w:pPr>
              <w:hyperlink w:anchor="_Toc71718157" w:history="1">
                <w:r w:rsidR="008C2A58" w:rsidRPr="00490720">
                  <w:rPr>
                    <w:rStyle w:val="Hyperlink"/>
                    <w:noProof/>
                  </w:rPr>
                  <w:t>Suitable area to study</w:t>
                </w:r>
                <w:r w:rsidR="008C2A58">
                  <w:rPr>
                    <w:noProof/>
                    <w:webHidden/>
                  </w:rPr>
                  <w:tab/>
                </w:r>
                <w:r w:rsidR="008C2A58">
                  <w:rPr>
                    <w:noProof/>
                    <w:webHidden/>
                  </w:rPr>
                  <w:fldChar w:fldCharType="begin"/>
                </w:r>
                <w:r w:rsidR="008C2A58">
                  <w:rPr>
                    <w:noProof/>
                    <w:webHidden/>
                  </w:rPr>
                  <w:instrText xml:space="preserve"> PAGEREF _Toc71718157 \h </w:instrText>
                </w:r>
                <w:r w:rsidR="008C2A58">
                  <w:rPr>
                    <w:noProof/>
                    <w:webHidden/>
                  </w:rPr>
                </w:r>
                <w:r w:rsidR="008C2A58">
                  <w:rPr>
                    <w:noProof/>
                    <w:webHidden/>
                  </w:rPr>
                  <w:fldChar w:fldCharType="separate"/>
                </w:r>
                <w:r w:rsidR="008C2A58">
                  <w:rPr>
                    <w:noProof/>
                    <w:webHidden/>
                  </w:rPr>
                  <w:t>20</w:t>
                </w:r>
                <w:r w:rsidR="008C2A58">
                  <w:rPr>
                    <w:noProof/>
                    <w:webHidden/>
                  </w:rPr>
                  <w:fldChar w:fldCharType="end"/>
                </w:r>
              </w:hyperlink>
            </w:p>
            <w:p w14:paraId="1A5F524F" w14:textId="669E0E75" w:rsidR="008C2A58" w:rsidRDefault="00FE2F29">
              <w:pPr>
                <w:pStyle w:val="TOC2"/>
                <w:tabs>
                  <w:tab w:val="right" w:leader="dot" w:pos="9350"/>
                </w:tabs>
                <w:rPr>
                  <w:rFonts w:asciiTheme="minorHAnsi" w:eastAsiaTheme="minorEastAsia" w:hAnsiTheme="minorHAnsi"/>
                  <w:noProof/>
                  <w:sz w:val="22"/>
                  <w:lang w:eastAsia="en-GB"/>
                </w:rPr>
              </w:pPr>
              <w:hyperlink w:anchor="_Toc71718158" w:history="1">
                <w:r w:rsidR="008C2A58" w:rsidRPr="00490720">
                  <w:rPr>
                    <w:rStyle w:val="Hyperlink"/>
                    <w:rFonts w:eastAsia="Times New Roman" w:cs="Arial"/>
                    <w:noProof/>
                    <w:lang w:eastAsia="en-GB"/>
                  </w:rPr>
                  <w:t>E</w:t>
                </w:r>
                <w:r w:rsidR="008C2A58" w:rsidRPr="00490720">
                  <w:rPr>
                    <w:rStyle w:val="Hyperlink"/>
                    <w:noProof/>
                  </w:rPr>
                  <w:t>ducation suffering in respect to age and level of education</w:t>
                </w:r>
                <w:r w:rsidR="008C2A58">
                  <w:rPr>
                    <w:noProof/>
                    <w:webHidden/>
                  </w:rPr>
                  <w:tab/>
                </w:r>
                <w:r w:rsidR="008C2A58">
                  <w:rPr>
                    <w:noProof/>
                    <w:webHidden/>
                  </w:rPr>
                  <w:fldChar w:fldCharType="begin"/>
                </w:r>
                <w:r w:rsidR="008C2A58">
                  <w:rPr>
                    <w:noProof/>
                    <w:webHidden/>
                  </w:rPr>
                  <w:instrText xml:space="preserve"> PAGEREF _Toc71718158 \h </w:instrText>
                </w:r>
                <w:r w:rsidR="008C2A58">
                  <w:rPr>
                    <w:noProof/>
                    <w:webHidden/>
                  </w:rPr>
                </w:r>
                <w:r w:rsidR="008C2A58">
                  <w:rPr>
                    <w:noProof/>
                    <w:webHidden/>
                  </w:rPr>
                  <w:fldChar w:fldCharType="separate"/>
                </w:r>
                <w:r w:rsidR="008C2A58">
                  <w:rPr>
                    <w:noProof/>
                    <w:webHidden/>
                  </w:rPr>
                  <w:t>21</w:t>
                </w:r>
                <w:r w:rsidR="008C2A58">
                  <w:rPr>
                    <w:noProof/>
                    <w:webHidden/>
                  </w:rPr>
                  <w:fldChar w:fldCharType="end"/>
                </w:r>
              </w:hyperlink>
            </w:p>
            <w:p w14:paraId="55E55A65" w14:textId="2F505580" w:rsidR="008C2A58" w:rsidRDefault="00FE2F29">
              <w:pPr>
                <w:pStyle w:val="TOC2"/>
                <w:tabs>
                  <w:tab w:val="right" w:leader="dot" w:pos="9350"/>
                </w:tabs>
                <w:rPr>
                  <w:rFonts w:asciiTheme="minorHAnsi" w:eastAsiaTheme="minorEastAsia" w:hAnsiTheme="minorHAnsi"/>
                  <w:noProof/>
                  <w:sz w:val="22"/>
                  <w:lang w:eastAsia="en-GB"/>
                </w:rPr>
              </w:pPr>
              <w:hyperlink w:anchor="_Toc71718159" w:history="1">
                <w:r w:rsidR="008C2A58" w:rsidRPr="00490720">
                  <w:rPr>
                    <w:rStyle w:val="Hyperlink"/>
                    <w:noProof/>
                  </w:rPr>
                  <w:t>Overall experience</w:t>
                </w:r>
                <w:r w:rsidR="008C2A58">
                  <w:rPr>
                    <w:noProof/>
                    <w:webHidden/>
                  </w:rPr>
                  <w:tab/>
                </w:r>
                <w:r w:rsidR="008C2A58">
                  <w:rPr>
                    <w:noProof/>
                    <w:webHidden/>
                  </w:rPr>
                  <w:fldChar w:fldCharType="begin"/>
                </w:r>
                <w:r w:rsidR="008C2A58">
                  <w:rPr>
                    <w:noProof/>
                    <w:webHidden/>
                  </w:rPr>
                  <w:instrText xml:space="preserve"> PAGEREF _Toc71718159 \h </w:instrText>
                </w:r>
                <w:r w:rsidR="008C2A58">
                  <w:rPr>
                    <w:noProof/>
                    <w:webHidden/>
                  </w:rPr>
                </w:r>
                <w:r w:rsidR="008C2A58">
                  <w:rPr>
                    <w:noProof/>
                    <w:webHidden/>
                  </w:rPr>
                  <w:fldChar w:fldCharType="separate"/>
                </w:r>
                <w:r w:rsidR="008C2A58">
                  <w:rPr>
                    <w:noProof/>
                    <w:webHidden/>
                  </w:rPr>
                  <w:t>22</w:t>
                </w:r>
                <w:r w:rsidR="008C2A58">
                  <w:rPr>
                    <w:noProof/>
                    <w:webHidden/>
                  </w:rPr>
                  <w:fldChar w:fldCharType="end"/>
                </w:r>
              </w:hyperlink>
            </w:p>
            <w:p w14:paraId="5AC9A949" w14:textId="7A397553" w:rsidR="008C2A58" w:rsidRDefault="00FE2F29">
              <w:pPr>
                <w:pStyle w:val="TOC2"/>
                <w:tabs>
                  <w:tab w:val="right" w:leader="dot" w:pos="9350"/>
                </w:tabs>
                <w:rPr>
                  <w:rFonts w:asciiTheme="minorHAnsi" w:eastAsiaTheme="minorEastAsia" w:hAnsiTheme="minorHAnsi"/>
                  <w:noProof/>
                  <w:sz w:val="22"/>
                  <w:lang w:eastAsia="en-GB"/>
                </w:rPr>
              </w:pPr>
              <w:hyperlink w:anchor="_Toc71718160" w:history="1">
                <w:r w:rsidR="008C2A58" w:rsidRPr="00490720">
                  <w:rPr>
                    <w:rStyle w:val="Hyperlink"/>
                    <w:rFonts w:eastAsia="Times New Roman"/>
                    <w:noProof/>
                    <w:lang w:eastAsia="en-GB"/>
                  </w:rPr>
                  <w:t>ANOVA</w:t>
                </w:r>
                <w:r w:rsidR="008C2A58">
                  <w:rPr>
                    <w:noProof/>
                    <w:webHidden/>
                  </w:rPr>
                  <w:tab/>
                </w:r>
                <w:r w:rsidR="008C2A58">
                  <w:rPr>
                    <w:noProof/>
                    <w:webHidden/>
                  </w:rPr>
                  <w:fldChar w:fldCharType="begin"/>
                </w:r>
                <w:r w:rsidR="008C2A58">
                  <w:rPr>
                    <w:noProof/>
                    <w:webHidden/>
                  </w:rPr>
                  <w:instrText xml:space="preserve"> PAGEREF _Toc71718160 \h </w:instrText>
                </w:r>
                <w:r w:rsidR="008C2A58">
                  <w:rPr>
                    <w:noProof/>
                    <w:webHidden/>
                  </w:rPr>
                </w:r>
                <w:r w:rsidR="008C2A58">
                  <w:rPr>
                    <w:noProof/>
                    <w:webHidden/>
                  </w:rPr>
                  <w:fldChar w:fldCharType="separate"/>
                </w:r>
                <w:r w:rsidR="008C2A58">
                  <w:rPr>
                    <w:noProof/>
                    <w:webHidden/>
                  </w:rPr>
                  <w:t>24</w:t>
                </w:r>
                <w:r w:rsidR="008C2A58">
                  <w:rPr>
                    <w:noProof/>
                    <w:webHidden/>
                  </w:rPr>
                  <w:fldChar w:fldCharType="end"/>
                </w:r>
              </w:hyperlink>
            </w:p>
            <w:p w14:paraId="05703223" w14:textId="519E8853" w:rsidR="008C2A58" w:rsidRDefault="00FE2F29">
              <w:pPr>
                <w:pStyle w:val="TOC2"/>
                <w:tabs>
                  <w:tab w:val="right" w:leader="dot" w:pos="9350"/>
                </w:tabs>
                <w:rPr>
                  <w:rFonts w:asciiTheme="minorHAnsi" w:eastAsiaTheme="minorEastAsia" w:hAnsiTheme="minorHAnsi"/>
                  <w:noProof/>
                  <w:sz w:val="22"/>
                  <w:lang w:eastAsia="en-GB"/>
                </w:rPr>
              </w:pPr>
              <w:hyperlink w:anchor="_Toc71718161" w:history="1">
                <w:r w:rsidR="008C2A58" w:rsidRPr="00490720">
                  <w:rPr>
                    <w:rStyle w:val="Hyperlink"/>
                    <w:rFonts w:eastAsia="Times New Roman"/>
                    <w:noProof/>
                    <w:lang w:eastAsia="en-GB"/>
                  </w:rPr>
                  <w:t>Kendall's tau_b findings</w:t>
                </w:r>
                <w:r w:rsidR="008C2A58">
                  <w:rPr>
                    <w:noProof/>
                    <w:webHidden/>
                  </w:rPr>
                  <w:tab/>
                </w:r>
                <w:r w:rsidR="008C2A58">
                  <w:rPr>
                    <w:noProof/>
                    <w:webHidden/>
                  </w:rPr>
                  <w:fldChar w:fldCharType="begin"/>
                </w:r>
                <w:r w:rsidR="008C2A58">
                  <w:rPr>
                    <w:noProof/>
                    <w:webHidden/>
                  </w:rPr>
                  <w:instrText xml:space="preserve"> PAGEREF _Toc71718161 \h </w:instrText>
                </w:r>
                <w:r w:rsidR="008C2A58">
                  <w:rPr>
                    <w:noProof/>
                    <w:webHidden/>
                  </w:rPr>
                </w:r>
                <w:r w:rsidR="008C2A58">
                  <w:rPr>
                    <w:noProof/>
                    <w:webHidden/>
                  </w:rPr>
                  <w:fldChar w:fldCharType="separate"/>
                </w:r>
                <w:r w:rsidR="008C2A58">
                  <w:rPr>
                    <w:noProof/>
                    <w:webHidden/>
                  </w:rPr>
                  <w:t>26</w:t>
                </w:r>
                <w:r w:rsidR="008C2A58">
                  <w:rPr>
                    <w:noProof/>
                    <w:webHidden/>
                  </w:rPr>
                  <w:fldChar w:fldCharType="end"/>
                </w:r>
              </w:hyperlink>
            </w:p>
            <w:p w14:paraId="3C40094F" w14:textId="6DEA4CE8" w:rsidR="008C2A58" w:rsidRDefault="00FE2F29">
              <w:pPr>
                <w:pStyle w:val="TOC2"/>
                <w:tabs>
                  <w:tab w:val="right" w:leader="dot" w:pos="9350"/>
                </w:tabs>
                <w:rPr>
                  <w:rFonts w:asciiTheme="minorHAnsi" w:eastAsiaTheme="minorEastAsia" w:hAnsiTheme="minorHAnsi"/>
                  <w:noProof/>
                  <w:sz w:val="22"/>
                  <w:lang w:eastAsia="en-GB"/>
                </w:rPr>
              </w:pPr>
              <w:hyperlink w:anchor="_Toc71718162" w:history="1">
                <w:r w:rsidR="008C2A58" w:rsidRPr="00490720">
                  <w:rPr>
                    <w:rStyle w:val="Hyperlink"/>
                    <w:rFonts w:eastAsia="Times New Roman"/>
                    <w:noProof/>
                    <w:lang w:eastAsia="en-GB"/>
                  </w:rPr>
                  <w:t>Spearman’s findings</w:t>
                </w:r>
                <w:r w:rsidR="008C2A58">
                  <w:rPr>
                    <w:noProof/>
                    <w:webHidden/>
                  </w:rPr>
                  <w:tab/>
                </w:r>
                <w:r w:rsidR="008C2A58">
                  <w:rPr>
                    <w:noProof/>
                    <w:webHidden/>
                  </w:rPr>
                  <w:fldChar w:fldCharType="begin"/>
                </w:r>
                <w:r w:rsidR="008C2A58">
                  <w:rPr>
                    <w:noProof/>
                    <w:webHidden/>
                  </w:rPr>
                  <w:instrText xml:space="preserve"> PAGEREF _Toc71718162 \h </w:instrText>
                </w:r>
                <w:r w:rsidR="008C2A58">
                  <w:rPr>
                    <w:noProof/>
                    <w:webHidden/>
                  </w:rPr>
                </w:r>
                <w:r w:rsidR="008C2A58">
                  <w:rPr>
                    <w:noProof/>
                    <w:webHidden/>
                  </w:rPr>
                  <w:fldChar w:fldCharType="separate"/>
                </w:r>
                <w:r w:rsidR="008C2A58">
                  <w:rPr>
                    <w:noProof/>
                    <w:webHidden/>
                  </w:rPr>
                  <w:t>26</w:t>
                </w:r>
                <w:r w:rsidR="008C2A58">
                  <w:rPr>
                    <w:noProof/>
                    <w:webHidden/>
                  </w:rPr>
                  <w:fldChar w:fldCharType="end"/>
                </w:r>
              </w:hyperlink>
            </w:p>
            <w:p w14:paraId="7FB1F60F" w14:textId="18046B0E" w:rsidR="008C2A58" w:rsidRDefault="00FE2F29">
              <w:pPr>
                <w:pStyle w:val="TOC2"/>
                <w:tabs>
                  <w:tab w:val="right" w:leader="dot" w:pos="9350"/>
                </w:tabs>
                <w:rPr>
                  <w:rFonts w:asciiTheme="minorHAnsi" w:eastAsiaTheme="minorEastAsia" w:hAnsiTheme="minorHAnsi"/>
                  <w:noProof/>
                  <w:sz w:val="22"/>
                  <w:lang w:eastAsia="en-GB"/>
                </w:rPr>
              </w:pPr>
              <w:hyperlink w:anchor="_Toc71718163" w:history="1">
                <w:r w:rsidR="008C2A58" w:rsidRPr="00490720">
                  <w:rPr>
                    <w:rStyle w:val="Hyperlink"/>
                    <w:rFonts w:eastAsia="Times New Roman"/>
                    <w:noProof/>
                    <w:lang w:eastAsia="en-GB"/>
                  </w:rPr>
                  <w:t>Technical Skills</w:t>
                </w:r>
                <w:r w:rsidR="008C2A58">
                  <w:rPr>
                    <w:noProof/>
                    <w:webHidden/>
                  </w:rPr>
                  <w:tab/>
                </w:r>
                <w:r w:rsidR="008C2A58">
                  <w:rPr>
                    <w:noProof/>
                    <w:webHidden/>
                  </w:rPr>
                  <w:fldChar w:fldCharType="begin"/>
                </w:r>
                <w:r w:rsidR="008C2A58">
                  <w:rPr>
                    <w:noProof/>
                    <w:webHidden/>
                  </w:rPr>
                  <w:instrText xml:space="preserve"> PAGEREF _Toc71718163 \h </w:instrText>
                </w:r>
                <w:r w:rsidR="008C2A58">
                  <w:rPr>
                    <w:noProof/>
                    <w:webHidden/>
                  </w:rPr>
                </w:r>
                <w:r w:rsidR="008C2A58">
                  <w:rPr>
                    <w:noProof/>
                    <w:webHidden/>
                  </w:rPr>
                  <w:fldChar w:fldCharType="separate"/>
                </w:r>
                <w:r w:rsidR="008C2A58">
                  <w:rPr>
                    <w:noProof/>
                    <w:webHidden/>
                  </w:rPr>
                  <w:t>28</w:t>
                </w:r>
                <w:r w:rsidR="008C2A58">
                  <w:rPr>
                    <w:noProof/>
                    <w:webHidden/>
                  </w:rPr>
                  <w:fldChar w:fldCharType="end"/>
                </w:r>
              </w:hyperlink>
            </w:p>
            <w:p w14:paraId="69399FE6" w14:textId="11F88D46" w:rsidR="008C2A58" w:rsidRDefault="00FE2F29">
              <w:pPr>
                <w:pStyle w:val="TOC1"/>
                <w:tabs>
                  <w:tab w:val="right" w:leader="dot" w:pos="9350"/>
                </w:tabs>
                <w:rPr>
                  <w:rFonts w:asciiTheme="minorHAnsi" w:eastAsiaTheme="minorEastAsia" w:hAnsiTheme="minorHAnsi"/>
                  <w:noProof/>
                  <w:sz w:val="22"/>
                  <w:lang w:eastAsia="en-GB"/>
                </w:rPr>
              </w:pPr>
              <w:hyperlink w:anchor="_Toc71718164" w:history="1">
                <w:r w:rsidR="008C2A58" w:rsidRPr="00490720">
                  <w:rPr>
                    <w:rStyle w:val="Hyperlink"/>
                    <w:noProof/>
                  </w:rPr>
                  <w:t>Conclusion and Recommendations</w:t>
                </w:r>
                <w:r w:rsidR="008C2A58">
                  <w:rPr>
                    <w:noProof/>
                    <w:webHidden/>
                  </w:rPr>
                  <w:tab/>
                </w:r>
                <w:r w:rsidR="008C2A58">
                  <w:rPr>
                    <w:noProof/>
                    <w:webHidden/>
                  </w:rPr>
                  <w:fldChar w:fldCharType="begin"/>
                </w:r>
                <w:r w:rsidR="008C2A58">
                  <w:rPr>
                    <w:noProof/>
                    <w:webHidden/>
                  </w:rPr>
                  <w:instrText xml:space="preserve"> PAGEREF _Toc71718164 \h </w:instrText>
                </w:r>
                <w:r w:rsidR="008C2A58">
                  <w:rPr>
                    <w:noProof/>
                    <w:webHidden/>
                  </w:rPr>
                </w:r>
                <w:r w:rsidR="008C2A58">
                  <w:rPr>
                    <w:noProof/>
                    <w:webHidden/>
                  </w:rPr>
                  <w:fldChar w:fldCharType="separate"/>
                </w:r>
                <w:r w:rsidR="008C2A58">
                  <w:rPr>
                    <w:noProof/>
                    <w:webHidden/>
                  </w:rPr>
                  <w:t>30</w:t>
                </w:r>
                <w:r w:rsidR="008C2A58">
                  <w:rPr>
                    <w:noProof/>
                    <w:webHidden/>
                  </w:rPr>
                  <w:fldChar w:fldCharType="end"/>
                </w:r>
              </w:hyperlink>
            </w:p>
            <w:p w14:paraId="62B81D88" w14:textId="18E03646" w:rsidR="008C2A58" w:rsidRDefault="00FE2F29">
              <w:pPr>
                <w:pStyle w:val="TOC1"/>
                <w:tabs>
                  <w:tab w:val="right" w:leader="dot" w:pos="9350"/>
                </w:tabs>
                <w:rPr>
                  <w:rFonts w:asciiTheme="minorHAnsi" w:eastAsiaTheme="minorEastAsia" w:hAnsiTheme="minorHAnsi"/>
                  <w:noProof/>
                  <w:sz w:val="22"/>
                  <w:lang w:eastAsia="en-GB"/>
                </w:rPr>
              </w:pPr>
              <w:hyperlink w:anchor="_Toc71718165" w:history="1">
                <w:r w:rsidR="008C2A58" w:rsidRPr="00490720">
                  <w:rPr>
                    <w:rStyle w:val="Hyperlink"/>
                    <w:noProof/>
                  </w:rPr>
                  <w:t>References</w:t>
                </w:r>
                <w:r w:rsidR="008C2A58">
                  <w:rPr>
                    <w:noProof/>
                    <w:webHidden/>
                  </w:rPr>
                  <w:tab/>
                </w:r>
                <w:r w:rsidR="008C2A58">
                  <w:rPr>
                    <w:noProof/>
                    <w:webHidden/>
                  </w:rPr>
                  <w:fldChar w:fldCharType="begin"/>
                </w:r>
                <w:r w:rsidR="008C2A58">
                  <w:rPr>
                    <w:noProof/>
                    <w:webHidden/>
                  </w:rPr>
                  <w:instrText xml:space="preserve"> PAGEREF _Toc71718165 \h </w:instrText>
                </w:r>
                <w:r w:rsidR="008C2A58">
                  <w:rPr>
                    <w:noProof/>
                    <w:webHidden/>
                  </w:rPr>
                </w:r>
                <w:r w:rsidR="008C2A58">
                  <w:rPr>
                    <w:noProof/>
                    <w:webHidden/>
                  </w:rPr>
                  <w:fldChar w:fldCharType="separate"/>
                </w:r>
                <w:r w:rsidR="008C2A58">
                  <w:rPr>
                    <w:noProof/>
                    <w:webHidden/>
                  </w:rPr>
                  <w:t>32</w:t>
                </w:r>
                <w:r w:rsidR="008C2A58">
                  <w:rPr>
                    <w:noProof/>
                    <w:webHidden/>
                  </w:rPr>
                  <w:fldChar w:fldCharType="end"/>
                </w:r>
              </w:hyperlink>
            </w:p>
            <w:p w14:paraId="4C51E896" w14:textId="265C2A4C" w:rsidR="008C2A58" w:rsidRDefault="00FE2F29">
              <w:pPr>
                <w:pStyle w:val="TOC1"/>
                <w:tabs>
                  <w:tab w:val="right" w:leader="dot" w:pos="9350"/>
                </w:tabs>
                <w:rPr>
                  <w:rFonts w:asciiTheme="minorHAnsi" w:eastAsiaTheme="minorEastAsia" w:hAnsiTheme="minorHAnsi"/>
                  <w:noProof/>
                  <w:sz w:val="22"/>
                  <w:lang w:eastAsia="en-GB"/>
                </w:rPr>
              </w:pPr>
              <w:hyperlink w:anchor="_Toc71718166" w:history="1">
                <w:r w:rsidR="008C2A58" w:rsidRPr="00490720">
                  <w:rPr>
                    <w:rStyle w:val="Hyperlink"/>
                    <w:noProof/>
                  </w:rPr>
                  <w:t>Appendix 1</w:t>
                </w:r>
                <w:r w:rsidR="008C2A58">
                  <w:rPr>
                    <w:noProof/>
                    <w:webHidden/>
                  </w:rPr>
                  <w:tab/>
                </w:r>
                <w:r w:rsidR="008C2A58">
                  <w:rPr>
                    <w:noProof/>
                    <w:webHidden/>
                  </w:rPr>
                  <w:fldChar w:fldCharType="begin"/>
                </w:r>
                <w:r w:rsidR="008C2A58">
                  <w:rPr>
                    <w:noProof/>
                    <w:webHidden/>
                  </w:rPr>
                  <w:instrText xml:space="preserve"> PAGEREF _Toc71718166 \h </w:instrText>
                </w:r>
                <w:r w:rsidR="008C2A58">
                  <w:rPr>
                    <w:noProof/>
                    <w:webHidden/>
                  </w:rPr>
                </w:r>
                <w:r w:rsidR="008C2A58">
                  <w:rPr>
                    <w:noProof/>
                    <w:webHidden/>
                  </w:rPr>
                  <w:fldChar w:fldCharType="separate"/>
                </w:r>
                <w:r w:rsidR="008C2A58">
                  <w:rPr>
                    <w:noProof/>
                    <w:webHidden/>
                  </w:rPr>
                  <w:t>38</w:t>
                </w:r>
                <w:r w:rsidR="008C2A58">
                  <w:rPr>
                    <w:noProof/>
                    <w:webHidden/>
                  </w:rPr>
                  <w:fldChar w:fldCharType="end"/>
                </w:r>
              </w:hyperlink>
            </w:p>
            <w:p w14:paraId="3ED55503" w14:textId="7D5497D5" w:rsidR="00D2291D" w:rsidRPr="00306B52" w:rsidRDefault="00885114" w:rsidP="00306B52">
              <w:r>
                <w:rPr>
                  <w:b/>
                  <w:bCs/>
                  <w:noProof/>
                </w:rPr>
                <w:fldChar w:fldCharType="end"/>
              </w:r>
            </w:p>
          </w:sdtContent>
        </w:sdt>
      </w:sdtContent>
    </w:sdt>
    <w:p w14:paraId="47219298" w14:textId="77777777" w:rsidR="0030173B" w:rsidRPr="0030173B" w:rsidRDefault="0030173B" w:rsidP="0030173B"/>
    <w:p w14:paraId="29941786" w14:textId="797C4E54" w:rsidR="0004503C" w:rsidRPr="0004503C" w:rsidRDefault="0030173B" w:rsidP="00DC04FE">
      <w:pPr>
        <w:spacing w:line="360" w:lineRule="auto"/>
        <w:rPr>
          <w:rFonts w:cs="Arial"/>
          <w:sz w:val="24"/>
          <w:szCs w:val="24"/>
        </w:rPr>
      </w:pPr>
      <w:r>
        <w:rPr>
          <w:rFonts w:cs="Arial"/>
          <w:sz w:val="24"/>
          <w:szCs w:val="24"/>
        </w:rPr>
        <w:t xml:space="preserve"> </w:t>
      </w:r>
    </w:p>
    <w:p w14:paraId="42A391B0" w14:textId="77777777" w:rsidR="0004503C" w:rsidRDefault="0004503C" w:rsidP="00D2291D">
      <w:pPr>
        <w:spacing w:line="360" w:lineRule="auto"/>
        <w:rPr>
          <w:rFonts w:cs="Arial"/>
          <w:sz w:val="24"/>
          <w:szCs w:val="24"/>
        </w:rPr>
      </w:pPr>
    </w:p>
    <w:p w14:paraId="552036BA" w14:textId="1A3A7CC5" w:rsidR="0004503C" w:rsidRPr="00A70A04" w:rsidRDefault="0004503C" w:rsidP="0004503C">
      <w:pPr>
        <w:rPr>
          <w:rFonts w:cs="Arial"/>
          <w:sz w:val="24"/>
          <w:szCs w:val="24"/>
        </w:rPr>
      </w:pPr>
      <w:r w:rsidRPr="00A70A04">
        <w:rPr>
          <w:rFonts w:cs="Arial"/>
          <w:sz w:val="24"/>
          <w:szCs w:val="24"/>
        </w:rPr>
        <w:t xml:space="preserve">.  </w:t>
      </w:r>
    </w:p>
    <w:p w14:paraId="7C18003C" w14:textId="77777777" w:rsidR="0004503C" w:rsidRPr="0004503C" w:rsidRDefault="0004503C" w:rsidP="0004503C">
      <w:pPr>
        <w:rPr>
          <w:rFonts w:cs="Arial"/>
          <w:sz w:val="24"/>
          <w:szCs w:val="24"/>
        </w:rPr>
      </w:pPr>
    </w:p>
    <w:p w14:paraId="61C396DE" w14:textId="77777777" w:rsidR="0006008A" w:rsidRPr="00D2291D" w:rsidRDefault="0006008A" w:rsidP="00D2291D">
      <w:pPr>
        <w:spacing w:line="360" w:lineRule="auto"/>
        <w:rPr>
          <w:rFonts w:cs="Arial"/>
          <w:sz w:val="24"/>
          <w:szCs w:val="24"/>
        </w:rPr>
      </w:pPr>
    </w:p>
    <w:p w14:paraId="3302839A" w14:textId="3EB3569A" w:rsidR="00885114" w:rsidRDefault="00885114" w:rsidP="00D2291D">
      <w:pPr>
        <w:spacing w:line="360" w:lineRule="auto"/>
        <w:rPr>
          <w:rFonts w:cs="Arial"/>
          <w:sz w:val="24"/>
          <w:szCs w:val="24"/>
        </w:rPr>
      </w:pPr>
    </w:p>
    <w:p w14:paraId="010E1490" w14:textId="0D579E7F" w:rsidR="00885114" w:rsidRDefault="00885114" w:rsidP="00D2291D">
      <w:pPr>
        <w:spacing w:line="360" w:lineRule="auto"/>
        <w:rPr>
          <w:rFonts w:cs="Arial"/>
          <w:sz w:val="24"/>
          <w:szCs w:val="24"/>
        </w:rPr>
      </w:pPr>
    </w:p>
    <w:p w14:paraId="75682355" w14:textId="66C5DE7C" w:rsidR="004A0AB9" w:rsidRDefault="004A0AB9" w:rsidP="00D2291D">
      <w:pPr>
        <w:spacing w:line="360" w:lineRule="auto"/>
        <w:rPr>
          <w:rFonts w:cs="Arial"/>
          <w:sz w:val="24"/>
          <w:szCs w:val="24"/>
        </w:rPr>
      </w:pPr>
    </w:p>
    <w:p w14:paraId="4FF5242C" w14:textId="7757A6E7" w:rsidR="004A0AB9" w:rsidRDefault="004A0AB9" w:rsidP="00D2291D">
      <w:pPr>
        <w:spacing w:line="360" w:lineRule="auto"/>
        <w:rPr>
          <w:rFonts w:cs="Arial"/>
          <w:sz w:val="24"/>
          <w:szCs w:val="24"/>
        </w:rPr>
      </w:pPr>
    </w:p>
    <w:p w14:paraId="78AADABC" w14:textId="046F181E" w:rsidR="004A0AB9" w:rsidRDefault="004A0AB9" w:rsidP="00D2291D">
      <w:pPr>
        <w:spacing w:line="360" w:lineRule="auto"/>
        <w:rPr>
          <w:rFonts w:cs="Arial"/>
          <w:sz w:val="24"/>
          <w:szCs w:val="24"/>
        </w:rPr>
      </w:pPr>
    </w:p>
    <w:p w14:paraId="34FCF5C4" w14:textId="7110B348" w:rsidR="004A0AB9" w:rsidRDefault="004A0AB9" w:rsidP="00D2291D">
      <w:pPr>
        <w:spacing w:line="360" w:lineRule="auto"/>
        <w:rPr>
          <w:rFonts w:cs="Arial"/>
          <w:sz w:val="24"/>
          <w:szCs w:val="24"/>
        </w:rPr>
      </w:pPr>
    </w:p>
    <w:p w14:paraId="28BAD2EF" w14:textId="7C27B5FE" w:rsidR="004A0AB9" w:rsidRDefault="004A0AB9" w:rsidP="00D2291D">
      <w:pPr>
        <w:spacing w:line="360" w:lineRule="auto"/>
        <w:rPr>
          <w:rFonts w:cs="Arial"/>
          <w:sz w:val="24"/>
          <w:szCs w:val="24"/>
        </w:rPr>
      </w:pPr>
    </w:p>
    <w:p w14:paraId="1A7DBD79" w14:textId="15150AC4" w:rsidR="004A0AB9" w:rsidRDefault="004A0AB9" w:rsidP="00D2291D">
      <w:pPr>
        <w:spacing w:line="360" w:lineRule="auto"/>
        <w:rPr>
          <w:rFonts w:cs="Arial"/>
          <w:sz w:val="24"/>
          <w:szCs w:val="24"/>
        </w:rPr>
      </w:pPr>
    </w:p>
    <w:p w14:paraId="634AD067" w14:textId="48AF307F" w:rsidR="004A0AB9" w:rsidRDefault="004A0AB9" w:rsidP="00D2291D">
      <w:pPr>
        <w:spacing w:line="360" w:lineRule="auto"/>
        <w:rPr>
          <w:rFonts w:cs="Arial"/>
          <w:sz w:val="24"/>
          <w:szCs w:val="24"/>
        </w:rPr>
      </w:pPr>
    </w:p>
    <w:p w14:paraId="03E45BDF" w14:textId="6C3A7DDD" w:rsidR="004A0AB9" w:rsidRDefault="004A0AB9" w:rsidP="00D2291D">
      <w:pPr>
        <w:spacing w:line="360" w:lineRule="auto"/>
        <w:rPr>
          <w:rFonts w:cs="Arial"/>
          <w:sz w:val="24"/>
          <w:szCs w:val="24"/>
        </w:rPr>
      </w:pPr>
    </w:p>
    <w:p w14:paraId="1AFB8B16" w14:textId="77777777" w:rsidR="004A0AB9" w:rsidRDefault="004A0AB9" w:rsidP="00D2291D">
      <w:pPr>
        <w:spacing w:line="360" w:lineRule="auto"/>
        <w:rPr>
          <w:rFonts w:cs="Arial"/>
          <w:sz w:val="24"/>
          <w:szCs w:val="24"/>
        </w:rPr>
      </w:pPr>
    </w:p>
    <w:p w14:paraId="3B287F4F" w14:textId="2A832142" w:rsidR="00885114" w:rsidRDefault="00885114" w:rsidP="00D2291D">
      <w:pPr>
        <w:pStyle w:val="Heading2"/>
        <w:rPr>
          <w:rFonts w:cs="Arial"/>
          <w:sz w:val="24"/>
        </w:rPr>
      </w:pPr>
      <w:bookmarkStart w:id="0" w:name="_Toc456901517"/>
    </w:p>
    <w:p w14:paraId="039F99ED" w14:textId="1CE0CE60" w:rsidR="00306B52" w:rsidRDefault="00306B52" w:rsidP="00306B52"/>
    <w:p w14:paraId="7759F1F8" w14:textId="50A4A0AB" w:rsidR="00306B52" w:rsidRDefault="00306B52" w:rsidP="00306B52"/>
    <w:p w14:paraId="1F20EFB2" w14:textId="71EF64C1" w:rsidR="008C2A58" w:rsidRPr="008C2A58" w:rsidRDefault="008C2A58" w:rsidP="008C2A58">
      <w:pPr>
        <w:jc w:val="center"/>
        <w:rPr>
          <w:color w:val="0070C0"/>
          <w:sz w:val="36"/>
          <w:szCs w:val="36"/>
        </w:rPr>
      </w:pPr>
      <w:bookmarkStart w:id="1" w:name="_Toc71313238"/>
      <w:r w:rsidRPr="008C2A58">
        <w:rPr>
          <w:color w:val="0070C0"/>
          <w:sz w:val="36"/>
          <w:szCs w:val="36"/>
        </w:rPr>
        <w:lastRenderedPageBreak/>
        <w:t>Has the sudden switch to online teaching made a negative impact on students’ education?</w:t>
      </w:r>
    </w:p>
    <w:p w14:paraId="646FF7EB" w14:textId="77777777" w:rsidR="008C2A58" w:rsidRDefault="008C2A58" w:rsidP="00306B52">
      <w:pPr>
        <w:pStyle w:val="Heading1"/>
        <w:rPr>
          <w:shd w:val="clear" w:color="auto" w:fill="FFFFFF"/>
        </w:rPr>
      </w:pPr>
    </w:p>
    <w:p w14:paraId="04A73F16" w14:textId="4D983D2E" w:rsidR="00306B52" w:rsidRDefault="00306B52" w:rsidP="00306B52">
      <w:pPr>
        <w:pStyle w:val="Heading1"/>
        <w:rPr>
          <w:shd w:val="clear" w:color="auto" w:fill="FFFFFF"/>
        </w:rPr>
      </w:pPr>
      <w:bookmarkStart w:id="2" w:name="_Toc71718137"/>
      <w:r>
        <w:rPr>
          <w:shd w:val="clear" w:color="auto" w:fill="FFFFFF"/>
        </w:rPr>
        <w:t>Introduction</w:t>
      </w:r>
      <w:bookmarkEnd w:id="1"/>
      <w:bookmarkEnd w:id="2"/>
    </w:p>
    <w:p w14:paraId="1F2BF3A1" w14:textId="77777777" w:rsidR="00306B52" w:rsidRPr="00E2446F" w:rsidRDefault="00306B52" w:rsidP="00306B52"/>
    <w:p w14:paraId="742E29A6" w14:textId="26E01486" w:rsidR="00306B52" w:rsidRPr="00931BF9" w:rsidRDefault="00306B52" w:rsidP="00306B52">
      <w:pPr>
        <w:jc w:val="both"/>
        <w:rPr>
          <w:color w:val="000000" w:themeColor="text1"/>
        </w:rPr>
      </w:pPr>
      <w:r w:rsidRPr="00931BF9">
        <w:rPr>
          <w:rFonts w:cs="Arial"/>
          <w:color w:val="000000" w:themeColor="text1"/>
          <w:shd w:val="clear" w:color="auto" w:fill="FFFFFF"/>
        </w:rPr>
        <w:t>The world has been turned inside out by COVID-19. Every aspect of life has been altered. Our way of life and how we communicate with one another, how we work and collaborate, and how we get around and travel are all factors. Our lives have been impacted in every way.</w:t>
      </w:r>
      <w:r w:rsidRPr="00931BF9">
        <w:rPr>
          <w:color w:val="000000" w:themeColor="text1"/>
        </w:rPr>
        <w:t xml:space="preserve"> </w:t>
      </w:r>
      <w:r w:rsidRPr="00931BF9">
        <w:rPr>
          <w:rFonts w:cs="Arial"/>
          <w:color w:val="000000" w:themeColor="text1"/>
          <w:shd w:val="clear" w:color="auto" w:fill="FFFFFF"/>
        </w:rPr>
        <w:t>The choices made and choices to come will be among the most significant in years.</w:t>
      </w:r>
      <w:r w:rsidRPr="00931BF9">
        <w:rPr>
          <w:color w:val="000000" w:themeColor="text1"/>
        </w:rPr>
        <w:t xml:space="preserve"> </w:t>
      </w:r>
      <w:r w:rsidRPr="00931BF9">
        <w:rPr>
          <w:rFonts w:cs="Arial"/>
          <w:color w:val="000000" w:themeColor="text1"/>
          <w:shd w:val="clear" w:color="auto" w:fill="FFFFFF"/>
        </w:rPr>
        <w:t>They will have a long-term impact on people all over the world.</w:t>
      </w:r>
      <w:r w:rsidRPr="00931BF9">
        <w:rPr>
          <w:color w:val="000000" w:themeColor="text1"/>
        </w:rPr>
        <w:t xml:space="preserve"> </w:t>
      </w:r>
      <w:r w:rsidRPr="00931BF9">
        <w:rPr>
          <w:rFonts w:cs="Arial"/>
          <w:color w:val="000000" w:themeColor="text1"/>
          <w:shd w:val="clear" w:color="auto" w:fill="FFFFFF"/>
        </w:rPr>
        <w:t xml:space="preserve">Students who have already been left behind will almost certainly feel the consequences of the pandemic's effects, whether through a lack of life-saving vaccines, an increased risk of violence, or a disruption in their education </w:t>
      </w:r>
      <w:sdt>
        <w:sdtPr>
          <w:rPr>
            <w:rFonts w:cs="Arial"/>
            <w:color w:val="000000" w:themeColor="text1"/>
            <w:shd w:val="clear" w:color="auto" w:fill="FFFFFF"/>
          </w:rPr>
          <w:id w:val="1852844559"/>
          <w:citation/>
        </w:sdtPr>
        <w:sdtEndPr/>
        <w:sdtContent>
          <w:r w:rsidRPr="00931BF9">
            <w:rPr>
              <w:rFonts w:cs="Arial"/>
              <w:color w:val="000000" w:themeColor="text1"/>
              <w:shd w:val="clear" w:color="auto" w:fill="FFFFFF"/>
            </w:rPr>
            <w:fldChar w:fldCharType="begin"/>
          </w:r>
          <w:r w:rsidRPr="00931BF9">
            <w:rPr>
              <w:rFonts w:cs="Arial"/>
              <w:color w:val="000000" w:themeColor="text1"/>
              <w:shd w:val="clear" w:color="auto" w:fill="FFFFFF"/>
            </w:rPr>
            <w:instrText xml:space="preserve"> CITATION How20 \l 2057 </w:instrText>
          </w:r>
          <w:r w:rsidRPr="00931BF9">
            <w:rPr>
              <w:rFonts w:cs="Arial"/>
              <w:color w:val="000000" w:themeColor="text1"/>
              <w:shd w:val="clear" w:color="auto" w:fill="FFFFFF"/>
            </w:rPr>
            <w:fldChar w:fldCharType="separate"/>
          </w:r>
          <w:r w:rsidR="006A39F4" w:rsidRPr="006A39F4">
            <w:rPr>
              <w:rFonts w:cs="Arial"/>
              <w:noProof/>
              <w:color w:val="000000" w:themeColor="text1"/>
              <w:shd w:val="clear" w:color="auto" w:fill="FFFFFF"/>
            </w:rPr>
            <w:t>(Unicef, 2020)</w:t>
          </w:r>
          <w:r w:rsidRPr="00931BF9">
            <w:rPr>
              <w:rFonts w:cs="Arial"/>
              <w:color w:val="000000" w:themeColor="text1"/>
              <w:shd w:val="clear" w:color="auto" w:fill="FFFFFF"/>
            </w:rPr>
            <w:fldChar w:fldCharType="end"/>
          </w:r>
        </w:sdtContent>
      </w:sdt>
      <w:r w:rsidRPr="00931BF9">
        <w:rPr>
          <w:rFonts w:cs="Arial"/>
          <w:color w:val="000000" w:themeColor="text1"/>
          <w:shd w:val="clear" w:color="auto" w:fill="FFFFFF"/>
        </w:rPr>
        <w:t>.</w:t>
      </w:r>
      <w:r w:rsidRPr="00931BF9">
        <w:rPr>
          <w:color w:val="000000" w:themeColor="text1"/>
        </w:rPr>
        <w:t xml:space="preserve"> This study is looking at a small group of students in and around London to see if </w:t>
      </w:r>
      <w:r w:rsidRPr="00931BF9">
        <w:rPr>
          <w:rFonts w:cs="Arial"/>
          <w:color w:val="000000" w:themeColor="text1"/>
        </w:rPr>
        <w:t xml:space="preserve">students forced to study at home online will have a decline in their education, and </w:t>
      </w:r>
      <w:r w:rsidRPr="00931BF9">
        <w:rPr>
          <w:color w:val="000000" w:themeColor="text1"/>
        </w:rPr>
        <w:t xml:space="preserve">the effect this sudden switch has had on them. </w:t>
      </w:r>
    </w:p>
    <w:p w14:paraId="2A00AE0E" w14:textId="40D2D332" w:rsidR="00306B52" w:rsidRPr="00931BF9" w:rsidRDefault="00306B52" w:rsidP="00306B52">
      <w:pPr>
        <w:jc w:val="both"/>
        <w:rPr>
          <w:color w:val="000000" w:themeColor="text1"/>
        </w:rPr>
      </w:pPr>
      <w:r w:rsidRPr="00931BF9">
        <w:rPr>
          <w:rFonts w:cs="Arial"/>
          <w:color w:val="000000" w:themeColor="text1"/>
          <w:shd w:val="clear" w:color="auto" w:fill="FFFFFF"/>
        </w:rPr>
        <w:t>As social distancing rules have led to a more virtual existence, both personally and professionally, the pandemic has transformed how we work, learn, and communicate.</w:t>
      </w:r>
      <w:r w:rsidRPr="00931BF9">
        <w:rPr>
          <w:color w:val="000000" w:themeColor="text1"/>
        </w:rPr>
        <w:t xml:space="preserve"> In the meantime, children, young people, and learners have used paper-based materials offered by their organisation, online learning materials, or a combination of both to conduct remote learning at home. As the COVID-19 situation is constantly evolving, organisations are in different phases of developing safe, effective, and efficient plans academic year </w:t>
      </w:r>
      <w:sdt>
        <w:sdtPr>
          <w:rPr>
            <w:color w:val="000000" w:themeColor="text1"/>
          </w:rPr>
          <w:id w:val="-437143038"/>
          <w:citation/>
        </w:sdtPr>
        <w:sdtEndPr/>
        <w:sdtContent>
          <w:r w:rsidRPr="00931BF9">
            <w:rPr>
              <w:color w:val="000000" w:themeColor="text1"/>
            </w:rPr>
            <w:fldChar w:fldCharType="begin"/>
          </w:r>
          <w:r w:rsidRPr="00931BF9">
            <w:rPr>
              <w:color w:val="000000" w:themeColor="text1"/>
            </w:rPr>
            <w:instrText xml:space="preserve"> CITATION ETI20 \l 2057 </w:instrText>
          </w:r>
          <w:r w:rsidRPr="00931BF9">
            <w:rPr>
              <w:color w:val="000000" w:themeColor="text1"/>
            </w:rPr>
            <w:fldChar w:fldCharType="separate"/>
          </w:r>
          <w:r w:rsidR="006A39F4" w:rsidRPr="006A39F4">
            <w:rPr>
              <w:noProof/>
              <w:color w:val="000000" w:themeColor="text1"/>
            </w:rPr>
            <w:t>(ETI, 2020)</w:t>
          </w:r>
          <w:r w:rsidRPr="00931BF9">
            <w:rPr>
              <w:color w:val="000000" w:themeColor="text1"/>
            </w:rPr>
            <w:fldChar w:fldCharType="end"/>
          </w:r>
        </w:sdtContent>
      </w:sdt>
      <w:r w:rsidRPr="00931BF9">
        <w:rPr>
          <w:color w:val="000000" w:themeColor="text1"/>
        </w:rPr>
        <w:t xml:space="preserve">. Over 1.6 billion students in 190 countries have had their educations disrupted so far according to </w:t>
      </w:r>
      <w:r w:rsidRPr="00931BF9">
        <w:rPr>
          <w:rFonts w:cs="Arial"/>
          <w:color w:val="000000" w:themeColor="text1"/>
          <w:szCs w:val="28"/>
          <w:shd w:val="clear" w:color="auto" w:fill="FFFFFF"/>
        </w:rPr>
        <w:t>The United Nations Educational, Scientific and Cultural Organisation</w:t>
      </w:r>
      <w:r w:rsidRPr="00931BF9">
        <w:rPr>
          <w:color w:val="000000" w:themeColor="text1"/>
        </w:rPr>
        <w:t xml:space="preserve">, this equates to 90 percent of the world's school-aged children. </w:t>
      </w:r>
    </w:p>
    <w:p w14:paraId="77222686" w14:textId="6F6E7826" w:rsidR="00306B52" w:rsidRPr="00931BF9" w:rsidRDefault="00306B52" w:rsidP="00306B52">
      <w:pPr>
        <w:jc w:val="both"/>
        <w:rPr>
          <w:rFonts w:cs="Arial"/>
          <w:color w:val="000000" w:themeColor="text1"/>
          <w:szCs w:val="28"/>
          <w:shd w:val="clear" w:color="auto" w:fill="FFFFFF"/>
        </w:rPr>
      </w:pPr>
      <w:r w:rsidRPr="00931BF9">
        <w:rPr>
          <w:rFonts w:cs="Arial"/>
          <w:color w:val="000000" w:themeColor="text1"/>
          <w:szCs w:val="28"/>
          <w:shd w:val="clear" w:color="auto" w:fill="FFFFFF"/>
        </w:rPr>
        <w:t>Alternatives to school education is distance education, such as television or radio programmes, and online learning, which are being used in some countries where schools are closed as a containment measure.</w:t>
      </w:r>
      <w:r w:rsidRPr="00931BF9">
        <w:rPr>
          <w:rFonts w:cs="Arial"/>
          <w:color w:val="000000" w:themeColor="text1"/>
          <w:szCs w:val="28"/>
        </w:rPr>
        <w:t xml:space="preserve"> </w:t>
      </w:r>
      <w:r w:rsidRPr="00931BF9">
        <w:rPr>
          <w:rFonts w:cs="Arial"/>
          <w:color w:val="000000" w:themeColor="text1"/>
          <w:szCs w:val="28"/>
          <w:shd w:val="clear" w:color="auto" w:fill="FFFFFF"/>
        </w:rPr>
        <w:t xml:space="preserve">Furthermore, only about half of all families in the world have online access. Only 38 percent of rural households have television, compared to 73 percent of urban </w:t>
      </w:r>
      <w:r w:rsidRPr="00931BF9">
        <w:rPr>
          <w:rFonts w:cs="Arial"/>
          <w:color w:val="000000" w:themeColor="text1"/>
          <w:szCs w:val="28"/>
          <w:shd w:val="clear" w:color="auto" w:fill="FFFFFF"/>
        </w:rPr>
        <w:lastRenderedPageBreak/>
        <w:t>households.</w:t>
      </w:r>
      <w:r w:rsidRPr="00931BF9">
        <w:rPr>
          <w:rFonts w:cs="Arial"/>
          <w:color w:val="000000" w:themeColor="text1"/>
          <w:szCs w:val="28"/>
        </w:rPr>
        <w:t xml:space="preserve"> </w:t>
      </w:r>
      <w:r w:rsidRPr="00931BF9">
        <w:rPr>
          <w:rFonts w:cs="Arial"/>
          <w:color w:val="000000" w:themeColor="text1"/>
          <w:szCs w:val="28"/>
          <w:shd w:val="clear" w:color="auto" w:fill="FFFFFF"/>
        </w:rPr>
        <w:t xml:space="preserve">The pandemic has the potential to trigger a learning crisis, keeping the most disadvantaged children behind. </w:t>
      </w:r>
      <w:sdt>
        <w:sdtPr>
          <w:rPr>
            <w:rFonts w:cs="Arial"/>
            <w:color w:val="000000" w:themeColor="text1"/>
            <w:szCs w:val="28"/>
            <w:shd w:val="clear" w:color="auto" w:fill="FFFFFF"/>
          </w:rPr>
          <w:id w:val="-545836198"/>
          <w:citation/>
        </w:sdtPr>
        <w:sdtEndPr/>
        <w:sdtContent>
          <w:r w:rsidRPr="00931BF9">
            <w:rPr>
              <w:rFonts w:cs="Arial"/>
              <w:color w:val="000000" w:themeColor="text1"/>
              <w:szCs w:val="28"/>
              <w:shd w:val="clear" w:color="auto" w:fill="FFFFFF"/>
            </w:rPr>
            <w:fldChar w:fldCharType="begin"/>
          </w:r>
          <w:r w:rsidRPr="00931BF9">
            <w:rPr>
              <w:rFonts w:cs="Arial"/>
              <w:color w:val="000000" w:themeColor="text1"/>
              <w:szCs w:val="28"/>
              <w:shd w:val="clear" w:color="auto" w:fill="FFFFFF"/>
            </w:rPr>
            <w:instrText xml:space="preserve"> CITATION How20 \l 2057 </w:instrText>
          </w:r>
          <w:r w:rsidRPr="00931BF9">
            <w:rPr>
              <w:rFonts w:cs="Arial"/>
              <w:color w:val="000000" w:themeColor="text1"/>
              <w:szCs w:val="28"/>
              <w:shd w:val="clear" w:color="auto" w:fill="FFFFFF"/>
            </w:rPr>
            <w:fldChar w:fldCharType="separate"/>
          </w:r>
          <w:r w:rsidR="006A39F4" w:rsidRPr="006A39F4">
            <w:rPr>
              <w:rFonts w:cs="Arial"/>
              <w:noProof/>
              <w:color w:val="000000" w:themeColor="text1"/>
              <w:szCs w:val="28"/>
              <w:shd w:val="clear" w:color="auto" w:fill="FFFFFF"/>
            </w:rPr>
            <w:t>(Unicef, 2020)</w:t>
          </w:r>
          <w:r w:rsidRPr="00931BF9">
            <w:rPr>
              <w:rFonts w:cs="Arial"/>
              <w:color w:val="000000" w:themeColor="text1"/>
              <w:szCs w:val="28"/>
              <w:shd w:val="clear" w:color="auto" w:fill="FFFFFF"/>
            </w:rPr>
            <w:fldChar w:fldCharType="end"/>
          </w:r>
        </w:sdtContent>
      </w:sdt>
      <w:r w:rsidRPr="00931BF9">
        <w:rPr>
          <w:rFonts w:cs="Arial"/>
          <w:color w:val="000000" w:themeColor="text1"/>
          <w:szCs w:val="28"/>
          <w:shd w:val="clear" w:color="auto" w:fill="FFFFFF"/>
        </w:rPr>
        <w:t>.</w:t>
      </w:r>
    </w:p>
    <w:p w14:paraId="742CE1E8" w14:textId="35316656" w:rsidR="00306B52" w:rsidRPr="00931BF9" w:rsidRDefault="00306B52" w:rsidP="00306B52">
      <w:pPr>
        <w:jc w:val="both"/>
        <w:rPr>
          <w:rFonts w:cs="Arial"/>
          <w:color w:val="000000" w:themeColor="text1"/>
          <w:szCs w:val="28"/>
          <w:shd w:val="clear" w:color="auto" w:fill="FFFFFF"/>
        </w:rPr>
      </w:pPr>
      <w:r w:rsidRPr="00050011">
        <w:rPr>
          <w:rFonts w:cs="Arial"/>
          <w:color w:val="000000" w:themeColor="text1"/>
          <w:szCs w:val="28"/>
          <w:shd w:val="clear" w:color="auto" w:fill="FFFFFF"/>
        </w:rPr>
        <w:t>Children's academic success, safety, and social lives are all jeopardised by closures</w:t>
      </w:r>
      <w:r>
        <w:rPr>
          <w:rFonts w:cs="Arial"/>
          <w:color w:val="000000" w:themeColor="text1"/>
          <w:szCs w:val="28"/>
          <w:shd w:val="clear" w:color="auto" w:fill="FFFFFF"/>
        </w:rPr>
        <w:t xml:space="preserve">, </w:t>
      </w:r>
      <w:r w:rsidRPr="00931BF9">
        <w:rPr>
          <w:rFonts w:cs="Arial"/>
          <w:color w:val="000000" w:themeColor="text1"/>
          <w:szCs w:val="28"/>
          <w:shd w:val="clear" w:color="auto" w:fill="FFFFFF"/>
        </w:rPr>
        <w:t>according to educators who have worked with remote learning</w:t>
      </w:r>
      <w:sdt>
        <w:sdtPr>
          <w:rPr>
            <w:rFonts w:cs="Arial"/>
            <w:color w:val="000000" w:themeColor="text1"/>
            <w:szCs w:val="28"/>
            <w:shd w:val="clear" w:color="auto" w:fill="FFFFFF"/>
          </w:rPr>
          <w:id w:val="-1275775950"/>
          <w:citation/>
        </w:sdtPr>
        <w:sdtEndPr/>
        <w:sdtContent>
          <w:r w:rsidRPr="00931BF9">
            <w:rPr>
              <w:rFonts w:cs="Arial"/>
              <w:color w:val="000000" w:themeColor="text1"/>
              <w:szCs w:val="28"/>
              <w:shd w:val="clear" w:color="auto" w:fill="FFFFFF"/>
            </w:rPr>
            <w:fldChar w:fldCharType="begin"/>
          </w:r>
          <w:r w:rsidRPr="00931BF9">
            <w:rPr>
              <w:rFonts w:cs="Arial"/>
              <w:color w:val="000000" w:themeColor="text1"/>
              <w:szCs w:val="28"/>
              <w:shd w:val="clear" w:color="auto" w:fill="FFFFFF"/>
            </w:rPr>
            <w:instrText xml:space="preserve"> CITATION Dav20 \l 2057 </w:instrText>
          </w:r>
          <w:r w:rsidRPr="00931BF9">
            <w:rPr>
              <w:rFonts w:cs="Arial"/>
              <w:color w:val="000000" w:themeColor="text1"/>
              <w:szCs w:val="28"/>
              <w:shd w:val="clear" w:color="auto" w:fill="FFFFFF"/>
            </w:rPr>
            <w:fldChar w:fldCharType="separate"/>
          </w:r>
          <w:r w:rsidR="006A39F4">
            <w:rPr>
              <w:rFonts w:cs="Arial"/>
              <w:noProof/>
              <w:color w:val="000000" w:themeColor="text1"/>
              <w:szCs w:val="28"/>
              <w:shd w:val="clear" w:color="auto" w:fill="FFFFFF"/>
            </w:rPr>
            <w:t xml:space="preserve"> </w:t>
          </w:r>
          <w:r w:rsidR="006A39F4" w:rsidRPr="006A39F4">
            <w:rPr>
              <w:rFonts w:cs="Arial"/>
              <w:noProof/>
              <w:color w:val="000000" w:themeColor="text1"/>
              <w:szCs w:val="28"/>
              <w:shd w:val="clear" w:color="auto" w:fill="FFFFFF"/>
            </w:rPr>
            <w:t>(Robson, 2020)</w:t>
          </w:r>
          <w:r w:rsidRPr="00931BF9">
            <w:rPr>
              <w:rFonts w:cs="Arial"/>
              <w:color w:val="000000" w:themeColor="text1"/>
              <w:szCs w:val="28"/>
              <w:shd w:val="clear" w:color="auto" w:fill="FFFFFF"/>
            </w:rPr>
            <w:fldChar w:fldCharType="end"/>
          </w:r>
        </w:sdtContent>
      </w:sdt>
      <w:r w:rsidRPr="00931BF9">
        <w:rPr>
          <w:rFonts w:cs="Arial"/>
          <w:color w:val="000000" w:themeColor="text1"/>
          <w:szCs w:val="28"/>
          <w:shd w:val="clear" w:color="auto" w:fill="FFFFFF"/>
        </w:rPr>
        <w:t>.</w:t>
      </w:r>
      <w:r w:rsidRPr="00931BF9">
        <w:rPr>
          <w:rFonts w:cs="Arial"/>
          <w:color w:val="000000" w:themeColor="text1"/>
          <w:szCs w:val="28"/>
        </w:rPr>
        <w:t xml:space="preserve"> </w:t>
      </w:r>
      <w:r w:rsidRPr="00931BF9">
        <w:rPr>
          <w:rFonts w:cs="Arial"/>
          <w:color w:val="000000" w:themeColor="text1"/>
          <w:szCs w:val="28"/>
          <w:shd w:val="clear" w:color="auto" w:fill="FFFFFF"/>
        </w:rPr>
        <w:t>They claim that digitising a school is far more difficult than digitising a workplace, and that it adversely impacts low-income students and students with special needs.</w:t>
      </w:r>
    </w:p>
    <w:p w14:paraId="78E36B9A" w14:textId="49C12712" w:rsidR="00306B52" w:rsidRPr="00931BF9" w:rsidRDefault="00306B52" w:rsidP="00306B52">
      <w:pPr>
        <w:jc w:val="both"/>
        <w:rPr>
          <w:rFonts w:cs="Arial"/>
          <w:color w:val="000000" w:themeColor="text1"/>
          <w:szCs w:val="28"/>
          <w:shd w:val="clear" w:color="auto" w:fill="FFFFFF"/>
        </w:rPr>
      </w:pPr>
      <w:r w:rsidRPr="00931BF9">
        <w:rPr>
          <w:rFonts w:cs="Arial"/>
          <w:color w:val="000000" w:themeColor="text1"/>
          <w:szCs w:val="28"/>
          <w:shd w:val="clear" w:color="auto" w:fill="FFFFFF"/>
        </w:rPr>
        <w:t>Some experienced remote learning teachers have some warnings for schools to considering when going online. The large percentage of families with children have access to high-speed internet, but there are still significant differences in access based on parental income, race, and educational attainment.</w:t>
      </w:r>
      <w:r w:rsidRPr="00931BF9">
        <w:rPr>
          <w:rFonts w:cs="Arial"/>
          <w:color w:val="000000" w:themeColor="text1"/>
          <w:szCs w:val="28"/>
        </w:rPr>
        <w:t xml:space="preserve"> </w:t>
      </w:r>
      <w:r w:rsidRPr="00931BF9">
        <w:rPr>
          <w:rFonts w:cs="Arial"/>
          <w:color w:val="000000" w:themeColor="text1"/>
          <w:szCs w:val="28"/>
          <w:shd w:val="clear" w:color="auto" w:fill="FFFFFF"/>
        </w:rPr>
        <w:t xml:space="preserve">Families of low-income are more likely to use mobile phones to access the internet and may not be able to use more </w:t>
      </w:r>
      <w:r>
        <w:rPr>
          <w:rFonts w:cs="Arial"/>
          <w:color w:val="000000" w:themeColor="text1"/>
          <w:szCs w:val="28"/>
          <w:shd w:val="clear" w:color="auto" w:fill="FFFFFF"/>
        </w:rPr>
        <w:t>sophisticated</w:t>
      </w:r>
      <w:r w:rsidRPr="00931BF9">
        <w:rPr>
          <w:rFonts w:cs="Arial"/>
          <w:color w:val="000000" w:themeColor="text1"/>
          <w:szCs w:val="28"/>
          <w:shd w:val="clear" w:color="auto" w:fill="FFFFFF"/>
        </w:rPr>
        <w:t xml:space="preserve"> learning software that requires a tablet or computer.</w:t>
      </w:r>
      <w:r w:rsidRPr="00931BF9">
        <w:rPr>
          <w:rFonts w:cs="Arial"/>
          <w:color w:val="000000" w:themeColor="text1"/>
          <w:szCs w:val="28"/>
        </w:rPr>
        <w:t xml:space="preserve"> </w:t>
      </w:r>
      <w:r w:rsidRPr="00931BF9">
        <w:rPr>
          <w:rFonts w:cs="Arial"/>
          <w:color w:val="000000" w:themeColor="text1"/>
          <w:szCs w:val="28"/>
          <w:shd w:val="clear" w:color="auto" w:fill="FFFFFF"/>
        </w:rPr>
        <w:t>Educators say it is not uncommon for siblings to attempt to finish their schoolwork on a single mobile phone or just do not have the equipment needed</w:t>
      </w:r>
      <w:sdt>
        <w:sdtPr>
          <w:rPr>
            <w:rFonts w:cs="Arial"/>
            <w:color w:val="000000" w:themeColor="text1"/>
            <w:szCs w:val="28"/>
            <w:shd w:val="clear" w:color="auto" w:fill="FFFFFF"/>
          </w:rPr>
          <w:id w:val="-138265482"/>
          <w:citation/>
        </w:sdtPr>
        <w:sdtEndPr/>
        <w:sdtContent>
          <w:r w:rsidRPr="00931BF9">
            <w:rPr>
              <w:rFonts w:cs="Arial"/>
              <w:color w:val="000000" w:themeColor="text1"/>
              <w:szCs w:val="28"/>
              <w:shd w:val="clear" w:color="auto" w:fill="FFFFFF"/>
            </w:rPr>
            <w:fldChar w:fldCharType="begin"/>
          </w:r>
          <w:r w:rsidRPr="00931BF9">
            <w:rPr>
              <w:rFonts w:cs="Arial"/>
              <w:color w:val="000000" w:themeColor="text1"/>
              <w:szCs w:val="28"/>
              <w:shd w:val="clear" w:color="auto" w:fill="FFFFFF"/>
            </w:rPr>
            <w:instrText xml:space="preserve"> CITATION Ahr21 \l 2057 </w:instrText>
          </w:r>
          <w:r w:rsidRPr="00931BF9">
            <w:rPr>
              <w:rFonts w:cs="Arial"/>
              <w:color w:val="000000" w:themeColor="text1"/>
              <w:szCs w:val="28"/>
              <w:shd w:val="clear" w:color="auto" w:fill="FFFFFF"/>
            </w:rPr>
            <w:fldChar w:fldCharType="separate"/>
          </w:r>
          <w:r w:rsidR="006A39F4">
            <w:rPr>
              <w:rFonts w:cs="Arial"/>
              <w:noProof/>
              <w:color w:val="000000" w:themeColor="text1"/>
              <w:szCs w:val="28"/>
              <w:shd w:val="clear" w:color="auto" w:fill="FFFFFF"/>
            </w:rPr>
            <w:t xml:space="preserve"> </w:t>
          </w:r>
          <w:r w:rsidR="006A39F4" w:rsidRPr="006A39F4">
            <w:rPr>
              <w:rFonts w:cs="Arial"/>
              <w:noProof/>
              <w:color w:val="000000" w:themeColor="text1"/>
              <w:szCs w:val="28"/>
              <w:shd w:val="clear" w:color="auto" w:fill="FFFFFF"/>
            </w:rPr>
            <w:t>(Ahrends &amp; Corban, 2021)</w:t>
          </w:r>
          <w:r w:rsidRPr="00931BF9">
            <w:rPr>
              <w:rFonts w:cs="Arial"/>
              <w:color w:val="000000" w:themeColor="text1"/>
              <w:szCs w:val="28"/>
              <w:shd w:val="clear" w:color="auto" w:fill="FFFFFF"/>
            </w:rPr>
            <w:fldChar w:fldCharType="end"/>
          </w:r>
        </w:sdtContent>
      </w:sdt>
      <w:r w:rsidRPr="00931BF9">
        <w:rPr>
          <w:rFonts w:cs="Arial"/>
          <w:color w:val="000000" w:themeColor="text1"/>
          <w:szCs w:val="28"/>
          <w:shd w:val="clear" w:color="auto" w:fill="FFFFFF"/>
        </w:rPr>
        <w:t>.</w:t>
      </w:r>
    </w:p>
    <w:p w14:paraId="47A3E98F" w14:textId="1CA83B7D" w:rsidR="00306B52" w:rsidRPr="00931BF9" w:rsidRDefault="00306B52" w:rsidP="00306B52">
      <w:pPr>
        <w:jc w:val="both"/>
        <w:rPr>
          <w:rFonts w:cs="Arial"/>
          <w:color w:val="000000" w:themeColor="text1"/>
          <w:szCs w:val="28"/>
          <w:shd w:val="clear" w:color="auto" w:fill="FFFFFF"/>
        </w:rPr>
      </w:pPr>
      <w:r w:rsidRPr="00931BF9">
        <w:rPr>
          <w:rFonts w:cs="Arial"/>
          <w:color w:val="000000" w:themeColor="text1"/>
          <w:szCs w:val="28"/>
          <w:shd w:val="clear" w:color="auto" w:fill="FFFFFF"/>
        </w:rPr>
        <w:t>Parents play an important role in their children's education, and higher levels of parental involvement are constantly linked to improved educational results.</w:t>
      </w:r>
      <w:r w:rsidRPr="00931BF9">
        <w:rPr>
          <w:rFonts w:cs="Arial"/>
          <w:color w:val="000000" w:themeColor="text1"/>
          <w:szCs w:val="28"/>
        </w:rPr>
        <w:t xml:space="preserve"> </w:t>
      </w:r>
      <w:r w:rsidRPr="00931BF9">
        <w:rPr>
          <w:rFonts w:cs="Arial"/>
          <w:color w:val="000000" w:themeColor="text1"/>
          <w:szCs w:val="28"/>
          <w:shd w:val="clear" w:color="auto" w:fill="FFFFFF"/>
        </w:rPr>
        <w:t>However, involving all parents in activities that support children's learning can be difficult, particularly if parents' own educational experiences were not positive.</w:t>
      </w:r>
      <w:r w:rsidRPr="00931BF9">
        <w:rPr>
          <w:rFonts w:cs="Arial"/>
          <w:color w:val="000000" w:themeColor="text1"/>
          <w:szCs w:val="28"/>
        </w:rPr>
        <w:t xml:space="preserve"> </w:t>
      </w:r>
      <w:r w:rsidRPr="00931BF9">
        <w:rPr>
          <w:rFonts w:cs="Arial"/>
          <w:color w:val="000000" w:themeColor="text1"/>
          <w:szCs w:val="28"/>
          <w:shd w:val="clear" w:color="auto" w:fill="FFFFFF"/>
        </w:rPr>
        <w:t>Younger students require a great deal of assistance when learning online. Parents may need to help their child turn on a device, log into an app, remember passwords, read directions, click in the correct location, type responses, and remain on engaged</w:t>
      </w:r>
      <w:r>
        <w:rPr>
          <w:rFonts w:cs="Arial"/>
          <w:color w:val="000000" w:themeColor="text1"/>
          <w:szCs w:val="28"/>
          <w:shd w:val="clear" w:color="auto" w:fill="FFFFFF"/>
        </w:rPr>
        <w:t xml:space="preserve">, which can be extremely difficult when there is more than one child and/or the parent also </w:t>
      </w:r>
      <w:proofErr w:type="gramStart"/>
      <w:r>
        <w:rPr>
          <w:rFonts w:cs="Arial"/>
          <w:color w:val="000000" w:themeColor="text1"/>
          <w:szCs w:val="28"/>
          <w:shd w:val="clear" w:color="auto" w:fill="FFFFFF"/>
        </w:rPr>
        <w:t>has to</w:t>
      </w:r>
      <w:proofErr w:type="gramEnd"/>
      <w:r>
        <w:rPr>
          <w:rFonts w:cs="Arial"/>
          <w:color w:val="000000" w:themeColor="text1"/>
          <w:szCs w:val="28"/>
          <w:shd w:val="clear" w:color="auto" w:fill="FFFFFF"/>
        </w:rPr>
        <w:t xml:space="preserve"> work from home. </w:t>
      </w:r>
      <w:r w:rsidRPr="00931BF9">
        <w:rPr>
          <w:rFonts w:cs="Arial"/>
          <w:color w:val="000000" w:themeColor="text1"/>
          <w:szCs w:val="28"/>
          <w:shd w:val="clear" w:color="auto" w:fill="FFFFFF"/>
        </w:rPr>
        <w:t xml:space="preserve">Even though there are many excellent teachers, not all of them are prepared </w:t>
      </w:r>
      <w:r>
        <w:rPr>
          <w:rFonts w:cs="Arial"/>
          <w:color w:val="000000" w:themeColor="text1"/>
          <w:szCs w:val="28"/>
          <w:shd w:val="clear" w:color="auto" w:fill="FFFFFF"/>
        </w:rPr>
        <w:t>for</w:t>
      </w:r>
      <w:r w:rsidRPr="00931BF9">
        <w:rPr>
          <w:rFonts w:cs="Arial"/>
          <w:color w:val="000000" w:themeColor="text1"/>
          <w:szCs w:val="28"/>
          <w:shd w:val="clear" w:color="auto" w:fill="FFFFFF"/>
        </w:rPr>
        <w:t xml:space="preserve"> take their classes to the online. Students need more plainly written topics and directions in online lessons</w:t>
      </w:r>
      <w:sdt>
        <w:sdtPr>
          <w:rPr>
            <w:rFonts w:cs="Arial"/>
            <w:color w:val="000000" w:themeColor="text1"/>
            <w:szCs w:val="28"/>
            <w:shd w:val="clear" w:color="auto" w:fill="FFFFFF"/>
          </w:rPr>
          <w:id w:val="102229967"/>
          <w:citation/>
        </w:sdtPr>
        <w:sdtEndPr/>
        <w:sdtContent>
          <w:r w:rsidRPr="00931BF9">
            <w:rPr>
              <w:rFonts w:cs="Arial"/>
              <w:color w:val="000000" w:themeColor="text1"/>
              <w:szCs w:val="28"/>
              <w:shd w:val="clear" w:color="auto" w:fill="FFFFFF"/>
            </w:rPr>
            <w:fldChar w:fldCharType="begin"/>
          </w:r>
          <w:r w:rsidRPr="00931BF9">
            <w:rPr>
              <w:rFonts w:cs="Arial"/>
              <w:color w:val="000000" w:themeColor="text1"/>
              <w:szCs w:val="28"/>
              <w:shd w:val="clear" w:color="auto" w:fill="FFFFFF"/>
            </w:rPr>
            <w:instrText xml:space="preserve"> CITATION Dan201 \l 2057 </w:instrText>
          </w:r>
          <w:r w:rsidRPr="00931BF9">
            <w:rPr>
              <w:rFonts w:cs="Arial"/>
              <w:color w:val="000000" w:themeColor="text1"/>
              <w:szCs w:val="28"/>
              <w:shd w:val="clear" w:color="auto" w:fill="FFFFFF"/>
            </w:rPr>
            <w:fldChar w:fldCharType="separate"/>
          </w:r>
          <w:r w:rsidR="006A39F4">
            <w:rPr>
              <w:rFonts w:cs="Arial"/>
              <w:noProof/>
              <w:color w:val="000000" w:themeColor="text1"/>
              <w:szCs w:val="28"/>
              <w:shd w:val="clear" w:color="auto" w:fill="FFFFFF"/>
            </w:rPr>
            <w:t xml:space="preserve"> </w:t>
          </w:r>
          <w:r w:rsidR="006A39F4" w:rsidRPr="006A39F4">
            <w:rPr>
              <w:rFonts w:cs="Arial"/>
              <w:noProof/>
              <w:color w:val="000000" w:themeColor="text1"/>
              <w:szCs w:val="28"/>
              <w:shd w:val="clear" w:color="auto" w:fill="FFFFFF"/>
            </w:rPr>
            <w:t>(Goldstein, 2020)</w:t>
          </w:r>
          <w:r w:rsidRPr="00931BF9">
            <w:rPr>
              <w:rFonts w:cs="Arial"/>
              <w:color w:val="000000" w:themeColor="text1"/>
              <w:szCs w:val="28"/>
              <w:shd w:val="clear" w:color="auto" w:fill="FFFFFF"/>
            </w:rPr>
            <w:fldChar w:fldCharType="end"/>
          </w:r>
        </w:sdtContent>
      </w:sdt>
      <w:r w:rsidRPr="00931BF9">
        <w:rPr>
          <w:rFonts w:cs="Arial"/>
          <w:color w:val="000000" w:themeColor="text1"/>
          <w:szCs w:val="28"/>
          <w:shd w:val="clear" w:color="auto" w:fill="FFFFFF"/>
        </w:rPr>
        <w:t>.</w:t>
      </w:r>
    </w:p>
    <w:p w14:paraId="7643DB1A" w14:textId="6ED42CAA" w:rsidR="00306B52" w:rsidRPr="00931BF9" w:rsidRDefault="00306B52" w:rsidP="00306B52">
      <w:pPr>
        <w:pStyle w:val="NormalWeb"/>
        <w:shd w:val="clear" w:color="auto" w:fill="FFFFFF"/>
        <w:spacing w:before="0" w:beforeAutospacing="0" w:after="0" w:afterAutospacing="0"/>
        <w:jc w:val="both"/>
        <w:textAlignment w:val="baseline"/>
        <w:rPr>
          <w:color w:val="000000" w:themeColor="text1"/>
        </w:rPr>
      </w:pPr>
      <w:r w:rsidRPr="00931BF9">
        <w:rPr>
          <w:rFonts w:ascii="Arial" w:hAnsi="Arial" w:cs="Arial"/>
          <w:color w:val="000000" w:themeColor="text1"/>
          <w:sz w:val="28"/>
          <w:szCs w:val="28"/>
          <w:bdr w:val="none" w:sz="0" w:space="0" w:color="auto" w:frame="1"/>
        </w:rPr>
        <w:t>Children's charities report that disadvantaged households are being "shut out" of education because they cannot bear the expenses of online schooling.</w:t>
      </w:r>
      <w:r w:rsidRPr="00931BF9">
        <w:rPr>
          <w:color w:val="000000" w:themeColor="text1"/>
        </w:rPr>
        <w:t xml:space="preserve"> </w:t>
      </w:r>
      <w:proofErr w:type="spellStart"/>
      <w:r w:rsidRPr="00931BF9">
        <w:rPr>
          <w:rFonts w:ascii="Arial" w:hAnsi="Arial" w:cs="Arial"/>
          <w:color w:val="000000" w:themeColor="text1"/>
          <w:sz w:val="28"/>
          <w:szCs w:val="28"/>
          <w:bdr w:val="none" w:sz="0" w:space="0" w:color="auto" w:frame="1"/>
        </w:rPr>
        <w:t>Javed</w:t>
      </w:r>
      <w:proofErr w:type="spellEnd"/>
      <w:r w:rsidRPr="00931BF9">
        <w:rPr>
          <w:rFonts w:ascii="Arial" w:hAnsi="Arial" w:cs="Arial"/>
          <w:color w:val="000000" w:themeColor="text1"/>
          <w:sz w:val="28"/>
          <w:szCs w:val="28"/>
          <w:bdr w:val="none" w:sz="0" w:space="0" w:color="auto" w:frame="1"/>
        </w:rPr>
        <w:t xml:space="preserve"> Khan, the CEO of Barnardo's, said that "urgent action" was required to make access to the internet more accessible.</w:t>
      </w:r>
      <w:r w:rsidRPr="00931BF9">
        <w:rPr>
          <w:color w:val="000000" w:themeColor="text1"/>
        </w:rPr>
        <w:t xml:space="preserve"> </w:t>
      </w:r>
      <w:r w:rsidRPr="00931BF9">
        <w:rPr>
          <w:rFonts w:ascii="Arial" w:hAnsi="Arial" w:cs="Arial"/>
          <w:color w:val="000000" w:themeColor="text1"/>
          <w:sz w:val="28"/>
          <w:szCs w:val="28"/>
          <w:bdr w:val="none" w:sz="0" w:space="0" w:color="auto" w:frame="1"/>
        </w:rPr>
        <w:t>According to Ofcom, six percent of UK households are unable to afford broadband, although five percent are unable to pay their mobile phone bills</w:t>
      </w:r>
      <w:sdt>
        <w:sdtPr>
          <w:rPr>
            <w:rFonts w:ascii="Arial" w:hAnsi="Arial" w:cs="Arial"/>
            <w:color w:val="000000" w:themeColor="text1"/>
            <w:sz w:val="28"/>
            <w:szCs w:val="28"/>
            <w:bdr w:val="none" w:sz="0" w:space="0" w:color="auto" w:frame="1"/>
          </w:rPr>
          <w:id w:val="-395130330"/>
          <w:citation/>
        </w:sdtPr>
        <w:sdtEndPr/>
        <w:sdtContent>
          <w:r w:rsidRPr="00931BF9">
            <w:rPr>
              <w:rFonts w:ascii="Arial" w:hAnsi="Arial" w:cs="Arial"/>
              <w:color w:val="000000" w:themeColor="text1"/>
              <w:sz w:val="28"/>
              <w:szCs w:val="28"/>
              <w:bdr w:val="none" w:sz="0" w:space="0" w:color="auto" w:frame="1"/>
            </w:rPr>
            <w:fldChar w:fldCharType="begin"/>
          </w:r>
          <w:r w:rsidRPr="00931BF9">
            <w:rPr>
              <w:rFonts w:ascii="Arial" w:hAnsi="Arial" w:cs="Arial"/>
              <w:color w:val="000000" w:themeColor="text1"/>
              <w:sz w:val="28"/>
              <w:szCs w:val="28"/>
              <w:bdr w:val="none" w:sz="0" w:space="0" w:color="auto" w:frame="1"/>
            </w:rPr>
            <w:instrText xml:space="preserve"> CITATION BBC21 \l 2057 </w:instrText>
          </w:r>
          <w:r w:rsidRPr="00931BF9">
            <w:rPr>
              <w:rFonts w:ascii="Arial" w:hAnsi="Arial" w:cs="Arial"/>
              <w:color w:val="000000" w:themeColor="text1"/>
              <w:sz w:val="28"/>
              <w:szCs w:val="28"/>
              <w:bdr w:val="none" w:sz="0" w:space="0" w:color="auto" w:frame="1"/>
            </w:rPr>
            <w:fldChar w:fldCharType="separate"/>
          </w:r>
          <w:r w:rsidR="006A39F4">
            <w:rPr>
              <w:rFonts w:ascii="Arial" w:hAnsi="Arial" w:cs="Arial"/>
              <w:noProof/>
              <w:color w:val="000000" w:themeColor="text1"/>
              <w:sz w:val="28"/>
              <w:szCs w:val="28"/>
              <w:bdr w:val="none" w:sz="0" w:space="0" w:color="auto" w:frame="1"/>
            </w:rPr>
            <w:t xml:space="preserve"> </w:t>
          </w:r>
          <w:r w:rsidR="006A39F4" w:rsidRPr="006A39F4">
            <w:rPr>
              <w:rFonts w:ascii="Arial" w:hAnsi="Arial" w:cs="Arial"/>
              <w:noProof/>
              <w:color w:val="000000" w:themeColor="text1"/>
              <w:sz w:val="28"/>
              <w:szCs w:val="28"/>
              <w:bdr w:val="none" w:sz="0" w:space="0" w:color="auto" w:frame="1"/>
            </w:rPr>
            <w:t>(BBC, 2021)</w:t>
          </w:r>
          <w:r w:rsidRPr="00931BF9">
            <w:rPr>
              <w:rFonts w:ascii="Arial" w:hAnsi="Arial" w:cs="Arial"/>
              <w:color w:val="000000" w:themeColor="text1"/>
              <w:sz w:val="28"/>
              <w:szCs w:val="28"/>
              <w:bdr w:val="none" w:sz="0" w:space="0" w:color="auto" w:frame="1"/>
            </w:rPr>
            <w:fldChar w:fldCharType="end"/>
          </w:r>
        </w:sdtContent>
      </w:sdt>
      <w:r w:rsidRPr="00931BF9">
        <w:rPr>
          <w:rFonts w:ascii="Arial" w:hAnsi="Arial" w:cs="Arial"/>
          <w:color w:val="000000" w:themeColor="text1"/>
          <w:sz w:val="28"/>
          <w:szCs w:val="28"/>
          <w:bdr w:val="none" w:sz="0" w:space="0" w:color="auto" w:frame="1"/>
        </w:rPr>
        <w:t>.</w:t>
      </w:r>
    </w:p>
    <w:p w14:paraId="24397194" w14:textId="4E60E0B9" w:rsidR="00306B52" w:rsidRDefault="00306B52" w:rsidP="00306B52">
      <w:pPr>
        <w:pStyle w:val="NormalWeb"/>
        <w:shd w:val="clear" w:color="auto" w:fill="FFFFFF"/>
        <w:spacing w:before="0" w:beforeAutospacing="0" w:after="0" w:afterAutospacing="0"/>
        <w:jc w:val="both"/>
        <w:textAlignment w:val="baseline"/>
        <w:rPr>
          <w:rFonts w:ascii="Arial" w:hAnsi="Arial" w:cs="Arial"/>
          <w:color w:val="000000" w:themeColor="text1"/>
          <w:sz w:val="28"/>
          <w:szCs w:val="28"/>
          <w:bdr w:val="none" w:sz="0" w:space="0" w:color="auto" w:frame="1"/>
        </w:rPr>
      </w:pPr>
      <w:r w:rsidRPr="00931BF9">
        <w:rPr>
          <w:rFonts w:ascii="Arial" w:hAnsi="Arial" w:cs="Arial"/>
          <w:color w:val="000000" w:themeColor="text1"/>
          <w:sz w:val="28"/>
          <w:szCs w:val="28"/>
          <w:bdr w:val="none" w:sz="0" w:space="0" w:color="auto" w:frame="1"/>
        </w:rPr>
        <w:lastRenderedPageBreak/>
        <w:t xml:space="preserve">The Department for Education (DfE) announced that 54,000 4G routers had been distributed to low-income households. </w:t>
      </w:r>
      <w:r>
        <w:rPr>
          <w:rFonts w:ascii="Arial" w:hAnsi="Arial" w:cs="Arial"/>
          <w:color w:val="000000" w:themeColor="text1"/>
          <w:sz w:val="28"/>
          <w:szCs w:val="28"/>
          <w:bdr w:val="none" w:sz="0" w:space="0" w:color="auto" w:frame="1"/>
        </w:rPr>
        <w:t>A</w:t>
      </w:r>
      <w:r w:rsidRPr="00931BF9">
        <w:rPr>
          <w:rFonts w:ascii="Arial" w:hAnsi="Arial" w:cs="Arial"/>
          <w:color w:val="000000" w:themeColor="text1"/>
          <w:sz w:val="28"/>
          <w:szCs w:val="28"/>
          <w:bdr w:val="none" w:sz="0" w:space="0" w:color="auto" w:frame="1"/>
        </w:rPr>
        <w:t xml:space="preserve"> government programme to distribute one million computers to schoolchildren has distributed 801,524 devices, but many students are also unable to access the internet because schools remain closed due to the pandemic</w:t>
      </w:r>
      <w:sdt>
        <w:sdtPr>
          <w:rPr>
            <w:rFonts w:ascii="Arial" w:hAnsi="Arial" w:cs="Arial"/>
            <w:color w:val="000000" w:themeColor="text1"/>
            <w:sz w:val="28"/>
            <w:szCs w:val="28"/>
            <w:bdr w:val="none" w:sz="0" w:space="0" w:color="auto" w:frame="1"/>
          </w:rPr>
          <w:id w:val="-1284262754"/>
          <w:citation/>
        </w:sdtPr>
        <w:sdtEndPr/>
        <w:sdtContent>
          <w:r w:rsidRPr="00931BF9">
            <w:rPr>
              <w:rFonts w:ascii="Arial" w:hAnsi="Arial" w:cs="Arial"/>
              <w:color w:val="000000" w:themeColor="text1"/>
              <w:sz w:val="28"/>
              <w:szCs w:val="28"/>
              <w:bdr w:val="none" w:sz="0" w:space="0" w:color="auto" w:frame="1"/>
            </w:rPr>
            <w:fldChar w:fldCharType="begin"/>
          </w:r>
          <w:r w:rsidRPr="00931BF9">
            <w:rPr>
              <w:rFonts w:ascii="Arial" w:hAnsi="Arial" w:cs="Arial"/>
              <w:color w:val="000000" w:themeColor="text1"/>
              <w:sz w:val="28"/>
              <w:szCs w:val="28"/>
              <w:bdr w:val="none" w:sz="0" w:space="0" w:color="auto" w:frame="1"/>
            </w:rPr>
            <w:instrText xml:space="preserve"> CITATION Lap01 \l 2057 </w:instrText>
          </w:r>
          <w:r w:rsidRPr="00931BF9">
            <w:rPr>
              <w:rFonts w:ascii="Arial" w:hAnsi="Arial" w:cs="Arial"/>
              <w:color w:val="000000" w:themeColor="text1"/>
              <w:sz w:val="28"/>
              <w:szCs w:val="28"/>
              <w:bdr w:val="none" w:sz="0" w:space="0" w:color="auto" w:frame="1"/>
            </w:rPr>
            <w:fldChar w:fldCharType="separate"/>
          </w:r>
          <w:r w:rsidR="006A39F4">
            <w:rPr>
              <w:rFonts w:ascii="Arial" w:hAnsi="Arial" w:cs="Arial"/>
              <w:noProof/>
              <w:color w:val="000000" w:themeColor="text1"/>
              <w:sz w:val="28"/>
              <w:szCs w:val="28"/>
              <w:bdr w:val="none" w:sz="0" w:space="0" w:color="auto" w:frame="1"/>
            </w:rPr>
            <w:t xml:space="preserve"> </w:t>
          </w:r>
          <w:r w:rsidR="006A39F4" w:rsidRPr="006A39F4">
            <w:rPr>
              <w:rFonts w:ascii="Arial" w:hAnsi="Arial" w:cs="Arial"/>
              <w:noProof/>
              <w:color w:val="000000" w:themeColor="text1"/>
              <w:sz w:val="28"/>
              <w:szCs w:val="28"/>
              <w:bdr w:val="none" w:sz="0" w:space="0" w:color="auto" w:frame="1"/>
            </w:rPr>
            <w:t>(GOV.UK, 2001)</w:t>
          </w:r>
          <w:r w:rsidRPr="00931BF9">
            <w:rPr>
              <w:rFonts w:ascii="Arial" w:hAnsi="Arial" w:cs="Arial"/>
              <w:color w:val="000000" w:themeColor="text1"/>
              <w:sz w:val="28"/>
              <w:szCs w:val="28"/>
              <w:bdr w:val="none" w:sz="0" w:space="0" w:color="auto" w:frame="1"/>
            </w:rPr>
            <w:fldChar w:fldCharType="end"/>
          </w:r>
        </w:sdtContent>
      </w:sdt>
      <w:r w:rsidRPr="00931BF9">
        <w:rPr>
          <w:rFonts w:ascii="Arial" w:hAnsi="Arial" w:cs="Arial"/>
          <w:color w:val="000000" w:themeColor="text1"/>
          <w:sz w:val="28"/>
          <w:szCs w:val="28"/>
          <w:bdr w:val="none" w:sz="0" w:space="0" w:color="auto" w:frame="1"/>
        </w:rPr>
        <w:t>.</w:t>
      </w:r>
      <w:r w:rsidRPr="00931BF9">
        <w:rPr>
          <w:color w:val="000000" w:themeColor="text1"/>
        </w:rPr>
        <w:t xml:space="preserve"> </w:t>
      </w:r>
      <w:r w:rsidRPr="00286D1C">
        <w:rPr>
          <w:rFonts w:ascii="Arial" w:hAnsi="Arial" w:cs="Arial"/>
          <w:color w:val="000000" w:themeColor="text1"/>
          <w:sz w:val="28"/>
          <w:szCs w:val="28"/>
          <w:bdr w:val="none" w:sz="0" w:space="0" w:color="auto" w:frame="1"/>
        </w:rPr>
        <w:t xml:space="preserve">According to a survey conducted by Ofcom in 2020, between </w:t>
      </w:r>
      <w:r>
        <w:rPr>
          <w:rFonts w:ascii="Arial" w:hAnsi="Arial" w:cs="Arial"/>
          <w:color w:val="000000" w:themeColor="text1"/>
          <w:sz w:val="28"/>
          <w:szCs w:val="28"/>
          <w:bdr w:val="none" w:sz="0" w:space="0" w:color="auto" w:frame="1"/>
        </w:rPr>
        <w:t>one</w:t>
      </w:r>
      <w:r w:rsidRPr="00286D1C">
        <w:rPr>
          <w:rFonts w:ascii="Arial" w:hAnsi="Arial" w:cs="Arial"/>
          <w:color w:val="000000" w:themeColor="text1"/>
          <w:sz w:val="28"/>
          <w:szCs w:val="28"/>
          <w:bdr w:val="none" w:sz="0" w:space="0" w:color="auto" w:frame="1"/>
        </w:rPr>
        <w:t xml:space="preserve"> million and 1.8 million children do not have access to a laptop, desktop computer, or tablet at home. </w:t>
      </w:r>
      <w:sdt>
        <w:sdtPr>
          <w:rPr>
            <w:rFonts w:ascii="Arial" w:hAnsi="Arial" w:cs="Arial"/>
            <w:color w:val="000000" w:themeColor="text1"/>
            <w:sz w:val="28"/>
            <w:szCs w:val="28"/>
            <w:bdr w:val="none" w:sz="0" w:space="0" w:color="auto" w:frame="1"/>
          </w:rPr>
          <w:id w:val="-72347632"/>
          <w:citation/>
        </w:sdtPr>
        <w:sdtEndPr/>
        <w:sdtContent>
          <w:r w:rsidRPr="00931BF9">
            <w:rPr>
              <w:rFonts w:ascii="Arial" w:hAnsi="Arial" w:cs="Arial"/>
              <w:color w:val="000000" w:themeColor="text1"/>
              <w:sz w:val="28"/>
              <w:szCs w:val="28"/>
              <w:bdr w:val="none" w:sz="0" w:space="0" w:color="auto" w:frame="1"/>
            </w:rPr>
            <w:fldChar w:fldCharType="begin"/>
          </w:r>
          <w:r w:rsidRPr="00931BF9">
            <w:rPr>
              <w:rFonts w:ascii="Arial" w:hAnsi="Arial" w:cs="Arial"/>
              <w:color w:val="000000" w:themeColor="text1"/>
              <w:sz w:val="28"/>
              <w:szCs w:val="28"/>
              <w:bdr w:val="none" w:sz="0" w:space="0" w:color="auto" w:frame="1"/>
            </w:rPr>
            <w:instrText xml:space="preserve"> CITATION Ofc20 \l 2057 </w:instrText>
          </w:r>
          <w:r w:rsidRPr="00931BF9">
            <w:rPr>
              <w:rFonts w:ascii="Arial" w:hAnsi="Arial" w:cs="Arial"/>
              <w:color w:val="000000" w:themeColor="text1"/>
              <w:sz w:val="28"/>
              <w:szCs w:val="28"/>
              <w:bdr w:val="none" w:sz="0" w:space="0" w:color="auto" w:frame="1"/>
            </w:rPr>
            <w:fldChar w:fldCharType="separate"/>
          </w:r>
          <w:r w:rsidR="006A39F4" w:rsidRPr="006A39F4">
            <w:rPr>
              <w:rFonts w:ascii="Arial" w:hAnsi="Arial" w:cs="Arial"/>
              <w:noProof/>
              <w:color w:val="000000" w:themeColor="text1"/>
              <w:sz w:val="28"/>
              <w:szCs w:val="28"/>
              <w:bdr w:val="none" w:sz="0" w:space="0" w:color="auto" w:frame="1"/>
            </w:rPr>
            <w:t>(Ofcom, 2020)</w:t>
          </w:r>
          <w:r w:rsidRPr="00931BF9">
            <w:rPr>
              <w:rFonts w:ascii="Arial" w:hAnsi="Arial" w:cs="Arial"/>
              <w:color w:val="000000" w:themeColor="text1"/>
              <w:sz w:val="28"/>
              <w:szCs w:val="28"/>
              <w:bdr w:val="none" w:sz="0" w:space="0" w:color="auto" w:frame="1"/>
            </w:rPr>
            <w:fldChar w:fldCharType="end"/>
          </w:r>
        </w:sdtContent>
      </w:sdt>
      <w:r w:rsidRPr="00931BF9">
        <w:rPr>
          <w:rFonts w:ascii="Arial" w:hAnsi="Arial" w:cs="Arial"/>
          <w:color w:val="000000" w:themeColor="text1"/>
          <w:sz w:val="28"/>
          <w:szCs w:val="28"/>
          <w:bdr w:val="none" w:sz="0" w:space="0" w:color="auto" w:frame="1"/>
        </w:rPr>
        <w:t>.</w:t>
      </w:r>
      <w:r w:rsidRPr="00931BF9">
        <w:rPr>
          <w:color w:val="000000" w:themeColor="text1"/>
        </w:rPr>
        <w:t xml:space="preserve"> </w:t>
      </w:r>
      <w:r w:rsidRPr="00931BF9">
        <w:rPr>
          <w:rFonts w:ascii="Arial" w:hAnsi="Arial" w:cs="Arial"/>
          <w:color w:val="000000" w:themeColor="text1"/>
          <w:sz w:val="28"/>
          <w:szCs w:val="28"/>
          <w:bdr w:val="none" w:sz="0" w:space="0" w:color="auto" w:frame="1"/>
        </w:rPr>
        <w:t>Low-income families are often less likely to have broadband access at home, depending more on costly mobile phone data plans at a point when paying for weekly food and energy bills is already difficult.</w:t>
      </w:r>
    </w:p>
    <w:p w14:paraId="4AC6FB6E" w14:textId="77777777" w:rsidR="00306B52" w:rsidRPr="008C172D" w:rsidRDefault="00306B52" w:rsidP="00306B52">
      <w:pPr>
        <w:pStyle w:val="NormalWeb"/>
        <w:shd w:val="clear" w:color="auto" w:fill="FFFFFF"/>
        <w:spacing w:before="0" w:beforeAutospacing="0" w:after="0" w:afterAutospacing="0"/>
        <w:jc w:val="both"/>
        <w:textAlignment w:val="baseline"/>
        <w:rPr>
          <w:rFonts w:ascii="Arial" w:hAnsi="Arial" w:cs="Arial"/>
          <w:color w:val="000000" w:themeColor="text1"/>
          <w:sz w:val="28"/>
          <w:szCs w:val="28"/>
          <w:bdr w:val="none" w:sz="0" w:space="0" w:color="auto" w:frame="1"/>
        </w:rPr>
      </w:pPr>
    </w:p>
    <w:p w14:paraId="4EA87B6F" w14:textId="4D6E36B2" w:rsidR="00306B52" w:rsidRDefault="00306B52" w:rsidP="00306B52">
      <w:pPr>
        <w:pStyle w:val="NormalWeb"/>
        <w:shd w:val="clear" w:color="auto" w:fill="FFFFFF"/>
        <w:spacing w:before="0" w:beforeAutospacing="0" w:after="0" w:afterAutospacing="0"/>
        <w:jc w:val="both"/>
        <w:textAlignment w:val="baseline"/>
        <w:rPr>
          <w:rFonts w:ascii="Arial" w:hAnsi="Arial" w:cs="Arial"/>
          <w:color w:val="000000" w:themeColor="text1"/>
          <w:sz w:val="28"/>
          <w:szCs w:val="28"/>
        </w:rPr>
      </w:pPr>
      <w:r w:rsidRPr="00931BF9">
        <w:rPr>
          <w:rFonts w:ascii="Arial" w:hAnsi="Arial" w:cs="Arial"/>
          <w:color w:val="000000" w:themeColor="text1"/>
          <w:sz w:val="28"/>
          <w:szCs w:val="28"/>
          <w:shd w:val="clear" w:color="auto" w:fill="FFFFFF"/>
        </w:rPr>
        <w:t xml:space="preserve">Universities are different from schools </w:t>
      </w:r>
      <w:r>
        <w:rPr>
          <w:rFonts w:ascii="Arial" w:hAnsi="Arial" w:cs="Arial"/>
          <w:color w:val="000000" w:themeColor="text1"/>
          <w:sz w:val="28"/>
          <w:szCs w:val="28"/>
          <w:shd w:val="clear" w:color="auto" w:fill="FFFFFF"/>
        </w:rPr>
        <w:t>as</w:t>
      </w:r>
      <w:r w:rsidRPr="00931BF9">
        <w:rPr>
          <w:rFonts w:ascii="Arial" w:hAnsi="Arial" w:cs="Arial"/>
          <w:color w:val="000000" w:themeColor="text1"/>
          <w:sz w:val="28"/>
          <w:szCs w:val="28"/>
          <w:shd w:val="clear" w:color="auto" w:fill="FFFFFF"/>
        </w:rPr>
        <w:t xml:space="preserve"> they are self-governed and accountable for the</w:t>
      </w:r>
      <w:r>
        <w:rPr>
          <w:rFonts w:ascii="Arial" w:hAnsi="Arial" w:cs="Arial"/>
          <w:color w:val="000000" w:themeColor="text1"/>
          <w:sz w:val="28"/>
          <w:szCs w:val="28"/>
          <w:shd w:val="clear" w:color="auto" w:fill="FFFFFF"/>
        </w:rPr>
        <w:t>ir</w:t>
      </w:r>
      <w:r w:rsidRPr="00931BF9">
        <w:rPr>
          <w:rFonts w:ascii="Arial" w:hAnsi="Arial" w:cs="Arial"/>
          <w:color w:val="000000" w:themeColor="text1"/>
          <w:sz w:val="28"/>
          <w:szCs w:val="28"/>
          <w:shd w:val="clear" w:color="auto" w:fill="FFFFFF"/>
        </w:rPr>
        <w:t xml:space="preserve"> actions, </w:t>
      </w:r>
      <w:r>
        <w:rPr>
          <w:rFonts w:ascii="Arial" w:hAnsi="Arial" w:cs="Arial"/>
          <w:color w:val="000000" w:themeColor="text1"/>
          <w:sz w:val="28"/>
          <w:szCs w:val="28"/>
          <w:shd w:val="clear" w:color="auto" w:fill="FFFFFF"/>
        </w:rPr>
        <w:t xml:space="preserve">that </w:t>
      </w:r>
      <w:r w:rsidRPr="00931BF9">
        <w:rPr>
          <w:rFonts w:ascii="Arial" w:hAnsi="Arial" w:cs="Arial"/>
          <w:color w:val="000000" w:themeColor="text1"/>
          <w:sz w:val="28"/>
          <w:szCs w:val="28"/>
          <w:shd w:val="clear" w:color="auto" w:fill="FFFFFF"/>
        </w:rPr>
        <w:t>they make in response to the coronavirus pandemic.</w:t>
      </w:r>
      <w:r w:rsidRPr="00931BF9">
        <w:rPr>
          <w:rFonts w:ascii="Arial" w:hAnsi="Arial" w:cs="Arial"/>
          <w:color w:val="000000" w:themeColor="text1"/>
        </w:rPr>
        <w:t xml:space="preserve"> </w:t>
      </w:r>
      <w:r w:rsidRPr="00931BF9">
        <w:rPr>
          <w:rFonts w:ascii="Arial" w:hAnsi="Arial" w:cs="Arial"/>
          <w:color w:val="000000" w:themeColor="text1"/>
          <w:sz w:val="28"/>
          <w:szCs w:val="28"/>
          <w:shd w:val="clear" w:color="auto" w:fill="FFFFFF"/>
        </w:rPr>
        <w:t>One university's actions may not be the best for another.</w:t>
      </w:r>
      <w:r w:rsidRPr="00931BF9">
        <w:rPr>
          <w:rFonts w:ascii="Arial" w:hAnsi="Arial" w:cs="Arial"/>
          <w:color w:val="000000" w:themeColor="text1"/>
        </w:rPr>
        <w:t xml:space="preserve"> </w:t>
      </w:r>
      <w:r w:rsidRPr="00931BF9">
        <w:rPr>
          <w:rFonts w:ascii="Arial" w:hAnsi="Arial" w:cs="Arial"/>
          <w:color w:val="000000" w:themeColor="text1"/>
          <w:sz w:val="28"/>
          <w:szCs w:val="28"/>
          <w:shd w:val="clear" w:color="auto" w:fill="FFFFFF"/>
        </w:rPr>
        <w:t xml:space="preserve">The UK government </w:t>
      </w:r>
      <w:r>
        <w:rPr>
          <w:rFonts w:ascii="Arial" w:hAnsi="Arial" w:cs="Arial"/>
          <w:color w:val="000000" w:themeColor="text1"/>
          <w:sz w:val="28"/>
          <w:szCs w:val="28"/>
          <w:shd w:val="clear" w:color="auto" w:fill="FFFFFF"/>
        </w:rPr>
        <w:t xml:space="preserve">are </w:t>
      </w:r>
      <w:r w:rsidRPr="00931BF9">
        <w:rPr>
          <w:rFonts w:ascii="Arial" w:hAnsi="Arial" w:cs="Arial"/>
          <w:color w:val="000000" w:themeColor="text1"/>
          <w:sz w:val="28"/>
          <w:szCs w:val="28"/>
          <w:shd w:val="clear" w:color="auto" w:fill="FFFFFF"/>
        </w:rPr>
        <w:t>work</w:t>
      </w:r>
      <w:r>
        <w:rPr>
          <w:rFonts w:ascii="Arial" w:hAnsi="Arial" w:cs="Arial"/>
          <w:color w:val="000000" w:themeColor="text1"/>
          <w:sz w:val="28"/>
          <w:szCs w:val="28"/>
          <w:shd w:val="clear" w:color="auto" w:fill="FFFFFF"/>
        </w:rPr>
        <w:t>ing</w:t>
      </w:r>
      <w:r w:rsidRPr="00931BF9">
        <w:rPr>
          <w:rFonts w:ascii="Arial" w:hAnsi="Arial" w:cs="Arial"/>
          <w:color w:val="000000" w:themeColor="text1"/>
          <w:sz w:val="28"/>
          <w:szCs w:val="28"/>
          <w:shd w:val="clear" w:color="auto" w:fill="FFFFFF"/>
        </w:rPr>
        <w:t xml:space="preserve"> with the sector to ensure that students around the country get the best education possible.</w:t>
      </w:r>
      <w:r w:rsidRPr="00931BF9">
        <w:rPr>
          <w:rFonts w:ascii="Arial" w:hAnsi="Arial" w:cs="Arial"/>
          <w:color w:val="000000" w:themeColor="text1"/>
        </w:rPr>
        <w:t xml:space="preserve"> </w:t>
      </w:r>
      <w:r w:rsidRPr="00931BF9">
        <w:rPr>
          <w:rFonts w:ascii="Arial" w:hAnsi="Arial" w:cs="Arial"/>
          <w:color w:val="000000" w:themeColor="text1"/>
          <w:sz w:val="28"/>
          <w:szCs w:val="28"/>
          <w:shd w:val="clear" w:color="auto" w:fill="FFFFFF"/>
        </w:rPr>
        <w:t>Many find it difficult to study at all through this time of confusion. Despite the reality of these issues, for students’ anxieties can feel unachievable at times, there is one thing all can be confident of and that is it is something all need to do together</w:t>
      </w:r>
      <w:sdt>
        <w:sdtPr>
          <w:rPr>
            <w:rFonts w:ascii="Arial" w:hAnsi="Arial" w:cs="Arial"/>
            <w:color w:val="000000" w:themeColor="text1"/>
            <w:sz w:val="28"/>
            <w:szCs w:val="28"/>
            <w:shd w:val="clear" w:color="auto" w:fill="FFFFFF"/>
          </w:rPr>
          <w:id w:val="-1234387295"/>
          <w:citation/>
        </w:sdtPr>
        <w:sdtEndPr/>
        <w:sdtContent>
          <w:r w:rsidRPr="00931BF9">
            <w:rPr>
              <w:rFonts w:ascii="Arial" w:hAnsi="Arial" w:cs="Arial"/>
              <w:color w:val="000000" w:themeColor="text1"/>
              <w:sz w:val="28"/>
              <w:szCs w:val="28"/>
              <w:shd w:val="clear" w:color="auto" w:fill="FFFFFF"/>
            </w:rPr>
            <w:fldChar w:fldCharType="begin"/>
          </w:r>
          <w:r>
            <w:rPr>
              <w:rFonts w:ascii="Arial" w:hAnsi="Arial" w:cs="Arial"/>
              <w:color w:val="000000" w:themeColor="text1"/>
              <w:sz w:val="28"/>
              <w:szCs w:val="28"/>
              <w:shd w:val="clear" w:color="auto" w:fill="FFFFFF"/>
            </w:rPr>
            <w:instrText xml:space="preserve">CITATION Sim20 \l 2057 </w:instrText>
          </w:r>
          <w:r w:rsidRPr="00931BF9">
            <w:rPr>
              <w:rFonts w:ascii="Arial" w:hAnsi="Arial" w:cs="Arial"/>
              <w:color w:val="000000" w:themeColor="text1"/>
              <w:sz w:val="28"/>
              <w:szCs w:val="28"/>
              <w:shd w:val="clear" w:color="auto" w:fill="FFFFFF"/>
            </w:rPr>
            <w:fldChar w:fldCharType="separate"/>
          </w:r>
          <w:r w:rsidR="006A39F4">
            <w:rPr>
              <w:rFonts w:ascii="Arial" w:hAnsi="Arial" w:cs="Arial"/>
              <w:noProof/>
              <w:color w:val="000000" w:themeColor="text1"/>
              <w:sz w:val="28"/>
              <w:szCs w:val="28"/>
              <w:shd w:val="clear" w:color="auto" w:fill="FFFFFF"/>
            </w:rPr>
            <w:t xml:space="preserve"> </w:t>
          </w:r>
          <w:r w:rsidR="006A39F4" w:rsidRPr="006A39F4">
            <w:rPr>
              <w:rFonts w:ascii="Arial" w:hAnsi="Arial" w:cs="Arial"/>
              <w:noProof/>
              <w:color w:val="000000" w:themeColor="text1"/>
              <w:sz w:val="28"/>
              <w:szCs w:val="28"/>
              <w:shd w:val="clear" w:color="auto" w:fill="FFFFFF"/>
            </w:rPr>
            <w:t>(Simone, 2020)</w:t>
          </w:r>
          <w:r w:rsidRPr="00931BF9">
            <w:rPr>
              <w:rFonts w:ascii="Arial" w:hAnsi="Arial" w:cs="Arial"/>
              <w:color w:val="000000" w:themeColor="text1"/>
              <w:sz w:val="28"/>
              <w:szCs w:val="28"/>
              <w:shd w:val="clear" w:color="auto" w:fill="FFFFFF"/>
            </w:rPr>
            <w:fldChar w:fldCharType="end"/>
          </w:r>
        </w:sdtContent>
      </w:sdt>
      <w:r w:rsidRPr="00931BF9">
        <w:rPr>
          <w:rFonts w:ascii="Arial" w:hAnsi="Arial" w:cs="Arial"/>
          <w:color w:val="000000" w:themeColor="text1"/>
          <w:sz w:val="28"/>
          <w:szCs w:val="28"/>
          <w:shd w:val="clear" w:color="auto" w:fill="FFFFFF"/>
        </w:rPr>
        <w:t>.</w:t>
      </w:r>
      <w:r w:rsidRPr="00931BF9">
        <w:rPr>
          <w:color w:val="000000" w:themeColor="text1"/>
        </w:rPr>
        <w:t xml:space="preserve"> </w:t>
      </w:r>
      <w:r w:rsidRPr="00931BF9">
        <w:rPr>
          <w:rFonts w:ascii="Arial" w:hAnsi="Arial" w:cs="Arial"/>
          <w:color w:val="000000" w:themeColor="text1"/>
          <w:sz w:val="28"/>
          <w:szCs w:val="28"/>
        </w:rPr>
        <w:t>Everyone having to balance a lot of problems at the same time, and anxiety and frustration are perfectly understandable under these situations.</w:t>
      </w:r>
      <w:r w:rsidRPr="00931BF9">
        <w:rPr>
          <w:color w:val="000000" w:themeColor="text1"/>
        </w:rPr>
        <w:t xml:space="preserve"> </w:t>
      </w:r>
      <w:r w:rsidRPr="00931BF9">
        <w:rPr>
          <w:rFonts w:ascii="Arial" w:hAnsi="Arial" w:cs="Arial"/>
          <w:color w:val="000000" w:themeColor="text1"/>
          <w:sz w:val="28"/>
          <w:szCs w:val="28"/>
        </w:rPr>
        <w:t>A need to find opportunities to get self-motivated.</w:t>
      </w:r>
      <w:r w:rsidRPr="00931BF9">
        <w:rPr>
          <w:color w:val="000000" w:themeColor="text1"/>
        </w:rPr>
        <w:t xml:space="preserve"> </w:t>
      </w:r>
      <w:r w:rsidRPr="00931BF9">
        <w:rPr>
          <w:rFonts w:ascii="Arial" w:hAnsi="Arial" w:cs="Arial"/>
          <w:color w:val="000000" w:themeColor="text1"/>
          <w:sz w:val="28"/>
          <w:szCs w:val="28"/>
        </w:rPr>
        <w:t>Rekindle a curiosity by going through old notes and newly updated content, or by looking for similar video lectures online.</w:t>
      </w:r>
      <w:r w:rsidRPr="00931BF9">
        <w:rPr>
          <w:color w:val="000000" w:themeColor="text1"/>
        </w:rPr>
        <w:t xml:space="preserve"> </w:t>
      </w:r>
      <w:r w:rsidRPr="00931BF9">
        <w:rPr>
          <w:rFonts w:ascii="Arial" w:hAnsi="Arial" w:cs="Arial"/>
          <w:color w:val="000000" w:themeColor="text1"/>
          <w:sz w:val="28"/>
          <w:szCs w:val="28"/>
        </w:rPr>
        <w:t>Effort such as setting aside some time per day for this</w:t>
      </w:r>
      <w:r>
        <w:rPr>
          <w:rFonts w:ascii="Arial" w:hAnsi="Arial" w:cs="Arial"/>
          <w:color w:val="000000" w:themeColor="text1"/>
          <w:sz w:val="28"/>
          <w:szCs w:val="28"/>
        </w:rPr>
        <w:t xml:space="preserve"> </w:t>
      </w:r>
      <w:r w:rsidRPr="00931BF9">
        <w:rPr>
          <w:rFonts w:ascii="Arial" w:hAnsi="Arial" w:cs="Arial"/>
          <w:color w:val="000000" w:themeColor="text1"/>
          <w:sz w:val="28"/>
          <w:szCs w:val="28"/>
        </w:rPr>
        <w:t xml:space="preserve">and </w:t>
      </w:r>
      <w:r>
        <w:rPr>
          <w:rFonts w:ascii="Arial" w:hAnsi="Arial" w:cs="Arial"/>
          <w:color w:val="000000" w:themeColor="text1"/>
          <w:sz w:val="28"/>
          <w:szCs w:val="28"/>
        </w:rPr>
        <w:t xml:space="preserve">creating a </w:t>
      </w:r>
      <w:r w:rsidRPr="00931BF9">
        <w:rPr>
          <w:rFonts w:ascii="Arial" w:hAnsi="Arial" w:cs="Arial"/>
          <w:color w:val="000000" w:themeColor="text1"/>
          <w:sz w:val="28"/>
          <w:szCs w:val="28"/>
        </w:rPr>
        <w:t>designate space in your home for learning</w:t>
      </w:r>
      <w:sdt>
        <w:sdtPr>
          <w:rPr>
            <w:rFonts w:ascii="Arial" w:hAnsi="Arial" w:cs="Arial"/>
            <w:color w:val="000000" w:themeColor="text1"/>
            <w:sz w:val="28"/>
            <w:szCs w:val="28"/>
          </w:rPr>
          <w:id w:val="930009316"/>
          <w:citation/>
        </w:sdtPr>
        <w:sdtEndPr/>
        <w:sdtContent>
          <w:r w:rsidRPr="00931BF9">
            <w:rPr>
              <w:rFonts w:ascii="Arial" w:hAnsi="Arial" w:cs="Arial"/>
              <w:color w:val="000000" w:themeColor="text1"/>
              <w:sz w:val="28"/>
              <w:szCs w:val="28"/>
            </w:rPr>
            <w:fldChar w:fldCharType="begin"/>
          </w:r>
          <w:r>
            <w:rPr>
              <w:rFonts w:ascii="Arial" w:hAnsi="Arial" w:cs="Arial"/>
              <w:color w:val="000000" w:themeColor="text1"/>
              <w:sz w:val="28"/>
              <w:szCs w:val="28"/>
            </w:rPr>
            <w:instrText xml:space="preserve">CITATION Sim20 \l 2057 </w:instrText>
          </w:r>
          <w:r w:rsidRPr="00931BF9">
            <w:rPr>
              <w:rFonts w:ascii="Arial" w:hAnsi="Arial" w:cs="Arial"/>
              <w:color w:val="000000" w:themeColor="text1"/>
              <w:sz w:val="28"/>
              <w:szCs w:val="28"/>
            </w:rPr>
            <w:fldChar w:fldCharType="separate"/>
          </w:r>
          <w:r w:rsidR="006A39F4">
            <w:rPr>
              <w:rFonts w:ascii="Arial" w:hAnsi="Arial" w:cs="Arial"/>
              <w:noProof/>
              <w:color w:val="000000" w:themeColor="text1"/>
              <w:sz w:val="28"/>
              <w:szCs w:val="28"/>
            </w:rPr>
            <w:t xml:space="preserve"> </w:t>
          </w:r>
          <w:r w:rsidR="006A39F4" w:rsidRPr="006A39F4">
            <w:rPr>
              <w:rFonts w:ascii="Arial" w:hAnsi="Arial" w:cs="Arial"/>
              <w:noProof/>
              <w:color w:val="000000" w:themeColor="text1"/>
              <w:sz w:val="28"/>
              <w:szCs w:val="28"/>
            </w:rPr>
            <w:t>(Simone, 2020)</w:t>
          </w:r>
          <w:r w:rsidRPr="00931BF9">
            <w:rPr>
              <w:rFonts w:ascii="Arial" w:hAnsi="Arial" w:cs="Arial"/>
              <w:color w:val="000000" w:themeColor="text1"/>
              <w:sz w:val="28"/>
              <w:szCs w:val="28"/>
            </w:rPr>
            <w:fldChar w:fldCharType="end"/>
          </w:r>
        </w:sdtContent>
      </w:sdt>
      <w:r w:rsidRPr="00931BF9">
        <w:rPr>
          <w:rFonts w:ascii="Arial" w:hAnsi="Arial" w:cs="Arial"/>
          <w:color w:val="000000" w:themeColor="text1"/>
          <w:sz w:val="28"/>
          <w:szCs w:val="28"/>
        </w:rPr>
        <w:t>.</w:t>
      </w:r>
    </w:p>
    <w:p w14:paraId="30942E50" w14:textId="77777777" w:rsidR="00306B52" w:rsidRDefault="00306B52" w:rsidP="00306B52">
      <w:pPr>
        <w:pStyle w:val="NormalWeb"/>
        <w:shd w:val="clear" w:color="auto" w:fill="FFFFFF"/>
        <w:spacing w:before="0" w:beforeAutospacing="0" w:after="0" w:afterAutospacing="0"/>
        <w:jc w:val="both"/>
        <w:textAlignment w:val="baseline"/>
        <w:rPr>
          <w:rFonts w:ascii="Arial" w:hAnsi="Arial" w:cs="Arial"/>
          <w:color w:val="000000" w:themeColor="text1"/>
          <w:sz w:val="28"/>
          <w:szCs w:val="28"/>
        </w:rPr>
      </w:pPr>
    </w:p>
    <w:p w14:paraId="3FC17680" w14:textId="67FBD860" w:rsidR="00306B52" w:rsidRPr="00E17A7D" w:rsidRDefault="00306B52" w:rsidP="00306B52">
      <w:pPr>
        <w:pStyle w:val="NormalWeb"/>
        <w:shd w:val="clear" w:color="auto" w:fill="FFFFFF"/>
        <w:spacing w:before="0" w:beforeAutospacing="0" w:after="0" w:afterAutospacing="0"/>
        <w:jc w:val="both"/>
        <w:textAlignment w:val="baseline"/>
        <w:rPr>
          <w:rFonts w:ascii="Arial" w:hAnsi="Arial" w:cs="Arial"/>
          <w:color w:val="000000" w:themeColor="text1"/>
          <w:sz w:val="28"/>
          <w:szCs w:val="28"/>
        </w:rPr>
      </w:pPr>
      <w:r w:rsidRPr="00A11143">
        <w:rPr>
          <w:rFonts w:ascii="Arial" w:hAnsi="Arial" w:cs="Arial"/>
          <w:color w:val="000000" w:themeColor="text1"/>
          <w:sz w:val="28"/>
          <w:szCs w:val="28"/>
        </w:rPr>
        <w:t>There is a major divide that must be bridged between a well-planned online course and a classroom-based course.</w:t>
      </w:r>
      <w:r>
        <w:rPr>
          <w:rFonts w:ascii="Arial" w:hAnsi="Arial" w:cs="Arial"/>
          <w:color w:val="000000" w:themeColor="text1"/>
          <w:sz w:val="28"/>
          <w:szCs w:val="28"/>
        </w:rPr>
        <w:t xml:space="preserve"> </w:t>
      </w:r>
      <w:r w:rsidRPr="00AA7835">
        <w:rPr>
          <w:rFonts w:ascii="Arial" w:hAnsi="Arial" w:cs="Arial"/>
          <w:color w:val="000000" w:themeColor="text1"/>
          <w:sz w:val="28"/>
          <w:szCs w:val="28"/>
        </w:rPr>
        <w:t xml:space="preserve">Lecturers </w:t>
      </w:r>
      <w:r>
        <w:rPr>
          <w:rFonts w:ascii="Arial" w:hAnsi="Arial" w:cs="Arial"/>
          <w:color w:val="000000" w:themeColor="text1"/>
          <w:sz w:val="28"/>
          <w:szCs w:val="28"/>
        </w:rPr>
        <w:t xml:space="preserve">need to </w:t>
      </w:r>
      <w:r w:rsidRPr="00AA7835">
        <w:rPr>
          <w:rFonts w:ascii="Arial" w:hAnsi="Arial" w:cs="Arial"/>
          <w:color w:val="000000" w:themeColor="text1"/>
          <w:sz w:val="28"/>
          <w:szCs w:val="28"/>
        </w:rPr>
        <w:t>use apps to facilitate</w:t>
      </w:r>
      <w:r>
        <w:rPr>
          <w:rFonts w:ascii="Arial" w:hAnsi="Arial" w:cs="Arial"/>
          <w:color w:val="000000" w:themeColor="text1"/>
          <w:sz w:val="28"/>
          <w:szCs w:val="28"/>
        </w:rPr>
        <w:t xml:space="preserve"> class </w:t>
      </w:r>
      <w:r w:rsidRPr="00AA7835">
        <w:rPr>
          <w:rFonts w:ascii="Arial" w:hAnsi="Arial" w:cs="Arial"/>
          <w:color w:val="000000" w:themeColor="text1"/>
          <w:sz w:val="28"/>
          <w:szCs w:val="28"/>
        </w:rPr>
        <w:t>meetings, materials sharing, and other communication tools for the former.</w:t>
      </w:r>
      <w:r w:rsidRPr="00E17A7D">
        <w:t xml:space="preserve"> </w:t>
      </w:r>
      <w:r w:rsidRPr="00E17A7D">
        <w:rPr>
          <w:rFonts w:ascii="Arial" w:hAnsi="Arial" w:cs="Arial"/>
          <w:color w:val="000000" w:themeColor="text1"/>
          <w:sz w:val="28"/>
          <w:szCs w:val="28"/>
        </w:rPr>
        <w:t xml:space="preserve">There's a distinction between a well-planned online class versus one </w:t>
      </w:r>
      <w:r>
        <w:rPr>
          <w:rFonts w:ascii="Arial" w:hAnsi="Arial" w:cs="Arial"/>
          <w:color w:val="000000" w:themeColor="text1"/>
          <w:sz w:val="28"/>
          <w:szCs w:val="28"/>
        </w:rPr>
        <w:t xml:space="preserve">that has been </w:t>
      </w:r>
      <w:r w:rsidRPr="00E17A7D">
        <w:rPr>
          <w:rFonts w:ascii="Arial" w:hAnsi="Arial" w:cs="Arial"/>
          <w:color w:val="000000" w:themeColor="text1"/>
          <w:sz w:val="28"/>
          <w:szCs w:val="28"/>
        </w:rPr>
        <w:t>thrown together, just like there is between a student who wants to study in a classroom setting and one who expects to take an online course.</w:t>
      </w:r>
      <w:r>
        <w:rPr>
          <w:rFonts w:ascii="Arial" w:hAnsi="Arial" w:cs="Arial"/>
          <w:color w:val="000000" w:themeColor="text1"/>
          <w:sz w:val="28"/>
          <w:szCs w:val="28"/>
        </w:rPr>
        <w:t xml:space="preserve"> </w:t>
      </w:r>
      <w:r w:rsidRPr="00E17A7D">
        <w:rPr>
          <w:rFonts w:ascii="Arial" w:hAnsi="Arial" w:cs="Arial"/>
          <w:color w:val="000000" w:themeColor="text1"/>
          <w:sz w:val="28"/>
          <w:szCs w:val="28"/>
        </w:rPr>
        <w:t xml:space="preserve">Kevin Carey the vice president for education policy and knowledge management at a think tank for New America </w:t>
      </w:r>
      <w:r>
        <w:rPr>
          <w:rFonts w:ascii="Arial" w:hAnsi="Arial" w:cs="Arial"/>
          <w:color w:val="000000" w:themeColor="text1"/>
          <w:sz w:val="28"/>
          <w:szCs w:val="28"/>
        </w:rPr>
        <w:t xml:space="preserve">said, </w:t>
      </w:r>
      <w:r w:rsidRPr="00E17A7D">
        <w:rPr>
          <w:rFonts w:ascii="Arial" w:hAnsi="Arial" w:cs="Arial"/>
          <w:color w:val="000000" w:themeColor="text1"/>
          <w:sz w:val="28"/>
          <w:szCs w:val="28"/>
        </w:rPr>
        <w:t>“I think it’s going to be a real challenge Hopefully students will be able to engage from their childhood bedroom, or wherever they are.”</w:t>
      </w:r>
      <w:sdt>
        <w:sdtPr>
          <w:rPr>
            <w:rFonts w:ascii="Arial" w:hAnsi="Arial" w:cs="Arial"/>
            <w:color w:val="000000" w:themeColor="text1"/>
            <w:sz w:val="28"/>
            <w:szCs w:val="28"/>
          </w:rPr>
          <w:id w:val="906883375"/>
          <w:citation/>
        </w:sdtPr>
        <w:sdtEndPr/>
        <w:sdtContent>
          <w:r w:rsidRPr="00E17A7D">
            <w:rPr>
              <w:rFonts w:ascii="Arial" w:hAnsi="Arial" w:cs="Arial"/>
              <w:color w:val="000000" w:themeColor="text1"/>
              <w:sz w:val="28"/>
              <w:szCs w:val="28"/>
            </w:rPr>
            <w:fldChar w:fldCharType="begin"/>
          </w:r>
          <w:r w:rsidRPr="00E17A7D">
            <w:rPr>
              <w:rFonts w:ascii="Arial" w:hAnsi="Arial" w:cs="Arial"/>
              <w:color w:val="000000" w:themeColor="text1"/>
              <w:sz w:val="28"/>
              <w:szCs w:val="28"/>
            </w:rPr>
            <w:instrText xml:space="preserve"> CITATION Mat20 \l 2057 </w:instrText>
          </w:r>
          <w:r w:rsidRPr="00E17A7D">
            <w:rPr>
              <w:rFonts w:ascii="Arial" w:hAnsi="Arial" w:cs="Arial"/>
              <w:color w:val="000000" w:themeColor="text1"/>
              <w:sz w:val="28"/>
              <w:szCs w:val="28"/>
            </w:rPr>
            <w:fldChar w:fldCharType="separate"/>
          </w:r>
          <w:r w:rsidR="006A39F4">
            <w:rPr>
              <w:rFonts w:ascii="Arial" w:hAnsi="Arial" w:cs="Arial"/>
              <w:noProof/>
              <w:color w:val="000000" w:themeColor="text1"/>
              <w:sz w:val="28"/>
              <w:szCs w:val="28"/>
            </w:rPr>
            <w:t xml:space="preserve"> </w:t>
          </w:r>
          <w:r w:rsidR="006A39F4" w:rsidRPr="006A39F4">
            <w:rPr>
              <w:rFonts w:ascii="Arial" w:hAnsi="Arial" w:cs="Arial"/>
              <w:noProof/>
              <w:color w:val="000000" w:themeColor="text1"/>
              <w:sz w:val="28"/>
              <w:szCs w:val="28"/>
            </w:rPr>
            <w:t>(Krupnick, 2020)</w:t>
          </w:r>
          <w:r w:rsidRPr="00E17A7D">
            <w:rPr>
              <w:rFonts w:ascii="Arial" w:hAnsi="Arial" w:cs="Arial"/>
              <w:color w:val="000000" w:themeColor="text1"/>
              <w:sz w:val="28"/>
              <w:szCs w:val="28"/>
            </w:rPr>
            <w:fldChar w:fldCharType="end"/>
          </w:r>
        </w:sdtContent>
      </w:sdt>
      <w:r>
        <w:rPr>
          <w:rFonts w:ascii="Arial" w:hAnsi="Arial" w:cs="Arial"/>
          <w:color w:val="000000" w:themeColor="text1"/>
          <w:sz w:val="28"/>
          <w:szCs w:val="28"/>
        </w:rPr>
        <w:t>.</w:t>
      </w:r>
    </w:p>
    <w:p w14:paraId="7BEBD241" w14:textId="77777777" w:rsidR="00306B52" w:rsidRDefault="00306B52" w:rsidP="00306B52">
      <w:pPr>
        <w:pStyle w:val="NormalWeb"/>
        <w:shd w:val="clear" w:color="auto" w:fill="FFFFFF"/>
        <w:spacing w:before="0" w:beforeAutospacing="0" w:after="0" w:afterAutospacing="0"/>
        <w:jc w:val="both"/>
        <w:textAlignment w:val="baseline"/>
        <w:rPr>
          <w:rFonts w:ascii="Arial" w:hAnsi="Arial" w:cs="Arial"/>
          <w:color w:val="000000" w:themeColor="text1"/>
          <w:sz w:val="28"/>
          <w:szCs w:val="28"/>
        </w:rPr>
      </w:pPr>
    </w:p>
    <w:p w14:paraId="20EE0BF0" w14:textId="77777777" w:rsidR="00306B52" w:rsidRPr="00AF6E3C" w:rsidRDefault="00306B52" w:rsidP="00306B52">
      <w:pPr>
        <w:pStyle w:val="Heading2"/>
      </w:pPr>
      <w:bookmarkStart w:id="3" w:name="_Toc71313239"/>
      <w:bookmarkStart w:id="4" w:name="_Toc71718138"/>
      <w:r w:rsidRPr="00AF6E3C">
        <w:lastRenderedPageBreak/>
        <w:t>Hypothesis</w:t>
      </w:r>
      <w:bookmarkEnd w:id="3"/>
      <w:bookmarkEnd w:id="4"/>
    </w:p>
    <w:p w14:paraId="674CC7A2" w14:textId="77777777" w:rsidR="00306B52" w:rsidRPr="00A532B1" w:rsidRDefault="00306B52" w:rsidP="00306B52">
      <w:pPr>
        <w:rPr>
          <w:rFonts w:cs="Arial"/>
        </w:rPr>
      </w:pPr>
      <w:bookmarkStart w:id="5" w:name="_Hlk67562188"/>
      <w:r>
        <w:rPr>
          <w:rFonts w:cs="Arial"/>
        </w:rPr>
        <w:t>Students forced to study at home online will have a decline in their education.</w:t>
      </w:r>
      <w:bookmarkEnd w:id="5"/>
    </w:p>
    <w:p w14:paraId="07937CB4" w14:textId="77777777" w:rsidR="00306B52" w:rsidRDefault="00306B52" w:rsidP="00306B52">
      <w:pPr>
        <w:pStyle w:val="NormalWeb"/>
        <w:shd w:val="clear" w:color="auto" w:fill="FFFFFF"/>
        <w:spacing w:before="0" w:beforeAutospacing="0" w:after="0" w:afterAutospacing="0"/>
        <w:jc w:val="both"/>
        <w:textAlignment w:val="baseline"/>
        <w:rPr>
          <w:rFonts w:ascii="Arial" w:hAnsi="Arial" w:cs="Arial"/>
          <w:color w:val="000000" w:themeColor="text1"/>
          <w:sz w:val="28"/>
          <w:szCs w:val="28"/>
        </w:rPr>
      </w:pPr>
    </w:p>
    <w:p w14:paraId="4023B99E" w14:textId="77777777" w:rsidR="00306B52" w:rsidRPr="0015799A" w:rsidRDefault="00306B52" w:rsidP="00306B52">
      <w:pPr>
        <w:pStyle w:val="Heading2"/>
      </w:pPr>
      <w:bookmarkStart w:id="6" w:name="_Toc71313240"/>
      <w:bookmarkStart w:id="7" w:name="_Toc71718139"/>
      <w:r w:rsidRPr="0015799A">
        <w:t>A</w:t>
      </w:r>
      <w:r>
        <w:t>ims</w:t>
      </w:r>
      <w:bookmarkEnd w:id="6"/>
      <w:bookmarkEnd w:id="7"/>
    </w:p>
    <w:p w14:paraId="3594AD07" w14:textId="77777777" w:rsidR="00306B52" w:rsidRDefault="00306B52" w:rsidP="00306B52">
      <w:pPr>
        <w:shd w:val="clear" w:color="auto" w:fill="FFFFFF"/>
        <w:spacing w:after="0" w:line="240" w:lineRule="auto"/>
        <w:jc w:val="both"/>
        <w:rPr>
          <w:rFonts w:eastAsia="Times New Roman" w:cs="Arial"/>
          <w:szCs w:val="28"/>
          <w:bdr w:val="none" w:sz="0" w:space="0" w:color="auto" w:frame="1"/>
          <w:lang w:eastAsia="en-GB"/>
        </w:rPr>
      </w:pPr>
      <w:r w:rsidRPr="00053F92">
        <w:rPr>
          <w:rFonts w:eastAsia="Times New Roman" w:cs="Arial"/>
          <w:szCs w:val="28"/>
          <w:bdr w:val="none" w:sz="0" w:space="0" w:color="auto" w:frame="1"/>
          <w:lang w:eastAsia="en-GB"/>
        </w:rPr>
        <w:t xml:space="preserve">The main aims of the study are to identify the issues faced by </w:t>
      </w:r>
      <w:r>
        <w:rPr>
          <w:rFonts w:eastAsia="Times New Roman" w:cs="Arial"/>
          <w:szCs w:val="28"/>
          <w:bdr w:val="none" w:sz="0" w:space="0" w:color="auto" w:frame="1"/>
          <w:lang w:eastAsia="en-GB"/>
        </w:rPr>
        <w:t>students</w:t>
      </w:r>
      <w:r w:rsidRPr="00053F92">
        <w:rPr>
          <w:rFonts w:eastAsia="Times New Roman" w:cs="Arial"/>
          <w:szCs w:val="28"/>
          <w:bdr w:val="none" w:sz="0" w:space="0" w:color="auto" w:frame="1"/>
          <w:lang w:eastAsia="en-GB"/>
        </w:rPr>
        <w:t xml:space="preserve"> with </w:t>
      </w:r>
      <w:r>
        <w:rPr>
          <w:rFonts w:eastAsia="Times New Roman" w:cs="Arial"/>
          <w:szCs w:val="28"/>
          <w:bdr w:val="none" w:sz="0" w:space="0" w:color="auto" w:frame="1"/>
          <w:lang w:eastAsia="en-GB"/>
        </w:rPr>
        <w:t>the sudden switch to online education. T</w:t>
      </w:r>
      <w:r w:rsidRPr="00A85E03">
        <w:rPr>
          <w:rFonts w:eastAsia="Times New Roman" w:cs="Arial"/>
          <w:szCs w:val="28"/>
          <w:bdr w:val="none" w:sz="0" w:space="0" w:color="auto" w:frame="1"/>
          <w:lang w:eastAsia="en-GB"/>
        </w:rPr>
        <w:t xml:space="preserve">he challenges of </w:t>
      </w:r>
      <w:r>
        <w:rPr>
          <w:rFonts w:eastAsia="Times New Roman" w:cs="Arial"/>
          <w:szCs w:val="28"/>
          <w:bdr w:val="none" w:sz="0" w:space="0" w:color="auto" w:frame="1"/>
          <w:lang w:eastAsia="en-GB"/>
        </w:rPr>
        <w:t xml:space="preserve">having the correct environment and equipment to achieve </w:t>
      </w:r>
      <w:r w:rsidRPr="00A85E03">
        <w:rPr>
          <w:rFonts w:eastAsia="Times New Roman" w:cs="Arial"/>
          <w:szCs w:val="28"/>
          <w:bdr w:val="none" w:sz="0" w:space="0" w:color="auto" w:frame="1"/>
          <w:lang w:eastAsia="en-GB"/>
        </w:rPr>
        <w:t xml:space="preserve">their </w:t>
      </w:r>
      <w:r>
        <w:rPr>
          <w:rFonts w:eastAsia="Times New Roman" w:cs="Arial"/>
          <w:szCs w:val="28"/>
          <w:bdr w:val="none" w:sz="0" w:space="0" w:color="auto" w:frame="1"/>
          <w:lang w:eastAsia="en-GB"/>
        </w:rPr>
        <w:t>qualifications</w:t>
      </w:r>
      <w:r w:rsidRPr="00A85E03">
        <w:rPr>
          <w:rFonts w:eastAsia="Times New Roman" w:cs="Arial"/>
          <w:szCs w:val="28"/>
          <w:bdr w:val="none" w:sz="0" w:space="0" w:color="auto" w:frame="1"/>
          <w:lang w:eastAsia="en-GB"/>
        </w:rPr>
        <w:t>.</w:t>
      </w:r>
      <w:r>
        <w:rPr>
          <w:rFonts w:eastAsia="Times New Roman" w:cs="Arial"/>
          <w:szCs w:val="28"/>
          <w:bdr w:val="none" w:sz="0" w:space="0" w:color="auto" w:frame="1"/>
          <w:lang w:eastAsia="en-GB"/>
        </w:rPr>
        <w:t xml:space="preserve"> T</w:t>
      </w:r>
      <w:r w:rsidRPr="00885711">
        <w:rPr>
          <w:rFonts w:eastAsia="Times New Roman" w:cs="Arial"/>
          <w:szCs w:val="28"/>
          <w:bdr w:val="none" w:sz="0" w:space="0" w:color="auto" w:frame="1"/>
          <w:lang w:eastAsia="en-GB"/>
        </w:rPr>
        <w:t>he most used means to deliver education</w:t>
      </w:r>
      <w:r>
        <w:rPr>
          <w:rFonts w:eastAsia="Times New Roman" w:cs="Arial"/>
          <w:szCs w:val="28"/>
          <w:bdr w:val="none" w:sz="0" w:space="0" w:color="auto" w:frame="1"/>
          <w:lang w:eastAsia="en-GB"/>
        </w:rPr>
        <w:t xml:space="preserve"> has been online platforms.</w:t>
      </w:r>
      <w:r w:rsidRPr="00885711">
        <w:t xml:space="preserve"> </w:t>
      </w:r>
      <w:r w:rsidRPr="00885711">
        <w:rPr>
          <w:rFonts w:eastAsia="Times New Roman" w:cs="Arial"/>
          <w:szCs w:val="28"/>
          <w:bdr w:val="none" w:sz="0" w:space="0" w:color="auto" w:frame="1"/>
          <w:lang w:eastAsia="en-GB"/>
        </w:rPr>
        <w:t xml:space="preserve">Students who do not have access to the required </w:t>
      </w:r>
      <w:r>
        <w:rPr>
          <w:rFonts w:eastAsia="Times New Roman" w:cs="Arial"/>
          <w:szCs w:val="28"/>
          <w:bdr w:val="none" w:sz="0" w:space="0" w:color="auto" w:frame="1"/>
          <w:lang w:eastAsia="en-GB"/>
        </w:rPr>
        <w:t xml:space="preserve">environment </w:t>
      </w:r>
      <w:r w:rsidRPr="00885711">
        <w:rPr>
          <w:rFonts w:eastAsia="Times New Roman" w:cs="Arial"/>
          <w:szCs w:val="28"/>
          <w:bdr w:val="none" w:sz="0" w:space="0" w:color="auto" w:frame="1"/>
          <w:lang w:eastAsia="en-GB"/>
        </w:rPr>
        <w:t xml:space="preserve">for </w:t>
      </w:r>
      <w:r>
        <w:rPr>
          <w:rFonts w:eastAsia="Times New Roman" w:cs="Arial"/>
          <w:szCs w:val="28"/>
          <w:bdr w:val="none" w:sz="0" w:space="0" w:color="auto" w:frame="1"/>
          <w:lang w:eastAsia="en-GB"/>
        </w:rPr>
        <w:t>studying at home</w:t>
      </w:r>
      <w:r w:rsidRPr="00885711">
        <w:rPr>
          <w:rFonts w:eastAsia="Times New Roman" w:cs="Arial"/>
          <w:szCs w:val="28"/>
          <w:bdr w:val="none" w:sz="0" w:space="0" w:color="auto" w:frame="1"/>
          <w:lang w:eastAsia="en-GB"/>
        </w:rPr>
        <w:t>, have fewer options for continuing their studies.</w:t>
      </w:r>
      <w:r>
        <w:rPr>
          <w:rFonts w:eastAsia="Times New Roman" w:cs="Arial"/>
          <w:szCs w:val="28"/>
          <w:bdr w:val="none" w:sz="0" w:space="0" w:color="auto" w:frame="1"/>
          <w:lang w:eastAsia="en-GB"/>
        </w:rPr>
        <w:t xml:space="preserve"> </w:t>
      </w:r>
      <w:r w:rsidRPr="0015799A">
        <w:rPr>
          <w:rFonts w:eastAsia="Times New Roman" w:cs="Arial"/>
          <w:szCs w:val="28"/>
          <w:bdr w:val="none" w:sz="0" w:space="0" w:color="auto" w:frame="1"/>
          <w:lang w:eastAsia="en-GB"/>
        </w:rPr>
        <w:t xml:space="preserve">This study looks at a small group of students </w:t>
      </w:r>
      <w:r>
        <w:rPr>
          <w:rFonts w:eastAsia="Times New Roman" w:cs="Arial"/>
          <w:szCs w:val="28"/>
          <w:bdr w:val="none" w:sz="0" w:space="0" w:color="auto" w:frame="1"/>
          <w:lang w:eastAsia="en-GB"/>
        </w:rPr>
        <w:t xml:space="preserve">and what they </w:t>
      </w:r>
      <w:r w:rsidRPr="0015799A">
        <w:rPr>
          <w:rFonts w:eastAsia="Times New Roman" w:cs="Arial"/>
          <w:szCs w:val="28"/>
          <w:bdr w:val="none" w:sz="0" w:space="0" w:color="auto" w:frame="1"/>
          <w:lang w:eastAsia="en-GB"/>
        </w:rPr>
        <w:t xml:space="preserve">face </w:t>
      </w:r>
      <w:r>
        <w:rPr>
          <w:rFonts w:eastAsia="Times New Roman" w:cs="Arial"/>
          <w:szCs w:val="28"/>
          <w:bdr w:val="none" w:sz="0" w:space="0" w:color="auto" w:frame="1"/>
          <w:lang w:eastAsia="en-GB"/>
        </w:rPr>
        <w:t>in having</w:t>
      </w:r>
      <w:r w:rsidRPr="0015799A">
        <w:rPr>
          <w:rFonts w:eastAsia="Times New Roman" w:cs="Arial"/>
          <w:szCs w:val="28"/>
          <w:bdr w:val="none" w:sz="0" w:space="0" w:color="auto" w:frame="1"/>
          <w:lang w:eastAsia="en-GB"/>
        </w:rPr>
        <w:t xml:space="preserve"> had to study online.</w:t>
      </w:r>
      <w:r w:rsidRPr="0015799A">
        <w:rPr>
          <w:rFonts w:cs="Arial"/>
        </w:rPr>
        <w:t xml:space="preserve"> </w:t>
      </w:r>
      <w:r w:rsidRPr="0015799A">
        <w:rPr>
          <w:rFonts w:eastAsia="Times New Roman" w:cs="Arial"/>
          <w:szCs w:val="28"/>
          <w:bdr w:val="none" w:sz="0" w:space="0" w:color="auto" w:frame="1"/>
          <w:lang w:eastAsia="en-GB"/>
        </w:rPr>
        <w:t xml:space="preserve">This study looks at how </w:t>
      </w:r>
      <w:r>
        <w:rPr>
          <w:rFonts w:eastAsia="Times New Roman" w:cs="Arial"/>
          <w:szCs w:val="28"/>
          <w:bdr w:val="none" w:sz="0" w:space="0" w:color="auto" w:frame="1"/>
          <w:lang w:eastAsia="en-GB"/>
        </w:rPr>
        <w:t>students</w:t>
      </w:r>
      <w:r w:rsidRPr="0015799A">
        <w:rPr>
          <w:rFonts w:eastAsia="Times New Roman" w:cs="Arial"/>
          <w:szCs w:val="28"/>
          <w:bdr w:val="none" w:sz="0" w:space="0" w:color="auto" w:frame="1"/>
          <w:lang w:eastAsia="en-GB"/>
        </w:rPr>
        <w:t xml:space="preserve"> believe </w:t>
      </w:r>
      <w:r>
        <w:rPr>
          <w:rFonts w:eastAsia="Times New Roman" w:cs="Arial"/>
          <w:szCs w:val="28"/>
          <w:bdr w:val="none" w:sz="0" w:space="0" w:color="auto" w:frame="1"/>
          <w:lang w:eastAsia="en-GB"/>
        </w:rPr>
        <w:t>situation</w:t>
      </w:r>
      <w:r w:rsidRPr="0015799A">
        <w:rPr>
          <w:rFonts w:eastAsia="Times New Roman" w:cs="Arial"/>
          <w:szCs w:val="28"/>
          <w:bdr w:val="none" w:sz="0" w:space="0" w:color="auto" w:frame="1"/>
          <w:lang w:eastAsia="en-GB"/>
        </w:rPr>
        <w:t xml:space="preserve"> has affected their studies.</w:t>
      </w:r>
    </w:p>
    <w:p w14:paraId="23BEBC16" w14:textId="77777777" w:rsidR="00306B52" w:rsidRPr="00150C86" w:rsidRDefault="00306B52" w:rsidP="00306B52">
      <w:pPr>
        <w:shd w:val="clear" w:color="auto" w:fill="FFFFFF"/>
        <w:spacing w:after="0" w:line="240" w:lineRule="auto"/>
        <w:jc w:val="both"/>
        <w:rPr>
          <w:rFonts w:eastAsia="Times New Roman" w:cs="Arial"/>
          <w:szCs w:val="28"/>
          <w:bdr w:val="none" w:sz="0" w:space="0" w:color="auto" w:frame="1"/>
          <w:lang w:eastAsia="en-GB"/>
        </w:rPr>
      </w:pPr>
    </w:p>
    <w:p w14:paraId="674269F6" w14:textId="77777777" w:rsidR="00306B52" w:rsidRDefault="00306B52" w:rsidP="00306B52">
      <w:pPr>
        <w:pStyle w:val="Heading2"/>
        <w:rPr>
          <w:rFonts w:cs="Arial"/>
          <w:color w:val="000000" w:themeColor="text1"/>
          <w:sz w:val="28"/>
          <w:szCs w:val="28"/>
        </w:rPr>
      </w:pPr>
      <w:bookmarkStart w:id="8" w:name="_Toc71313241"/>
      <w:bookmarkStart w:id="9" w:name="_Toc71718140"/>
      <w:r>
        <w:rPr>
          <w:bdr w:val="none" w:sz="0" w:space="0" w:color="auto" w:frame="1"/>
          <w:shd w:val="clear" w:color="auto" w:fill="FFFFFF"/>
        </w:rPr>
        <w:t>R</w:t>
      </w:r>
      <w:r>
        <w:rPr>
          <w:shd w:val="clear" w:color="auto" w:fill="FFFFFF"/>
        </w:rPr>
        <w:t>esearch Objectives</w:t>
      </w:r>
      <w:bookmarkEnd w:id="8"/>
      <w:bookmarkEnd w:id="9"/>
    </w:p>
    <w:p w14:paraId="79E7F7A0" w14:textId="77777777" w:rsidR="00306B52" w:rsidRPr="00810F5C" w:rsidRDefault="00306B52" w:rsidP="00306B52">
      <w:pPr>
        <w:spacing w:after="0" w:line="240" w:lineRule="auto"/>
        <w:jc w:val="both"/>
        <w:rPr>
          <w:color w:val="2E74B5"/>
          <w:lang w:eastAsia="en-GB"/>
        </w:rPr>
      </w:pPr>
      <w:r w:rsidRPr="00810F5C">
        <w:rPr>
          <w:bdr w:val="none" w:sz="0" w:space="0" w:color="auto" w:frame="1"/>
          <w:lang w:eastAsia="en-GB"/>
        </w:rPr>
        <w:t xml:space="preserve">To identify the issues faced by </w:t>
      </w:r>
      <w:r>
        <w:rPr>
          <w:bdr w:val="none" w:sz="0" w:space="0" w:color="auto" w:frame="1"/>
          <w:lang w:eastAsia="en-GB"/>
        </w:rPr>
        <w:t>students</w:t>
      </w:r>
      <w:r w:rsidRPr="00810F5C">
        <w:rPr>
          <w:bdr w:val="none" w:sz="0" w:space="0" w:color="auto" w:frame="1"/>
          <w:lang w:eastAsia="en-GB"/>
        </w:rPr>
        <w:t xml:space="preserve"> with </w:t>
      </w:r>
      <w:r>
        <w:rPr>
          <w:bdr w:val="none" w:sz="0" w:space="0" w:color="auto" w:frame="1"/>
          <w:lang w:eastAsia="en-GB"/>
        </w:rPr>
        <w:t>online education.</w:t>
      </w:r>
    </w:p>
    <w:p w14:paraId="5313BF97" w14:textId="77777777" w:rsidR="00306B52" w:rsidRPr="00810F5C" w:rsidRDefault="00306B52" w:rsidP="00306B52">
      <w:pPr>
        <w:spacing w:after="0" w:line="240" w:lineRule="auto"/>
        <w:jc w:val="both"/>
        <w:rPr>
          <w:color w:val="2E74B5"/>
          <w:lang w:eastAsia="en-GB"/>
        </w:rPr>
      </w:pPr>
      <w:r w:rsidRPr="00810F5C">
        <w:rPr>
          <w:bdr w:val="none" w:sz="0" w:space="0" w:color="auto" w:frame="1"/>
          <w:lang w:eastAsia="en-GB"/>
        </w:rPr>
        <w:t xml:space="preserve">To determine the   discourses   associated   with </w:t>
      </w:r>
      <w:r>
        <w:rPr>
          <w:bdr w:val="none" w:sz="0" w:space="0" w:color="auto" w:frame="1"/>
          <w:lang w:eastAsia="en-GB"/>
        </w:rPr>
        <w:t>online education.</w:t>
      </w:r>
    </w:p>
    <w:p w14:paraId="37A9F778" w14:textId="77777777" w:rsidR="00306B52" w:rsidRDefault="00306B52" w:rsidP="00306B52">
      <w:pPr>
        <w:spacing w:after="0" w:line="240" w:lineRule="auto"/>
        <w:jc w:val="both"/>
        <w:rPr>
          <w:bdr w:val="none" w:sz="0" w:space="0" w:color="auto" w:frame="1"/>
          <w:lang w:eastAsia="en-GB"/>
        </w:rPr>
      </w:pPr>
      <w:r w:rsidRPr="00810F5C">
        <w:rPr>
          <w:bdr w:val="none" w:sz="0" w:space="0" w:color="auto" w:frame="1"/>
          <w:lang w:eastAsia="en-GB"/>
        </w:rPr>
        <w:t xml:space="preserve">To examine how </w:t>
      </w:r>
      <w:r>
        <w:rPr>
          <w:bdr w:val="none" w:sz="0" w:space="0" w:color="auto" w:frame="1"/>
          <w:lang w:eastAsia="en-GB"/>
        </w:rPr>
        <w:t>students</w:t>
      </w:r>
      <w:r w:rsidRPr="00810F5C">
        <w:rPr>
          <w:bdr w:val="none" w:sz="0" w:space="0" w:color="auto" w:frame="1"/>
          <w:lang w:eastAsia="en-GB"/>
        </w:rPr>
        <w:t xml:space="preserve"> </w:t>
      </w:r>
      <w:r>
        <w:rPr>
          <w:bdr w:val="none" w:sz="0" w:space="0" w:color="auto" w:frame="1"/>
          <w:lang w:eastAsia="en-GB"/>
        </w:rPr>
        <w:t>studying online</w:t>
      </w:r>
      <w:r w:rsidRPr="00810F5C">
        <w:rPr>
          <w:bdr w:val="none" w:sz="0" w:space="0" w:color="auto" w:frame="1"/>
          <w:lang w:eastAsia="en-GB"/>
        </w:rPr>
        <w:t xml:space="preserve"> </w:t>
      </w:r>
      <w:r>
        <w:rPr>
          <w:bdr w:val="none" w:sz="0" w:space="0" w:color="auto" w:frame="1"/>
          <w:lang w:eastAsia="en-GB"/>
        </w:rPr>
        <w:t xml:space="preserve">have </w:t>
      </w:r>
      <w:r w:rsidRPr="00810F5C">
        <w:rPr>
          <w:bdr w:val="none" w:sz="0" w:space="0" w:color="auto" w:frame="1"/>
          <w:lang w:eastAsia="en-GB"/>
        </w:rPr>
        <w:t>respond to their circumstances. </w:t>
      </w:r>
    </w:p>
    <w:p w14:paraId="0E879ADA" w14:textId="77777777" w:rsidR="00306B52" w:rsidRDefault="00306B52" w:rsidP="00306B52">
      <w:pPr>
        <w:spacing w:after="0" w:line="240" w:lineRule="auto"/>
        <w:jc w:val="both"/>
        <w:rPr>
          <w:bdr w:val="none" w:sz="0" w:space="0" w:color="auto" w:frame="1"/>
          <w:lang w:eastAsia="en-GB"/>
        </w:rPr>
      </w:pPr>
    </w:p>
    <w:p w14:paraId="034C5206" w14:textId="77777777" w:rsidR="00306B52" w:rsidRPr="00150C86" w:rsidRDefault="00306B52" w:rsidP="00306B52">
      <w:pPr>
        <w:pStyle w:val="Heading2"/>
        <w:rPr>
          <w:rFonts w:eastAsia="Times New Roman"/>
          <w:lang w:eastAsia="en-GB"/>
        </w:rPr>
      </w:pPr>
      <w:bookmarkStart w:id="10" w:name="_Toc71313242"/>
      <w:bookmarkStart w:id="11" w:name="_Toc71718141"/>
      <w:r w:rsidRPr="00505040">
        <w:rPr>
          <w:rFonts w:eastAsia="Times New Roman"/>
          <w:lang w:eastAsia="en-GB"/>
        </w:rPr>
        <w:t>Problem statement</w:t>
      </w:r>
      <w:bookmarkEnd w:id="10"/>
      <w:bookmarkEnd w:id="11"/>
    </w:p>
    <w:p w14:paraId="21F365D5" w14:textId="77777777" w:rsidR="00306B52" w:rsidRDefault="00306B52" w:rsidP="00306B52">
      <w:pPr>
        <w:shd w:val="clear" w:color="auto" w:fill="FFFFFF"/>
        <w:spacing w:after="0" w:line="240" w:lineRule="auto"/>
        <w:textAlignment w:val="baseline"/>
        <w:rPr>
          <w:rFonts w:eastAsia="Times New Roman" w:cs="Arial"/>
          <w:color w:val="000000"/>
          <w:szCs w:val="28"/>
          <w:lang w:eastAsia="en-GB"/>
        </w:rPr>
      </w:pPr>
      <w:r w:rsidRPr="00505040">
        <w:rPr>
          <w:rFonts w:eastAsia="Times New Roman" w:cs="Arial"/>
          <w:color w:val="000000"/>
          <w:szCs w:val="28"/>
          <w:lang w:eastAsia="en-GB"/>
        </w:rPr>
        <w:t xml:space="preserve">To highlight the discourses and problems that students in and around London </w:t>
      </w:r>
      <w:r>
        <w:rPr>
          <w:rFonts w:eastAsia="Times New Roman" w:cs="Arial"/>
          <w:color w:val="000000"/>
          <w:szCs w:val="28"/>
          <w:lang w:eastAsia="en-GB"/>
        </w:rPr>
        <w:t xml:space="preserve">have </w:t>
      </w:r>
      <w:r w:rsidRPr="00505040">
        <w:rPr>
          <w:rFonts w:eastAsia="Times New Roman" w:cs="Arial"/>
          <w:color w:val="000000"/>
          <w:szCs w:val="28"/>
          <w:lang w:eastAsia="en-GB"/>
        </w:rPr>
        <w:t>face</w:t>
      </w:r>
      <w:r>
        <w:rPr>
          <w:rFonts w:eastAsia="Times New Roman" w:cs="Arial"/>
          <w:color w:val="000000"/>
          <w:szCs w:val="28"/>
          <w:lang w:eastAsia="en-GB"/>
        </w:rPr>
        <w:t>d</w:t>
      </w:r>
      <w:r w:rsidRPr="00505040">
        <w:rPr>
          <w:rFonts w:eastAsia="Times New Roman" w:cs="Arial"/>
          <w:color w:val="000000"/>
          <w:szCs w:val="28"/>
          <w:lang w:eastAsia="en-GB"/>
        </w:rPr>
        <w:t xml:space="preserve"> with online education. </w:t>
      </w:r>
    </w:p>
    <w:p w14:paraId="119651F5" w14:textId="77777777" w:rsidR="00306B52" w:rsidRPr="00150C86" w:rsidRDefault="00306B52" w:rsidP="00306B52">
      <w:pPr>
        <w:shd w:val="clear" w:color="auto" w:fill="FFFFFF"/>
        <w:spacing w:after="0" w:line="240" w:lineRule="auto"/>
        <w:textAlignment w:val="baseline"/>
        <w:rPr>
          <w:rFonts w:eastAsia="Times New Roman" w:cs="Arial"/>
          <w:color w:val="000000"/>
          <w:szCs w:val="28"/>
          <w:lang w:eastAsia="en-GB"/>
        </w:rPr>
      </w:pPr>
    </w:p>
    <w:p w14:paraId="4ED2E99D" w14:textId="77777777" w:rsidR="00306B52" w:rsidRPr="00A5156E" w:rsidRDefault="00306B52" w:rsidP="00306B52">
      <w:pPr>
        <w:pStyle w:val="Heading2"/>
        <w:rPr>
          <w:shd w:val="clear" w:color="auto" w:fill="FFFFFF"/>
        </w:rPr>
      </w:pPr>
      <w:bookmarkStart w:id="12" w:name="_Toc71313243"/>
      <w:bookmarkStart w:id="13" w:name="_Toc71718142"/>
      <w:r>
        <w:rPr>
          <w:shd w:val="clear" w:color="auto" w:fill="FFFFFF"/>
        </w:rPr>
        <w:t>Research Questions</w:t>
      </w:r>
      <w:bookmarkEnd w:id="12"/>
      <w:bookmarkEnd w:id="13"/>
    </w:p>
    <w:p w14:paraId="0C58FC10" w14:textId="77777777" w:rsidR="00306B52" w:rsidRPr="00505040" w:rsidRDefault="00306B52" w:rsidP="00306B52">
      <w:pPr>
        <w:spacing w:after="0" w:line="240" w:lineRule="auto"/>
        <w:jc w:val="both"/>
        <w:rPr>
          <w:color w:val="201F1E"/>
          <w:lang w:eastAsia="en-GB"/>
        </w:rPr>
      </w:pPr>
      <w:r>
        <w:rPr>
          <w:lang w:eastAsia="en-GB"/>
        </w:rPr>
        <w:t>Did the swich to online study have a negative effect?</w:t>
      </w:r>
    </w:p>
    <w:p w14:paraId="4CCAA4FD" w14:textId="77777777" w:rsidR="00306B52" w:rsidRPr="00505040" w:rsidRDefault="00306B52" w:rsidP="00306B52">
      <w:pPr>
        <w:spacing w:after="0" w:line="240" w:lineRule="auto"/>
        <w:jc w:val="both"/>
        <w:rPr>
          <w:color w:val="201F1E"/>
          <w:lang w:eastAsia="en-GB"/>
        </w:rPr>
      </w:pPr>
    </w:p>
    <w:p w14:paraId="15285A13" w14:textId="77777777" w:rsidR="00306B52" w:rsidRDefault="00306B52" w:rsidP="00306B52">
      <w:pPr>
        <w:spacing w:after="0" w:line="240" w:lineRule="auto"/>
        <w:jc w:val="both"/>
        <w:rPr>
          <w:lang w:eastAsia="en-GB"/>
        </w:rPr>
      </w:pPr>
      <w:r>
        <w:rPr>
          <w:lang w:eastAsia="en-GB"/>
        </w:rPr>
        <w:t>Have</w:t>
      </w:r>
      <w:r w:rsidRPr="00505040">
        <w:rPr>
          <w:lang w:eastAsia="en-GB"/>
        </w:rPr>
        <w:t xml:space="preserve"> </w:t>
      </w:r>
      <w:r>
        <w:rPr>
          <w:lang w:eastAsia="en-GB"/>
        </w:rPr>
        <w:t>student’s education been affected by the change of their study environment</w:t>
      </w:r>
      <w:r w:rsidRPr="00505040">
        <w:rPr>
          <w:lang w:eastAsia="en-GB"/>
        </w:rPr>
        <w:t>?</w:t>
      </w:r>
    </w:p>
    <w:p w14:paraId="48144E6A" w14:textId="77777777" w:rsidR="00306B52" w:rsidRDefault="00306B52" w:rsidP="00306B52">
      <w:pPr>
        <w:spacing w:after="0" w:line="240" w:lineRule="auto"/>
        <w:jc w:val="both"/>
        <w:rPr>
          <w:lang w:eastAsia="en-GB"/>
        </w:rPr>
      </w:pPr>
    </w:p>
    <w:p w14:paraId="4E11053C" w14:textId="59CABC71" w:rsidR="00306B52" w:rsidRDefault="00306B52" w:rsidP="00306B52">
      <w:pPr>
        <w:spacing w:after="0" w:line="240" w:lineRule="auto"/>
        <w:jc w:val="both"/>
        <w:rPr>
          <w:color w:val="201F1E"/>
          <w:lang w:eastAsia="en-GB"/>
        </w:rPr>
      </w:pPr>
      <w:r>
        <w:rPr>
          <w:color w:val="201F1E"/>
          <w:lang w:eastAsia="en-GB"/>
        </w:rPr>
        <w:t xml:space="preserve">Does the age of the student </w:t>
      </w:r>
      <w:proofErr w:type="gramStart"/>
      <w:r>
        <w:rPr>
          <w:color w:val="201F1E"/>
          <w:lang w:eastAsia="en-GB"/>
        </w:rPr>
        <w:t>have an effect on</w:t>
      </w:r>
      <w:proofErr w:type="gramEnd"/>
      <w:r>
        <w:rPr>
          <w:color w:val="201F1E"/>
          <w:lang w:eastAsia="en-GB"/>
        </w:rPr>
        <w:t xml:space="preserve"> the overall experience of online education?</w:t>
      </w:r>
    </w:p>
    <w:p w14:paraId="51AC2DD7" w14:textId="5567756F" w:rsidR="008C2A58" w:rsidRDefault="008C2A58" w:rsidP="00306B52">
      <w:pPr>
        <w:spacing w:after="0" w:line="240" w:lineRule="auto"/>
        <w:jc w:val="both"/>
        <w:rPr>
          <w:color w:val="201F1E"/>
          <w:lang w:eastAsia="en-GB"/>
        </w:rPr>
      </w:pPr>
    </w:p>
    <w:p w14:paraId="7D11057A" w14:textId="110C1794" w:rsidR="008C2A58" w:rsidRDefault="008C2A58" w:rsidP="00306B52">
      <w:pPr>
        <w:spacing w:after="0" w:line="240" w:lineRule="auto"/>
        <w:jc w:val="both"/>
        <w:rPr>
          <w:color w:val="201F1E"/>
          <w:lang w:eastAsia="en-GB"/>
        </w:rPr>
      </w:pPr>
    </w:p>
    <w:p w14:paraId="17F13ECB" w14:textId="1D02A3CD" w:rsidR="008C2A58" w:rsidRDefault="008C2A58" w:rsidP="00306B52">
      <w:pPr>
        <w:spacing w:after="0" w:line="240" w:lineRule="auto"/>
        <w:jc w:val="both"/>
        <w:rPr>
          <w:color w:val="201F1E"/>
          <w:lang w:eastAsia="en-GB"/>
        </w:rPr>
      </w:pPr>
    </w:p>
    <w:p w14:paraId="0952AFD7" w14:textId="77777777" w:rsidR="008C2A58" w:rsidRPr="00AC3461" w:rsidRDefault="008C2A58" w:rsidP="00306B52">
      <w:pPr>
        <w:spacing w:after="0" w:line="240" w:lineRule="auto"/>
        <w:jc w:val="both"/>
        <w:rPr>
          <w:color w:val="201F1E"/>
          <w:lang w:eastAsia="en-GB"/>
        </w:rPr>
      </w:pPr>
    </w:p>
    <w:p w14:paraId="7E02A8A2" w14:textId="77777777" w:rsidR="00306B52" w:rsidRPr="008C2A58" w:rsidRDefault="00FE2F29" w:rsidP="008C2A58">
      <w:pPr>
        <w:pStyle w:val="Heading1"/>
      </w:pPr>
      <w:hyperlink r:id="rId12" w:history="1">
        <w:bookmarkStart w:id="14" w:name="_Toc71313244"/>
        <w:bookmarkStart w:id="15" w:name="_Toc71718143"/>
        <w:r w:rsidR="00306B52" w:rsidRPr="008C2A58">
          <w:rPr>
            <w:rStyle w:val="Hyperlink"/>
            <w:color w:val="2E74B5" w:themeColor="accent1" w:themeShade="BF"/>
            <w:u w:val="none"/>
          </w:rPr>
          <w:t>Literature</w:t>
        </w:r>
      </w:hyperlink>
      <w:r w:rsidR="00306B52" w:rsidRPr="008C2A58">
        <w:t xml:space="preserve"> review</w:t>
      </w:r>
      <w:bookmarkEnd w:id="14"/>
      <w:bookmarkEnd w:id="15"/>
    </w:p>
    <w:p w14:paraId="470C46E3" w14:textId="77777777" w:rsidR="00306B52" w:rsidRDefault="00306B52" w:rsidP="00306B52"/>
    <w:p w14:paraId="3D084C01" w14:textId="2AC9A71D" w:rsidR="00306B52" w:rsidRDefault="00306B52" w:rsidP="00306B52">
      <w:pPr>
        <w:jc w:val="both"/>
      </w:pPr>
      <w:r>
        <w:t>Traditionally</w:t>
      </w:r>
      <w:r w:rsidRPr="00F855C9">
        <w:t xml:space="preserve">, educational institutions </w:t>
      </w:r>
      <w:r>
        <w:t xml:space="preserve">such as </w:t>
      </w:r>
      <w:r w:rsidRPr="00F855C9">
        <w:t xml:space="preserve">schools, colleges, and universities all over the world focus solely on conventional instructional techniques, </w:t>
      </w:r>
      <w:r>
        <w:t>such as</w:t>
      </w:r>
      <w:r w:rsidRPr="00F855C9">
        <w:t xml:space="preserve">, face-to-face </w:t>
      </w:r>
      <w:r>
        <w:t>lectures</w:t>
      </w:r>
      <w:r w:rsidRPr="00F855C9">
        <w:t xml:space="preserve"> in a classroom</w:t>
      </w:r>
      <w:r>
        <w:t xml:space="preserve"> setting</w:t>
      </w:r>
      <w:r w:rsidRPr="00F855C9">
        <w:t xml:space="preserve">. Even though many </w:t>
      </w:r>
      <w:r>
        <w:t>academic</w:t>
      </w:r>
      <w:r w:rsidRPr="00F855C9">
        <w:t xml:space="preserve"> </w:t>
      </w:r>
      <w:r>
        <w:t xml:space="preserve">divisions </w:t>
      </w:r>
      <w:r w:rsidRPr="00F855C9">
        <w:t xml:space="preserve">have begun to use mixed learning, </w:t>
      </w:r>
      <w:r>
        <w:t>however most</w:t>
      </w:r>
      <w:r w:rsidRPr="00F855C9">
        <w:t xml:space="preserve"> of them presented face to face. Covid-19's abrupt emergence shocked the whole </w:t>
      </w:r>
      <w:r>
        <w:t>world</w:t>
      </w:r>
      <w:r w:rsidRPr="00F855C9">
        <w:t xml:space="preserve">. </w:t>
      </w:r>
      <w:r>
        <w:t>With it being</w:t>
      </w:r>
      <w:r w:rsidRPr="00F855C9">
        <w:t xml:space="preserve"> deemed a pandemic by the World Health Organization.</w:t>
      </w:r>
      <w:r w:rsidRPr="001A4EFC">
        <w:t xml:space="preserve"> </w:t>
      </w:r>
      <w:r w:rsidRPr="0084485C">
        <w:t>This situation posed a challenge to the global education infrastructure, requiring educators to quickly transition to an online language of instruction</w:t>
      </w:r>
      <w:r w:rsidRPr="001A4EFC">
        <w:t>.</w:t>
      </w:r>
      <w:r w:rsidRPr="00767C89">
        <w:t xml:space="preserve"> However, transitioning from a conventional classroom to online distance education takes time and there is a lot to learn!</w:t>
      </w:r>
      <w:sdt>
        <w:sdtPr>
          <w:id w:val="-56711614"/>
          <w:citation/>
        </w:sdtPr>
        <w:sdtEndPr/>
        <w:sdtContent>
          <w:r>
            <w:fldChar w:fldCharType="begin"/>
          </w:r>
          <w:r>
            <w:instrText xml:space="preserve"> CITATION Lut20 \l 2057 </w:instrText>
          </w:r>
          <w:r>
            <w:fldChar w:fldCharType="separate"/>
          </w:r>
          <w:r w:rsidR="006A39F4">
            <w:rPr>
              <w:noProof/>
            </w:rPr>
            <w:t xml:space="preserve"> </w:t>
          </w:r>
          <w:r w:rsidR="006A39F4" w:rsidRPr="006A39F4">
            <w:rPr>
              <w:noProof/>
            </w:rPr>
            <w:t>(Finger, 2020)</w:t>
          </w:r>
          <w:r>
            <w:fldChar w:fldCharType="end"/>
          </w:r>
        </w:sdtContent>
      </w:sdt>
      <w:r>
        <w:t>.</w:t>
      </w:r>
      <w:r w:rsidRPr="00767C89">
        <w:t xml:space="preserve"> Many academic institutions were unprepared for this transformation, but they had no choice but to transition fully to online </w:t>
      </w:r>
      <w:r>
        <w:t>education.</w:t>
      </w:r>
      <w:r w:rsidRPr="00767C89">
        <w:t xml:space="preserve"> Th</w:t>
      </w:r>
      <w:r>
        <w:t>is</w:t>
      </w:r>
      <w:r w:rsidRPr="00767C89">
        <w:t xml:space="preserve"> </w:t>
      </w:r>
      <w:r>
        <w:t>study</w:t>
      </w:r>
      <w:r w:rsidRPr="00767C89">
        <w:t xml:space="preserve"> will look at the </w:t>
      </w:r>
      <w:r>
        <w:t>effects of</w:t>
      </w:r>
      <w:r w:rsidRPr="00767C89">
        <w:t xml:space="preserve"> online learning </w:t>
      </w:r>
      <w:r>
        <w:t xml:space="preserve">students have </w:t>
      </w:r>
      <w:r w:rsidRPr="00767C89">
        <w:t>face</w:t>
      </w:r>
      <w:r>
        <w:t>d</w:t>
      </w:r>
      <w:r w:rsidRPr="00767C89">
        <w:t xml:space="preserve"> in this moment of crisis.</w:t>
      </w:r>
      <w:r w:rsidRPr="002F3262">
        <w:t xml:space="preserve"> </w:t>
      </w:r>
      <w:r w:rsidRPr="0084485C">
        <w:t>It's a major, transformative change to move all current courses online in a matter of days.</w:t>
      </w:r>
      <w:r>
        <w:t xml:space="preserve"> </w:t>
      </w:r>
      <w:r w:rsidRPr="0084485C">
        <w:t>In general, a complete online course necessitates a comprehensive lesson plan</w:t>
      </w:r>
      <w:r w:rsidRPr="00A2000F">
        <w:t>, instructional resources such as audio and video, and technology support staff.</w:t>
      </w:r>
    </w:p>
    <w:p w14:paraId="02589E87" w14:textId="38759679" w:rsidR="00306B52" w:rsidRDefault="00306B52" w:rsidP="00306B52">
      <w:pPr>
        <w:jc w:val="both"/>
      </w:pPr>
      <w:r w:rsidRPr="002F3262">
        <w:t>There are a variety of tools available for online education, but they can also cause</w:t>
      </w:r>
      <w:r>
        <w:t xml:space="preserve"> of many issues for students</w:t>
      </w:r>
      <w:r w:rsidRPr="002F3262">
        <w:t>.</w:t>
      </w:r>
      <w:r w:rsidRPr="00F94666">
        <w:t xml:space="preserve"> These challenges and </w:t>
      </w:r>
      <w:r>
        <w:t>complexities can steam form</w:t>
      </w:r>
      <w:r w:rsidRPr="00F94666">
        <w:t xml:space="preserve"> </w:t>
      </w:r>
      <w:r>
        <w:t>the</w:t>
      </w:r>
      <w:r w:rsidRPr="00F94666">
        <w:t xml:space="preserve"> new technologies </w:t>
      </w:r>
      <w:r>
        <w:t xml:space="preserve">used </w:t>
      </w:r>
      <w:r w:rsidRPr="00F94666">
        <w:t xml:space="preserve">include things like download glitches, installation issues, password issues, </w:t>
      </w:r>
      <w:proofErr w:type="gramStart"/>
      <w:r w:rsidRPr="00F94666">
        <w:t>audio</w:t>
      </w:r>
      <w:proofErr w:type="gramEnd"/>
      <w:r w:rsidRPr="00F94666">
        <w:t xml:space="preserve"> and video issues, and so on. Maintaining </w:t>
      </w:r>
      <w:r>
        <w:t>student’s</w:t>
      </w:r>
      <w:r w:rsidRPr="00F94666">
        <w:t xml:space="preserve"> </w:t>
      </w:r>
      <w:r>
        <w:t xml:space="preserve">involvement </w:t>
      </w:r>
      <w:r w:rsidRPr="00F94666">
        <w:t xml:space="preserve">and </w:t>
      </w:r>
      <w:r>
        <w:t xml:space="preserve">commitment </w:t>
      </w:r>
      <w:r w:rsidRPr="00F94666">
        <w:t>is a difficult task when the lecturer's personal contact is absent or minimal. Technology-mediated learning has lower learning commitment than face-to-face learning, which is a strong determinant for learning outcome.</w:t>
      </w:r>
      <w:sdt>
        <w:sdtPr>
          <w:id w:val="-82613555"/>
          <w:citation/>
        </w:sdtPr>
        <w:sdtEndPr/>
        <w:sdtContent>
          <w:r>
            <w:fldChar w:fldCharType="begin"/>
          </w:r>
          <w:r>
            <w:instrText xml:space="preserve"> CITATION Pan18 \l 2057 </w:instrText>
          </w:r>
          <w:r>
            <w:fldChar w:fldCharType="separate"/>
          </w:r>
          <w:r w:rsidR="006A39F4">
            <w:rPr>
              <w:noProof/>
            </w:rPr>
            <w:t xml:space="preserve"> </w:t>
          </w:r>
          <w:r w:rsidR="006A39F4" w:rsidRPr="006A39F4">
            <w:rPr>
              <w:noProof/>
            </w:rPr>
            <w:t>(Panigrahi, et al., 2018)</w:t>
          </w:r>
          <w:r>
            <w:fldChar w:fldCharType="end"/>
          </w:r>
        </w:sdtContent>
      </w:sdt>
      <w:r>
        <w:t>.</w:t>
      </w:r>
      <w:r w:rsidRPr="00D46972">
        <w:t xml:space="preserve"> </w:t>
      </w:r>
    </w:p>
    <w:p w14:paraId="1CC6648E" w14:textId="5F1F09DB" w:rsidR="00306B52" w:rsidRDefault="00306B52" w:rsidP="00306B52">
      <w:pPr>
        <w:jc w:val="both"/>
      </w:pPr>
      <w:r w:rsidRPr="0084485C">
        <w:t xml:space="preserve">Students need </w:t>
      </w:r>
      <w:r>
        <w:t xml:space="preserve">to </w:t>
      </w:r>
      <w:r w:rsidRPr="0084485C">
        <w:t>bring what they have learned into practise before the learning experience can have its full effect.</w:t>
      </w:r>
      <w:r>
        <w:t xml:space="preserve"> </w:t>
      </w:r>
      <w:r w:rsidRPr="00791A10">
        <w:t>Students may find it difficult to practise and understand online content because it is often theoretical.</w:t>
      </w:r>
      <w:r w:rsidRPr="00D46972">
        <w:t xml:space="preserve"> Course material that is</w:t>
      </w:r>
      <w:r>
        <w:t xml:space="preserve"> </w:t>
      </w:r>
      <w:r w:rsidRPr="00D46972">
        <w:t>n</w:t>
      </w:r>
      <w:r>
        <w:t>o</w:t>
      </w:r>
      <w:r w:rsidRPr="00D46972">
        <w:t xml:space="preserve">t up to scratch is also a big concern. </w:t>
      </w:r>
      <w:r w:rsidRPr="00791A10">
        <w:t>The key barriers to online learning, according to students, are a sense of tradition, technical issues, and difficulties understanding intended outcomes</w:t>
      </w:r>
      <w:sdt>
        <w:sdtPr>
          <w:id w:val="-1393265612"/>
          <w:citation/>
        </w:sdtPr>
        <w:sdtEndPr/>
        <w:sdtContent>
          <w:r>
            <w:fldChar w:fldCharType="begin"/>
          </w:r>
          <w:r>
            <w:instrText xml:space="preserve"> CITATION Shi20 \l 2057 </w:instrText>
          </w:r>
          <w:r>
            <w:fldChar w:fldCharType="separate"/>
          </w:r>
          <w:r w:rsidR="006A39F4">
            <w:rPr>
              <w:noProof/>
            </w:rPr>
            <w:t xml:space="preserve"> </w:t>
          </w:r>
          <w:r w:rsidR="006A39F4" w:rsidRPr="006A39F4">
            <w:rPr>
              <w:noProof/>
            </w:rPr>
            <w:t>(Dhawan, 2020)</w:t>
          </w:r>
          <w:r>
            <w:fldChar w:fldCharType="end"/>
          </w:r>
        </w:sdtContent>
      </w:sdt>
      <w:r w:rsidRPr="00D46972">
        <w:t>.</w:t>
      </w:r>
      <w:r w:rsidRPr="00B2389C">
        <w:t xml:space="preserve"> Students were found to be underprepared to align their jobs, families, and personal interactions with their study lives in an online learning </w:t>
      </w:r>
      <w:r w:rsidRPr="00B2389C">
        <w:lastRenderedPageBreak/>
        <w:t>atmosphere in a study</w:t>
      </w:r>
      <w:sdt>
        <w:sdtPr>
          <w:id w:val="1870805687"/>
          <w:citation/>
        </w:sdtPr>
        <w:sdtEndPr/>
        <w:sdtContent>
          <w:r>
            <w:fldChar w:fldCharType="begin"/>
          </w:r>
          <w:r>
            <w:instrText xml:space="preserve"> CITATION Par15 \l 2057 </w:instrText>
          </w:r>
          <w:r>
            <w:fldChar w:fldCharType="separate"/>
          </w:r>
          <w:r w:rsidR="006A39F4">
            <w:rPr>
              <w:noProof/>
            </w:rPr>
            <w:t xml:space="preserve"> </w:t>
          </w:r>
          <w:r w:rsidR="006A39F4" w:rsidRPr="006A39F4">
            <w:rPr>
              <w:noProof/>
            </w:rPr>
            <w:t>(Parkes, et al., 2015)</w:t>
          </w:r>
          <w:r>
            <w:fldChar w:fldCharType="end"/>
          </w:r>
        </w:sdtContent>
      </w:sdt>
      <w:r w:rsidRPr="00B2389C">
        <w:t>.</w:t>
      </w:r>
      <w:r w:rsidRPr="00421079">
        <w:t xml:space="preserve"> </w:t>
      </w:r>
      <w:r w:rsidRPr="00791A10">
        <w:t>Furthermore, students were found to be unprepared for a variety of e-learning and academic-type skills.</w:t>
      </w:r>
      <w:r w:rsidRPr="00421079">
        <w:t xml:space="preserve"> In addition, pupils are unprepared to use Learning Management Systems </w:t>
      </w:r>
      <w:sdt>
        <w:sdtPr>
          <w:id w:val="699129952"/>
          <w:citation/>
        </w:sdtPr>
        <w:sdtEndPr/>
        <w:sdtContent>
          <w:r w:rsidRPr="00421079">
            <w:fldChar w:fldCharType="begin"/>
          </w:r>
          <w:r w:rsidRPr="00421079">
            <w:instrText xml:space="preserve"> CITATION van16 \l 2057 </w:instrText>
          </w:r>
          <w:r w:rsidRPr="00421079">
            <w:fldChar w:fldCharType="separate"/>
          </w:r>
          <w:r w:rsidR="006A39F4" w:rsidRPr="006A39F4">
            <w:rPr>
              <w:noProof/>
            </w:rPr>
            <w:t>(van Rooij &amp; Zirkle, 2016)</w:t>
          </w:r>
          <w:r w:rsidRPr="00421079">
            <w:fldChar w:fldCharType="end"/>
          </w:r>
        </w:sdtContent>
      </w:sdt>
      <w:r>
        <w:t>.</w:t>
      </w:r>
    </w:p>
    <w:p w14:paraId="020C6852" w14:textId="77777777" w:rsidR="00306B52" w:rsidRPr="00250B0C" w:rsidRDefault="00306B52" w:rsidP="00306B52">
      <w:pPr>
        <w:pStyle w:val="Heading2"/>
      </w:pPr>
      <w:bookmarkStart w:id="16" w:name="_Toc71313245"/>
      <w:bookmarkStart w:id="17" w:name="_Toc71718144"/>
      <w:r w:rsidRPr="00C779A1">
        <w:t xml:space="preserve">Synchronous and Asynchronous </w:t>
      </w:r>
      <w:r>
        <w:t>learning</w:t>
      </w:r>
      <w:bookmarkEnd w:id="16"/>
      <w:bookmarkEnd w:id="17"/>
    </w:p>
    <w:p w14:paraId="310AB5E8" w14:textId="54DA1611" w:rsidR="00306B52" w:rsidRPr="0015743F" w:rsidRDefault="00306B52" w:rsidP="00306B52">
      <w:pPr>
        <w:jc w:val="both"/>
      </w:pPr>
      <w:r w:rsidRPr="0015743F">
        <w:rPr>
          <w:rFonts w:cs="Arial"/>
        </w:rPr>
        <w:t>The concept of using a computer and the internet to provide course materials in Technologically Enabled Learning Environments, as well as to facilitate connectivity and assessment by Synchronous and Asynchronous Communication.</w:t>
      </w:r>
      <w:r w:rsidRPr="0015743F">
        <w:t xml:space="preserve"> </w:t>
      </w:r>
      <w:r w:rsidRPr="0015743F">
        <w:rPr>
          <w:rFonts w:cs="Arial"/>
        </w:rPr>
        <w:t>An example of an online learning theory is Tools for Cooperation, which mostly uses asynchronous methods. Self-guided lesson modules, pre-recorded video materials, virtual libraries, lecture notes, and public message forums or social media sites are all examples of asynchronous online learning.</w:t>
      </w:r>
      <w:r w:rsidRPr="0015743F">
        <w:t xml:space="preserve"> </w:t>
      </w:r>
      <w:r w:rsidRPr="0015743F">
        <w:rPr>
          <w:rFonts w:cs="Arial"/>
        </w:rPr>
        <w:t xml:space="preserve">Synchronous online education happens where students and staff members are physically isolated and communicate remotely over the internet at fixed hours. A look was taken into the phenomena of synchronous online classes in </w:t>
      </w:r>
      <w:r>
        <w:rPr>
          <w:rFonts w:cs="Arial"/>
        </w:rPr>
        <w:t>a study</w:t>
      </w:r>
      <w:r w:rsidR="00637E20">
        <w:rPr>
          <w:rFonts w:cs="Arial"/>
        </w:rPr>
        <w:fldChar w:fldCharType="begin" w:fldLock="1"/>
      </w:r>
      <w:r w:rsidR="001D4302">
        <w:rPr>
          <w:rFonts w:cs="Arial"/>
        </w:rPr>
        <w:instrText>ADDIN CSL_CITATION {"citationItems":[{"id":"ITEM-1","itemData":{"author":[{"dropping-particle":"","family":"Hrastinski","given":"Stefan","non-dropping-particle":"","parse-names":false,"suffix":""}],"container-title":"Information &amp; Management","id":"ITEM-1","issue":"7","issued":{"date-parts":[["2008"]]},"page":"499-506","title":"The potential of synchronous communication to enhance participation in online discussions: A case study of two e-learning courses","type":"article-journal","volume":"45"},"uris":["http://www.mendeley.com/documents/?uuid=4f12664e-c8aa-44bc-9ff6-753e0d00e46e"]}],"mendeley":{"formattedCitation":"(Hrastinski, 2008)","plainTextFormattedCitation":"(Hrastinski, 2008)","previouslyFormattedCitation":"(Hrastinski, 2008)"},"properties":{"noteIndex":0},"schema":"https://github.com/citation-style-language/schema/raw/master/csl-citation.json"}</w:instrText>
      </w:r>
      <w:r w:rsidR="00637E20">
        <w:rPr>
          <w:rFonts w:cs="Arial"/>
        </w:rPr>
        <w:fldChar w:fldCharType="separate"/>
      </w:r>
      <w:r w:rsidR="00637E20" w:rsidRPr="00637E20">
        <w:rPr>
          <w:rFonts w:cs="Arial"/>
          <w:noProof/>
        </w:rPr>
        <w:t>(Hrastinski, 2008)</w:t>
      </w:r>
      <w:r w:rsidR="00637E20">
        <w:rPr>
          <w:rFonts w:cs="Arial"/>
        </w:rPr>
        <w:fldChar w:fldCharType="end"/>
      </w:r>
      <w:r w:rsidRPr="004E3FEA">
        <w:t>.</w:t>
      </w:r>
      <w:r>
        <w:t xml:space="preserve"> </w:t>
      </w:r>
    </w:p>
    <w:p w14:paraId="02F14DE5" w14:textId="13C8FEDA" w:rsidR="00306B52" w:rsidRPr="0015743F" w:rsidRDefault="00306B52" w:rsidP="00306B52">
      <w:pPr>
        <w:jc w:val="both"/>
      </w:pPr>
      <w:r>
        <w:rPr>
          <w:rFonts w:cs="Arial"/>
        </w:rPr>
        <w:t>Students</w:t>
      </w:r>
      <w:r w:rsidRPr="0015743F">
        <w:rPr>
          <w:rFonts w:cs="Arial"/>
        </w:rPr>
        <w:t xml:space="preserve"> will benefit tremendously from online learning. Its biggest selling point, ease, is creating a discrepancy between asynchronous and synchronous </w:t>
      </w:r>
      <w:r w:rsidRPr="00A64949">
        <w:rPr>
          <w:rFonts w:cs="Arial"/>
        </w:rPr>
        <w:t>types in education</w:t>
      </w:r>
      <w:r w:rsidRPr="0015743F">
        <w:rPr>
          <w:rFonts w:cs="Arial"/>
        </w:rPr>
        <w:t>, which can have a variety of negative implications.</w:t>
      </w:r>
      <w:r w:rsidRPr="0015743F">
        <w:t xml:space="preserve"> </w:t>
      </w:r>
      <w:r w:rsidRPr="0015743F">
        <w:rPr>
          <w:rFonts w:cs="Arial"/>
        </w:rPr>
        <w:t xml:space="preserve">In some universities, there has been a move toward asynchronous activities at the detriment of synchronous practises, </w:t>
      </w:r>
      <w:r w:rsidRPr="00A64949">
        <w:rPr>
          <w:rFonts w:cs="Arial"/>
        </w:rPr>
        <w:t>which could deny students of two</w:t>
      </w:r>
      <w:r w:rsidRPr="0015743F">
        <w:rPr>
          <w:rFonts w:cs="Arial"/>
        </w:rPr>
        <w:t xml:space="preserve"> essential advantages of schooling, </w:t>
      </w:r>
      <w:r w:rsidRPr="00A64949">
        <w:rPr>
          <w:rFonts w:cs="Arial"/>
        </w:rPr>
        <w:t>personal and social development</w:t>
      </w:r>
      <w:r w:rsidRPr="0015743F">
        <w:rPr>
          <w:rFonts w:cs="Arial"/>
        </w:rPr>
        <w:t>, as well as deteriorate learning outcomes.</w:t>
      </w:r>
      <w:r w:rsidRPr="0015743F">
        <w:t xml:space="preserve"> </w:t>
      </w:r>
      <w:r w:rsidRPr="0015743F">
        <w:rPr>
          <w:rFonts w:cs="Arial"/>
        </w:rPr>
        <w:t xml:space="preserve">The advantages and drawbacks of both modes are shown in </w:t>
      </w:r>
      <w:r w:rsidRPr="0015743F">
        <w:rPr>
          <w:rFonts w:cs="Arial"/>
          <w:noProof/>
        </w:rPr>
        <w:t xml:space="preserve">Sistek-Chandler, (2020) </w:t>
      </w:r>
      <w:bookmarkStart w:id="18" w:name="_Hlk67952639"/>
      <w:r w:rsidRPr="00A64949">
        <w:rPr>
          <w:rFonts w:cs="Arial"/>
        </w:rPr>
        <w:t xml:space="preserve">The need for a holistic approach to online education realised in an additive immersive model in a mixed learning format is demonstrated in </w:t>
      </w:r>
      <w:r w:rsidRPr="0015743F">
        <w:rPr>
          <w:rFonts w:cs="Arial"/>
          <w:noProof/>
        </w:rPr>
        <w:t>Sistek-Chandler</w:t>
      </w:r>
      <w:r>
        <w:rPr>
          <w:rFonts w:cs="Arial"/>
          <w:noProof/>
        </w:rPr>
        <w:t>(</w:t>
      </w:r>
      <w:r w:rsidRPr="0015743F">
        <w:rPr>
          <w:rFonts w:cs="Arial"/>
          <w:noProof/>
        </w:rPr>
        <w:t>2020)</w:t>
      </w:r>
      <w:r w:rsidRPr="0015743F">
        <w:rPr>
          <w:rFonts w:cs="Arial"/>
        </w:rPr>
        <w:t xml:space="preserve"> </w:t>
      </w:r>
      <w:r>
        <w:rPr>
          <w:rFonts w:cs="Arial"/>
        </w:rPr>
        <w:t>r</w:t>
      </w:r>
      <w:r w:rsidRPr="00A64949">
        <w:rPr>
          <w:rFonts w:cs="Arial"/>
        </w:rPr>
        <w:t>esearch</w:t>
      </w:r>
      <w:bookmarkEnd w:id="18"/>
      <w:r>
        <w:rPr>
          <w:rFonts w:cs="Arial"/>
        </w:rPr>
        <w:t>.</w:t>
      </w:r>
      <w:r w:rsidRPr="0015743F">
        <w:rPr>
          <w:rFonts w:cs="Arial"/>
          <w:noProof/>
        </w:rPr>
        <w:t xml:space="preserve"> (Sistek-Chandler, 2020)</w:t>
      </w:r>
      <w:r w:rsidRPr="0015743F">
        <w:rPr>
          <w:rFonts w:cs="Arial"/>
        </w:rPr>
        <w:t>. Many educators are worried that this asynchronous movement, which focuses solely on structured knowledge building, would rob students of the two most valuable benefits of schooling, personal and social growth, and lead to a reduction in learning outcomes</w:t>
      </w:r>
      <w:sdt>
        <w:sdtPr>
          <w:rPr>
            <w:rFonts w:cs="Arial"/>
          </w:rPr>
          <w:id w:val="-1731225428"/>
          <w:citation/>
        </w:sdtPr>
        <w:sdtEndPr/>
        <w:sdtContent>
          <w:r>
            <w:rPr>
              <w:rFonts w:cs="Arial"/>
            </w:rPr>
            <w:fldChar w:fldCharType="begin"/>
          </w:r>
          <w:r>
            <w:rPr>
              <w:rFonts w:cs="Arial"/>
            </w:rPr>
            <w:instrText xml:space="preserve"> CITATION Jen17 \l 2057 </w:instrText>
          </w:r>
          <w:r>
            <w:rPr>
              <w:rFonts w:cs="Arial"/>
            </w:rPr>
            <w:fldChar w:fldCharType="separate"/>
          </w:r>
          <w:r w:rsidR="006A39F4">
            <w:rPr>
              <w:rFonts w:cs="Arial"/>
              <w:noProof/>
            </w:rPr>
            <w:t xml:space="preserve"> </w:t>
          </w:r>
          <w:r w:rsidR="006A39F4" w:rsidRPr="006A39F4">
            <w:rPr>
              <w:rFonts w:cs="Arial"/>
              <w:noProof/>
            </w:rPr>
            <w:t>(Gillett-Swan, 2017)</w:t>
          </w:r>
          <w:r>
            <w:rPr>
              <w:rFonts w:cs="Arial"/>
            </w:rPr>
            <w:fldChar w:fldCharType="end"/>
          </w:r>
        </w:sdtContent>
      </w:sdt>
      <w:r w:rsidRPr="0015743F">
        <w:rPr>
          <w:rFonts w:cs="Arial"/>
        </w:rPr>
        <w:t xml:space="preserve">. Online teachers are concerned that online students </w:t>
      </w:r>
      <w:r>
        <w:rPr>
          <w:rFonts w:cs="Arial"/>
        </w:rPr>
        <w:t>ha</w:t>
      </w:r>
      <w:r w:rsidRPr="004E4C05">
        <w:rPr>
          <w:rFonts w:cs="Arial"/>
        </w:rPr>
        <w:t xml:space="preserve">ve lost their </w:t>
      </w:r>
      <w:r w:rsidRPr="0015743F">
        <w:rPr>
          <w:rFonts w:cs="Arial"/>
        </w:rPr>
        <w:t xml:space="preserve">psychological, </w:t>
      </w:r>
      <w:r>
        <w:rPr>
          <w:rFonts w:cs="Arial"/>
        </w:rPr>
        <w:t>i</w:t>
      </w:r>
      <w:r w:rsidRPr="004E4C05">
        <w:rPr>
          <w:rFonts w:cs="Arial"/>
        </w:rPr>
        <w:t>n the online world, civic, humanistic, and civic qualities become distanced, solitary, impersonal, and unemotional</w:t>
      </w:r>
      <w:r w:rsidRPr="0015743F">
        <w:rPr>
          <w:rFonts w:cs="Arial"/>
        </w:rPr>
        <w:t xml:space="preserve"> </w:t>
      </w:r>
      <w:sdt>
        <w:sdtPr>
          <w:rPr>
            <w:rFonts w:cs="Arial"/>
            <w:szCs w:val="28"/>
          </w:rPr>
          <w:id w:val="1795102107"/>
          <w:citation/>
        </w:sdtPr>
        <w:sdtEndPr/>
        <w:sdtContent>
          <w:r w:rsidRPr="0015743F">
            <w:rPr>
              <w:rFonts w:cs="Arial"/>
              <w:szCs w:val="28"/>
            </w:rPr>
            <w:fldChar w:fldCharType="begin"/>
          </w:r>
          <w:r w:rsidRPr="0015743F">
            <w:rPr>
              <w:rFonts w:cs="Arial"/>
              <w:szCs w:val="28"/>
            </w:rPr>
            <w:instrText xml:space="preserve"> CITATION Ser15 \l 2057 </w:instrText>
          </w:r>
          <w:r w:rsidRPr="0015743F">
            <w:rPr>
              <w:rFonts w:cs="Arial"/>
              <w:szCs w:val="28"/>
            </w:rPr>
            <w:fldChar w:fldCharType="separate"/>
          </w:r>
          <w:r w:rsidR="006A39F4" w:rsidRPr="006A39F4">
            <w:rPr>
              <w:rFonts w:cs="Arial"/>
              <w:noProof/>
              <w:szCs w:val="28"/>
            </w:rPr>
            <w:t>(Serdyukov &amp; Sistek-Chandler, 2015)</w:t>
          </w:r>
          <w:r w:rsidRPr="0015743F">
            <w:rPr>
              <w:rFonts w:cs="Arial"/>
              <w:szCs w:val="28"/>
            </w:rPr>
            <w:fldChar w:fldCharType="end"/>
          </w:r>
        </w:sdtContent>
      </w:sdt>
      <w:r w:rsidRPr="0015743F">
        <w:rPr>
          <w:rFonts w:cs="Arial"/>
        </w:rPr>
        <w:t>.</w:t>
      </w:r>
      <w:r w:rsidRPr="0015743F">
        <w:t xml:space="preserve"> </w:t>
      </w:r>
    </w:p>
    <w:p w14:paraId="0380778F" w14:textId="377D5C6A" w:rsidR="00306B52" w:rsidRDefault="00306B52" w:rsidP="008C2A58">
      <w:pPr>
        <w:jc w:val="both"/>
        <w:rPr>
          <w:rFonts w:cs="Arial"/>
        </w:rPr>
      </w:pPr>
      <w:r w:rsidRPr="00A77036">
        <w:rPr>
          <w:rFonts w:cs="Arial"/>
        </w:rPr>
        <w:lastRenderedPageBreak/>
        <w:t>Asynchronous learning is more robust than synchronous learning</w:t>
      </w:r>
      <w:r>
        <w:rPr>
          <w:rFonts w:cs="Arial"/>
        </w:rPr>
        <w:t xml:space="preserve">, </w:t>
      </w:r>
      <w:r w:rsidRPr="00A77036">
        <w:rPr>
          <w:rFonts w:cs="Arial"/>
        </w:rPr>
        <w:t>effective in terms of time and</w:t>
      </w:r>
      <w:r w:rsidRPr="00A77A7D">
        <w:rPr>
          <w:rFonts w:cs="Arial"/>
        </w:rPr>
        <w:t xml:space="preserve"> lets students concentrate </w:t>
      </w:r>
      <w:r w:rsidRPr="00A77036">
        <w:rPr>
          <w:rFonts w:cs="Arial"/>
        </w:rPr>
        <w:t xml:space="preserve">with their own </w:t>
      </w:r>
      <w:r w:rsidRPr="00A77A7D">
        <w:rPr>
          <w:rFonts w:cs="Arial"/>
        </w:rPr>
        <w:t xml:space="preserve">assignments, synchronous learning broadens the role and importance of information, </w:t>
      </w:r>
      <w:r w:rsidRPr="00A77036">
        <w:rPr>
          <w:rFonts w:cs="Arial"/>
        </w:rPr>
        <w:t xml:space="preserve">aids in doing things more </w:t>
      </w:r>
      <w:r w:rsidRPr="00A77A7D">
        <w:rPr>
          <w:rFonts w:cs="Arial"/>
        </w:rPr>
        <w:t xml:space="preserve">relevant, allows for its enhancement by engagement with others, and engages </w:t>
      </w:r>
      <w:r w:rsidRPr="00B073C1">
        <w:rPr>
          <w:rFonts w:cs="Arial"/>
        </w:rPr>
        <w:t xml:space="preserve">students taking part in group activities </w:t>
      </w:r>
      <w:r w:rsidRPr="00A77A7D">
        <w:rPr>
          <w:rFonts w:cs="Arial"/>
        </w:rPr>
        <w:t xml:space="preserve">that mimic real-world circumstances, training </w:t>
      </w:r>
      <w:r>
        <w:rPr>
          <w:rFonts w:cs="Arial"/>
        </w:rPr>
        <w:t>them</w:t>
      </w:r>
      <w:r w:rsidRPr="00B073C1">
        <w:rPr>
          <w:rFonts w:cs="Arial"/>
        </w:rPr>
        <w:t xml:space="preserve">, </w:t>
      </w:r>
      <w:r>
        <w:rPr>
          <w:rFonts w:cs="Arial"/>
        </w:rPr>
        <w:t xml:space="preserve">so </w:t>
      </w:r>
      <w:r w:rsidRPr="00B073C1">
        <w:rPr>
          <w:rFonts w:cs="Arial"/>
        </w:rPr>
        <w:t>they will be prepared for life and work.</w:t>
      </w:r>
      <w:r w:rsidRPr="00A77A7D">
        <w:t xml:space="preserve"> </w:t>
      </w:r>
      <w:r w:rsidRPr="00A77A7D">
        <w:rPr>
          <w:rFonts w:cs="Arial"/>
        </w:rPr>
        <w:t>To summarise, each mode generates unique learning environments based on personal interests</w:t>
      </w:r>
      <w:sdt>
        <w:sdtPr>
          <w:rPr>
            <w:rFonts w:cs="Arial"/>
          </w:rPr>
          <w:id w:val="-332841016"/>
          <w:citation/>
        </w:sdtPr>
        <w:sdtEndPr/>
        <w:sdtContent>
          <w:r w:rsidRPr="0015743F">
            <w:rPr>
              <w:rFonts w:cs="Arial"/>
            </w:rPr>
            <w:fldChar w:fldCharType="begin"/>
          </w:r>
          <w:r w:rsidRPr="0015743F">
            <w:rPr>
              <w:rFonts w:cs="Arial"/>
            </w:rPr>
            <w:instrText xml:space="preserve"> CITATION Sis20 \l 2057 </w:instrText>
          </w:r>
          <w:r w:rsidRPr="0015743F">
            <w:rPr>
              <w:rFonts w:cs="Arial"/>
            </w:rPr>
            <w:fldChar w:fldCharType="separate"/>
          </w:r>
          <w:r w:rsidR="006A39F4">
            <w:rPr>
              <w:rFonts w:cs="Arial"/>
              <w:noProof/>
            </w:rPr>
            <w:t xml:space="preserve"> </w:t>
          </w:r>
          <w:r w:rsidR="006A39F4" w:rsidRPr="006A39F4">
            <w:rPr>
              <w:rFonts w:cs="Arial"/>
              <w:noProof/>
            </w:rPr>
            <w:t>(Sistek-Chandler, 2020)</w:t>
          </w:r>
          <w:r w:rsidRPr="0015743F">
            <w:rPr>
              <w:rFonts w:cs="Arial"/>
            </w:rPr>
            <w:fldChar w:fldCharType="end"/>
          </w:r>
        </w:sdtContent>
      </w:sdt>
      <w:r w:rsidRPr="00A77A7D">
        <w:rPr>
          <w:rFonts w:cs="Arial"/>
        </w:rPr>
        <w:t>.</w:t>
      </w:r>
    </w:p>
    <w:p w14:paraId="5F4F2101" w14:textId="77777777" w:rsidR="008C2A58" w:rsidRPr="008C2A58" w:rsidRDefault="008C2A58" w:rsidP="008C2A58">
      <w:pPr>
        <w:jc w:val="both"/>
        <w:rPr>
          <w:rFonts w:cs="Arial"/>
        </w:rPr>
      </w:pPr>
    </w:p>
    <w:p w14:paraId="6797997A" w14:textId="104BCF8E" w:rsidR="00306B52" w:rsidRPr="00250B0C" w:rsidRDefault="00306B52" w:rsidP="008C2A58">
      <w:pPr>
        <w:pStyle w:val="Heading2"/>
      </w:pPr>
      <w:bookmarkStart w:id="19" w:name="_Toc71313246"/>
      <w:bookmarkStart w:id="20" w:name="_Toc71718145"/>
      <w:r>
        <w:t>Social Status</w:t>
      </w:r>
      <w:bookmarkEnd w:id="19"/>
      <w:bookmarkEnd w:id="20"/>
      <w:r>
        <w:t xml:space="preserve"> </w:t>
      </w:r>
    </w:p>
    <w:p w14:paraId="3DE7BCDB" w14:textId="206CAEC2" w:rsidR="00306B52" w:rsidRDefault="00306B52" w:rsidP="00306B52">
      <w:pPr>
        <w:jc w:val="both"/>
        <w:rPr>
          <w:rFonts w:cs="Arial"/>
        </w:rPr>
      </w:pPr>
      <w:r w:rsidRPr="001E3973">
        <w:rPr>
          <w:lang w:eastAsia="en-GB"/>
        </w:rPr>
        <w:t>Students in online education, especially those who are poorly prepared and vulnerable, underachieve and have negative outcomes on average.</w:t>
      </w:r>
      <w:r w:rsidRPr="001E3973">
        <w:t xml:space="preserve"> </w:t>
      </w:r>
      <w:r w:rsidRPr="001E3973">
        <w:rPr>
          <w:lang w:eastAsia="en-GB"/>
        </w:rPr>
        <w:t>In online coursework, differences in educational achievement between social classes are much broader than in conventional academic work.</w:t>
      </w:r>
      <w:r w:rsidRPr="008140EA">
        <w:t xml:space="preserve"> </w:t>
      </w:r>
      <w:r w:rsidRPr="008140EA">
        <w:rPr>
          <w:lang w:eastAsia="en-GB"/>
        </w:rPr>
        <w:t>In online education, frequent and meaningful student-instructor engagement is a primary determinant of success</w:t>
      </w:r>
      <w:r>
        <w:rPr>
          <w:lang w:eastAsia="en-GB"/>
        </w:rPr>
        <w:t>;</w:t>
      </w:r>
      <w:r w:rsidRPr="008140EA">
        <w:t xml:space="preserve"> </w:t>
      </w:r>
      <w:r>
        <w:rPr>
          <w:lang w:eastAsia="en-GB"/>
        </w:rPr>
        <w:t>s</w:t>
      </w:r>
      <w:r w:rsidRPr="008140EA">
        <w:rPr>
          <w:lang w:eastAsia="en-GB"/>
        </w:rPr>
        <w:t>tudent</w:t>
      </w:r>
      <w:r>
        <w:rPr>
          <w:lang w:eastAsia="en-GB"/>
        </w:rPr>
        <w:t>s</w:t>
      </w:r>
      <w:r w:rsidRPr="008140EA">
        <w:rPr>
          <w:lang w:eastAsia="en-GB"/>
        </w:rPr>
        <w:t xml:space="preserve"> happiness, learning, and outcomes all rise because of it</w:t>
      </w:r>
      <w:sdt>
        <w:sdtPr>
          <w:rPr>
            <w:lang w:eastAsia="en-GB"/>
          </w:rPr>
          <w:id w:val="866106861"/>
          <w:citation/>
        </w:sdtPr>
        <w:sdtEndPr/>
        <w:sdtContent>
          <w:r>
            <w:rPr>
              <w:lang w:eastAsia="en-GB"/>
            </w:rPr>
            <w:fldChar w:fldCharType="begin"/>
          </w:r>
          <w:r>
            <w:rPr>
              <w:lang w:eastAsia="en-GB"/>
            </w:rPr>
            <w:instrText xml:space="preserve"> CITATION Pro191 \l 2057 </w:instrText>
          </w:r>
          <w:r>
            <w:rPr>
              <w:lang w:eastAsia="en-GB"/>
            </w:rPr>
            <w:fldChar w:fldCharType="separate"/>
          </w:r>
          <w:r w:rsidR="006A39F4">
            <w:rPr>
              <w:noProof/>
              <w:lang w:eastAsia="en-GB"/>
            </w:rPr>
            <w:t xml:space="preserve"> </w:t>
          </w:r>
          <w:r w:rsidR="006A39F4" w:rsidRPr="006A39F4">
            <w:rPr>
              <w:noProof/>
              <w:lang w:eastAsia="en-GB"/>
            </w:rPr>
            <w:t>(Protopsaltis &amp; Baum, 2019)</w:t>
          </w:r>
          <w:r>
            <w:rPr>
              <w:lang w:eastAsia="en-GB"/>
            </w:rPr>
            <w:fldChar w:fldCharType="end"/>
          </w:r>
        </w:sdtContent>
      </w:sdt>
      <w:r w:rsidRPr="008140EA">
        <w:rPr>
          <w:lang w:eastAsia="en-GB"/>
        </w:rPr>
        <w:t>.</w:t>
      </w:r>
      <w:r w:rsidRPr="008140EA">
        <w:t xml:space="preserve"> </w:t>
      </w:r>
      <w:r w:rsidRPr="008140EA">
        <w:rPr>
          <w:lang w:eastAsia="en-GB"/>
        </w:rPr>
        <w:t xml:space="preserve">More student-instructor engagement is needed by online students, and the </w:t>
      </w:r>
      <w:r w:rsidRPr="00FB26CA">
        <w:rPr>
          <w:lang w:eastAsia="en-GB"/>
        </w:rPr>
        <w:t>culture of online educators is</w:t>
      </w:r>
      <w:r w:rsidRPr="008140EA">
        <w:rPr>
          <w:lang w:eastAsia="en-GB"/>
        </w:rPr>
        <w:t xml:space="preserve"> pushing for a stronger emphasis on such interaction to resolve a commonly known shortcoming of existing online services</w:t>
      </w:r>
      <w:sdt>
        <w:sdtPr>
          <w:rPr>
            <w:rFonts w:eastAsia="Times New Roman" w:cs="Arial"/>
            <w:szCs w:val="28"/>
            <w:lang w:eastAsia="en-GB"/>
          </w:rPr>
          <w:id w:val="625825198"/>
          <w:citation/>
        </w:sdtPr>
        <w:sdtEndPr/>
        <w:sdtContent>
          <w:r w:rsidRPr="008140EA">
            <w:rPr>
              <w:rFonts w:eastAsia="Times New Roman" w:cs="Arial"/>
              <w:szCs w:val="28"/>
              <w:lang w:eastAsia="en-GB"/>
            </w:rPr>
            <w:fldChar w:fldCharType="begin"/>
          </w:r>
          <w:r w:rsidRPr="008140EA">
            <w:rPr>
              <w:rFonts w:eastAsia="Times New Roman" w:cs="Arial"/>
              <w:szCs w:val="28"/>
              <w:lang w:eastAsia="en-GB"/>
            </w:rPr>
            <w:instrText xml:space="preserve"> CITATION Pro191 \l 2057 </w:instrText>
          </w:r>
          <w:r w:rsidRPr="008140EA">
            <w:rPr>
              <w:rFonts w:eastAsia="Times New Roman" w:cs="Arial"/>
              <w:szCs w:val="28"/>
              <w:lang w:eastAsia="en-GB"/>
            </w:rPr>
            <w:fldChar w:fldCharType="separate"/>
          </w:r>
          <w:r w:rsidR="006A39F4">
            <w:rPr>
              <w:rFonts w:eastAsia="Times New Roman" w:cs="Arial"/>
              <w:noProof/>
              <w:szCs w:val="28"/>
              <w:lang w:eastAsia="en-GB"/>
            </w:rPr>
            <w:t xml:space="preserve"> </w:t>
          </w:r>
          <w:r w:rsidR="006A39F4" w:rsidRPr="006A39F4">
            <w:rPr>
              <w:rFonts w:eastAsia="Times New Roman" w:cs="Arial"/>
              <w:noProof/>
              <w:szCs w:val="28"/>
              <w:lang w:eastAsia="en-GB"/>
            </w:rPr>
            <w:t>(Protopsaltis &amp; Baum, 2019)</w:t>
          </w:r>
          <w:r w:rsidRPr="008140EA">
            <w:rPr>
              <w:rFonts w:eastAsia="Times New Roman" w:cs="Arial"/>
              <w:szCs w:val="28"/>
              <w:lang w:eastAsia="en-GB"/>
            </w:rPr>
            <w:fldChar w:fldCharType="end"/>
          </w:r>
        </w:sdtContent>
      </w:sdt>
      <w:r w:rsidRPr="001D05B8">
        <w:rPr>
          <w:rFonts w:eastAsia="Times New Roman" w:cs="Arial"/>
          <w:szCs w:val="28"/>
          <w:lang w:eastAsia="en-GB"/>
        </w:rPr>
        <w:t>.</w:t>
      </w:r>
      <w:r w:rsidRPr="00E91FCE">
        <w:t xml:space="preserve"> </w:t>
      </w:r>
      <w:r w:rsidRPr="00E91FCE">
        <w:rPr>
          <w:rFonts w:eastAsia="Times New Roman" w:cs="Arial"/>
          <w:szCs w:val="28"/>
          <w:lang w:eastAsia="en-GB"/>
        </w:rPr>
        <w:t>This method has been made more complex for people with socioeconomic disadvantages when some studies found that people with disadvantages are not well provided for even during regular periods</w:t>
      </w:r>
      <w:r>
        <w:rPr>
          <w:rFonts w:eastAsia="Times New Roman" w:cs="Arial"/>
          <w:szCs w:val="28"/>
          <w:lang w:eastAsia="en-GB"/>
        </w:rPr>
        <w:t xml:space="preserve"> </w:t>
      </w:r>
      <w:sdt>
        <w:sdtPr>
          <w:rPr>
            <w:rFonts w:cs="Arial"/>
          </w:rPr>
          <w:id w:val="-31037522"/>
          <w:citation/>
        </w:sdtPr>
        <w:sdtEndPr/>
        <w:sdtContent>
          <w:r w:rsidRPr="00E91FCE">
            <w:rPr>
              <w:rFonts w:cs="Arial"/>
            </w:rPr>
            <w:fldChar w:fldCharType="begin"/>
          </w:r>
          <w:r w:rsidRPr="00E91FCE">
            <w:rPr>
              <w:rFonts w:cs="Arial"/>
            </w:rPr>
            <w:instrText xml:space="preserve"> CITATION Öks20 \l 2057 </w:instrText>
          </w:r>
          <w:r w:rsidRPr="00E91FCE">
            <w:rPr>
              <w:rFonts w:cs="Arial"/>
            </w:rPr>
            <w:fldChar w:fldCharType="separate"/>
          </w:r>
          <w:r w:rsidR="006A39F4" w:rsidRPr="006A39F4">
            <w:rPr>
              <w:rFonts w:cs="Arial"/>
              <w:noProof/>
            </w:rPr>
            <w:t>(Öksüz &amp; Brubaker, 2020)</w:t>
          </w:r>
          <w:r w:rsidRPr="00E91FCE">
            <w:rPr>
              <w:rFonts w:cs="Arial"/>
            </w:rPr>
            <w:fldChar w:fldCharType="end"/>
          </w:r>
        </w:sdtContent>
      </w:sdt>
      <w:r w:rsidRPr="00492FAA">
        <w:rPr>
          <w:rFonts w:ascii="Comic Sans MS" w:hAnsi="Comic Sans MS"/>
        </w:rPr>
        <w:t>.</w:t>
      </w:r>
      <w:r>
        <w:rPr>
          <w:rFonts w:ascii="Comic Sans MS" w:hAnsi="Comic Sans MS"/>
        </w:rPr>
        <w:t xml:space="preserve"> </w:t>
      </w:r>
      <w:r>
        <w:rPr>
          <w:rFonts w:cs="Arial"/>
        </w:rPr>
        <w:t>Nevertheless</w:t>
      </w:r>
      <w:r w:rsidRPr="00E91FCE">
        <w:rPr>
          <w:rFonts w:cs="Arial"/>
        </w:rPr>
        <w:t>, online education</w:t>
      </w:r>
      <w:r>
        <w:rPr>
          <w:rFonts w:cs="Arial"/>
        </w:rPr>
        <w:t xml:space="preserve">, </w:t>
      </w:r>
      <w:r w:rsidRPr="00E91FCE">
        <w:rPr>
          <w:rFonts w:cs="Arial"/>
        </w:rPr>
        <w:t>distance learning, open learning</w:t>
      </w:r>
      <w:r>
        <w:rPr>
          <w:rFonts w:cs="Arial"/>
        </w:rPr>
        <w:t xml:space="preserve"> can be</w:t>
      </w:r>
      <w:r w:rsidRPr="00E91FCE">
        <w:rPr>
          <w:rFonts w:cs="Arial"/>
        </w:rPr>
        <w:t xml:space="preserve"> useful for students and scholars</w:t>
      </w:r>
      <w:r>
        <w:rPr>
          <w:rFonts w:ascii="Comic Sans MS" w:hAnsi="Comic Sans MS"/>
        </w:rPr>
        <w:t xml:space="preserve"> </w:t>
      </w:r>
      <w:sdt>
        <w:sdtPr>
          <w:rPr>
            <w:rFonts w:cs="Arial"/>
          </w:rPr>
          <w:id w:val="1316381702"/>
          <w:citation/>
        </w:sdtPr>
        <w:sdtEndPr/>
        <w:sdtContent>
          <w:r w:rsidRPr="00E91FCE">
            <w:rPr>
              <w:rFonts w:cs="Arial"/>
            </w:rPr>
            <w:fldChar w:fldCharType="begin"/>
          </w:r>
          <w:r w:rsidRPr="00E91FCE">
            <w:rPr>
              <w:rFonts w:cs="Arial"/>
            </w:rPr>
            <w:instrText xml:space="preserve"> CITATION All02 \l 2057 </w:instrText>
          </w:r>
          <w:r w:rsidRPr="00E91FCE">
            <w:rPr>
              <w:rFonts w:cs="Arial"/>
            </w:rPr>
            <w:fldChar w:fldCharType="separate"/>
          </w:r>
          <w:r w:rsidR="006A39F4" w:rsidRPr="006A39F4">
            <w:rPr>
              <w:rFonts w:cs="Arial"/>
              <w:noProof/>
            </w:rPr>
            <w:t>(Allen, et al., 2002)</w:t>
          </w:r>
          <w:r w:rsidRPr="00E91FCE">
            <w:rPr>
              <w:rFonts w:cs="Arial"/>
            </w:rPr>
            <w:fldChar w:fldCharType="end"/>
          </w:r>
        </w:sdtContent>
      </w:sdt>
      <w:sdt>
        <w:sdtPr>
          <w:rPr>
            <w:rFonts w:cs="Arial"/>
          </w:rPr>
          <w:id w:val="-1366825079"/>
          <w:citation/>
        </w:sdtPr>
        <w:sdtEndPr/>
        <w:sdtContent>
          <w:r w:rsidRPr="00E91FCE">
            <w:rPr>
              <w:rFonts w:cs="Arial"/>
            </w:rPr>
            <w:fldChar w:fldCharType="begin"/>
          </w:r>
          <w:r w:rsidRPr="00E91FCE">
            <w:rPr>
              <w:rFonts w:cs="Arial"/>
            </w:rPr>
            <w:instrText xml:space="preserve"> CITATION Ahm20 \l 2057 </w:instrText>
          </w:r>
          <w:r w:rsidRPr="00E91FCE">
            <w:rPr>
              <w:rFonts w:cs="Arial"/>
            </w:rPr>
            <w:fldChar w:fldCharType="separate"/>
          </w:r>
          <w:r w:rsidR="006A39F4">
            <w:rPr>
              <w:rFonts w:cs="Arial"/>
              <w:noProof/>
            </w:rPr>
            <w:t xml:space="preserve"> </w:t>
          </w:r>
          <w:r w:rsidR="006A39F4" w:rsidRPr="006A39F4">
            <w:rPr>
              <w:rFonts w:cs="Arial"/>
              <w:noProof/>
            </w:rPr>
            <w:t>(Tanhan, 2020)</w:t>
          </w:r>
          <w:r w:rsidRPr="00E91FCE">
            <w:rPr>
              <w:rFonts w:cs="Arial"/>
            </w:rPr>
            <w:fldChar w:fldCharType="end"/>
          </w:r>
        </w:sdtContent>
      </w:sdt>
      <w:r w:rsidRPr="00E91FCE">
        <w:rPr>
          <w:rFonts w:cs="Arial"/>
        </w:rPr>
        <w:t xml:space="preserve"> in the same time causing some problems and drawbacks</w:t>
      </w:r>
      <w:r>
        <w:rPr>
          <w:rFonts w:cs="Arial"/>
        </w:rPr>
        <w:t xml:space="preserve"> </w:t>
      </w:r>
      <w:sdt>
        <w:sdtPr>
          <w:rPr>
            <w:rFonts w:cs="Arial"/>
          </w:rPr>
          <w:id w:val="893855858"/>
          <w:citation/>
        </w:sdtPr>
        <w:sdtEndPr/>
        <w:sdtContent>
          <w:r w:rsidRPr="00E91FCE">
            <w:rPr>
              <w:rFonts w:cs="Arial"/>
            </w:rPr>
            <w:fldChar w:fldCharType="begin"/>
          </w:r>
          <w:r w:rsidRPr="00E91FCE">
            <w:rPr>
              <w:rFonts w:cs="Arial"/>
            </w:rPr>
            <w:instrText xml:space="preserve"> CITATION Ahm20 \l 2057 </w:instrText>
          </w:r>
          <w:r w:rsidRPr="00E91FCE">
            <w:rPr>
              <w:rFonts w:cs="Arial"/>
            </w:rPr>
            <w:fldChar w:fldCharType="separate"/>
          </w:r>
          <w:r w:rsidR="006A39F4" w:rsidRPr="006A39F4">
            <w:rPr>
              <w:rFonts w:cs="Arial"/>
              <w:noProof/>
            </w:rPr>
            <w:t>(Tanhan, 2020)</w:t>
          </w:r>
          <w:r w:rsidRPr="00E91FCE">
            <w:rPr>
              <w:rFonts w:cs="Arial"/>
            </w:rPr>
            <w:fldChar w:fldCharType="end"/>
          </w:r>
        </w:sdtContent>
      </w:sdt>
      <w:r w:rsidRPr="00E91FCE">
        <w:rPr>
          <w:rFonts w:cs="Arial"/>
        </w:rPr>
        <w:t>.</w:t>
      </w:r>
    </w:p>
    <w:p w14:paraId="7E44E7BC" w14:textId="2D7D4C33" w:rsidR="00306B52" w:rsidRDefault="00306B52" w:rsidP="00306B52">
      <w:pPr>
        <w:jc w:val="both"/>
        <w:rPr>
          <w:rFonts w:ascii="Comic Sans MS" w:eastAsia="Times New Roman" w:hAnsi="Comic Sans MS" w:cs="Times New Roman"/>
          <w:szCs w:val="28"/>
          <w:lang w:eastAsia="en-GB"/>
        </w:rPr>
      </w:pPr>
      <w:r w:rsidRPr="00E45508">
        <w:rPr>
          <w:rFonts w:cs="Arial"/>
        </w:rPr>
        <w:t>The third major complicating factor in online/distance education was inequity in learning opportunities, which was linked to both evaluation and review</w:t>
      </w:r>
      <w:r>
        <w:rPr>
          <w:rFonts w:cs="Arial"/>
        </w:rPr>
        <w:t xml:space="preserve">, </w:t>
      </w:r>
      <w:r w:rsidRPr="007F25BC">
        <w:rPr>
          <w:rFonts w:cs="Arial"/>
        </w:rPr>
        <w:t xml:space="preserve">as well as different socio-economic characteristics of the students, according to </w:t>
      </w:r>
      <w:r>
        <w:rPr>
          <w:rFonts w:cs="Arial"/>
        </w:rPr>
        <w:t>a study reported by</w:t>
      </w:r>
      <w:r w:rsidRPr="007F25BC">
        <w:rPr>
          <w:rFonts w:cs="Arial"/>
        </w:rPr>
        <w:t xml:space="preserve"> </w:t>
      </w:r>
      <w:sdt>
        <w:sdtPr>
          <w:rPr>
            <w:rFonts w:cs="Arial"/>
          </w:rPr>
          <w:id w:val="1849209700"/>
          <w:citation/>
        </w:sdtPr>
        <w:sdtEndPr/>
        <w:sdtContent>
          <w:r w:rsidRPr="007F25BC">
            <w:rPr>
              <w:rFonts w:cs="Arial"/>
            </w:rPr>
            <w:fldChar w:fldCharType="begin"/>
          </w:r>
          <w:r w:rsidRPr="007F25BC">
            <w:rPr>
              <w:rFonts w:cs="Arial"/>
            </w:rPr>
            <w:instrText xml:space="preserve"> CITATION Doy21 \l 2057 </w:instrText>
          </w:r>
          <w:r w:rsidRPr="007F25BC">
            <w:rPr>
              <w:rFonts w:cs="Arial"/>
            </w:rPr>
            <w:fldChar w:fldCharType="separate"/>
          </w:r>
          <w:r w:rsidR="006A39F4" w:rsidRPr="006A39F4">
            <w:rPr>
              <w:rFonts w:cs="Arial"/>
              <w:noProof/>
            </w:rPr>
            <w:t>(Doyumğaç, et al., 2021)</w:t>
          </w:r>
          <w:r w:rsidRPr="007F25BC">
            <w:rPr>
              <w:rFonts w:cs="Arial"/>
            </w:rPr>
            <w:fldChar w:fldCharType="end"/>
          </w:r>
        </w:sdtContent>
      </w:sdt>
      <w:r>
        <w:rPr>
          <w:rFonts w:cs="Arial"/>
        </w:rPr>
        <w:t>.</w:t>
      </w:r>
      <w:r w:rsidRPr="007F25BC">
        <w:t xml:space="preserve"> </w:t>
      </w:r>
      <w:r w:rsidRPr="007F25BC">
        <w:rPr>
          <w:rFonts w:cs="Arial"/>
        </w:rPr>
        <w:t xml:space="preserve">According to the findings, inequity in learning opportunity, the third major complicating trend in online/distance education, was linked to </w:t>
      </w:r>
      <w:r w:rsidRPr="00E45508">
        <w:rPr>
          <w:rFonts w:cs="Arial"/>
        </w:rPr>
        <w:t>both assessment and examination</w:t>
      </w:r>
      <w:r w:rsidRPr="007F25BC">
        <w:rPr>
          <w:rFonts w:cs="Arial"/>
        </w:rPr>
        <w:t>, as well as various socioeconomic characteristics of the students.</w:t>
      </w:r>
      <w:r w:rsidRPr="00693DA8">
        <w:t xml:space="preserve"> </w:t>
      </w:r>
      <w:r w:rsidRPr="00693DA8">
        <w:rPr>
          <w:rFonts w:cs="Arial"/>
        </w:rPr>
        <w:t xml:space="preserve">Any participants reported that they either lacked or did not have the tools </w:t>
      </w:r>
      <w:r w:rsidRPr="00693DA8">
        <w:rPr>
          <w:rFonts w:cs="Arial"/>
        </w:rPr>
        <w:lastRenderedPageBreak/>
        <w:t>available for online education.</w:t>
      </w:r>
      <w:r w:rsidRPr="00862708">
        <w:t xml:space="preserve"> </w:t>
      </w:r>
      <w:r w:rsidRPr="00862708">
        <w:rPr>
          <w:rFonts w:cs="Arial"/>
        </w:rPr>
        <w:t xml:space="preserve">Prior research has showed that online classes, facilities, or research may cause some basic flaws for some </w:t>
      </w:r>
      <w:r w:rsidRPr="003E322C">
        <w:rPr>
          <w:rFonts w:cs="Arial"/>
        </w:rPr>
        <w:t>undergraduate students, for example</w:t>
      </w:r>
      <w:r>
        <w:rPr>
          <w:rFonts w:cs="Arial"/>
        </w:rPr>
        <w:t xml:space="preserve"> </w:t>
      </w:r>
      <w:r w:rsidRPr="00862708">
        <w:rPr>
          <w:rFonts w:cs="Arial"/>
        </w:rPr>
        <w:t xml:space="preserve">not being able to follow and grasp the subject </w:t>
      </w:r>
      <w:r w:rsidRPr="003E322C">
        <w:rPr>
          <w:rFonts w:cs="Arial"/>
        </w:rPr>
        <w:t xml:space="preserve">because of the situation </w:t>
      </w:r>
      <w:r w:rsidRPr="00862708">
        <w:rPr>
          <w:rFonts w:cs="Arial"/>
        </w:rPr>
        <w:t>and social disparities, as well as a failure to finish homework and examinations due to a lack of resources</w:t>
      </w:r>
      <w:r>
        <w:rPr>
          <w:rFonts w:cs="Arial"/>
        </w:rPr>
        <w:t>.</w:t>
      </w:r>
      <w:sdt>
        <w:sdtPr>
          <w:rPr>
            <w:rFonts w:eastAsia="Times New Roman" w:cs="Arial"/>
            <w:szCs w:val="28"/>
            <w:lang w:eastAsia="en-GB"/>
          </w:rPr>
          <w:id w:val="1975403657"/>
          <w:citation/>
        </w:sdtPr>
        <w:sdtEndPr/>
        <w:sdtContent>
          <w:r w:rsidRPr="00862708">
            <w:rPr>
              <w:rFonts w:eastAsia="Times New Roman" w:cs="Arial"/>
              <w:szCs w:val="28"/>
              <w:lang w:eastAsia="en-GB"/>
            </w:rPr>
            <w:fldChar w:fldCharType="begin"/>
          </w:r>
          <w:r w:rsidRPr="00862708">
            <w:rPr>
              <w:rFonts w:eastAsia="Times New Roman" w:cs="Arial"/>
              <w:szCs w:val="28"/>
              <w:lang w:eastAsia="en-GB"/>
            </w:rPr>
            <w:instrText xml:space="preserve"> CITATION Yao20 \l 2057 </w:instrText>
          </w:r>
          <w:r w:rsidRPr="00862708">
            <w:rPr>
              <w:rFonts w:eastAsia="Times New Roman" w:cs="Arial"/>
              <w:szCs w:val="28"/>
              <w:lang w:eastAsia="en-GB"/>
            </w:rPr>
            <w:fldChar w:fldCharType="separate"/>
          </w:r>
          <w:r w:rsidR="006A39F4">
            <w:rPr>
              <w:rFonts w:eastAsia="Times New Roman" w:cs="Arial"/>
              <w:noProof/>
              <w:szCs w:val="28"/>
              <w:lang w:eastAsia="en-GB"/>
            </w:rPr>
            <w:t xml:space="preserve"> </w:t>
          </w:r>
          <w:r w:rsidR="006A39F4" w:rsidRPr="006A39F4">
            <w:rPr>
              <w:rFonts w:eastAsia="Times New Roman" w:cs="Arial"/>
              <w:noProof/>
              <w:szCs w:val="28"/>
              <w:lang w:eastAsia="en-GB"/>
            </w:rPr>
            <w:t>(Yao &amp; Chen, 2020)</w:t>
          </w:r>
          <w:r w:rsidRPr="00862708">
            <w:rPr>
              <w:rFonts w:eastAsia="Times New Roman" w:cs="Arial"/>
              <w:szCs w:val="28"/>
              <w:lang w:eastAsia="en-GB"/>
            </w:rPr>
            <w:fldChar w:fldCharType="end"/>
          </w:r>
        </w:sdtContent>
      </w:sdt>
      <w:r w:rsidRPr="00A6538C">
        <w:rPr>
          <w:rFonts w:eastAsia="Times New Roman" w:cs="Arial"/>
          <w:szCs w:val="28"/>
          <w:lang w:eastAsia="en-GB"/>
        </w:rPr>
        <w:t>.</w:t>
      </w:r>
      <w:r w:rsidRPr="00862708">
        <w:t xml:space="preserve"> </w:t>
      </w:r>
      <w:r w:rsidRPr="00862708">
        <w:rPr>
          <w:rFonts w:eastAsia="Times New Roman" w:cs="Arial"/>
          <w:szCs w:val="28"/>
          <w:lang w:eastAsia="en-GB"/>
        </w:rPr>
        <w:t>This showed that in online or distance education, technologies should be used with caution</w:t>
      </w:r>
      <w:sdt>
        <w:sdtPr>
          <w:rPr>
            <w:rFonts w:eastAsia="Times New Roman" w:cs="Arial"/>
            <w:szCs w:val="28"/>
            <w:lang w:eastAsia="en-GB"/>
          </w:rPr>
          <w:id w:val="1112559249"/>
          <w:citation/>
        </w:sdtPr>
        <w:sdtEndPr/>
        <w:sdtContent>
          <w:r w:rsidRPr="00862708">
            <w:rPr>
              <w:rFonts w:eastAsia="Times New Roman" w:cs="Arial"/>
              <w:szCs w:val="28"/>
              <w:lang w:eastAsia="en-GB"/>
            </w:rPr>
            <w:fldChar w:fldCharType="begin"/>
          </w:r>
          <w:r w:rsidRPr="00862708">
            <w:rPr>
              <w:rFonts w:eastAsia="Times New Roman" w:cs="Arial"/>
              <w:szCs w:val="28"/>
              <w:lang w:eastAsia="en-GB"/>
            </w:rPr>
            <w:instrText xml:space="preserve"> CITATION Wan20 \l 2057 </w:instrText>
          </w:r>
          <w:r w:rsidRPr="00862708">
            <w:rPr>
              <w:rFonts w:eastAsia="Times New Roman" w:cs="Arial"/>
              <w:szCs w:val="28"/>
              <w:lang w:eastAsia="en-GB"/>
            </w:rPr>
            <w:fldChar w:fldCharType="separate"/>
          </w:r>
          <w:r w:rsidR="006A39F4">
            <w:rPr>
              <w:rFonts w:eastAsia="Times New Roman" w:cs="Arial"/>
              <w:noProof/>
              <w:szCs w:val="28"/>
              <w:lang w:eastAsia="en-GB"/>
            </w:rPr>
            <w:t xml:space="preserve"> </w:t>
          </w:r>
          <w:r w:rsidR="006A39F4" w:rsidRPr="006A39F4">
            <w:rPr>
              <w:rFonts w:eastAsia="Times New Roman" w:cs="Arial"/>
              <w:noProof/>
              <w:szCs w:val="28"/>
              <w:lang w:eastAsia="en-GB"/>
            </w:rPr>
            <w:t>(Wang, et al., 2020)</w:t>
          </w:r>
          <w:r w:rsidRPr="00862708">
            <w:rPr>
              <w:rFonts w:eastAsia="Times New Roman" w:cs="Arial"/>
              <w:szCs w:val="28"/>
              <w:lang w:eastAsia="en-GB"/>
            </w:rPr>
            <w:fldChar w:fldCharType="end"/>
          </w:r>
        </w:sdtContent>
      </w:sdt>
      <w:r w:rsidRPr="00A6538C">
        <w:rPr>
          <w:rFonts w:ascii="Comic Sans MS" w:eastAsia="Times New Roman" w:hAnsi="Comic Sans MS" w:cs="Times New Roman"/>
          <w:szCs w:val="28"/>
          <w:lang w:eastAsia="en-GB"/>
        </w:rPr>
        <w:t xml:space="preserve">. </w:t>
      </w:r>
    </w:p>
    <w:p w14:paraId="347B10C2" w14:textId="75A0C320" w:rsidR="00306B52" w:rsidRPr="00D537B0" w:rsidRDefault="00306B52" w:rsidP="00306B52">
      <w:pPr>
        <w:pStyle w:val="NormalWeb"/>
        <w:jc w:val="both"/>
        <w:rPr>
          <w:rFonts w:ascii="Arial" w:hAnsi="Arial" w:cs="Arial"/>
          <w:sz w:val="28"/>
          <w:szCs w:val="28"/>
        </w:rPr>
      </w:pPr>
      <w:r w:rsidRPr="00792FBE">
        <w:rPr>
          <w:rFonts w:ascii="Arial" w:hAnsi="Arial" w:cs="Arial"/>
          <w:sz w:val="28"/>
          <w:szCs w:val="28"/>
        </w:rPr>
        <w:t>Many low-income students lack the basic technology needed to learn online, such as a laptop and a secure internet service, as well as a quiet space in which to study and complete examinations. Some pupils, particularly those from lower socioeconomic backgrounds, care leavers, students with caring obligations, and those with disabilities, may be seriously hampered by the change to online learning, according to social mobility experts</w:t>
      </w:r>
      <w:sdt>
        <w:sdtPr>
          <w:rPr>
            <w:rFonts w:ascii="Arial" w:hAnsi="Arial" w:cs="Arial"/>
            <w:sz w:val="28"/>
            <w:szCs w:val="28"/>
          </w:rPr>
          <w:id w:val="-570349597"/>
          <w:citation/>
        </w:sdtPr>
        <w:sdtEndPr/>
        <w:sdtContent>
          <w:r w:rsidRPr="00792FBE">
            <w:rPr>
              <w:rFonts w:ascii="Arial" w:hAnsi="Arial" w:cs="Arial"/>
              <w:sz w:val="28"/>
              <w:szCs w:val="28"/>
            </w:rPr>
            <w:fldChar w:fldCharType="begin"/>
          </w:r>
          <w:r w:rsidRPr="00792FBE">
            <w:rPr>
              <w:rFonts w:ascii="Arial" w:hAnsi="Arial" w:cs="Arial"/>
              <w:sz w:val="28"/>
              <w:szCs w:val="28"/>
            </w:rPr>
            <w:instrText xml:space="preserve"> CITATION Hal20 \l 2057 </w:instrText>
          </w:r>
          <w:r w:rsidRPr="00792FBE">
            <w:rPr>
              <w:rFonts w:ascii="Arial" w:hAnsi="Arial" w:cs="Arial"/>
              <w:sz w:val="28"/>
              <w:szCs w:val="28"/>
            </w:rPr>
            <w:fldChar w:fldCharType="separate"/>
          </w:r>
          <w:r w:rsidR="006A39F4">
            <w:rPr>
              <w:rFonts w:ascii="Arial" w:hAnsi="Arial" w:cs="Arial"/>
              <w:noProof/>
              <w:sz w:val="28"/>
              <w:szCs w:val="28"/>
            </w:rPr>
            <w:t xml:space="preserve"> </w:t>
          </w:r>
          <w:r w:rsidR="006A39F4" w:rsidRPr="006A39F4">
            <w:rPr>
              <w:rFonts w:ascii="Arial" w:hAnsi="Arial" w:cs="Arial"/>
              <w:noProof/>
              <w:sz w:val="28"/>
              <w:szCs w:val="28"/>
            </w:rPr>
            <w:t>(Hall &amp; Batty, 2020)</w:t>
          </w:r>
          <w:r w:rsidRPr="00792FBE">
            <w:rPr>
              <w:rFonts w:ascii="Arial" w:hAnsi="Arial" w:cs="Arial"/>
              <w:sz w:val="28"/>
              <w:szCs w:val="28"/>
            </w:rPr>
            <w:fldChar w:fldCharType="end"/>
          </w:r>
        </w:sdtContent>
      </w:sdt>
      <w:r w:rsidRPr="00792FBE">
        <w:rPr>
          <w:rFonts w:ascii="Arial" w:hAnsi="Arial" w:cs="Arial"/>
          <w:sz w:val="28"/>
          <w:szCs w:val="28"/>
        </w:rPr>
        <w:t xml:space="preserve">. </w:t>
      </w:r>
      <w:r w:rsidRPr="00DE3D95">
        <w:rPr>
          <w:rFonts w:ascii="Arial" w:hAnsi="Arial" w:cs="Arial"/>
          <w:sz w:val="28"/>
          <w:szCs w:val="28"/>
        </w:rPr>
        <w:t>According to a survey commissioned by the National Union of Students, one-fifth of students face access issues, and more than half of students who use educational software report that they lack the resources they need to pursue their studies.</w:t>
      </w:r>
      <w:sdt>
        <w:sdtPr>
          <w:rPr>
            <w:rFonts w:ascii="Arial" w:hAnsi="Arial" w:cs="Arial"/>
            <w:sz w:val="28"/>
            <w:szCs w:val="28"/>
            <w:shd w:val="clear" w:color="auto" w:fill="FFFFFF"/>
          </w:rPr>
          <w:id w:val="2083243706"/>
          <w:citation/>
        </w:sdtPr>
        <w:sdtEndPr/>
        <w:sdtContent>
          <w:r w:rsidRPr="00792FBE">
            <w:rPr>
              <w:rFonts w:ascii="Arial" w:hAnsi="Arial" w:cs="Arial"/>
              <w:sz w:val="28"/>
              <w:szCs w:val="28"/>
              <w:shd w:val="clear" w:color="auto" w:fill="FFFFFF"/>
            </w:rPr>
            <w:fldChar w:fldCharType="begin"/>
          </w:r>
          <w:r w:rsidRPr="00792FBE">
            <w:rPr>
              <w:rFonts w:ascii="Arial" w:hAnsi="Arial" w:cs="Arial"/>
              <w:sz w:val="28"/>
              <w:szCs w:val="28"/>
              <w:shd w:val="clear" w:color="auto" w:fill="FFFFFF"/>
            </w:rPr>
            <w:instrText xml:space="preserve"> CITATION Hal20 \l 2057 </w:instrText>
          </w:r>
          <w:r w:rsidRPr="00792FBE">
            <w:rPr>
              <w:rFonts w:ascii="Arial" w:hAnsi="Arial" w:cs="Arial"/>
              <w:sz w:val="28"/>
              <w:szCs w:val="28"/>
              <w:shd w:val="clear" w:color="auto" w:fill="FFFFFF"/>
            </w:rPr>
            <w:fldChar w:fldCharType="separate"/>
          </w:r>
          <w:r w:rsidR="006A39F4">
            <w:rPr>
              <w:rFonts w:ascii="Arial" w:hAnsi="Arial" w:cs="Arial"/>
              <w:noProof/>
              <w:sz w:val="28"/>
              <w:szCs w:val="28"/>
              <w:shd w:val="clear" w:color="auto" w:fill="FFFFFF"/>
            </w:rPr>
            <w:t xml:space="preserve"> </w:t>
          </w:r>
          <w:r w:rsidR="006A39F4" w:rsidRPr="006A39F4">
            <w:rPr>
              <w:rFonts w:ascii="Arial" w:hAnsi="Arial" w:cs="Arial"/>
              <w:noProof/>
              <w:sz w:val="28"/>
              <w:szCs w:val="28"/>
              <w:shd w:val="clear" w:color="auto" w:fill="FFFFFF"/>
            </w:rPr>
            <w:t>(Hall &amp; Batty, 2020)</w:t>
          </w:r>
          <w:r w:rsidRPr="00792FBE">
            <w:rPr>
              <w:rFonts w:ascii="Arial" w:hAnsi="Arial" w:cs="Arial"/>
              <w:sz w:val="28"/>
              <w:szCs w:val="28"/>
              <w:shd w:val="clear" w:color="auto" w:fill="FFFFFF"/>
            </w:rPr>
            <w:fldChar w:fldCharType="end"/>
          </w:r>
        </w:sdtContent>
      </w:sdt>
      <w:r w:rsidRPr="00792FBE">
        <w:rPr>
          <w:rFonts w:ascii="Arial" w:hAnsi="Arial" w:cs="Arial"/>
          <w:sz w:val="28"/>
          <w:szCs w:val="28"/>
          <w:shd w:val="clear" w:color="auto" w:fill="FFFFFF"/>
        </w:rPr>
        <w:t>.</w:t>
      </w:r>
      <w:r w:rsidRPr="00792FBE">
        <w:rPr>
          <w:rFonts w:ascii="Arial" w:hAnsi="Arial" w:cs="Arial"/>
          <w:sz w:val="28"/>
          <w:szCs w:val="28"/>
        </w:rPr>
        <w:t xml:space="preserve"> </w:t>
      </w:r>
      <w:r w:rsidRPr="000F5F11">
        <w:rPr>
          <w:rFonts w:ascii="Arial" w:hAnsi="Arial" w:cs="Arial"/>
          <w:sz w:val="28"/>
          <w:szCs w:val="28"/>
          <w:shd w:val="clear" w:color="auto" w:fill="FFFFFF"/>
        </w:rPr>
        <w:t>There are, still, challenges to overcome.</w:t>
      </w:r>
      <w:r>
        <w:rPr>
          <w:rFonts w:ascii="Arial" w:hAnsi="Arial" w:cs="Arial"/>
          <w:sz w:val="28"/>
          <w:szCs w:val="28"/>
          <w:shd w:val="clear" w:color="auto" w:fill="FFFFFF"/>
        </w:rPr>
        <w:t xml:space="preserve"> </w:t>
      </w:r>
      <w:r w:rsidRPr="00792FBE">
        <w:rPr>
          <w:rFonts w:ascii="Arial" w:hAnsi="Arial" w:cs="Arial"/>
          <w:sz w:val="28"/>
          <w:szCs w:val="28"/>
          <w:shd w:val="clear" w:color="auto" w:fill="FFFFFF"/>
        </w:rPr>
        <w:t xml:space="preserve">Any </w:t>
      </w:r>
      <w:r w:rsidRPr="000F5F11">
        <w:rPr>
          <w:rFonts w:ascii="Arial" w:hAnsi="Arial" w:cs="Arial"/>
          <w:sz w:val="28"/>
          <w:szCs w:val="28"/>
          <w:shd w:val="clear" w:color="auto" w:fill="FFFFFF"/>
        </w:rPr>
        <w:t xml:space="preserve">Students who do not have access to a reliable internet connection </w:t>
      </w:r>
      <w:r w:rsidRPr="00792FBE">
        <w:rPr>
          <w:rFonts w:ascii="Arial" w:hAnsi="Arial" w:cs="Arial"/>
          <w:sz w:val="28"/>
          <w:szCs w:val="28"/>
          <w:shd w:val="clear" w:color="auto" w:fill="FFFFFF"/>
        </w:rPr>
        <w:t xml:space="preserve">or technologies find it </w:t>
      </w:r>
      <w:r w:rsidRPr="000F5F11">
        <w:rPr>
          <w:rFonts w:ascii="Arial" w:hAnsi="Arial" w:cs="Arial"/>
          <w:sz w:val="28"/>
          <w:szCs w:val="28"/>
          <w:shd w:val="clear" w:color="auto" w:fill="FFFFFF"/>
        </w:rPr>
        <w:t xml:space="preserve">impossible </w:t>
      </w:r>
      <w:r w:rsidRPr="00792FBE">
        <w:rPr>
          <w:rFonts w:ascii="Arial" w:hAnsi="Arial" w:cs="Arial"/>
          <w:sz w:val="28"/>
          <w:szCs w:val="28"/>
          <w:shd w:val="clear" w:color="auto" w:fill="FFFFFF"/>
        </w:rPr>
        <w:t xml:space="preserve">to </w:t>
      </w:r>
      <w:r w:rsidRPr="000F5F11">
        <w:rPr>
          <w:rFonts w:ascii="Arial" w:hAnsi="Arial" w:cs="Arial"/>
          <w:sz w:val="28"/>
          <w:szCs w:val="28"/>
          <w:shd w:val="clear" w:color="auto" w:fill="FFFFFF"/>
        </w:rPr>
        <w:t xml:space="preserve">partake </w:t>
      </w:r>
      <w:r w:rsidRPr="00792FBE">
        <w:rPr>
          <w:rFonts w:ascii="Arial" w:hAnsi="Arial" w:cs="Arial"/>
          <w:sz w:val="28"/>
          <w:szCs w:val="28"/>
          <w:shd w:val="clear" w:color="auto" w:fill="FFFFFF"/>
        </w:rPr>
        <w:t xml:space="preserve">in digital learning; </w:t>
      </w:r>
      <w:r w:rsidRPr="000F5F11">
        <w:rPr>
          <w:rFonts w:ascii="Arial" w:hAnsi="Arial" w:cs="Arial"/>
          <w:sz w:val="28"/>
          <w:szCs w:val="28"/>
          <w:shd w:val="clear" w:color="auto" w:fill="FFFFFF"/>
        </w:rPr>
        <w:t>this gap persists across boundaries and disciplines</w:t>
      </w:r>
      <w:r>
        <w:rPr>
          <w:rFonts w:ascii="Arial" w:hAnsi="Arial" w:cs="Arial"/>
          <w:sz w:val="28"/>
          <w:szCs w:val="28"/>
          <w:shd w:val="clear" w:color="auto" w:fill="FFFFFF"/>
        </w:rPr>
        <w:t xml:space="preserve"> </w:t>
      </w:r>
      <w:r w:rsidRPr="00792FBE">
        <w:rPr>
          <w:rFonts w:ascii="Arial" w:hAnsi="Arial" w:cs="Arial"/>
          <w:sz w:val="28"/>
          <w:szCs w:val="28"/>
          <w:shd w:val="clear" w:color="auto" w:fill="FFFFFF"/>
        </w:rPr>
        <w:t xml:space="preserve">socioeconomic classes within regions </w:t>
      </w:r>
      <w:sdt>
        <w:sdtPr>
          <w:rPr>
            <w:rFonts w:ascii="Arial" w:hAnsi="Arial" w:cs="Arial"/>
            <w:sz w:val="28"/>
            <w:szCs w:val="28"/>
          </w:rPr>
          <w:id w:val="1967455622"/>
          <w:citation/>
        </w:sdtPr>
        <w:sdtEndPr/>
        <w:sdtContent>
          <w:r w:rsidRPr="00792FBE">
            <w:rPr>
              <w:rFonts w:ascii="Arial" w:hAnsi="Arial" w:cs="Arial"/>
              <w:sz w:val="28"/>
              <w:szCs w:val="28"/>
            </w:rPr>
            <w:fldChar w:fldCharType="begin"/>
          </w:r>
          <w:r w:rsidRPr="00792FBE">
            <w:rPr>
              <w:rFonts w:ascii="Arial" w:hAnsi="Arial" w:cs="Arial"/>
              <w:sz w:val="28"/>
              <w:szCs w:val="28"/>
            </w:rPr>
            <w:instrText xml:space="preserve"> CITATION LiC20 \l 2057 </w:instrText>
          </w:r>
          <w:r w:rsidRPr="00792FBE">
            <w:rPr>
              <w:rFonts w:ascii="Arial" w:hAnsi="Arial" w:cs="Arial"/>
              <w:sz w:val="28"/>
              <w:szCs w:val="28"/>
            </w:rPr>
            <w:fldChar w:fldCharType="separate"/>
          </w:r>
          <w:r w:rsidR="006A39F4" w:rsidRPr="006A39F4">
            <w:rPr>
              <w:rFonts w:ascii="Arial" w:hAnsi="Arial" w:cs="Arial"/>
              <w:noProof/>
              <w:sz w:val="28"/>
              <w:szCs w:val="28"/>
            </w:rPr>
            <w:t>(Li &amp; Lalani, 2020)</w:t>
          </w:r>
          <w:r w:rsidRPr="00792FBE">
            <w:rPr>
              <w:rFonts w:ascii="Arial" w:hAnsi="Arial" w:cs="Arial"/>
              <w:sz w:val="28"/>
              <w:szCs w:val="28"/>
            </w:rPr>
            <w:fldChar w:fldCharType="end"/>
          </w:r>
        </w:sdtContent>
      </w:sdt>
      <w:r w:rsidRPr="00792FBE">
        <w:rPr>
          <w:rFonts w:ascii="Arial" w:hAnsi="Arial" w:cs="Arial"/>
          <w:sz w:val="28"/>
          <w:szCs w:val="28"/>
        </w:rPr>
        <w:t xml:space="preserve">. According to OECD results, although 95 percent of students in Switzerland, Norway, and Austria have access to a computer for schoolwork, only 34 percent of students in Indonesia do. In the United States, there is </w:t>
      </w:r>
      <w:r w:rsidRPr="00D537B0">
        <w:rPr>
          <w:rFonts w:ascii="Arial" w:hAnsi="Arial" w:cs="Arial"/>
          <w:sz w:val="28"/>
          <w:szCs w:val="28"/>
        </w:rPr>
        <w:t xml:space="preserve">significant gap </w:t>
      </w:r>
      <w:r w:rsidRPr="00792FBE">
        <w:rPr>
          <w:rFonts w:ascii="Arial" w:hAnsi="Arial" w:cs="Arial"/>
          <w:sz w:val="28"/>
          <w:szCs w:val="28"/>
        </w:rPr>
        <w:t xml:space="preserve">amid people from affluent and </w:t>
      </w:r>
      <w:r w:rsidRPr="00D537B0">
        <w:rPr>
          <w:rFonts w:ascii="Arial" w:hAnsi="Arial" w:cs="Arial"/>
          <w:sz w:val="28"/>
          <w:szCs w:val="28"/>
        </w:rPr>
        <w:t xml:space="preserve">disadvantaged </w:t>
      </w:r>
      <w:r w:rsidRPr="00792FBE">
        <w:rPr>
          <w:rFonts w:ascii="Arial" w:hAnsi="Arial" w:cs="Arial"/>
          <w:sz w:val="28"/>
          <w:szCs w:val="28"/>
        </w:rPr>
        <w:t>circumstances: while almost all advantaged 15-year-olds have confirmed they have access to a computer, nearly 25 percent from underprivileged areas do not</w:t>
      </w:r>
      <w:sdt>
        <w:sdtPr>
          <w:rPr>
            <w:rFonts w:ascii="Arial" w:hAnsi="Arial" w:cs="Arial"/>
            <w:sz w:val="28"/>
            <w:szCs w:val="28"/>
          </w:rPr>
          <w:id w:val="-1281954499"/>
          <w:citation/>
        </w:sdtPr>
        <w:sdtEndPr/>
        <w:sdtContent>
          <w:r w:rsidRPr="00792FBE">
            <w:rPr>
              <w:rFonts w:ascii="Arial" w:hAnsi="Arial" w:cs="Arial"/>
              <w:sz w:val="28"/>
              <w:szCs w:val="28"/>
            </w:rPr>
            <w:fldChar w:fldCharType="begin"/>
          </w:r>
          <w:r w:rsidRPr="00792FBE">
            <w:rPr>
              <w:rFonts w:ascii="Arial" w:hAnsi="Arial" w:cs="Arial"/>
              <w:sz w:val="28"/>
              <w:szCs w:val="28"/>
            </w:rPr>
            <w:instrText xml:space="preserve"> CITATION And18 \l 2057 </w:instrText>
          </w:r>
          <w:r w:rsidRPr="00792FBE">
            <w:rPr>
              <w:rFonts w:ascii="Arial" w:hAnsi="Arial" w:cs="Arial"/>
              <w:sz w:val="28"/>
              <w:szCs w:val="28"/>
            </w:rPr>
            <w:fldChar w:fldCharType="separate"/>
          </w:r>
          <w:r w:rsidR="006A39F4">
            <w:rPr>
              <w:rFonts w:ascii="Arial" w:hAnsi="Arial" w:cs="Arial"/>
              <w:noProof/>
              <w:sz w:val="28"/>
              <w:szCs w:val="28"/>
            </w:rPr>
            <w:t xml:space="preserve"> </w:t>
          </w:r>
          <w:r w:rsidR="006A39F4" w:rsidRPr="006A39F4">
            <w:rPr>
              <w:rFonts w:ascii="Arial" w:hAnsi="Arial" w:cs="Arial"/>
              <w:noProof/>
              <w:sz w:val="28"/>
              <w:szCs w:val="28"/>
            </w:rPr>
            <w:t>(Schleicher, 2018)</w:t>
          </w:r>
          <w:r w:rsidRPr="00792FBE">
            <w:rPr>
              <w:rFonts w:ascii="Arial" w:hAnsi="Arial" w:cs="Arial"/>
              <w:sz w:val="28"/>
              <w:szCs w:val="28"/>
            </w:rPr>
            <w:fldChar w:fldCharType="end"/>
          </w:r>
        </w:sdtContent>
      </w:sdt>
      <w:r w:rsidRPr="00792FBE">
        <w:rPr>
          <w:rFonts w:ascii="Arial" w:hAnsi="Arial" w:cs="Arial"/>
          <w:sz w:val="28"/>
          <w:szCs w:val="28"/>
        </w:rPr>
        <w:t xml:space="preserve">. </w:t>
      </w:r>
      <w:proofErr w:type="gramStart"/>
      <w:r w:rsidRPr="00D537B0">
        <w:rPr>
          <w:rFonts w:ascii="Arial" w:hAnsi="Arial" w:cs="Arial"/>
          <w:sz w:val="28"/>
          <w:szCs w:val="28"/>
        </w:rPr>
        <w:t>Despite the fact that</w:t>
      </w:r>
      <w:proofErr w:type="gramEnd"/>
      <w:r w:rsidRPr="00D537B0">
        <w:rPr>
          <w:rFonts w:ascii="Arial" w:hAnsi="Arial" w:cs="Arial"/>
          <w:sz w:val="28"/>
          <w:szCs w:val="28"/>
        </w:rPr>
        <w:t xml:space="preserve"> some schools and states,</w:t>
      </w:r>
      <w:r w:rsidRPr="00792FBE">
        <w:rPr>
          <w:rFonts w:ascii="Arial" w:hAnsi="Arial" w:cs="Arial"/>
          <w:sz w:val="28"/>
          <w:szCs w:val="28"/>
        </w:rPr>
        <w:t xml:space="preserve"> such as those in New South Wales and Australia, have given wireless equipment to students who need it, </w:t>
      </w:r>
      <w:r w:rsidRPr="00D537B0">
        <w:rPr>
          <w:rFonts w:ascii="Arial" w:hAnsi="Arial" w:cs="Arial"/>
          <w:sz w:val="28"/>
          <w:szCs w:val="28"/>
        </w:rPr>
        <w:t xml:space="preserve">some people </w:t>
      </w:r>
      <w:r>
        <w:rPr>
          <w:rFonts w:ascii="Arial" w:hAnsi="Arial" w:cs="Arial"/>
          <w:sz w:val="28"/>
          <w:szCs w:val="28"/>
        </w:rPr>
        <w:t>are fearful</w:t>
      </w:r>
      <w:r w:rsidRPr="00D537B0">
        <w:rPr>
          <w:rFonts w:ascii="Arial" w:hAnsi="Arial" w:cs="Arial"/>
          <w:sz w:val="28"/>
          <w:szCs w:val="28"/>
        </w:rPr>
        <w:t xml:space="preserve"> that the pandemic will exacerbate the digital divide. </w:t>
      </w:r>
      <w:sdt>
        <w:sdtPr>
          <w:rPr>
            <w:rFonts w:ascii="Arial" w:hAnsi="Arial" w:cs="Arial"/>
            <w:sz w:val="28"/>
            <w:szCs w:val="28"/>
          </w:rPr>
          <w:id w:val="55064099"/>
          <w:citation/>
        </w:sdtPr>
        <w:sdtEndPr/>
        <w:sdtContent>
          <w:r w:rsidRPr="00792FBE">
            <w:rPr>
              <w:rFonts w:ascii="Arial" w:hAnsi="Arial" w:cs="Arial"/>
              <w:sz w:val="28"/>
              <w:szCs w:val="28"/>
            </w:rPr>
            <w:fldChar w:fldCharType="begin"/>
          </w:r>
          <w:r w:rsidRPr="00792FBE">
            <w:rPr>
              <w:rFonts w:ascii="Arial" w:hAnsi="Arial" w:cs="Arial"/>
              <w:sz w:val="28"/>
              <w:szCs w:val="28"/>
            </w:rPr>
            <w:instrText xml:space="preserve"> CITATION LiC20 \l 2057 </w:instrText>
          </w:r>
          <w:r w:rsidRPr="00792FBE">
            <w:rPr>
              <w:rFonts w:ascii="Arial" w:hAnsi="Arial" w:cs="Arial"/>
              <w:sz w:val="28"/>
              <w:szCs w:val="28"/>
            </w:rPr>
            <w:fldChar w:fldCharType="separate"/>
          </w:r>
          <w:r w:rsidR="006A39F4" w:rsidRPr="006A39F4">
            <w:rPr>
              <w:rFonts w:ascii="Arial" w:hAnsi="Arial" w:cs="Arial"/>
              <w:noProof/>
              <w:sz w:val="28"/>
              <w:szCs w:val="28"/>
            </w:rPr>
            <w:t>(Li &amp; Lalani, 2020)</w:t>
          </w:r>
          <w:r w:rsidRPr="00792FBE">
            <w:rPr>
              <w:rFonts w:ascii="Arial" w:hAnsi="Arial" w:cs="Arial"/>
              <w:sz w:val="28"/>
              <w:szCs w:val="28"/>
            </w:rPr>
            <w:fldChar w:fldCharType="end"/>
          </w:r>
        </w:sdtContent>
      </w:sdt>
      <w:r w:rsidRPr="00792FBE">
        <w:rPr>
          <w:rFonts w:ascii="Arial" w:hAnsi="Arial" w:cs="Arial"/>
          <w:sz w:val="28"/>
          <w:szCs w:val="28"/>
        </w:rPr>
        <w:t>.</w:t>
      </w:r>
    </w:p>
    <w:p w14:paraId="703EA6E2" w14:textId="65E841FC" w:rsidR="00306B52" w:rsidRPr="0040084C" w:rsidRDefault="00306B52" w:rsidP="00306B52">
      <w:pPr>
        <w:jc w:val="both"/>
      </w:pPr>
      <w:r w:rsidRPr="00073004">
        <w:rPr>
          <w:shd w:val="clear" w:color="auto" w:fill="FFFFFF"/>
        </w:rPr>
        <w:t xml:space="preserve">The changing digital world is portrayed in a recent </w:t>
      </w:r>
      <w:r w:rsidRPr="00073004">
        <w:t xml:space="preserve">United Nations Conference on Trade and Development </w:t>
      </w:r>
      <w:r>
        <w:t>(</w:t>
      </w:r>
      <w:r w:rsidRPr="00073004">
        <w:t>UNCTD</w:t>
      </w:r>
      <w:r>
        <w:t>)</w:t>
      </w:r>
      <w:r w:rsidRPr="00073004">
        <w:t xml:space="preserve"> </w:t>
      </w:r>
      <w:r>
        <w:t xml:space="preserve">2020 </w:t>
      </w:r>
      <w:r w:rsidRPr="00073004">
        <w:rPr>
          <w:rFonts w:cs="Arial"/>
          <w:spacing w:val="-5"/>
          <w:szCs w:val="28"/>
          <w:shd w:val="clear" w:color="auto" w:fill="FFFFFF"/>
        </w:rPr>
        <w:t xml:space="preserve">report. The global transformation to a digital economy has been driven by the coronavirus epidemic, </w:t>
      </w:r>
      <w:r w:rsidRPr="009742A9">
        <w:rPr>
          <w:rFonts w:cs="Arial"/>
          <w:spacing w:val="-5"/>
          <w:szCs w:val="28"/>
          <w:shd w:val="clear" w:color="auto" w:fill="FFFFFF"/>
        </w:rPr>
        <w:t>which has sped up the adoption of digital technologies</w:t>
      </w:r>
      <w:r w:rsidRPr="00073004">
        <w:rPr>
          <w:rFonts w:cs="Arial"/>
          <w:spacing w:val="-5"/>
          <w:szCs w:val="28"/>
          <w:shd w:val="clear" w:color="auto" w:fill="FFFFFF"/>
        </w:rPr>
        <w:t>, software, and services.</w:t>
      </w:r>
      <w:r w:rsidRPr="00073004">
        <w:rPr>
          <w:rFonts w:cs="Arial"/>
          <w:szCs w:val="28"/>
        </w:rPr>
        <w:t xml:space="preserve"> </w:t>
      </w:r>
      <w:r w:rsidRPr="00073004">
        <w:rPr>
          <w:rFonts w:cs="Arial"/>
          <w:spacing w:val="-5"/>
          <w:szCs w:val="28"/>
          <w:shd w:val="clear" w:color="auto" w:fill="FFFFFF"/>
        </w:rPr>
        <w:t xml:space="preserve">This has just highlighted the huge difference </w:t>
      </w:r>
      <w:r w:rsidRPr="009742A9">
        <w:rPr>
          <w:rFonts w:cs="Arial"/>
          <w:spacing w:val="-5"/>
          <w:szCs w:val="28"/>
          <w:shd w:val="clear" w:color="auto" w:fill="FFFFFF"/>
        </w:rPr>
        <w:t>for those who are connected and those who are</w:t>
      </w:r>
      <w:r>
        <w:rPr>
          <w:rFonts w:cs="Arial"/>
          <w:spacing w:val="-5"/>
          <w:szCs w:val="28"/>
          <w:shd w:val="clear" w:color="auto" w:fill="FFFFFF"/>
        </w:rPr>
        <w:t xml:space="preserve"> not</w:t>
      </w:r>
      <w:r w:rsidRPr="00073004">
        <w:rPr>
          <w:rFonts w:cs="Arial"/>
          <w:spacing w:val="-5"/>
          <w:szCs w:val="28"/>
          <w:shd w:val="clear" w:color="auto" w:fill="FFFFFF"/>
        </w:rPr>
        <w:t xml:space="preserve">, showing how far behind many people are in </w:t>
      </w:r>
      <w:r w:rsidRPr="00073004">
        <w:rPr>
          <w:rFonts w:cs="Arial"/>
          <w:spacing w:val="-5"/>
          <w:szCs w:val="28"/>
          <w:shd w:val="clear" w:color="auto" w:fill="FFFFFF"/>
        </w:rPr>
        <w:lastRenderedPageBreak/>
        <w:t>terms of digital adoption.</w:t>
      </w:r>
      <w:r>
        <w:rPr>
          <w:rFonts w:cs="Arial"/>
          <w:spacing w:val="-5"/>
          <w:szCs w:val="28"/>
          <w:shd w:val="clear" w:color="auto" w:fill="FFFFFF"/>
        </w:rPr>
        <w:t xml:space="preserve"> </w:t>
      </w:r>
      <w:r w:rsidRPr="00792FBE">
        <w:rPr>
          <w:rFonts w:cs="Arial"/>
          <w:spacing w:val="-5"/>
          <w:szCs w:val="28"/>
          <w:shd w:val="clear" w:color="auto" w:fill="FFFFFF"/>
        </w:rPr>
        <w:t xml:space="preserve">UNCTAD’s technology and logistics director, Shamika </w:t>
      </w:r>
      <w:proofErr w:type="spellStart"/>
      <w:r w:rsidRPr="00792FBE">
        <w:rPr>
          <w:rFonts w:cs="Arial"/>
          <w:spacing w:val="-5"/>
          <w:szCs w:val="28"/>
          <w:shd w:val="clear" w:color="auto" w:fill="FFFFFF"/>
        </w:rPr>
        <w:t>Sirimanne</w:t>
      </w:r>
      <w:proofErr w:type="spellEnd"/>
      <w:r w:rsidRPr="00792FBE">
        <w:rPr>
          <w:rFonts w:cs="Arial"/>
          <w:spacing w:val="-5"/>
          <w:szCs w:val="28"/>
          <w:shd w:val="clear" w:color="auto" w:fill="FFFFFF"/>
        </w:rPr>
        <w:t xml:space="preserve"> states that “Inequalities in digital readiness hamper the ability of large parts of the world to take advantage of technologies that help us cope with the coronavirus pandemic by staying at home,” </w:t>
      </w:r>
      <w:sdt>
        <w:sdtPr>
          <w:rPr>
            <w:rFonts w:cs="Arial"/>
            <w:spacing w:val="-5"/>
            <w:szCs w:val="28"/>
            <w:shd w:val="clear" w:color="auto" w:fill="FFFFFF"/>
          </w:rPr>
          <w:id w:val="-796140742"/>
          <w:citation/>
        </w:sdtPr>
        <w:sdtEndPr/>
        <w:sdtContent>
          <w:r w:rsidRPr="00792FBE">
            <w:rPr>
              <w:rFonts w:cs="Arial"/>
              <w:spacing w:val="-5"/>
              <w:szCs w:val="28"/>
              <w:shd w:val="clear" w:color="auto" w:fill="FFFFFF"/>
            </w:rPr>
            <w:fldChar w:fldCharType="begin"/>
          </w:r>
          <w:r w:rsidRPr="00792FBE">
            <w:rPr>
              <w:rFonts w:cs="Arial"/>
              <w:spacing w:val="-5"/>
              <w:szCs w:val="28"/>
              <w:shd w:val="clear" w:color="auto" w:fill="FFFFFF"/>
            </w:rPr>
            <w:instrText xml:space="preserve"> CITATION UNC20 \l 2057 </w:instrText>
          </w:r>
          <w:r w:rsidRPr="00792FBE">
            <w:rPr>
              <w:rFonts w:cs="Arial"/>
              <w:spacing w:val="-5"/>
              <w:szCs w:val="28"/>
              <w:shd w:val="clear" w:color="auto" w:fill="FFFFFF"/>
            </w:rPr>
            <w:fldChar w:fldCharType="separate"/>
          </w:r>
          <w:r w:rsidR="006A39F4" w:rsidRPr="006A39F4">
            <w:rPr>
              <w:rFonts w:cs="Arial"/>
              <w:noProof/>
              <w:spacing w:val="-5"/>
              <w:szCs w:val="28"/>
              <w:shd w:val="clear" w:color="auto" w:fill="FFFFFF"/>
            </w:rPr>
            <w:t>(UNCTAD, 2020)</w:t>
          </w:r>
          <w:r w:rsidRPr="00792FBE">
            <w:rPr>
              <w:rFonts w:cs="Arial"/>
              <w:spacing w:val="-5"/>
              <w:szCs w:val="28"/>
              <w:shd w:val="clear" w:color="auto" w:fill="FFFFFF"/>
            </w:rPr>
            <w:fldChar w:fldCharType="end"/>
          </w:r>
        </w:sdtContent>
      </w:sdt>
      <w:r w:rsidRPr="00792FBE">
        <w:rPr>
          <w:rFonts w:cs="Arial"/>
          <w:spacing w:val="-5"/>
          <w:szCs w:val="28"/>
          <w:shd w:val="clear" w:color="auto" w:fill="FFFFFF"/>
        </w:rPr>
        <w:t>.</w:t>
      </w:r>
      <w:r w:rsidRPr="00EE02B9">
        <w:t xml:space="preserve"> </w:t>
      </w:r>
    </w:p>
    <w:p w14:paraId="2E952616" w14:textId="77777777" w:rsidR="00306B52" w:rsidRDefault="00306B52" w:rsidP="00306B52">
      <w:pPr>
        <w:pStyle w:val="Heading2"/>
      </w:pPr>
      <w:bookmarkStart w:id="21" w:name="_Toc71313247"/>
      <w:bookmarkStart w:id="22" w:name="_Toc71718146"/>
      <w:r>
        <w:t>Studying environment</w:t>
      </w:r>
      <w:bookmarkEnd w:id="21"/>
      <w:bookmarkEnd w:id="22"/>
      <w:r>
        <w:t xml:space="preserve"> </w:t>
      </w:r>
    </w:p>
    <w:p w14:paraId="2AE2E8BE" w14:textId="77777777" w:rsidR="00306B52" w:rsidRPr="00542223" w:rsidRDefault="00306B52" w:rsidP="00306B52">
      <w:pPr>
        <w:spacing w:before="100" w:beforeAutospacing="1" w:after="100" w:afterAutospacing="1" w:line="240" w:lineRule="auto"/>
        <w:jc w:val="both"/>
        <w:rPr>
          <w:rFonts w:eastAsia="Times New Roman" w:cs="Arial"/>
          <w:szCs w:val="28"/>
          <w:lang w:eastAsia="en-GB"/>
        </w:rPr>
      </w:pPr>
      <w:r w:rsidRPr="00B25B9F">
        <w:rPr>
          <w:rFonts w:eastAsia="Times New Roman" w:cs="Arial"/>
          <w:szCs w:val="28"/>
          <w:lang w:eastAsia="en-GB"/>
        </w:rPr>
        <w:t xml:space="preserve">Teachers and parents </w:t>
      </w:r>
      <w:r>
        <w:rPr>
          <w:rFonts w:eastAsia="Times New Roman" w:cs="Arial"/>
          <w:szCs w:val="28"/>
          <w:lang w:eastAsia="en-GB"/>
        </w:rPr>
        <w:t xml:space="preserve">alike </w:t>
      </w:r>
      <w:r w:rsidRPr="00B25B9F">
        <w:rPr>
          <w:rFonts w:eastAsia="Times New Roman" w:cs="Arial"/>
          <w:szCs w:val="28"/>
          <w:lang w:eastAsia="en-GB"/>
        </w:rPr>
        <w:t>face additional challenges, such as conditioning students to engage in online learning. Internal and external influences may also contribute to the formation of these barriers.</w:t>
      </w:r>
      <w:r>
        <w:rPr>
          <w:rFonts w:ascii="Comic Sans MS" w:eastAsia="Times New Roman" w:hAnsi="Comic Sans MS" w:cs="Times New Roman"/>
          <w:szCs w:val="28"/>
          <w:lang w:eastAsia="en-GB"/>
        </w:rPr>
        <w:t xml:space="preserve"> </w:t>
      </w:r>
      <w:r w:rsidRPr="00B25B9F">
        <w:rPr>
          <w:rFonts w:eastAsia="Times New Roman" w:cs="Arial"/>
          <w:szCs w:val="28"/>
          <w:lang w:eastAsia="en-GB"/>
        </w:rPr>
        <w:t>Internal considerations include issues that arise in the student's home life, like the members of the family interfering (younger and older siblings)</w:t>
      </w:r>
      <w:r>
        <w:rPr>
          <w:rFonts w:eastAsia="Times New Roman" w:cs="Arial"/>
          <w:szCs w:val="28"/>
          <w:lang w:eastAsia="en-GB"/>
        </w:rPr>
        <w:t>;</w:t>
      </w:r>
      <w:r w:rsidRPr="00B25B9F">
        <w:t xml:space="preserve"> </w:t>
      </w:r>
      <w:r>
        <w:rPr>
          <w:rFonts w:eastAsia="Times New Roman" w:cs="Arial"/>
          <w:szCs w:val="28"/>
          <w:lang w:eastAsia="en-GB"/>
        </w:rPr>
        <w:t>t</w:t>
      </w:r>
      <w:r w:rsidRPr="00B25B9F">
        <w:rPr>
          <w:rFonts w:eastAsia="Times New Roman" w:cs="Arial"/>
          <w:szCs w:val="28"/>
          <w:lang w:eastAsia="en-GB"/>
        </w:rPr>
        <w:t>his</w:t>
      </w:r>
      <w:r>
        <w:rPr>
          <w:rFonts w:eastAsia="Times New Roman" w:cs="Arial"/>
          <w:szCs w:val="28"/>
          <w:lang w:eastAsia="en-GB"/>
        </w:rPr>
        <w:t xml:space="preserve"> aspect </w:t>
      </w:r>
      <w:r w:rsidRPr="00B25B9F">
        <w:rPr>
          <w:rFonts w:eastAsia="Times New Roman" w:cs="Arial"/>
          <w:szCs w:val="28"/>
          <w:lang w:eastAsia="en-GB"/>
        </w:rPr>
        <w:t>makes it difficult for students to concentrate on their studies.</w:t>
      </w:r>
      <w:r w:rsidRPr="00B25B9F">
        <w:t xml:space="preserve"> </w:t>
      </w:r>
      <w:r w:rsidRPr="00B25B9F">
        <w:rPr>
          <w:rFonts w:eastAsia="Times New Roman" w:cs="Arial"/>
          <w:szCs w:val="28"/>
          <w:lang w:eastAsia="en-GB"/>
        </w:rPr>
        <w:t>One reason is a less favourable home learning environment, in which family members' behaviours create disturbances, reducing the attention required to comprehend the subject matter.</w:t>
      </w:r>
      <w:r w:rsidRPr="00A07A12">
        <w:t xml:space="preserve"> </w:t>
      </w:r>
      <w:r w:rsidRPr="00A07A12">
        <w:rPr>
          <w:rFonts w:eastAsia="Times New Roman" w:cs="Arial"/>
          <w:szCs w:val="28"/>
          <w:lang w:eastAsia="en-GB"/>
        </w:rPr>
        <w:t>When using an educational application in an online classroom to introduce instruction, external considerations such as disruptions from other students occur.</w:t>
      </w:r>
      <w:r>
        <w:rPr>
          <w:rFonts w:eastAsia="Times New Roman" w:cs="Arial"/>
          <w:szCs w:val="28"/>
          <w:lang w:eastAsia="en-GB"/>
        </w:rPr>
        <w:t xml:space="preserve"> </w:t>
      </w:r>
      <w:r w:rsidRPr="00A07A12">
        <w:rPr>
          <w:rFonts w:eastAsia="Times New Roman" w:cs="Arial"/>
          <w:szCs w:val="28"/>
          <w:lang w:eastAsia="en-GB"/>
        </w:rPr>
        <w:t>Students converse with one another on subjects irrelevant to the subject matter being discussed. As a result, interactive courses become overcrowded and inconvenient to participate</w:t>
      </w:r>
      <w:r>
        <w:rPr>
          <w:rFonts w:eastAsia="Times New Roman" w:cs="Arial"/>
          <w:szCs w:val="28"/>
          <w:lang w:eastAsia="en-GB"/>
        </w:rPr>
        <w:fldChar w:fldCharType="begin" w:fldLock="1"/>
      </w:r>
      <w:r>
        <w:rPr>
          <w:rFonts w:eastAsia="Times New Roman" w:cs="Arial"/>
          <w:szCs w:val="28"/>
          <w:lang w:eastAsia="en-GB"/>
        </w:rPr>
        <w:instrText>ADDIN CSL_CITATION {"citationItems":[{"id":"ITEM-1","itemData":{"DOI":"10.29333/ejecs/388","ISSN":"21491291","abstract":"This study explores the perceptions of primary school teachers of online learning in a program developed in Indonesia called School from Home during the COVID-19 Pandemic. Data were collected through surveys and semi-structured interviews with 67 class teachers in primary schools. Data analysis used thematic analysis of qualitative data. The analysis results found four main themes, namely, instructional strategies, challenges, support, and motivation of teachers. This research contributes to the literature of online collaborative learning between teachers, parents, and schools that impact student success. Broadly, the success of online learning in Indonesia during the COVID-19 Pandemic was determined by the readiness of technology in line with the national humanist curriculum, support and collaboration from all stakeholders, including government, schools, teachers, parents and the community.","author":[{"dropping-particle":"","family":"Rasmitadila","given":"","non-dropping-particle":"","parse-names":false,"suffix":""},{"dropping-particle":"","family":"Aliyyah","given":"Rusi Rusmiati","non-dropping-particle":"","parse-names":false,"suffix":""},{"dropping-particle":"","family":"Rachmadtullah","given":"Reza","non-dropping-particle":"","parse-names":false,"suffix":""},{"dropping-particle":"","family":"Samsudin","given":"Achmad","non-dropping-particle":"","parse-names":false,"suffix":""},{"dropping-particle":"","family":"Syaodih","given":"Ernawulan","non-dropping-particle":"","parse-names":false,"suffix":""},{"dropping-particle":"","family":"Nurtanto","given":"Muhammad","non-dropping-particle":"","parse-names":false,"suffix":""},{"dropping-particle":"","family":"Tambunan","given":"Anna Riana Suryanti","non-dropping-particle":"","parse-names":false,"suffix":""}],"container-title":"Journal of Ethnic and Cultural Studies","id":"ITEM-1","issue":"2","issued":{"date-parts":[["2020"]]},"page":"90-109","title":"The perceptions of primary school teachers of online learning during the covid-19 pandemic period: A case study in Indonesia","type":"article-journal","volume":"7"},"uris":["http://www.mendeley.com/documents/?uuid=a350974d-2694-4817-b587-ba5575c84feb"]}],"mendeley":{"formattedCitation":"(Rasmitadila &lt;i&gt;et al.&lt;/i&gt;, 2020)","plainTextFormattedCitation":"(Rasmitadila et al., 2020)","previouslyFormattedCitation":"(Rasmitadila &lt;i&gt;et al.&lt;/i&gt;, 2020)"},"properties":{"noteIndex":0},"schema":"https://github.com/citation-style-language/schema/raw/master/csl-citation.json"}</w:instrText>
      </w:r>
      <w:r>
        <w:rPr>
          <w:rFonts w:eastAsia="Times New Roman" w:cs="Arial"/>
          <w:szCs w:val="28"/>
          <w:lang w:eastAsia="en-GB"/>
        </w:rPr>
        <w:fldChar w:fldCharType="separate"/>
      </w:r>
      <w:r w:rsidRPr="00542223">
        <w:rPr>
          <w:rFonts w:eastAsia="Times New Roman" w:cs="Arial"/>
          <w:noProof/>
          <w:szCs w:val="28"/>
          <w:lang w:eastAsia="en-GB"/>
        </w:rPr>
        <w:t xml:space="preserve">(Rasmitadila </w:t>
      </w:r>
      <w:r w:rsidRPr="00542223">
        <w:rPr>
          <w:rFonts w:eastAsia="Times New Roman" w:cs="Arial"/>
          <w:i/>
          <w:noProof/>
          <w:szCs w:val="28"/>
          <w:lang w:eastAsia="en-GB"/>
        </w:rPr>
        <w:t>et al.</w:t>
      </w:r>
      <w:r w:rsidRPr="00542223">
        <w:rPr>
          <w:rFonts w:eastAsia="Times New Roman" w:cs="Arial"/>
          <w:noProof/>
          <w:szCs w:val="28"/>
          <w:lang w:eastAsia="en-GB"/>
        </w:rPr>
        <w:t>, 2020)</w:t>
      </w:r>
      <w:r>
        <w:rPr>
          <w:rFonts w:eastAsia="Times New Roman" w:cs="Arial"/>
          <w:szCs w:val="28"/>
          <w:lang w:eastAsia="en-GB"/>
        </w:rPr>
        <w:fldChar w:fldCharType="end"/>
      </w:r>
      <w:r w:rsidRPr="00A07A12">
        <w:rPr>
          <w:rFonts w:eastAsia="Times New Roman" w:cs="Arial"/>
          <w:szCs w:val="28"/>
          <w:lang w:eastAsia="en-GB"/>
        </w:rPr>
        <w:t>.</w:t>
      </w:r>
    </w:p>
    <w:p w14:paraId="5E079731" w14:textId="4E282213" w:rsidR="00306B52" w:rsidRPr="00001807" w:rsidRDefault="00306B52" w:rsidP="00306B52">
      <w:pPr>
        <w:jc w:val="both"/>
        <w:rPr>
          <w:sz w:val="36"/>
        </w:rPr>
      </w:pPr>
      <w:r w:rsidRPr="00EE02B9">
        <w:rPr>
          <w:rFonts w:cs="Arial"/>
          <w:spacing w:val="-5"/>
          <w:szCs w:val="28"/>
          <w:shd w:val="clear" w:color="auto" w:fill="FFFFFF"/>
        </w:rPr>
        <w:t>Outside of academia, the public is still wary of online learning. “Americans' general appraisal of Internet-based educational services is tepid at best,” according to a Gallup poll from 2013</w:t>
      </w:r>
      <w:sdt>
        <w:sdtPr>
          <w:rPr>
            <w:rFonts w:cs="Arial"/>
            <w:spacing w:val="-5"/>
            <w:szCs w:val="28"/>
            <w:shd w:val="clear" w:color="auto" w:fill="FFFFFF"/>
          </w:rPr>
          <w:id w:val="2016260147"/>
          <w:citation/>
        </w:sdtPr>
        <w:sdtEndPr/>
        <w:sdtContent>
          <w:r>
            <w:rPr>
              <w:rFonts w:cs="Arial"/>
              <w:spacing w:val="-5"/>
              <w:szCs w:val="28"/>
              <w:shd w:val="clear" w:color="auto" w:fill="FFFFFF"/>
            </w:rPr>
            <w:fldChar w:fldCharType="begin"/>
          </w:r>
          <w:r>
            <w:rPr>
              <w:rFonts w:cs="Arial"/>
              <w:spacing w:val="-5"/>
              <w:szCs w:val="28"/>
              <w:shd w:val="clear" w:color="auto" w:fill="FFFFFF"/>
            </w:rPr>
            <w:instrText xml:space="preserve"> CITATION Saa13 \l 2057 </w:instrText>
          </w:r>
          <w:r>
            <w:rPr>
              <w:rFonts w:cs="Arial"/>
              <w:spacing w:val="-5"/>
              <w:szCs w:val="28"/>
              <w:shd w:val="clear" w:color="auto" w:fill="FFFFFF"/>
            </w:rPr>
            <w:fldChar w:fldCharType="separate"/>
          </w:r>
          <w:r w:rsidR="006A39F4">
            <w:rPr>
              <w:rFonts w:cs="Arial"/>
              <w:noProof/>
              <w:spacing w:val="-5"/>
              <w:szCs w:val="28"/>
              <w:shd w:val="clear" w:color="auto" w:fill="FFFFFF"/>
            </w:rPr>
            <w:t xml:space="preserve"> </w:t>
          </w:r>
          <w:r w:rsidR="006A39F4" w:rsidRPr="006A39F4">
            <w:rPr>
              <w:rFonts w:cs="Arial"/>
              <w:noProof/>
              <w:spacing w:val="-5"/>
              <w:szCs w:val="28"/>
              <w:shd w:val="clear" w:color="auto" w:fill="FFFFFF"/>
            </w:rPr>
            <w:t>(Saad &amp; Busteed, 2013)</w:t>
          </w:r>
          <w:r>
            <w:rPr>
              <w:rFonts w:cs="Arial"/>
              <w:spacing w:val="-5"/>
              <w:szCs w:val="28"/>
              <w:shd w:val="clear" w:color="auto" w:fill="FFFFFF"/>
            </w:rPr>
            <w:fldChar w:fldCharType="end"/>
          </w:r>
        </w:sdtContent>
      </w:sdt>
      <w:r>
        <w:rPr>
          <w:rFonts w:cs="Arial"/>
          <w:spacing w:val="-5"/>
          <w:szCs w:val="28"/>
          <w:shd w:val="clear" w:color="auto" w:fill="FFFFFF"/>
        </w:rPr>
        <w:t>.</w:t>
      </w:r>
      <w:r w:rsidRPr="002E0481">
        <w:t xml:space="preserve"> </w:t>
      </w:r>
      <w:r w:rsidRPr="002E0481">
        <w:rPr>
          <w:rFonts w:cs="Arial"/>
          <w:spacing w:val="-5"/>
          <w:szCs w:val="28"/>
          <w:shd w:val="clear" w:color="auto" w:fill="FFFFFF"/>
        </w:rPr>
        <w:t>Although they accept the wider diversity of opportunities and value available as opposed to conventional face-to-face schooling, they also conclude it offers lower-quality training, less stringent grading, and assessment, and is thus less trustworthy to employers.</w:t>
      </w:r>
      <w:r w:rsidRPr="00001807">
        <w:t xml:space="preserve"> </w:t>
      </w:r>
      <w:r w:rsidRPr="00001807">
        <w:rPr>
          <w:rFonts w:cs="Arial"/>
          <w:spacing w:val="-5"/>
          <w:szCs w:val="28"/>
          <w:shd w:val="clear" w:color="auto" w:fill="FFFFFF"/>
        </w:rPr>
        <w:t xml:space="preserve">They concluded that students were more prone to failure or </w:t>
      </w:r>
      <w:r w:rsidRPr="000C35B2">
        <w:rPr>
          <w:rFonts w:cs="Arial"/>
          <w:spacing w:val="-5"/>
          <w:szCs w:val="28"/>
          <w:shd w:val="clear" w:color="auto" w:fill="FFFFFF"/>
        </w:rPr>
        <w:t xml:space="preserve">discontinue the online </w:t>
      </w:r>
      <w:r>
        <w:rPr>
          <w:rFonts w:cs="Arial"/>
          <w:spacing w:val="-5"/>
          <w:szCs w:val="28"/>
          <w:shd w:val="clear" w:color="auto" w:fill="FFFFFF"/>
        </w:rPr>
        <w:t xml:space="preserve">classes </w:t>
      </w:r>
      <w:r w:rsidRPr="00001807">
        <w:rPr>
          <w:rFonts w:cs="Arial"/>
          <w:spacing w:val="-5"/>
          <w:szCs w:val="28"/>
          <w:shd w:val="clear" w:color="auto" w:fill="FFFFFF"/>
        </w:rPr>
        <w:t>than from face-to-face classes, and that students who attend online courses in the first semesters are much</w:t>
      </w:r>
      <w:r w:rsidRPr="000C35B2">
        <w:rPr>
          <w:rFonts w:cs="Arial"/>
          <w:spacing w:val="-5"/>
          <w:szCs w:val="28"/>
          <w:shd w:val="clear" w:color="auto" w:fill="FFFFFF"/>
        </w:rPr>
        <w:t xml:space="preserve"> lower probability </w:t>
      </w:r>
      <w:r>
        <w:rPr>
          <w:rFonts w:cs="Arial"/>
          <w:spacing w:val="-5"/>
          <w:szCs w:val="28"/>
          <w:shd w:val="clear" w:color="auto" w:fill="FFFFFF"/>
        </w:rPr>
        <w:t>of attending</w:t>
      </w:r>
      <w:r w:rsidRPr="00001807">
        <w:rPr>
          <w:rFonts w:cs="Arial"/>
          <w:spacing w:val="-5"/>
          <w:szCs w:val="28"/>
          <w:shd w:val="clear" w:color="auto" w:fill="FFFFFF"/>
        </w:rPr>
        <w:t xml:space="preserve"> school in subsequent </w:t>
      </w:r>
      <w:r>
        <w:rPr>
          <w:rFonts w:cs="Arial"/>
          <w:spacing w:val="-5"/>
          <w:szCs w:val="28"/>
          <w:shd w:val="clear" w:color="auto" w:fill="FFFFFF"/>
        </w:rPr>
        <w:t xml:space="preserve">time </w:t>
      </w:r>
      <w:r w:rsidRPr="000C35B2">
        <w:rPr>
          <w:rFonts w:cs="Arial"/>
          <w:spacing w:val="-5"/>
          <w:szCs w:val="28"/>
          <w:shd w:val="clear" w:color="auto" w:fill="FFFFFF"/>
        </w:rPr>
        <w:t>periods</w:t>
      </w:r>
      <w:r w:rsidRPr="00001807">
        <w:rPr>
          <w:rFonts w:cs="Arial"/>
          <w:spacing w:val="-5"/>
          <w:szCs w:val="28"/>
          <w:shd w:val="clear" w:color="auto" w:fill="FFFFFF"/>
        </w:rPr>
        <w:t>.</w:t>
      </w:r>
      <w:r w:rsidRPr="00001807">
        <w:t xml:space="preserve"> </w:t>
      </w:r>
      <w:r w:rsidRPr="00001807">
        <w:rPr>
          <w:rFonts w:cs="Arial"/>
          <w:spacing w:val="-5"/>
          <w:szCs w:val="28"/>
          <w:shd w:val="clear" w:color="auto" w:fill="FFFFFF"/>
        </w:rPr>
        <w:t xml:space="preserve">Students who </w:t>
      </w:r>
      <w:r>
        <w:rPr>
          <w:rFonts w:cs="Arial"/>
          <w:spacing w:val="-5"/>
          <w:szCs w:val="28"/>
          <w:shd w:val="clear" w:color="auto" w:fill="FFFFFF"/>
        </w:rPr>
        <w:t xml:space="preserve">achieved </w:t>
      </w:r>
      <w:r w:rsidRPr="00001807">
        <w:rPr>
          <w:rFonts w:cs="Arial"/>
          <w:spacing w:val="-5"/>
          <w:szCs w:val="28"/>
          <w:shd w:val="clear" w:color="auto" w:fill="FFFFFF"/>
        </w:rPr>
        <w:t>more credits online</w:t>
      </w:r>
      <w:r>
        <w:rPr>
          <w:rFonts w:cs="Arial"/>
          <w:spacing w:val="-5"/>
          <w:szCs w:val="28"/>
          <w:shd w:val="clear" w:color="auto" w:fill="FFFFFF"/>
        </w:rPr>
        <w:t xml:space="preserve"> had</w:t>
      </w:r>
      <w:r w:rsidRPr="00001807">
        <w:rPr>
          <w:rFonts w:cs="Arial"/>
          <w:spacing w:val="-5"/>
          <w:szCs w:val="28"/>
          <w:shd w:val="clear" w:color="auto" w:fill="FFFFFF"/>
        </w:rPr>
        <w:t xml:space="preserve"> </w:t>
      </w:r>
      <w:r w:rsidRPr="00243450">
        <w:rPr>
          <w:rFonts w:cs="Arial"/>
          <w:spacing w:val="-5"/>
          <w:szCs w:val="28"/>
          <w:shd w:val="clear" w:color="auto" w:fill="FFFFFF"/>
        </w:rPr>
        <w:t xml:space="preserve">a lower probability </w:t>
      </w:r>
      <w:r>
        <w:rPr>
          <w:rFonts w:cs="Arial"/>
          <w:spacing w:val="-5"/>
          <w:szCs w:val="28"/>
          <w:shd w:val="clear" w:color="auto" w:fill="FFFFFF"/>
        </w:rPr>
        <w:t xml:space="preserve">of </w:t>
      </w:r>
      <w:r w:rsidRPr="00001807">
        <w:rPr>
          <w:rFonts w:cs="Arial"/>
          <w:spacing w:val="-5"/>
          <w:szCs w:val="28"/>
          <w:shd w:val="clear" w:color="auto" w:fill="FFFFFF"/>
        </w:rPr>
        <w:t>receiv</w:t>
      </w:r>
      <w:r>
        <w:rPr>
          <w:rFonts w:cs="Arial"/>
          <w:spacing w:val="-5"/>
          <w:szCs w:val="28"/>
          <w:shd w:val="clear" w:color="auto" w:fill="FFFFFF"/>
        </w:rPr>
        <w:t>ing</w:t>
      </w:r>
      <w:r w:rsidRPr="00001807">
        <w:rPr>
          <w:rFonts w:cs="Arial"/>
          <w:spacing w:val="-5"/>
          <w:szCs w:val="28"/>
          <w:shd w:val="clear" w:color="auto" w:fill="FFFFFF"/>
        </w:rPr>
        <w:t xml:space="preserve"> a degree or move to a four-year university</w:t>
      </w:r>
      <w:r>
        <w:rPr>
          <w:rFonts w:cs="Arial"/>
          <w:spacing w:val="-5"/>
          <w:szCs w:val="28"/>
          <w:shd w:val="clear" w:color="auto" w:fill="FFFFFF"/>
        </w:rPr>
        <w:t xml:space="preserve"> </w:t>
      </w:r>
      <w:sdt>
        <w:sdtPr>
          <w:rPr>
            <w:rFonts w:cs="Arial"/>
          </w:rPr>
          <w:id w:val="335660779"/>
          <w:citation/>
        </w:sdtPr>
        <w:sdtEndPr/>
        <w:sdtContent>
          <w:r w:rsidRPr="00001807">
            <w:rPr>
              <w:rFonts w:cs="Arial"/>
            </w:rPr>
            <w:fldChar w:fldCharType="begin"/>
          </w:r>
          <w:r w:rsidRPr="00001807">
            <w:rPr>
              <w:rFonts w:cs="Arial"/>
            </w:rPr>
            <w:instrText xml:space="preserve"> CITATION XuD14 \l 2057 </w:instrText>
          </w:r>
          <w:r w:rsidRPr="00001807">
            <w:rPr>
              <w:rFonts w:cs="Arial"/>
            </w:rPr>
            <w:fldChar w:fldCharType="separate"/>
          </w:r>
          <w:r w:rsidR="006A39F4" w:rsidRPr="006A39F4">
            <w:rPr>
              <w:rFonts w:cs="Arial"/>
              <w:noProof/>
            </w:rPr>
            <w:t>(Xu &amp; Jaggars, 2014)</w:t>
          </w:r>
          <w:r w:rsidRPr="00001807">
            <w:rPr>
              <w:rFonts w:cs="Arial"/>
            </w:rPr>
            <w:fldChar w:fldCharType="end"/>
          </w:r>
        </w:sdtContent>
      </w:sdt>
      <w:r w:rsidRPr="00001807">
        <w:rPr>
          <w:rFonts w:cs="Arial"/>
        </w:rPr>
        <w:t>.</w:t>
      </w:r>
      <w:r w:rsidRPr="00001807">
        <w:t xml:space="preserve"> </w:t>
      </w:r>
      <w:r w:rsidRPr="00001807">
        <w:rPr>
          <w:rFonts w:cs="Arial"/>
        </w:rPr>
        <w:t>The researchers looked at data from more than 51,000 students at 34 community and technical colleges and discovered that while students with higher educational experience were more likely to enrol in online courses, they were also substantially more likely to fail or drop out than students taking standard face-to-face classes</w:t>
      </w:r>
      <w:sdt>
        <w:sdtPr>
          <w:rPr>
            <w:rFonts w:cs="Arial"/>
          </w:rPr>
          <w:id w:val="101466741"/>
          <w:citation/>
        </w:sdtPr>
        <w:sdtEndPr/>
        <w:sdtContent>
          <w:r>
            <w:rPr>
              <w:rFonts w:cs="Arial"/>
            </w:rPr>
            <w:fldChar w:fldCharType="begin"/>
          </w:r>
          <w:r>
            <w:rPr>
              <w:rFonts w:cs="Arial"/>
            </w:rPr>
            <w:instrText xml:space="preserve"> CITATION She16 \l 2057 </w:instrText>
          </w:r>
          <w:r>
            <w:rPr>
              <w:rFonts w:cs="Arial"/>
            </w:rPr>
            <w:fldChar w:fldCharType="separate"/>
          </w:r>
          <w:r w:rsidR="006A39F4">
            <w:rPr>
              <w:rFonts w:cs="Arial"/>
              <w:noProof/>
            </w:rPr>
            <w:t xml:space="preserve"> </w:t>
          </w:r>
          <w:r w:rsidR="006A39F4" w:rsidRPr="006A39F4">
            <w:rPr>
              <w:rFonts w:cs="Arial"/>
              <w:noProof/>
            </w:rPr>
            <w:t>(Shea &amp; Bidjerano, 2016)</w:t>
          </w:r>
          <w:r>
            <w:rPr>
              <w:rFonts w:cs="Arial"/>
            </w:rPr>
            <w:fldChar w:fldCharType="end"/>
          </w:r>
        </w:sdtContent>
      </w:sdt>
      <w:r w:rsidRPr="00001807">
        <w:rPr>
          <w:rFonts w:cs="Arial"/>
        </w:rPr>
        <w:t>.</w:t>
      </w:r>
      <w:r>
        <w:rPr>
          <w:rFonts w:ascii="Comic Sans MS" w:hAnsi="Comic Sans MS"/>
        </w:rPr>
        <w:t xml:space="preserve"> </w:t>
      </w:r>
    </w:p>
    <w:p w14:paraId="6440084B" w14:textId="1BC83830" w:rsidR="00306B52" w:rsidRDefault="00306B52" w:rsidP="00306B52">
      <w:pPr>
        <w:jc w:val="both"/>
      </w:pPr>
      <w:r w:rsidRPr="009A5E03">
        <w:rPr>
          <w:rFonts w:cs="Arial"/>
        </w:rPr>
        <w:lastRenderedPageBreak/>
        <w:t xml:space="preserve">Even though </w:t>
      </w:r>
      <w:r>
        <w:rPr>
          <w:rFonts w:cs="Arial"/>
        </w:rPr>
        <w:t>h</w:t>
      </w:r>
      <w:r w:rsidRPr="00243450">
        <w:rPr>
          <w:rFonts w:cs="Arial"/>
        </w:rPr>
        <w:t xml:space="preserve">igher education achievement rates are higher for women. </w:t>
      </w:r>
      <w:r w:rsidRPr="009A5E03">
        <w:rPr>
          <w:rFonts w:cs="Arial"/>
        </w:rPr>
        <w:t>than men, the research on gender disparities remains mixed.</w:t>
      </w:r>
      <w:r>
        <w:rPr>
          <w:rFonts w:cs="Arial"/>
        </w:rPr>
        <w:t xml:space="preserve"> </w:t>
      </w:r>
      <w:r w:rsidRPr="009A5E03">
        <w:rPr>
          <w:rFonts w:cs="Arial"/>
        </w:rPr>
        <w:t>Several studies have shown no differences in learning outcomes between males and females in online classes, although others have reported that women do slightly higher than men</w:t>
      </w:r>
      <w:sdt>
        <w:sdtPr>
          <w:rPr>
            <w:rFonts w:ascii="Comic Sans MS" w:hAnsi="Comic Sans MS"/>
          </w:rPr>
          <w:id w:val="9116736"/>
          <w:citation/>
        </w:sdtPr>
        <w:sdtEndPr>
          <w:rPr>
            <w:rFonts w:ascii="Arial" w:hAnsi="Arial" w:cs="Arial"/>
          </w:rPr>
        </w:sdtEndPr>
        <w:sdtContent>
          <w:r w:rsidRPr="009A5E03">
            <w:rPr>
              <w:rFonts w:cs="Arial"/>
            </w:rPr>
            <w:fldChar w:fldCharType="begin"/>
          </w:r>
          <w:r w:rsidRPr="009A5E03">
            <w:rPr>
              <w:rFonts w:cs="Arial"/>
            </w:rPr>
            <w:instrText xml:space="preserve"> CITATION Lin06 \l 2057 </w:instrText>
          </w:r>
          <w:r w:rsidRPr="009A5E03">
            <w:rPr>
              <w:rFonts w:cs="Arial"/>
            </w:rPr>
            <w:fldChar w:fldCharType="separate"/>
          </w:r>
          <w:r w:rsidR="006A39F4">
            <w:rPr>
              <w:rFonts w:cs="Arial"/>
              <w:noProof/>
            </w:rPr>
            <w:t xml:space="preserve"> </w:t>
          </w:r>
          <w:r w:rsidR="006A39F4" w:rsidRPr="006A39F4">
            <w:rPr>
              <w:rFonts w:cs="Arial"/>
              <w:noProof/>
            </w:rPr>
            <w:t>(Price, 2006)</w:t>
          </w:r>
          <w:r w:rsidRPr="009A5E03">
            <w:rPr>
              <w:rFonts w:cs="Arial"/>
            </w:rPr>
            <w:fldChar w:fldCharType="end"/>
          </w:r>
        </w:sdtContent>
      </w:sdt>
      <w:r w:rsidRPr="009A5E03">
        <w:rPr>
          <w:rFonts w:cs="Arial"/>
        </w:rPr>
        <w:t>.</w:t>
      </w:r>
      <w:r w:rsidRPr="005E6E00">
        <w:t xml:space="preserve"> </w:t>
      </w:r>
      <w:r>
        <w:rPr>
          <w:rFonts w:cs="Arial"/>
        </w:rPr>
        <w:t>P</w:t>
      </w:r>
      <w:r w:rsidRPr="005E6E00">
        <w:rPr>
          <w:rFonts w:cs="Arial"/>
        </w:rPr>
        <w:t>eer-reviewed reports have reaffirmed the value of student-instructor engagement as a core component of success that contributes to improved student success and achievement.</w:t>
      </w:r>
      <w:r>
        <w:rPr>
          <w:rFonts w:cs="Arial"/>
        </w:rPr>
        <w:t xml:space="preserve"> </w:t>
      </w:r>
      <w:r w:rsidRPr="00865134">
        <w:rPr>
          <w:rFonts w:cs="Arial"/>
        </w:rPr>
        <w:t xml:space="preserve">According to a 2011 review of </w:t>
      </w:r>
      <w:r>
        <w:rPr>
          <w:rFonts w:cs="Arial"/>
        </w:rPr>
        <w:t>twenty-three</w:t>
      </w:r>
      <w:r w:rsidRPr="00865134">
        <w:rPr>
          <w:rFonts w:cs="Arial"/>
        </w:rPr>
        <w:t xml:space="preserve"> online classes of two community colleges, frequent and meaningful engagement allows online students to spend more time and do well academically. </w:t>
      </w:r>
      <w:sdt>
        <w:sdtPr>
          <w:rPr>
            <w:rFonts w:cs="Arial"/>
          </w:rPr>
          <w:id w:val="-1648512511"/>
          <w:citation/>
        </w:sdtPr>
        <w:sdtEndPr/>
        <w:sdtContent>
          <w:r w:rsidRPr="00865134">
            <w:rPr>
              <w:rFonts w:cs="Arial"/>
            </w:rPr>
            <w:fldChar w:fldCharType="begin"/>
          </w:r>
          <w:r w:rsidRPr="00865134">
            <w:rPr>
              <w:rFonts w:cs="Arial"/>
            </w:rPr>
            <w:instrText xml:space="preserve"> CITATION Jag13 \l 2057 </w:instrText>
          </w:r>
          <w:r w:rsidRPr="00865134">
            <w:rPr>
              <w:rFonts w:cs="Arial"/>
            </w:rPr>
            <w:fldChar w:fldCharType="separate"/>
          </w:r>
          <w:r w:rsidR="006A39F4" w:rsidRPr="006A39F4">
            <w:rPr>
              <w:rFonts w:cs="Arial"/>
              <w:noProof/>
            </w:rPr>
            <w:t>(Jaggars &amp; Xu, 2013)</w:t>
          </w:r>
          <w:r w:rsidRPr="00865134">
            <w:rPr>
              <w:rFonts w:cs="Arial"/>
            </w:rPr>
            <w:fldChar w:fldCharType="end"/>
          </w:r>
        </w:sdtContent>
      </w:sdt>
      <w:r w:rsidRPr="00865134">
        <w:rPr>
          <w:rFonts w:cs="Arial"/>
        </w:rPr>
        <w:t>.</w:t>
      </w:r>
      <w:r>
        <w:rPr>
          <w:rFonts w:cs="Arial"/>
        </w:rPr>
        <w:t xml:space="preserve"> </w:t>
      </w:r>
      <w:r w:rsidRPr="00924500">
        <w:rPr>
          <w:rFonts w:cs="Arial"/>
        </w:rPr>
        <w:t xml:space="preserve">Students thought </w:t>
      </w:r>
      <w:r w:rsidRPr="00757C7B">
        <w:rPr>
          <w:rFonts w:cs="Arial"/>
        </w:rPr>
        <w:t xml:space="preserve">they discovered more in </w:t>
      </w:r>
      <w:r w:rsidRPr="00924500">
        <w:rPr>
          <w:rFonts w:cs="Arial"/>
        </w:rPr>
        <w:t xml:space="preserve">classes with high student-instructor teacher, according to a 2014 study of sixty graduate online students, suggesting yet again that students learn more where both students and teachers actively interact. </w:t>
      </w:r>
      <w:sdt>
        <w:sdtPr>
          <w:rPr>
            <w:rFonts w:cs="Arial"/>
          </w:rPr>
          <w:id w:val="-1485303694"/>
          <w:citation/>
        </w:sdtPr>
        <w:sdtEndPr/>
        <w:sdtContent>
          <w:r w:rsidRPr="00924500">
            <w:rPr>
              <w:rFonts w:cs="Arial"/>
            </w:rPr>
            <w:fldChar w:fldCharType="begin"/>
          </w:r>
          <w:r w:rsidRPr="00924500">
            <w:rPr>
              <w:rFonts w:cs="Arial"/>
            </w:rPr>
            <w:instrText xml:space="preserve"> CITATION Joy14 \l 2057 </w:instrText>
          </w:r>
          <w:r w:rsidRPr="00924500">
            <w:rPr>
              <w:rFonts w:cs="Arial"/>
            </w:rPr>
            <w:fldChar w:fldCharType="separate"/>
          </w:r>
          <w:r w:rsidR="006A39F4" w:rsidRPr="006A39F4">
            <w:rPr>
              <w:rFonts w:cs="Arial"/>
              <w:noProof/>
            </w:rPr>
            <w:t>(Joyner, et al., 2014)</w:t>
          </w:r>
          <w:r w:rsidRPr="00924500">
            <w:rPr>
              <w:rFonts w:cs="Arial"/>
            </w:rPr>
            <w:fldChar w:fldCharType="end"/>
          </w:r>
        </w:sdtContent>
      </w:sdt>
      <w:r w:rsidRPr="00924500">
        <w:rPr>
          <w:rFonts w:cs="Arial"/>
        </w:rPr>
        <w:t>.</w:t>
      </w:r>
      <w:r w:rsidRPr="00A960C0">
        <w:t xml:space="preserve"> </w:t>
      </w:r>
    </w:p>
    <w:p w14:paraId="078B08C1" w14:textId="3462D98B" w:rsidR="00306B52" w:rsidRDefault="00306B52" w:rsidP="00306B52">
      <w:pPr>
        <w:jc w:val="both"/>
        <w:rPr>
          <w:rFonts w:cs="Arial"/>
        </w:rPr>
      </w:pPr>
      <w:r w:rsidRPr="00A960C0">
        <w:rPr>
          <w:rFonts w:cs="Arial"/>
        </w:rPr>
        <w:t>Not only have research</w:t>
      </w:r>
      <w:r>
        <w:rPr>
          <w:rFonts w:cs="Arial"/>
        </w:rPr>
        <w:t>ers</w:t>
      </w:r>
      <w:r w:rsidRPr="00A960C0">
        <w:rPr>
          <w:rFonts w:cs="Arial"/>
        </w:rPr>
        <w:t xml:space="preserve"> discovered that social interaction improves results, but they have also shown that a lack of interpersonal engagement can be negative.</w:t>
      </w:r>
      <w:r w:rsidRPr="00A960C0">
        <w:t xml:space="preserve"> </w:t>
      </w:r>
      <w:r w:rsidRPr="00A960C0">
        <w:rPr>
          <w:rFonts w:cs="Arial"/>
        </w:rPr>
        <w:t>A three-year analysis by Cole, et al.</w:t>
      </w:r>
      <w:r>
        <w:rPr>
          <w:rFonts w:cs="Arial"/>
        </w:rPr>
        <w:t xml:space="preserve"> </w:t>
      </w:r>
      <w:r w:rsidRPr="00A960C0">
        <w:rPr>
          <w:rFonts w:cs="Arial"/>
        </w:rPr>
        <w:t>(2014) looked at graduate and undergraduate student satisfaction with online learning at a university and found that the key cause of student discontent was a lack of contact with teachers and other students</w:t>
      </w:r>
      <w:sdt>
        <w:sdtPr>
          <w:rPr>
            <w:rFonts w:cs="Arial"/>
          </w:rPr>
          <w:id w:val="804049321"/>
          <w:citation/>
        </w:sdtPr>
        <w:sdtEndPr/>
        <w:sdtContent>
          <w:r w:rsidRPr="00A960C0">
            <w:rPr>
              <w:rFonts w:cs="Arial"/>
            </w:rPr>
            <w:fldChar w:fldCharType="begin"/>
          </w:r>
          <w:r w:rsidRPr="00A960C0">
            <w:rPr>
              <w:rFonts w:cs="Arial"/>
            </w:rPr>
            <w:instrText xml:space="preserve"> CITATION Sco20 \l 2057 </w:instrText>
          </w:r>
          <w:r w:rsidRPr="00A960C0">
            <w:rPr>
              <w:rFonts w:cs="Arial"/>
            </w:rPr>
            <w:fldChar w:fldCharType="separate"/>
          </w:r>
          <w:r w:rsidR="006A39F4">
            <w:rPr>
              <w:rFonts w:cs="Arial"/>
              <w:noProof/>
            </w:rPr>
            <w:t xml:space="preserve"> </w:t>
          </w:r>
          <w:r w:rsidR="006A39F4" w:rsidRPr="006A39F4">
            <w:rPr>
              <w:rFonts w:cs="Arial"/>
              <w:noProof/>
            </w:rPr>
            <w:t>(Mehall, 2020)</w:t>
          </w:r>
          <w:r w:rsidRPr="00A960C0">
            <w:rPr>
              <w:rFonts w:cs="Arial"/>
            </w:rPr>
            <w:fldChar w:fldCharType="end"/>
          </w:r>
        </w:sdtContent>
      </w:sdt>
      <w:r w:rsidRPr="00A960C0">
        <w:rPr>
          <w:rFonts w:cs="Arial"/>
        </w:rPr>
        <w:t>.</w:t>
      </w:r>
    </w:p>
    <w:p w14:paraId="4F407C11" w14:textId="77777777" w:rsidR="008C2A58" w:rsidRPr="0040084C" w:rsidRDefault="008C2A58" w:rsidP="00306B52">
      <w:pPr>
        <w:jc w:val="both"/>
        <w:rPr>
          <w:rFonts w:cs="Arial"/>
        </w:rPr>
      </w:pPr>
    </w:p>
    <w:p w14:paraId="7BDB8FFA" w14:textId="77777777" w:rsidR="00306B52" w:rsidRDefault="00306B52" w:rsidP="00306B52">
      <w:pPr>
        <w:pStyle w:val="Heading1"/>
        <w:rPr>
          <w:shd w:val="clear" w:color="auto" w:fill="FFFFFF"/>
        </w:rPr>
      </w:pPr>
      <w:bookmarkStart w:id="23" w:name="_Toc71313248"/>
      <w:bookmarkStart w:id="24" w:name="_Toc71718147"/>
      <w:r>
        <w:rPr>
          <w:shd w:val="clear" w:color="auto" w:fill="FFFFFF"/>
        </w:rPr>
        <w:t>Methodology</w:t>
      </w:r>
      <w:bookmarkEnd w:id="23"/>
      <w:bookmarkEnd w:id="24"/>
    </w:p>
    <w:p w14:paraId="312F6F0B" w14:textId="77777777" w:rsidR="00306B52" w:rsidRDefault="00306B52" w:rsidP="00306B52"/>
    <w:p w14:paraId="03C3D157" w14:textId="77777777" w:rsidR="00306B52" w:rsidRPr="004B5758" w:rsidRDefault="00306B52" w:rsidP="00306B52">
      <w:pPr>
        <w:spacing w:before="100" w:beforeAutospacing="1" w:after="100" w:afterAutospacing="1" w:line="240" w:lineRule="auto"/>
        <w:jc w:val="both"/>
        <w:rPr>
          <w:rFonts w:ascii="Comic Sans MS" w:eastAsia="Times New Roman" w:hAnsi="Comic Sans MS" w:cs="Times New Roman"/>
          <w:szCs w:val="28"/>
          <w:lang w:eastAsia="en-GB"/>
        </w:rPr>
      </w:pPr>
      <w:r w:rsidRPr="000E6470">
        <w:rPr>
          <w:rFonts w:eastAsia="Times New Roman" w:cs="Arial"/>
          <w:szCs w:val="28"/>
          <w:lang w:eastAsia="en-GB"/>
        </w:rPr>
        <w:t>The truth of data that exists and that the analysis seeks is known as ontology. Truth of reality is a fully empirical method of obtaining responses to study questions. As a result, to find answers to the research problems, this study used quantitative methods as the methodology and positivism as the ideology</w:t>
      </w:r>
      <w:r w:rsidRPr="000E6470">
        <w:rPr>
          <w:rFonts w:ascii="Comic Sans MS" w:eastAsia="Times New Roman" w:hAnsi="Comic Sans MS" w:cs="Times New Roman"/>
          <w:szCs w:val="28"/>
          <w:lang w:eastAsia="en-GB"/>
        </w:rPr>
        <w:t>.</w:t>
      </w:r>
      <w:r>
        <w:rPr>
          <w:rFonts w:ascii="Comic Sans MS" w:eastAsia="Times New Roman" w:hAnsi="Comic Sans MS" w:cs="Times New Roman"/>
          <w:szCs w:val="28"/>
          <w:lang w:eastAsia="en-GB"/>
        </w:rPr>
        <w:t xml:space="preserve"> </w:t>
      </w:r>
      <w:r>
        <w:t>A Quantitative method gaining data through a survey is what was used to measure, rank, and categorise, identifying patterns and make generalisations.</w:t>
      </w:r>
      <w:r w:rsidRPr="007B2CDD">
        <w:t xml:space="preserve"> </w:t>
      </w:r>
      <w:r w:rsidRPr="00757C7B">
        <w:t>Quantitative analysis is a technique of collecting and analysing numerical evidence. It can be used to find patterns and make comparisons, predict, test causal relationships, and extrapolate results to broader populations.</w:t>
      </w:r>
      <w:r>
        <w:fldChar w:fldCharType="begin" w:fldLock="1"/>
      </w:r>
      <w:r>
        <w:instrText>ADDIN CSL_CITATION {"citationItems":[{"id":"ITEM-1","itemData":{"URL":"https://www.scribbr.com/methodology/quantitative-research/","accessed":{"date-parts":[["2021","5","3"]]},"author":[{"dropping-particle":"","family":"Bhandari","given":"Pritha","non-dropping-particle":"","parse-names":false,"suffix":""}],"id":"ITEM-1","issued":{"date-parts":[["2021"]]},"title":"An introduction to quantitative research","type":"webpage"},"uris":["http://www.mendeley.com/documents/?uuid=4875e6d2-53f3-4cbe-8268-21c293c5cdc2"]}],"mendeley":{"formattedCitation":"(Bhandari, 2021)","plainTextFormattedCitation":"(Bhandari, 2021)","previouslyFormattedCitation":"(Bhandari, 2021)"},"properties":{"noteIndex":0},"schema":"https://github.com/citation-style-language/schema/raw/master/csl-citation.json"}</w:instrText>
      </w:r>
      <w:r>
        <w:fldChar w:fldCharType="separate"/>
      </w:r>
      <w:r w:rsidRPr="007B2CDD">
        <w:rPr>
          <w:noProof/>
        </w:rPr>
        <w:t>(Bhandari, 2021)</w:t>
      </w:r>
      <w:r>
        <w:fldChar w:fldCharType="end"/>
      </w:r>
      <w:r w:rsidRPr="007B2CDD">
        <w:t>.</w:t>
      </w:r>
    </w:p>
    <w:p w14:paraId="0A42B001" w14:textId="77777777" w:rsidR="00306B52" w:rsidRPr="0089796A" w:rsidRDefault="00306B52" w:rsidP="00306B52">
      <w:pPr>
        <w:jc w:val="both"/>
        <w:rPr>
          <w:rFonts w:cs="Arial"/>
          <w:szCs w:val="28"/>
        </w:rPr>
      </w:pPr>
      <w:r w:rsidRPr="0089796A">
        <w:rPr>
          <w:rFonts w:cs="Arial"/>
          <w:szCs w:val="28"/>
        </w:rPr>
        <w:lastRenderedPageBreak/>
        <w:t>To examine the perspectives of students who were forced to switch to online learning, quantitative</w:t>
      </w:r>
      <w:r>
        <w:rPr>
          <w:rFonts w:cs="Arial"/>
          <w:szCs w:val="28"/>
        </w:rPr>
        <w:t xml:space="preserve"> </w:t>
      </w:r>
      <w:r w:rsidRPr="0089796A">
        <w:rPr>
          <w:rFonts w:cs="Arial"/>
          <w:szCs w:val="28"/>
        </w:rPr>
        <w:t>analysis would be used, with data represented by numbers and graphs and mathematical methods to explain it.</w:t>
      </w:r>
      <w:r w:rsidRPr="0089796A">
        <w:rPr>
          <w:rFonts w:ascii="Comic Sans MS" w:hAnsi="Comic Sans MS"/>
          <w:szCs w:val="28"/>
        </w:rPr>
        <w:t xml:space="preserve"> </w:t>
      </w:r>
      <w:r w:rsidRPr="0089796A">
        <w:rPr>
          <w:rFonts w:cs="Arial"/>
          <w:szCs w:val="28"/>
        </w:rPr>
        <w:t>The sample is of primary origin.</w:t>
      </w:r>
      <w:r w:rsidRPr="0089796A">
        <w:t xml:space="preserve"> </w:t>
      </w:r>
      <w:r w:rsidRPr="0089796A">
        <w:rPr>
          <w:rFonts w:cs="Arial"/>
          <w:szCs w:val="28"/>
        </w:rPr>
        <w:t>The participants were selected to have as much gender and age balance as possible. The aim of gathering quantitative statistics is to validate the theory, which can then be used to correctly measure the results and extract several statistical insights. The analysis is analytical, with the aim of assessing the significance of online learning during periods of turmoil and pandemics such as the Covid-19. Based on previous research, the issues associated with online learning as well as potential solutions were established.</w:t>
      </w:r>
    </w:p>
    <w:p w14:paraId="3B66CF16" w14:textId="77777777" w:rsidR="00306B52" w:rsidRDefault="00306B52" w:rsidP="00306B52">
      <w:pPr>
        <w:jc w:val="both"/>
        <w:rPr>
          <w:rFonts w:cs="Arial"/>
          <w:szCs w:val="28"/>
        </w:rPr>
      </w:pPr>
      <w:r>
        <w:rPr>
          <w:rFonts w:cs="Arial"/>
          <w:szCs w:val="28"/>
        </w:rPr>
        <w:t>The finding is shown in a mixture of presentation methods p</w:t>
      </w:r>
      <w:r w:rsidRPr="00EE13A9">
        <w:rPr>
          <w:rFonts w:cs="Arial"/>
          <w:szCs w:val="28"/>
        </w:rPr>
        <w:t>ercentages are helpful because they make comparing items very easy</w:t>
      </w:r>
      <w:r>
        <w:rPr>
          <w:rFonts w:cs="Arial"/>
          <w:szCs w:val="28"/>
        </w:rPr>
        <w:t>, but do not give a lot of detail. Hence differing measure have been used.</w:t>
      </w:r>
    </w:p>
    <w:p w14:paraId="722345B9" w14:textId="77777777" w:rsidR="00306B52" w:rsidRDefault="00306B52" w:rsidP="00306B52">
      <w:pPr>
        <w:pStyle w:val="Heading3"/>
        <w:rPr>
          <w:szCs w:val="28"/>
        </w:rPr>
      </w:pPr>
      <w:bookmarkStart w:id="25" w:name="_Toc71313249"/>
      <w:bookmarkStart w:id="26" w:name="_Toc71718148"/>
      <w:r>
        <w:t>H</w:t>
      </w:r>
      <w:r w:rsidRPr="008D4640">
        <w:t>istograms</w:t>
      </w:r>
      <w:bookmarkEnd w:id="25"/>
      <w:bookmarkEnd w:id="26"/>
    </w:p>
    <w:p w14:paraId="4E36B607" w14:textId="77777777" w:rsidR="00306B52" w:rsidRDefault="00306B52" w:rsidP="00306B52">
      <w:pPr>
        <w:jc w:val="both"/>
        <w:rPr>
          <w:rFonts w:cs="Arial"/>
        </w:rPr>
      </w:pPr>
      <w:r w:rsidRPr="008D4640">
        <w:rPr>
          <w:rFonts w:cs="Arial"/>
        </w:rPr>
        <w:t>A </w:t>
      </w:r>
      <w:r w:rsidRPr="008D4640">
        <w:rPr>
          <w:rStyle w:val="Emphasis"/>
          <w:rFonts w:cs="Arial"/>
          <w:i w:val="0"/>
          <w:iCs w:val="0"/>
        </w:rPr>
        <w:t xml:space="preserve">frequency </w:t>
      </w:r>
      <w:r>
        <w:rPr>
          <w:rStyle w:val="Emphasis"/>
          <w:rFonts w:cs="Arial"/>
          <w:i w:val="0"/>
          <w:iCs w:val="0"/>
        </w:rPr>
        <w:t>(</w:t>
      </w:r>
      <w:r>
        <w:rPr>
          <w:rFonts w:cs="Arial"/>
        </w:rPr>
        <w:t>h</w:t>
      </w:r>
      <w:r w:rsidRPr="008D4640">
        <w:rPr>
          <w:rFonts w:cs="Arial"/>
        </w:rPr>
        <w:t>istograms</w:t>
      </w:r>
      <w:r>
        <w:rPr>
          <w:rFonts w:cs="Arial"/>
        </w:rPr>
        <w:t>)</w:t>
      </w:r>
      <w:r w:rsidRPr="008D4640">
        <w:rPr>
          <w:rStyle w:val="Emphasis"/>
          <w:rFonts w:cs="Arial"/>
          <w:i w:val="0"/>
          <w:iCs w:val="0"/>
        </w:rPr>
        <w:t xml:space="preserve"> distribution</w:t>
      </w:r>
      <w:r w:rsidRPr="008D4640">
        <w:rPr>
          <w:rFonts w:cs="Arial"/>
        </w:rPr>
        <w:t> </w:t>
      </w:r>
      <w:r>
        <w:rPr>
          <w:rFonts w:cs="Arial"/>
        </w:rPr>
        <w:t>as</w:t>
      </w:r>
      <w:r w:rsidRPr="008D4640">
        <w:rPr>
          <w:rFonts w:cs="Arial"/>
        </w:rPr>
        <w:t xml:space="preserve"> an overview of all distinct values in some variable and the number of times they occur</w:t>
      </w:r>
      <w:r w:rsidRPr="008D4640">
        <w:rPr>
          <w:rFonts w:cs="Arial"/>
          <w:b/>
          <w:bCs/>
        </w:rPr>
        <w:t xml:space="preserve">. </w:t>
      </w:r>
      <w:r>
        <w:rPr>
          <w:rFonts w:cs="Arial"/>
        </w:rPr>
        <w:t>M</w:t>
      </w:r>
      <w:r w:rsidRPr="008D4640">
        <w:rPr>
          <w:rFonts w:cs="Arial"/>
        </w:rPr>
        <w:t>ost of the time, frequency distributions are used to summarise categorical variables. This is since metric variables have a lot of different values. As a result, one could have colossal tables and graphs that do not have much insight into the data. Histograms are the way to go in this situation since they visualise frequencies with intervals of values rather than individual values</w:t>
      </w:r>
      <w:r>
        <w:rPr>
          <w:rFonts w:cs="Arial"/>
        </w:rPr>
        <w:fldChar w:fldCharType="begin" w:fldLock="1"/>
      </w:r>
      <w:r>
        <w:rPr>
          <w:rFonts w:cs="Arial"/>
        </w:rPr>
        <w:instrText>ADDIN CSL_CITATION {"citationItems":[{"id":"ITEM-1","itemData":{"URL":"https://www.verywellmind.com/what-is-a-frequency-distribution-2795187","accessed":{"date-parts":[["2021","5","3"]]},"author":[{"dropping-particle":"","family":"Cherry","given":"Kendra","non-dropping-particle":"","parse-names":false,"suffix":""}],"id":"ITEM-1","issued":{"date-parts":[["2019"]]},"title":"How Frequency Distributions Are Used In Psychology Research","type":"webpage"},"uris":["http://www.mendeley.com/documents/?uuid=b3f9d07b-7252-45b8-984f-0c942d0a67d7"]}],"mendeley":{"formattedCitation":"(Cherry, 2019)","plainTextFormattedCitation":"(Cherry, 2019)","previouslyFormattedCitation":"(Cherry, 2019)"},"properties":{"noteIndex":0},"schema":"https://github.com/citation-style-language/schema/raw/master/csl-citation.json"}</w:instrText>
      </w:r>
      <w:r>
        <w:rPr>
          <w:rFonts w:cs="Arial"/>
        </w:rPr>
        <w:fldChar w:fldCharType="separate"/>
      </w:r>
      <w:r w:rsidRPr="00D16F82">
        <w:rPr>
          <w:rFonts w:cs="Arial"/>
          <w:noProof/>
        </w:rPr>
        <w:t>(Cherry, 2019)</w:t>
      </w:r>
      <w:r>
        <w:rPr>
          <w:rFonts w:cs="Arial"/>
        </w:rPr>
        <w:fldChar w:fldCharType="end"/>
      </w:r>
      <w:r w:rsidRPr="008D4640">
        <w:rPr>
          <w:rFonts w:cs="Arial"/>
        </w:rPr>
        <w:t>.</w:t>
      </w:r>
      <w:r>
        <w:rPr>
          <w:rFonts w:cs="Arial"/>
        </w:rPr>
        <w:t xml:space="preserve"> This was found to be a very useful analysis tool.</w:t>
      </w:r>
    </w:p>
    <w:p w14:paraId="23F21312" w14:textId="77777777" w:rsidR="00306B52" w:rsidRDefault="00306B52" w:rsidP="00306B52">
      <w:pPr>
        <w:jc w:val="both"/>
        <w:rPr>
          <w:rFonts w:cs="Arial"/>
          <w:szCs w:val="28"/>
        </w:rPr>
      </w:pPr>
      <w:r>
        <w:t>The</w:t>
      </w:r>
      <w:r w:rsidRPr="00322EFB">
        <w:rPr>
          <w:rFonts w:cs="Arial"/>
        </w:rPr>
        <w:t xml:space="preserve"> mathematical approach for determining the frequency of a relationship between two quantitative variables correlation analysis</w:t>
      </w:r>
      <w:r>
        <w:rPr>
          <w:rFonts w:cs="Arial"/>
        </w:rPr>
        <w:t xml:space="preserve"> was also used</w:t>
      </w:r>
      <w:r w:rsidRPr="00322EFB">
        <w:rPr>
          <w:rFonts w:cs="Arial"/>
        </w:rPr>
        <w:t>.</w:t>
      </w:r>
      <w:r>
        <w:rPr>
          <w:rFonts w:cs="Arial"/>
        </w:rPr>
        <w:t xml:space="preserve"> </w:t>
      </w:r>
      <w:r w:rsidRPr="005030C5">
        <w:rPr>
          <w:rFonts w:cs="Arial"/>
        </w:rPr>
        <w:t xml:space="preserve">A high correlation indicates a close relationship between two or more variables, while a </w:t>
      </w:r>
      <w:r>
        <w:rPr>
          <w:rFonts w:cs="Arial"/>
        </w:rPr>
        <w:t>low</w:t>
      </w:r>
      <w:r w:rsidRPr="005030C5">
        <w:rPr>
          <w:rFonts w:cs="Arial"/>
        </w:rPr>
        <w:t xml:space="preserve"> correlation indicates that the variables are barely associated.</w:t>
      </w:r>
      <w:r w:rsidRPr="005030C5">
        <w:t xml:space="preserve"> </w:t>
      </w:r>
      <w:r w:rsidRPr="005030C5">
        <w:rPr>
          <w:rFonts w:cs="Arial"/>
        </w:rPr>
        <w:t>To put it another way, it's the method of analysing the intensity of the interaction using statistical evidence.</w:t>
      </w:r>
      <w:r w:rsidRPr="005030C5">
        <w:t xml:space="preserve"> </w:t>
      </w:r>
      <w:r w:rsidRPr="005030C5">
        <w:rPr>
          <w:rFonts w:cs="Arial"/>
        </w:rPr>
        <w:t>This method is inextricably linked to linear regression analysis, which is a mathematical method for modelling the relationship between a dependent variable, called the answer, and one or more explanatory or independent variables.</w:t>
      </w:r>
      <w:r w:rsidRPr="005030C5">
        <w:rPr>
          <w:rFonts w:cs="Arial"/>
          <w:szCs w:val="28"/>
        </w:rPr>
        <w:fldChar w:fldCharType="begin" w:fldLock="1"/>
      </w:r>
      <w:r>
        <w:rPr>
          <w:rFonts w:cs="Arial"/>
          <w:szCs w:val="28"/>
        </w:rPr>
        <w:instrText>ADDIN CSL_CITATION {"citationItems":[{"id":"ITEM-1","itemData":{"DOI":"10.1016/c2016-1-00174-8","abstract":"Encyclopedia of Bioinformatics and Computational Biology: ABC of Bioinformatics combines elements of computer science, information technology, mathematics, statistics and biotechnology, providing the methodology and in silico solutions to mine biological data and processes. The book covers Theory, Topics and Applications, with a special focus on Integrative -omics and Systems Biology. The theoretical, methodological underpinnings of BCB, including phylogeny are covered, as are more current areas of focus, such as translational bioinformatics, cheminformatics, and environmental informatics. Finally, Applications provide guidance for commonly asked questions. This major reference work spans basic and cutting-edge methodologies authored by leaders in the field, providing an invaluable resource for students, scientists, professionals in research institutes, and a broad swath of researchers in biotechnology and the biomedical and pharmaceutical industries.","author":[{"dropping-particle":"","family":"Ranganathan","given":"Shoba","non-dropping-particle":"","parse-names":false,"suffix":""},{"dropping-particle":"","family":"Gribskov","given":"Michael","non-dropping-particle":"","parse-names":false,"suffix":""},{"dropping-particle":"","family":"Nakai","given":"Kenta","non-dropping-particle":"","parse-names":false,"suffix":""},{"dropping-particle":"","family":"Schönbach","given":"Christian","non-dropping-particle":"","parse-names":false,"suffix":""}],"container-title":"Encyclopedia of Bioinformatics and Computational Biology: ABC of Bioinformatics","id":"ITEM-1","issued":{"date-parts":[["2018"]]},"title":"Encyclopedia of bioinformatics and computational biology","type":"book","volume":"1-3"},"uris":["http://www.mendeley.com/documents/?uuid=71a93b30-d53c-35d2-9814-1ce60f10a0c8"]}],"mendeley":{"formattedCitation":"(Ranganathan &lt;i&gt;et al.&lt;/i&gt;, 2018)","plainTextFormattedCitation":"(Ranganathan et al., 2018)","previouslyFormattedCitation":"(Ranganathan &lt;i&gt;et al.&lt;/i&gt;, 2018)"},"properties":{"noteIndex":0},"schema":"https://github.com/citation-style-language/schema/raw/master/csl-citation.json"}</w:instrText>
      </w:r>
      <w:r w:rsidRPr="005030C5">
        <w:rPr>
          <w:rFonts w:cs="Arial"/>
          <w:szCs w:val="28"/>
        </w:rPr>
        <w:fldChar w:fldCharType="separate"/>
      </w:r>
      <w:r w:rsidRPr="005030C5">
        <w:rPr>
          <w:rFonts w:cs="Arial"/>
          <w:noProof/>
          <w:szCs w:val="28"/>
        </w:rPr>
        <w:t>(Ranganathan et al., 2018)</w:t>
      </w:r>
      <w:r w:rsidRPr="005030C5">
        <w:rPr>
          <w:rFonts w:cs="Arial"/>
          <w:szCs w:val="28"/>
        </w:rPr>
        <w:fldChar w:fldCharType="end"/>
      </w:r>
      <w:r w:rsidRPr="005030C5">
        <w:rPr>
          <w:rFonts w:cs="Arial"/>
          <w:szCs w:val="28"/>
        </w:rPr>
        <w:t>.</w:t>
      </w:r>
    </w:p>
    <w:p w14:paraId="18D25BEE" w14:textId="77777777" w:rsidR="00306B52" w:rsidRDefault="00306B52" w:rsidP="00306B52">
      <w:pPr>
        <w:pStyle w:val="Heading3"/>
      </w:pPr>
      <w:bookmarkStart w:id="27" w:name="_Toc71313250"/>
      <w:bookmarkStart w:id="28" w:name="_Toc71718149"/>
      <w:r w:rsidRPr="00426DD4">
        <w:rPr>
          <w:rStyle w:val="Strong"/>
          <w:b w:val="0"/>
          <w:bCs w:val="0"/>
        </w:rPr>
        <w:t>Pearson Correlation</w:t>
      </w:r>
      <w:bookmarkEnd w:id="27"/>
      <w:bookmarkEnd w:id="28"/>
    </w:p>
    <w:p w14:paraId="591D6A63" w14:textId="77777777" w:rsidR="00306B52" w:rsidRPr="00A6687D" w:rsidRDefault="00306B52" w:rsidP="00306B52">
      <w:pPr>
        <w:jc w:val="both"/>
      </w:pPr>
      <w:r w:rsidRPr="00C96FFB">
        <w:t>Pearson Correlation is a statistical method for determining how strong an association between two variables is.</w:t>
      </w:r>
      <w:r>
        <w:t xml:space="preserve"> </w:t>
      </w:r>
      <w:r w:rsidRPr="00C96FFB">
        <w:t xml:space="preserve">The variables you're looking for </w:t>
      </w:r>
      <w:r>
        <w:t xml:space="preserve">what </w:t>
      </w:r>
      <w:r w:rsidRPr="00C96FFB">
        <w:lastRenderedPageBreak/>
        <w:t xml:space="preserve">should be continuous, normally distributed, linearly connected, and free of outliers. </w:t>
      </w:r>
      <w:r>
        <w:t>The</w:t>
      </w:r>
      <w:r w:rsidRPr="00C96FFB">
        <w:t xml:space="preserve"> variables can also have a similar distribution across their respective ranges.</w:t>
      </w:r>
      <w:r>
        <w:t xml:space="preserve"> </w:t>
      </w:r>
      <w:r w:rsidRPr="00C96FFB">
        <w:t>There are assumptions in every mathematical system.</w:t>
      </w:r>
      <w:r>
        <w:t xml:space="preserve"> </w:t>
      </w:r>
      <w:proofErr w:type="gramStart"/>
      <w:r w:rsidRPr="00C96FFB">
        <w:t>In order for</w:t>
      </w:r>
      <w:proofErr w:type="gramEnd"/>
      <w:r w:rsidRPr="00C96FFB">
        <w:t xml:space="preserve"> mathematical methods to produce correct results, the data must satisfy those properties. Continuous, Normal Distribution, Linearity, No Outliers, and Similar Spread Across Range are some of the Pearson Correlation hypotheses. In the following case, Pearson</w:t>
      </w:r>
      <w:r>
        <w:t xml:space="preserve"> </w:t>
      </w:r>
      <w:r w:rsidRPr="00C96FFB">
        <w:t xml:space="preserve">Correlation can be used. </w:t>
      </w:r>
      <w:r>
        <w:t>When one</w:t>
      </w:r>
      <w:r w:rsidRPr="00C96FFB">
        <w:t xml:space="preserve"> want</w:t>
      </w:r>
      <w:r>
        <w:t>s</w:t>
      </w:r>
      <w:r w:rsidRPr="00C96FFB">
        <w:t xml:space="preserve"> to know how two variables are related, and the variables </w:t>
      </w:r>
      <w:r>
        <w:t>of</w:t>
      </w:r>
      <w:r w:rsidRPr="00C96FFB">
        <w:t xml:space="preserve"> interest in are continuous.</w:t>
      </w:r>
      <w:r>
        <w:t xml:space="preserve"> </w:t>
      </w:r>
      <w:r w:rsidRPr="00525D34">
        <w:t xml:space="preserve">There are no covariates in </w:t>
      </w:r>
      <w:r>
        <w:t>the</w:t>
      </w:r>
      <w:r w:rsidRPr="00525D34">
        <w:t xml:space="preserve"> study</w:t>
      </w:r>
      <w:r>
        <w:fldChar w:fldCharType="begin" w:fldLock="1"/>
      </w:r>
      <w:r>
        <w:instrText>ADDIN CSL_CITATION {"citationItems":[{"id":"ITEM-1","itemData":{"DOI":"10.1007/978-3-642-00296-0_5","ISSN":"18662617","abstract":"This chapter develops several forms of the Pearson correlation coefficient in the different domains. This coefficient can be used as an optimization criterion to derive different optimal noise reduction filters [14], but is even more useful for analyzing these optimal filters for their noise reduction performance.","author":[{"dropping-particle":"","family":"Benesty","given":"Jacob","non-dropping-particle":"","parse-names":false,"suffix":""},{"dropping-particle":"","family":"Chen","given":"Jingdong","non-dropping-particle":"","parse-names":false,"suffix":""},{"dropping-particle":"","family":"Huang","given":"Yiteng","non-dropping-particle":"","parse-names":false,"suffix":""},{"dropping-particle":"","family":"Cohen","given":"Israel","non-dropping-particle":"","parse-names":false,"suffix":""}],"container-title":"Springer Topics in Signal Processing","id":"ITEM-1","issued":{"date-parts":[["2009"]]},"page":"1-4","publisher":"Springer Science and Business Media B.V.","title":"Pearson correlation coefficient","type":"chapter","volume":"2"},"uris":["http://www.mendeley.com/documents/?uuid=6aa0ee8d-4129-3d23-b9e0-dbe0dc9f0d7d"]}],"mendeley":{"formattedCitation":"(Benesty &lt;i&gt;et al.&lt;/i&gt;, 2009)","plainTextFormattedCitation":"(Benesty et al., 2009)","previouslyFormattedCitation":"(Benesty &lt;i&gt;et al.&lt;/i&gt;, 2009)"},"properties":{"noteIndex":0},"schema":"https://github.com/citation-style-language/schema/raw/master/csl-citation.json"}</w:instrText>
      </w:r>
      <w:r>
        <w:fldChar w:fldCharType="separate"/>
      </w:r>
      <w:r w:rsidRPr="006076A8">
        <w:rPr>
          <w:noProof/>
        </w:rPr>
        <w:t xml:space="preserve">(Benesty </w:t>
      </w:r>
      <w:r w:rsidRPr="006076A8">
        <w:rPr>
          <w:i/>
          <w:noProof/>
        </w:rPr>
        <w:t>et al.</w:t>
      </w:r>
      <w:r w:rsidRPr="006076A8">
        <w:rPr>
          <w:noProof/>
        </w:rPr>
        <w:t>, 2009)</w:t>
      </w:r>
      <w:r>
        <w:fldChar w:fldCharType="end"/>
      </w:r>
      <w:r>
        <w:t>.</w:t>
      </w:r>
    </w:p>
    <w:p w14:paraId="58874941" w14:textId="77777777" w:rsidR="00306B52" w:rsidRDefault="00306B52" w:rsidP="00306B52">
      <w:pPr>
        <w:pStyle w:val="Heading3"/>
        <w:rPr>
          <w:bdr w:val="none" w:sz="0" w:space="0" w:color="auto" w:frame="1"/>
        </w:rPr>
      </w:pPr>
      <w:bookmarkStart w:id="29" w:name="_Toc71313251"/>
      <w:bookmarkStart w:id="30" w:name="_Toc71718150"/>
      <w:r>
        <w:rPr>
          <w:bdr w:val="none" w:sz="0" w:space="0" w:color="auto" w:frame="1"/>
        </w:rPr>
        <w:t>Kendall’s Tau</w:t>
      </w:r>
      <w:bookmarkEnd w:id="29"/>
      <w:bookmarkEnd w:id="30"/>
    </w:p>
    <w:p w14:paraId="59123507" w14:textId="3E755CBA" w:rsidR="00306B52" w:rsidRDefault="00306B52" w:rsidP="00306B52">
      <w:pPr>
        <w:jc w:val="both"/>
      </w:pPr>
      <w:r w:rsidRPr="00A6687D">
        <w:t xml:space="preserve">Kendall's </w:t>
      </w:r>
      <w:r>
        <w:t>t</w:t>
      </w:r>
      <w:r w:rsidRPr="00A6687D">
        <w:t>au is a mathematical formula for determining the frequency of a relationship between two variables.</w:t>
      </w:r>
      <w:r>
        <w:t xml:space="preserve"> </w:t>
      </w:r>
      <w:r w:rsidRPr="00A6687D">
        <w:t xml:space="preserve">The variables </w:t>
      </w:r>
      <w:r>
        <w:t>of</w:t>
      </w:r>
      <w:r w:rsidRPr="00A6687D">
        <w:t xml:space="preserve"> interest can be constant or ordinal, and their relationships should be monotonic.</w:t>
      </w:r>
      <w:r>
        <w:t xml:space="preserve"> </w:t>
      </w:r>
      <w:proofErr w:type="gramStart"/>
      <w:r w:rsidRPr="00D7655F">
        <w:t>In order for</w:t>
      </w:r>
      <w:proofErr w:type="gramEnd"/>
      <w:r w:rsidRPr="00D7655F">
        <w:t xml:space="preserve"> mathematical methods to produce correct results, the data must satisfy those properties.</w:t>
      </w:r>
      <w:r>
        <w:t xml:space="preserve"> </w:t>
      </w:r>
      <w:r w:rsidRPr="00D7655F">
        <w:t xml:space="preserve">Kendall's Tau makes the following assumptions: </w:t>
      </w:r>
      <w:r>
        <w:t xml:space="preserve">(a) </w:t>
      </w:r>
      <w:r w:rsidRPr="00D7655F">
        <w:t xml:space="preserve">constant or ordinal, and </w:t>
      </w:r>
      <w:r>
        <w:t xml:space="preserve">(b) </w:t>
      </w:r>
      <w:r w:rsidRPr="00D7655F">
        <w:t xml:space="preserve">monotonicity. The variables </w:t>
      </w:r>
      <w:r>
        <w:t>of</w:t>
      </w:r>
      <w:r w:rsidRPr="00D7655F">
        <w:t xml:space="preserve"> interes</w:t>
      </w:r>
      <w:r>
        <w:t>t</w:t>
      </w:r>
      <w:r w:rsidRPr="00D7655F">
        <w:t xml:space="preserve"> must be either continuous or ordinal.</w:t>
      </w:r>
      <w:r>
        <w:t xml:space="preserve"> </w:t>
      </w:r>
      <w:r w:rsidRPr="00D7655F">
        <w:t>The term "continuous" refers to a variable that can take on any reasonable value. Age, weight, height, test scores, survey scores, yearly salary, and so on are all examples of constant variables. If there are outliers in the results, Kendall's Tau is often used for correlation on continuous data.</w:t>
      </w:r>
      <w:r>
        <w:t xml:space="preserve"> </w:t>
      </w:r>
      <w:r w:rsidRPr="00D7655F">
        <w:t>Ordinal variables are groups of things that have a natural order about them. For example, education level</w:t>
      </w:r>
      <w:r w:rsidR="00952793">
        <w:t xml:space="preserve"> </w:t>
      </w:r>
      <w:r w:rsidRPr="00D7655F">
        <w:t>(GDE/Bachelors/Masters/PhD), income level (if classified as high, medium, or low), and so on</w:t>
      </w:r>
      <w:r>
        <w:fldChar w:fldCharType="begin" w:fldLock="1"/>
      </w:r>
      <w:r>
        <w:instrText>ADDIN CSL_CITATION {"citationItems":[{"id":"ITEM-1","itemData":{"abstract":"Resumen: En este trabajo, se describen y se expliquen las técnicas no paramétricas de correlación y sus aplicaciones a través de ejemplos. Por su relevancia y aplicación específica, se pone un énfasis particular sobre la prueba de rango de Spearman, la prueba de tau de Kendall, la prueba de concordancia de Kendall, la Prueba de Kappa y la prueba bi-serial de puntos. Palabras clave: Distribución libre, técnicas no paramétricas de correlación, Abstract: In this essay, non-parametric techniques of correlation are described and explained with examples for each case. Due to their relevance and their specific application, a particular emphasis is placed upon some non-parametric correlation techniques such as Spearman Rank Correlation, Kendall´s Tau Test, Kendall´s Concordance Test, Kappa´s Test, and Bi-serial points Test.","author":[{"dropping-particle":"","family":"Badii","given":"A","non-dropping-particle":"","parse-names":false,"suffix":""},{"dropping-particle":"","family":"Guillen","given":"O P","non-dropping-particle":"","parse-names":false,"suffix":""},{"dropping-particle":"","family":"Lugo","given":"Serrato","non-dropping-particle":"","parse-names":false,"suffix":""},{"dropping-particle":"","family":"Aguilar Garnica","given":"J J","non-dropping-particle":"","parse-names":false,"suffix":""}],"container-title":"International Journal of Good Conscience Agosto","id":"ITEM-1","issue":"2","issued":{"date-parts":[["2014"]]},"title":"Non-Parametric Correlation and Its Application in Scientific Research","type":"article-journal","volume":"9"},"uris":["http://www.mendeley.com/documents/?uuid=a7203564-e307-31f0-a8f4-521e7f60336a"]}],"mendeley":{"formattedCitation":"(Badii &lt;i&gt;et al.&lt;/i&gt;, 2014)","plainTextFormattedCitation":"(Badii et al., 2014)","previouslyFormattedCitation":"(Badii &lt;i&gt;et al.&lt;/i&gt;, 2014)"},"properties":{"noteIndex":0},"schema":"https://github.com/citation-style-language/schema/raw/master/csl-citation.json"}</w:instrText>
      </w:r>
      <w:r>
        <w:fldChar w:fldCharType="separate"/>
      </w:r>
      <w:r w:rsidRPr="00073B63">
        <w:rPr>
          <w:noProof/>
        </w:rPr>
        <w:t xml:space="preserve">(Badii </w:t>
      </w:r>
      <w:r w:rsidRPr="00073B63">
        <w:rPr>
          <w:i/>
          <w:noProof/>
        </w:rPr>
        <w:t>et al.</w:t>
      </w:r>
      <w:r w:rsidRPr="00073B63">
        <w:rPr>
          <w:noProof/>
        </w:rPr>
        <w:t>, 2014)</w:t>
      </w:r>
      <w:r>
        <w:fldChar w:fldCharType="end"/>
      </w:r>
      <w:r w:rsidRPr="00D7655F">
        <w:t>.</w:t>
      </w:r>
      <w:r>
        <w:t xml:space="preserve"> </w:t>
      </w:r>
    </w:p>
    <w:p w14:paraId="2A893565" w14:textId="77777777" w:rsidR="00306B52" w:rsidRDefault="00306B52" w:rsidP="00306B52">
      <w:pPr>
        <w:pStyle w:val="Heading3"/>
        <w:jc w:val="both"/>
      </w:pPr>
      <w:bookmarkStart w:id="31" w:name="_Toc71313252"/>
      <w:bookmarkStart w:id="32" w:name="_Toc71718151"/>
      <w:r w:rsidRPr="00524405">
        <w:t>Spearman's rho</w:t>
      </w:r>
      <w:bookmarkEnd w:id="31"/>
      <w:bookmarkEnd w:id="32"/>
    </w:p>
    <w:p w14:paraId="6CD23416" w14:textId="77777777" w:rsidR="00306B52" w:rsidRDefault="00306B52" w:rsidP="00306B52">
      <w:pPr>
        <w:jc w:val="both"/>
      </w:pPr>
      <w:r w:rsidRPr="00897CB3">
        <w:t xml:space="preserve">The intensity of a relationship between two variables is measured using Spearman's </w:t>
      </w:r>
      <w:r>
        <w:t>r</w:t>
      </w:r>
      <w:r w:rsidRPr="00897CB3">
        <w:t>ho.</w:t>
      </w:r>
      <w:r>
        <w:t xml:space="preserve"> The</w:t>
      </w:r>
      <w:r w:rsidRPr="00953B40">
        <w:t xml:space="preserve"> variables of concern should be continuous or ordinal, and their relationships should be monotonic.</w:t>
      </w:r>
      <w:r>
        <w:t xml:space="preserve"> Much like the Kendall’s Tau there are </w:t>
      </w:r>
      <w:r w:rsidRPr="00953B40">
        <w:t>assumptions</w:t>
      </w:r>
      <w:r>
        <w:t xml:space="preserve"> and </w:t>
      </w:r>
      <w:proofErr w:type="gramStart"/>
      <w:r>
        <w:t>i</w:t>
      </w:r>
      <w:r w:rsidRPr="00953B40">
        <w:t>n order for</w:t>
      </w:r>
      <w:proofErr w:type="gramEnd"/>
      <w:r w:rsidRPr="00953B40">
        <w:t xml:space="preserve"> mathematical methods to produce correct results, the data must satisfy those properties.</w:t>
      </w:r>
      <w:r>
        <w:t xml:space="preserve"> </w:t>
      </w:r>
    </w:p>
    <w:p w14:paraId="57252C5F" w14:textId="77777777" w:rsidR="00306B52" w:rsidRDefault="00306B52" w:rsidP="00306B52">
      <w:pPr>
        <w:jc w:val="both"/>
      </w:pPr>
      <w:r w:rsidRPr="00953B40">
        <w:t xml:space="preserve">Spearman's Rho is based on the following assumptions: </w:t>
      </w:r>
      <w:r>
        <w:t>o</w:t>
      </w:r>
      <w:r w:rsidRPr="00953B40">
        <w:t>rdina</w:t>
      </w:r>
      <w:r>
        <w:t>l</w:t>
      </w:r>
      <w:r w:rsidRPr="00953B40">
        <w:t xml:space="preserve"> or continuous Monotonicity is the second factor to consider. In the following scenario,</w:t>
      </w:r>
      <w:r>
        <w:t xml:space="preserve"> </w:t>
      </w:r>
      <w:r w:rsidRPr="00953B40">
        <w:t>Spearman's Rho</w:t>
      </w:r>
      <w:r>
        <w:t xml:space="preserve"> can be used</w:t>
      </w:r>
      <w:r w:rsidRPr="00953B40">
        <w:t xml:space="preserve">: </w:t>
      </w:r>
      <w:r>
        <w:t>(a)</w:t>
      </w:r>
      <w:r w:rsidRPr="00953B40">
        <w:t xml:space="preserve"> </w:t>
      </w:r>
      <w:r>
        <w:t>T</w:t>
      </w:r>
      <w:r w:rsidRPr="00953B40">
        <w:t xml:space="preserve">o know how two variables are linked. </w:t>
      </w:r>
      <w:r>
        <w:t>(b)</w:t>
      </w:r>
      <w:r w:rsidRPr="00953B40">
        <w:t xml:space="preserve"> </w:t>
      </w:r>
      <w:r>
        <w:t>The</w:t>
      </w:r>
      <w:r w:rsidRPr="00953B40">
        <w:t xml:space="preserve"> variables of concern are ordinal or continuous with outliers. </w:t>
      </w:r>
      <w:r>
        <w:lastRenderedPageBreak/>
        <w:t>(c)</w:t>
      </w:r>
      <w:r w:rsidRPr="00953B40">
        <w:t xml:space="preserve">. </w:t>
      </w:r>
      <w:r>
        <w:t>The</w:t>
      </w:r>
      <w:r w:rsidRPr="00953B40">
        <w:t xml:space="preserve"> only have two factors to work with.</w:t>
      </w:r>
      <w:r>
        <w:t xml:space="preserve"> When</w:t>
      </w:r>
      <w:r w:rsidRPr="00605B37">
        <w:t xml:space="preserve"> looking for a regression test to examine the relationship between two variables.</w:t>
      </w:r>
      <w:r>
        <w:t xml:space="preserve"> It was used to </w:t>
      </w:r>
      <w:r w:rsidRPr="00605B37">
        <w:t xml:space="preserve">look </w:t>
      </w:r>
      <w:r>
        <w:t>at</w:t>
      </w:r>
      <w:r w:rsidRPr="00605B37">
        <w:t xml:space="preserve"> regression test to examine the relationship between two variables.</w:t>
      </w:r>
      <w:r>
        <w:t xml:space="preserve"> Also, c</w:t>
      </w:r>
      <w:r w:rsidRPr="00605B37">
        <w:t>hecking for a discrepancy between two variables or forecasting one variable using another variable are examples of other kinds of analyses (prediction)</w:t>
      </w:r>
      <w:r>
        <w:fldChar w:fldCharType="begin" w:fldLock="1"/>
      </w:r>
      <w:r>
        <w:instrText>ADDIN CSL_CITATION {"citationItems":[{"id":"ITEM-1","itemData":{"abstract":"Resumen: En este trabajo, se describen y se expliquen las técnicas no paramétricas de correlación y sus aplicaciones a través de ejemplos. Por su relevancia y aplicación específica, se pone un énfasis particular sobre la prueba de rango de Spearman, la prueba de tau de Kendall, la prueba de concordancia de Kendall, la Prueba de Kappa y la prueba bi-serial de puntos. Palabras clave: Distribución libre, técnicas no paramétricas de correlación, Abstract: In this essay, non-parametric techniques of correlation are described and explained with examples for each case. Due to their relevance and their specific application, a particular emphasis is placed upon some non-parametric correlation techniques such as Spearman Rank Correlation, Kendall´s Tau Test, Kendall´s Concordance Test, Kappa´s Test, and Bi-serial points Test.","author":[{"dropping-particle":"","family":"Badii","given":"A","non-dropping-particle":"","parse-names":false,"suffix":""},{"dropping-particle":"","family":"Guillen","given":"O P","non-dropping-particle":"","parse-names":false,"suffix":""},{"dropping-particle":"","family":"Lugo","given":"Serrato","non-dropping-particle":"","parse-names":false,"suffix":""},{"dropping-particle":"","family":"Aguilar Garnica","given":"J J","non-dropping-particle":"","parse-names":false,"suffix":""}],"container-title":"International Journal of Good Conscience Agosto","id":"ITEM-1","issue":"2","issued":{"date-parts":[["2014"]]},"title":"Non-Parametric Correlation and Its Application in Scientific Research","type":"article-journal","volume":"9"},"uris":["http://www.mendeley.com/documents/?uuid=a7203564-e307-31f0-a8f4-521e7f60336a"]}],"mendeley":{"formattedCitation":"(Badii &lt;i&gt;et al.&lt;/i&gt;, 2014)","plainTextFormattedCitation":"(Badii et al., 2014)","previouslyFormattedCitation":"(Badii &lt;i&gt;et al.&lt;/i&gt;, 2014)"},"properties":{"noteIndex":0},"schema":"https://github.com/citation-style-language/schema/raw/master/csl-citation.json"}</w:instrText>
      </w:r>
      <w:r>
        <w:fldChar w:fldCharType="separate"/>
      </w:r>
      <w:r w:rsidRPr="00886926">
        <w:rPr>
          <w:noProof/>
        </w:rPr>
        <w:t xml:space="preserve">(Badii </w:t>
      </w:r>
      <w:r w:rsidRPr="00886926">
        <w:rPr>
          <w:i/>
          <w:noProof/>
        </w:rPr>
        <w:t>et al.</w:t>
      </w:r>
      <w:r w:rsidRPr="00886926">
        <w:rPr>
          <w:noProof/>
        </w:rPr>
        <w:t>, 2014)</w:t>
      </w:r>
      <w:r>
        <w:fldChar w:fldCharType="end"/>
      </w:r>
      <w:r w:rsidRPr="00605B37">
        <w:t>.</w:t>
      </w:r>
    </w:p>
    <w:p w14:paraId="4824266E" w14:textId="77777777" w:rsidR="00306B52" w:rsidRDefault="00306B52" w:rsidP="00306B52">
      <w:pPr>
        <w:jc w:val="both"/>
      </w:pPr>
    </w:p>
    <w:p w14:paraId="2DE335B6" w14:textId="77777777" w:rsidR="00306B52" w:rsidRDefault="00306B52" w:rsidP="00306B52">
      <w:pPr>
        <w:pStyle w:val="Heading3"/>
        <w:rPr>
          <w:rStyle w:val="def"/>
        </w:rPr>
      </w:pPr>
      <w:bookmarkStart w:id="33" w:name="_Toc71313253"/>
      <w:bookmarkStart w:id="34" w:name="_Toc71718152"/>
      <w:r w:rsidRPr="00BF28FD">
        <w:rPr>
          <w:rStyle w:val="def"/>
        </w:rPr>
        <w:t>ANOVA</w:t>
      </w:r>
      <w:bookmarkEnd w:id="33"/>
      <w:bookmarkEnd w:id="34"/>
    </w:p>
    <w:p w14:paraId="0090423D" w14:textId="6518F3C0" w:rsidR="00306B52" w:rsidRDefault="00306B52" w:rsidP="00306B52">
      <w:pPr>
        <w:pStyle w:val="NormalWeb"/>
        <w:spacing w:before="0" w:beforeAutospacing="0" w:after="0" w:afterAutospacing="0" w:line="360" w:lineRule="atLeast"/>
        <w:jc w:val="both"/>
        <w:rPr>
          <w:rFonts w:ascii="Arial" w:eastAsiaTheme="minorHAnsi" w:hAnsi="Arial" w:cstheme="minorBidi"/>
          <w:sz w:val="28"/>
          <w:szCs w:val="22"/>
          <w:lang w:eastAsia="en-US"/>
        </w:rPr>
      </w:pPr>
      <w:r w:rsidRPr="00493DA7">
        <w:rPr>
          <w:rFonts w:ascii="Arial" w:eastAsiaTheme="minorHAnsi" w:hAnsi="Arial" w:cstheme="minorBidi"/>
          <w:sz w:val="28"/>
          <w:szCs w:val="22"/>
          <w:lang w:eastAsia="en-US"/>
        </w:rPr>
        <w:t>A one-way study of variance (ANOVA) is sufficient in many testing cases, most notably where you have three or more groups or factors to compare to see whether they vary substantially on any result. The two-sample t test is extended in this process</w:t>
      </w:r>
      <w:r>
        <w:rPr>
          <w:rFonts w:ascii="Arial" w:eastAsiaTheme="minorHAnsi" w:hAnsi="Arial" w:cstheme="minorBidi"/>
          <w:sz w:val="28"/>
          <w:szCs w:val="22"/>
          <w:lang w:eastAsia="en-US"/>
        </w:rPr>
        <w:t xml:space="preserve"> </w:t>
      </w:r>
      <w:r>
        <w:rPr>
          <w:rFonts w:ascii="Arial" w:eastAsiaTheme="minorHAnsi" w:hAnsi="Arial" w:cstheme="minorBidi"/>
          <w:sz w:val="28"/>
          <w:szCs w:val="22"/>
          <w:lang w:eastAsia="en-US"/>
        </w:rPr>
        <w:fldChar w:fldCharType="begin" w:fldLock="1"/>
      </w:r>
      <w:r w:rsidR="005066DA">
        <w:rPr>
          <w:rFonts w:ascii="Arial" w:eastAsiaTheme="minorHAnsi" w:hAnsi="Arial" w:cstheme="minorBidi"/>
          <w:sz w:val="28"/>
          <w:szCs w:val="22"/>
          <w:lang w:eastAsia="en-US"/>
        </w:rPr>
        <w:instrText>ADDIN CSL_CITATION {"citationItems":[{"id":"ITEM-1","itemData":{"author":[{"dropping-particle":"","family":"Acock","given":"Alan C.","non-dropping-particle":"","parse-names":false,"suffix":""}],"chapter-number":"9","edition":"Third","id":"ITEM-1","issued":{"date-parts":[["2010"]]},"page":"201-202","publisher":"Stata Press","publisher-place":"Texas","title":"A Gentle Introduuction to Stata","type":"chapter"},"uris":["http://www.mendeley.com/documents/?uuid=37c83ba2-14a9-4a75-82dd-de1214c410b6"]}],"mendeley":{"formattedCitation":"(Acock, 2010)","plainTextFormattedCitation":"(Acock, 2010)","previouslyFormattedCitation":"(Acock, 2010)"},"properties":{"noteIndex":0},"schema":"https://github.com/citation-style-language/schema/raw/master/csl-citation.json"}</w:instrText>
      </w:r>
      <w:r>
        <w:rPr>
          <w:rFonts w:ascii="Arial" w:eastAsiaTheme="minorHAnsi" w:hAnsi="Arial" w:cstheme="minorBidi"/>
          <w:sz w:val="28"/>
          <w:szCs w:val="22"/>
          <w:lang w:eastAsia="en-US"/>
        </w:rPr>
        <w:fldChar w:fldCharType="separate"/>
      </w:r>
      <w:r w:rsidRPr="007E107D">
        <w:rPr>
          <w:rFonts w:ascii="Arial" w:eastAsiaTheme="minorHAnsi" w:hAnsi="Arial" w:cstheme="minorBidi"/>
          <w:noProof/>
          <w:sz w:val="28"/>
          <w:szCs w:val="22"/>
          <w:lang w:eastAsia="en-US"/>
        </w:rPr>
        <w:t>(Acock, 2010)</w:t>
      </w:r>
      <w:r>
        <w:rPr>
          <w:rFonts w:ascii="Arial" w:eastAsiaTheme="minorHAnsi" w:hAnsi="Arial" w:cstheme="minorBidi"/>
          <w:sz w:val="28"/>
          <w:szCs w:val="22"/>
          <w:lang w:eastAsia="en-US"/>
        </w:rPr>
        <w:fldChar w:fldCharType="end"/>
      </w:r>
      <w:r w:rsidRPr="00493DA7">
        <w:rPr>
          <w:rFonts w:ascii="Arial" w:eastAsiaTheme="minorHAnsi" w:hAnsi="Arial" w:cstheme="minorBidi"/>
          <w:sz w:val="28"/>
          <w:szCs w:val="22"/>
          <w:lang w:eastAsia="en-US"/>
        </w:rPr>
        <w:t>.</w:t>
      </w:r>
    </w:p>
    <w:p w14:paraId="3949DDB3" w14:textId="77777777" w:rsidR="00306B52" w:rsidRDefault="00306B52" w:rsidP="00306B52">
      <w:pPr>
        <w:pStyle w:val="NormalWeb"/>
        <w:spacing w:before="0" w:beforeAutospacing="0" w:after="0" w:afterAutospacing="0" w:line="360" w:lineRule="atLeast"/>
        <w:jc w:val="both"/>
        <w:rPr>
          <w:rFonts w:ascii="Arial" w:eastAsiaTheme="minorHAnsi" w:hAnsi="Arial" w:cstheme="minorBidi"/>
          <w:sz w:val="28"/>
          <w:szCs w:val="22"/>
          <w:lang w:eastAsia="en-US"/>
        </w:rPr>
      </w:pPr>
      <w:r w:rsidRPr="00493DA7">
        <w:rPr>
          <w:rFonts w:ascii="Arial" w:eastAsiaTheme="minorHAnsi" w:hAnsi="Arial" w:cstheme="minorBidi"/>
          <w:sz w:val="28"/>
          <w:szCs w:val="22"/>
          <w:lang w:eastAsia="en-US"/>
        </w:rPr>
        <w:t>ANOVA is a mathematical method for determining whether the means of three or more populations are identical. The two most basic situations are as follows:</w:t>
      </w:r>
    </w:p>
    <w:p w14:paraId="61CAF711" w14:textId="77777777" w:rsidR="00306B52" w:rsidRDefault="00306B52" w:rsidP="00306B52">
      <w:pPr>
        <w:pStyle w:val="NormalWeb"/>
        <w:spacing w:before="0" w:beforeAutospacing="0" w:after="0" w:afterAutospacing="0" w:line="360" w:lineRule="atLeast"/>
        <w:jc w:val="both"/>
        <w:rPr>
          <w:rFonts w:ascii="Arial" w:eastAsiaTheme="minorHAnsi" w:hAnsi="Arial" w:cstheme="minorBidi"/>
          <w:sz w:val="28"/>
          <w:szCs w:val="22"/>
          <w:lang w:eastAsia="en-US"/>
        </w:rPr>
      </w:pPr>
    </w:p>
    <w:p w14:paraId="427520B7" w14:textId="77777777" w:rsidR="00306B52" w:rsidRDefault="00306B52" w:rsidP="00306B52">
      <w:pPr>
        <w:pStyle w:val="NormalWeb"/>
        <w:numPr>
          <w:ilvl w:val="0"/>
          <w:numId w:val="15"/>
        </w:numPr>
        <w:spacing w:before="0" w:beforeAutospacing="0" w:after="0" w:afterAutospacing="0" w:line="360" w:lineRule="atLeast"/>
        <w:jc w:val="both"/>
        <w:rPr>
          <w:rFonts w:ascii="Arial" w:eastAsiaTheme="minorHAnsi" w:hAnsi="Arial" w:cstheme="minorBidi"/>
          <w:sz w:val="28"/>
          <w:szCs w:val="22"/>
          <w:lang w:eastAsia="en-US"/>
        </w:rPr>
      </w:pPr>
      <w:r>
        <w:rPr>
          <w:rFonts w:ascii="Arial" w:eastAsiaTheme="minorHAnsi" w:hAnsi="Arial" w:cstheme="minorBidi"/>
          <w:sz w:val="28"/>
          <w:szCs w:val="22"/>
          <w:lang w:eastAsia="en-US"/>
        </w:rPr>
        <w:t>O</w:t>
      </w:r>
      <w:r w:rsidRPr="00493DA7">
        <w:rPr>
          <w:rFonts w:ascii="Arial" w:eastAsiaTheme="minorHAnsi" w:hAnsi="Arial" w:cstheme="minorBidi"/>
          <w:sz w:val="28"/>
          <w:szCs w:val="22"/>
          <w:lang w:eastAsia="en-US"/>
        </w:rPr>
        <w:t>ne-way ANOVA for matching 3</w:t>
      </w:r>
      <w:r>
        <w:rPr>
          <w:rFonts w:ascii="Arial" w:eastAsiaTheme="minorHAnsi" w:hAnsi="Arial" w:cstheme="minorBidi"/>
          <w:sz w:val="28"/>
          <w:szCs w:val="22"/>
          <w:lang w:eastAsia="en-US"/>
        </w:rPr>
        <w:t xml:space="preserve"> plus</w:t>
      </w:r>
      <w:r w:rsidRPr="00493DA7">
        <w:rPr>
          <w:rFonts w:ascii="Arial" w:eastAsiaTheme="minorHAnsi" w:hAnsi="Arial" w:cstheme="minorBidi"/>
          <w:sz w:val="28"/>
          <w:szCs w:val="22"/>
          <w:lang w:eastAsia="en-US"/>
        </w:rPr>
        <w:t xml:space="preserve"> categories on a single variable: </w:t>
      </w:r>
      <w:r>
        <w:rPr>
          <w:rFonts w:ascii="Arial" w:eastAsiaTheme="minorHAnsi" w:hAnsi="Arial" w:cstheme="minorBidi"/>
          <w:sz w:val="28"/>
          <w:szCs w:val="22"/>
          <w:lang w:eastAsia="en-US"/>
        </w:rPr>
        <w:t>D</w:t>
      </w:r>
      <w:r w:rsidRPr="00493DA7">
        <w:rPr>
          <w:rFonts w:ascii="Arial" w:eastAsiaTheme="minorHAnsi" w:hAnsi="Arial" w:cstheme="minorBidi"/>
          <w:sz w:val="28"/>
          <w:szCs w:val="22"/>
          <w:lang w:eastAsia="en-US"/>
        </w:rPr>
        <w:t>o all students from universities A, B, and C have the same mean IQ?</w:t>
      </w:r>
    </w:p>
    <w:p w14:paraId="2274E8A5" w14:textId="77777777" w:rsidR="00306B52" w:rsidRPr="007E317C" w:rsidRDefault="00306B52" w:rsidP="00306B52">
      <w:pPr>
        <w:pStyle w:val="ListParagraph"/>
        <w:numPr>
          <w:ilvl w:val="0"/>
          <w:numId w:val="15"/>
        </w:numPr>
        <w:jc w:val="both"/>
        <w:rPr>
          <w:rFonts w:cs="Arial"/>
        </w:rPr>
      </w:pPr>
      <w:r w:rsidRPr="007E317C">
        <w:rPr>
          <w:rFonts w:cs="Arial"/>
          <w:color w:val="000000"/>
          <w:szCs w:val="28"/>
        </w:rPr>
        <w:t>A series of tests Is the mean ranking for beer A, B, and C the same for everyone?</w:t>
      </w:r>
    </w:p>
    <w:p w14:paraId="7A0DC573" w14:textId="77777777" w:rsidR="00306B52" w:rsidRDefault="00306B52" w:rsidP="00306B52">
      <w:pPr>
        <w:pStyle w:val="NormalWeb"/>
        <w:spacing w:before="0" w:beforeAutospacing="0" w:after="0" w:afterAutospacing="0" w:line="360" w:lineRule="atLeast"/>
        <w:ind w:left="720"/>
        <w:jc w:val="both"/>
        <w:rPr>
          <w:rFonts w:ascii="Arial" w:eastAsiaTheme="minorHAnsi" w:hAnsi="Arial" w:cstheme="minorBidi"/>
          <w:sz w:val="28"/>
          <w:szCs w:val="22"/>
          <w:lang w:eastAsia="en-US"/>
        </w:rPr>
      </w:pPr>
    </w:p>
    <w:p w14:paraId="7D5CBFDD" w14:textId="77777777" w:rsidR="00306B52" w:rsidRDefault="00306B52" w:rsidP="00306B52">
      <w:pPr>
        <w:pStyle w:val="NormalWeb"/>
        <w:spacing w:before="0" w:beforeAutospacing="0" w:after="0" w:afterAutospacing="0" w:line="360" w:lineRule="atLeast"/>
        <w:ind w:left="720"/>
        <w:jc w:val="both"/>
        <w:rPr>
          <w:rFonts w:ascii="Arial" w:eastAsiaTheme="minorHAnsi" w:hAnsi="Arial" w:cstheme="minorBidi"/>
          <w:sz w:val="28"/>
          <w:szCs w:val="22"/>
          <w:lang w:eastAsia="en-US"/>
        </w:rPr>
      </w:pPr>
    </w:p>
    <w:p w14:paraId="6A39817C" w14:textId="77777777" w:rsidR="00306B52" w:rsidRDefault="00306B52" w:rsidP="00306B52">
      <w:pPr>
        <w:pStyle w:val="Heading2"/>
      </w:pPr>
      <w:bookmarkStart w:id="35" w:name="_Toc71313254"/>
      <w:bookmarkStart w:id="36" w:name="_Toc71718153"/>
      <w:r>
        <w:t>Why use different models</w:t>
      </w:r>
      <w:bookmarkEnd w:id="35"/>
      <w:bookmarkEnd w:id="36"/>
      <w:r>
        <w:t xml:space="preserve"> </w:t>
      </w:r>
    </w:p>
    <w:p w14:paraId="3B296A28" w14:textId="77777777" w:rsidR="00306B52" w:rsidRPr="00463332" w:rsidRDefault="00306B52" w:rsidP="00306B52">
      <w:pPr>
        <w:jc w:val="both"/>
        <w:rPr>
          <w:rFonts w:cs="Arial"/>
          <w:szCs w:val="28"/>
        </w:rPr>
      </w:pPr>
      <w:r w:rsidRPr="00463332">
        <w:rPr>
          <w:rFonts w:cs="Arial"/>
          <w:color w:val="2E2E2E"/>
          <w:szCs w:val="28"/>
        </w:rPr>
        <w:t>Data were analysed with statistical software package for social sciences (SPSS) 26.</w:t>
      </w:r>
      <w:r>
        <w:rPr>
          <w:rFonts w:cs="Arial"/>
          <w:szCs w:val="28"/>
        </w:rPr>
        <w:t xml:space="preserve"> </w:t>
      </w:r>
      <w:r w:rsidRPr="00EE5343">
        <w:rPr>
          <w:rFonts w:cs="Arial"/>
        </w:rPr>
        <w:t xml:space="preserve">The most widely used metric for defining the relationship between two variables is Pearson correlation. If a random variable X has samples </w:t>
      </w:r>
      <w:r w:rsidRPr="00EE5343">
        <w:rPr>
          <w:rFonts w:cs="Arial"/>
          <w:szCs w:val="28"/>
          <w:vertAlign w:val="superscript"/>
        </w:rPr>
        <w:t>x</w:t>
      </w:r>
      <w:r w:rsidRPr="00EE5343">
        <w:rPr>
          <w:rFonts w:cs="Arial"/>
          <w:szCs w:val="28"/>
          <w:vertAlign w:val="subscript"/>
        </w:rPr>
        <w:t>1</w:t>
      </w:r>
      <w:r w:rsidRPr="00EE5343">
        <w:rPr>
          <w:rFonts w:cs="Arial"/>
          <w:szCs w:val="28"/>
        </w:rPr>
        <w:t>…</w:t>
      </w:r>
      <w:r w:rsidRPr="00EE5343">
        <w:rPr>
          <w:rFonts w:cs="Arial"/>
          <w:szCs w:val="28"/>
          <w:vertAlign w:val="superscript"/>
        </w:rPr>
        <w:t>x</w:t>
      </w:r>
      <w:r w:rsidRPr="00EE5343">
        <w:rPr>
          <w:rFonts w:cs="Arial"/>
          <w:szCs w:val="28"/>
          <w:vertAlign w:val="subscript"/>
        </w:rPr>
        <w:t>n</w:t>
      </w:r>
      <w:r w:rsidRPr="00EE5343">
        <w:rPr>
          <w:rFonts w:cs="Arial"/>
        </w:rPr>
        <w:t xml:space="preserve"> and a random variable Y has samples </w:t>
      </w:r>
      <w:r w:rsidRPr="00EE5343">
        <w:rPr>
          <w:rFonts w:cs="Arial"/>
          <w:szCs w:val="28"/>
          <w:vertAlign w:val="superscript"/>
        </w:rPr>
        <w:t>x</w:t>
      </w:r>
      <w:r w:rsidRPr="00EE5343">
        <w:rPr>
          <w:rFonts w:cs="Arial"/>
          <w:szCs w:val="28"/>
          <w:vertAlign w:val="subscript"/>
        </w:rPr>
        <w:t>1</w:t>
      </w:r>
      <w:r w:rsidRPr="00EE5343">
        <w:rPr>
          <w:rFonts w:cs="Arial"/>
          <w:szCs w:val="28"/>
        </w:rPr>
        <w:t>…</w:t>
      </w:r>
      <w:r w:rsidRPr="00EE5343">
        <w:rPr>
          <w:rFonts w:cs="Arial"/>
          <w:szCs w:val="28"/>
          <w:vertAlign w:val="superscript"/>
        </w:rPr>
        <w:t>x</w:t>
      </w:r>
      <w:r w:rsidRPr="00EE5343">
        <w:rPr>
          <w:rFonts w:cs="Arial"/>
          <w:szCs w:val="28"/>
          <w:vertAlign w:val="subscript"/>
        </w:rPr>
        <w:t>n</w:t>
      </w:r>
      <w:r w:rsidRPr="00EE5343">
        <w:rPr>
          <w:rFonts w:cs="Arial"/>
        </w:rPr>
        <w:t xml:space="preserve">, the (sample Pearson) similarity of the two variables is, where </w:t>
      </w:r>
      <m:oMath>
        <m:acc>
          <m:accPr>
            <m:chr m:val="̅"/>
            <m:ctrlPr>
              <w:rPr>
                <w:rFonts w:ascii="Cambria Math" w:eastAsia="Times New Roman" w:hAnsi="Cambria Math" w:cs="Arial"/>
                <w:i/>
                <w:szCs w:val="28"/>
                <w:vertAlign w:val="subscript"/>
                <w:lang w:eastAsia="en-GB"/>
              </w:rPr>
            </m:ctrlPr>
          </m:accPr>
          <m:e>
            <m:r>
              <w:rPr>
                <w:rFonts w:ascii="Cambria Math" w:hAnsi="Cambria Math" w:cs="Arial"/>
                <w:szCs w:val="28"/>
                <w:vertAlign w:val="subscript"/>
              </w:rPr>
              <m:t>x</m:t>
            </m:r>
          </m:e>
        </m:acc>
      </m:oMath>
      <w:r w:rsidRPr="00EE5343">
        <w:rPr>
          <w:rFonts w:cs="Arial"/>
          <w:szCs w:val="28"/>
        </w:rPr>
        <w:t> </w:t>
      </w:r>
      <w:r w:rsidRPr="00EE5343">
        <w:rPr>
          <w:rFonts w:cs="Arial"/>
        </w:rPr>
        <w:t xml:space="preserve"> and </w:t>
      </w:r>
      <m:oMath>
        <m:acc>
          <m:accPr>
            <m:chr m:val="̅"/>
            <m:ctrlPr>
              <w:rPr>
                <w:rFonts w:ascii="Cambria Math" w:eastAsia="Times New Roman" w:hAnsi="Cambria Math" w:cs="Arial"/>
                <w:i/>
                <w:szCs w:val="28"/>
                <w:lang w:eastAsia="en-GB"/>
              </w:rPr>
            </m:ctrlPr>
          </m:accPr>
          <m:e>
            <m:r>
              <w:rPr>
                <w:rFonts w:ascii="Cambria Math" w:hAnsi="Cambria Math" w:cs="Arial"/>
                <w:szCs w:val="28"/>
              </w:rPr>
              <m:t>y</m:t>
            </m:r>
          </m:e>
        </m:acc>
      </m:oMath>
      <w:r w:rsidRPr="00EE5343">
        <w:rPr>
          <w:rFonts w:cs="Arial"/>
          <w:szCs w:val="28"/>
        </w:rPr>
        <w:t> </w:t>
      </w:r>
      <w:r w:rsidRPr="00EE5343">
        <w:rPr>
          <w:rFonts w:cs="Arial"/>
        </w:rPr>
        <w:t xml:space="preserve"> are the sample means of X and Y, respectively. Pearson correlation, while widely used, only calculates the frequency of a linear interaction between two variables. It is indeed likely that two variables have a powerful non-linear interaction but a low Pearson correlation. Two non-parametric approaches for calculating the interaction between two random variables are presented in this article</w:t>
      </w:r>
      <w:r w:rsidRPr="00EE5343">
        <w:rPr>
          <w:rFonts w:cs="Arial"/>
          <w:szCs w:val="28"/>
        </w:rPr>
        <w:t>: </w:t>
      </w:r>
      <w:r w:rsidRPr="00EE5343">
        <w:rPr>
          <w:rStyle w:val="Strong"/>
          <w:rFonts w:cs="Arial"/>
          <w:b w:val="0"/>
          <w:bCs w:val="0"/>
          <w:szCs w:val="28"/>
          <w:bdr w:val="none" w:sz="0" w:space="0" w:color="auto" w:frame="1"/>
        </w:rPr>
        <w:t>Spearman’s rho</w:t>
      </w:r>
      <w:r w:rsidRPr="00EE5343">
        <w:rPr>
          <w:rFonts w:cs="Arial"/>
          <w:b/>
          <w:bCs/>
          <w:szCs w:val="28"/>
        </w:rPr>
        <w:t> </w:t>
      </w:r>
      <w:r w:rsidRPr="00EE5343">
        <w:rPr>
          <w:rFonts w:cs="Arial"/>
          <w:szCs w:val="28"/>
        </w:rPr>
        <w:t>and</w:t>
      </w:r>
      <w:r w:rsidRPr="00EE5343">
        <w:rPr>
          <w:rFonts w:cs="Arial"/>
          <w:b/>
          <w:bCs/>
          <w:szCs w:val="28"/>
        </w:rPr>
        <w:t> </w:t>
      </w:r>
      <w:r w:rsidRPr="00EE5343">
        <w:rPr>
          <w:rStyle w:val="Strong"/>
          <w:rFonts w:cs="Arial"/>
          <w:b w:val="0"/>
          <w:bCs w:val="0"/>
          <w:szCs w:val="28"/>
          <w:bdr w:val="none" w:sz="0" w:space="0" w:color="auto" w:frame="1"/>
        </w:rPr>
        <w:t>Kendall’s tau</w:t>
      </w:r>
      <w:r w:rsidRPr="00EE5343">
        <w:rPr>
          <w:rFonts w:cs="Arial"/>
          <w:b/>
          <w:bCs/>
          <w:szCs w:val="28"/>
        </w:rPr>
        <w:t xml:space="preserve">. </w:t>
      </w:r>
    </w:p>
    <w:p w14:paraId="3EDA60E4" w14:textId="77777777" w:rsidR="00306B52" w:rsidRPr="00BF28FD" w:rsidRDefault="00306B52" w:rsidP="00306B52">
      <w:pPr>
        <w:jc w:val="both"/>
        <w:rPr>
          <w:rFonts w:cs="Arial"/>
        </w:rPr>
      </w:pPr>
      <w:r w:rsidRPr="00EE5343">
        <w:rPr>
          <w:rFonts w:cs="Arial"/>
          <w:szCs w:val="28"/>
        </w:rPr>
        <w:lastRenderedPageBreak/>
        <w:t>The Spearman's rho is more vulnerable to data errors and inconsistencies.</w:t>
      </w:r>
      <w:r w:rsidRPr="00EE5343">
        <w:rPr>
          <w:rFonts w:cs="Arial"/>
        </w:rPr>
        <w:t xml:space="preserve"> </w:t>
      </w:r>
      <w:r w:rsidRPr="00EE5343">
        <w:rPr>
          <w:rFonts w:cs="Arial"/>
          <w:szCs w:val="28"/>
        </w:rPr>
        <w:t>Kendall's tau has a lower gross error sensitivity and asymptotic deviation when the data is normal.</w:t>
      </w:r>
      <w:r w:rsidRPr="00EE5343">
        <w:rPr>
          <w:rFonts w:cs="Arial"/>
        </w:rPr>
        <w:t xml:space="preserve"> </w:t>
      </w:r>
      <w:r w:rsidRPr="00EE5343">
        <w:rPr>
          <w:rFonts w:cs="Arial"/>
          <w:szCs w:val="28"/>
        </w:rPr>
        <w:t>Both can be done in real time. Kendall tau values are typically greater than Spearman rho values.</w:t>
      </w:r>
      <w:r w:rsidRPr="00463332">
        <w:rPr>
          <w:rFonts w:ascii="Georgia" w:hAnsi="Georgia"/>
          <w:color w:val="2E2E2E"/>
          <w:sz w:val="27"/>
          <w:szCs w:val="27"/>
        </w:rPr>
        <w:t xml:space="preserve"> </w:t>
      </w:r>
    </w:p>
    <w:p w14:paraId="5AC3D4EE" w14:textId="357BE569" w:rsidR="00306B52" w:rsidRPr="00D12FC0" w:rsidRDefault="00306B52" w:rsidP="00306B52">
      <w:pPr>
        <w:jc w:val="both"/>
      </w:pPr>
      <w:r>
        <w:rPr>
          <w:rFonts w:cs="Arial"/>
          <w:szCs w:val="28"/>
        </w:rPr>
        <w:t>T</w:t>
      </w:r>
      <w:r w:rsidRPr="0089796A">
        <w:rPr>
          <w:rFonts w:cs="Arial"/>
          <w:szCs w:val="28"/>
        </w:rPr>
        <w:t>his research would look at students' viewpoints on the complexities of learning in an online delivery method rather than the conventional face-to-face method</w:t>
      </w:r>
      <w:r>
        <w:rPr>
          <w:rFonts w:cs="Arial"/>
          <w:szCs w:val="28"/>
        </w:rPr>
        <w:t xml:space="preserve"> d</w:t>
      </w:r>
      <w:r w:rsidRPr="0089796A">
        <w:rPr>
          <w:rFonts w:cs="Arial"/>
          <w:szCs w:val="28"/>
        </w:rPr>
        <w:t xml:space="preserve">uring the pandemic COVID-19. An online survey with a methodological inquiry was used to achieve the objectives. An online survey is a collection of structured and unstructured questions about a specific topic that participants respond through the internet, usually by filling out a form </w:t>
      </w:r>
      <w:sdt>
        <w:sdtPr>
          <w:rPr>
            <w:rFonts w:cs="Arial"/>
            <w:szCs w:val="28"/>
          </w:rPr>
          <w:id w:val="-1329743736"/>
          <w:citation/>
        </w:sdtPr>
        <w:sdtEndPr/>
        <w:sdtContent>
          <w:r w:rsidRPr="0089796A">
            <w:rPr>
              <w:rFonts w:cs="Arial"/>
              <w:szCs w:val="28"/>
            </w:rPr>
            <w:fldChar w:fldCharType="begin"/>
          </w:r>
          <w:r w:rsidRPr="0089796A">
            <w:rPr>
              <w:rFonts w:cs="Arial"/>
              <w:szCs w:val="28"/>
            </w:rPr>
            <w:instrText xml:space="preserve"> CITATION Pit21 \l 2057 </w:instrText>
          </w:r>
          <w:r w:rsidRPr="0089796A">
            <w:rPr>
              <w:rFonts w:cs="Arial"/>
              <w:szCs w:val="28"/>
            </w:rPr>
            <w:fldChar w:fldCharType="separate"/>
          </w:r>
          <w:r w:rsidR="006A39F4" w:rsidRPr="006A39F4">
            <w:rPr>
              <w:rFonts w:cs="Arial"/>
              <w:noProof/>
              <w:szCs w:val="28"/>
            </w:rPr>
            <w:t>(Paudel, 2021)</w:t>
          </w:r>
          <w:r w:rsidRPr="0089796A">
            <w:rPr>
              <w:rFonts w:cs="Arial"/>
              <w:szCs w:val="28"/>
            </w:rPr>
            <w:fldChar w:fldCharType="end"/>
          </w:r>
        </w:sdtContent>
      </w:sdt>
      <w:r w:rsidRPr="0089796A">
        <w:rPr>
          <w:rFonts w:cs="Arial"/>
          <w:szCs w:val="28"/>
        </w:rPr>
        <w:t>. This is a convenient platform to connect participants while taking up less time. Since only one form of data could not meet the research's overall requirements, the study used both main and secondary sources of data. The primary data was gathered using an anonymous survey questionnaire sent to students at school and in higher education who had been switched to online education due to the pandemic. References, textbooks, papers, and other database materials were used to gather the secondary data. To ensure the results' relevance and reliability, the data and methods were summarised.</w:t>
      </w:r>
      <w:r w:rsidRPr="0089796A">
        <w:t xml:space="preserve"> </w:t>
      </w:r>
      <w:r w:rsidRPr="0089796A">
        <w:rPr>
          <w:rFonts w:cs="Arial"/>
          <w:szCs w:val="28"/>
        </w:rPr>
        <w:t>Due to time and scope limitations, it was not possible to include all students in this report.</w:t>
      </w:r>
      <w:r w:rsidRPr="0089796A">
        <w:t xml:space="preserve"> </w:t>
      </w:r>
      <w:r w:rsidRPr="0089796A">
        <w:rPr>
          <w:rFonts w:cs="Arial"/>
          <w:szCs w:val="28"/>
        </w:rPr>
        <w:t>It was important in this case to make sure the sample was representative.</w:t>
      </w:r>
      <w:r w:rsidRPr="0089796A">
        <w:t xml:space="preserve"> </w:t>
      </w:r>
      <w:r w:rsidRPr="0089796A">
        <w:rPr>
          <w:rFonts w:cs="Arial"/>
          <w:szCs w:val="28"/>
        </w:rPr>
        <w:t>As a result, 31 school age and 31 universities students were chosen at random as the study's sample.</w:t>
      </w:r>
      <w:r w:rsidRPr="0089796A">
        <w:t xml:space="preserve"> </w:t>
      </w:r>
      <w:r w:rsidRPr="0089796A">
        <w:rPr>
          <w:rFonts w:cs="Arial"/>
          <w:szCs w:val="28"/>
        </w:rPr>
        <w:t xml:space="preserve">The survey questionnaire </w:t>
      </w:r>
      <w:r>
        <w:rPr>
          <w:rFonts w:cs="Arial"/>
          <w:szCs w:val="28"/>
        </w:rPr>
        <w:t>is in the a</w:t>
      </w:r>
      <w:r w:rsidRPr="0089796A">
        <w:rPr>
          <w:rFonts w:cs="Arial"/>
          <w:szCs w:val="28"/>
        </w:rPr>
        <w:t>ppendix</w:t>
      </w:r>
      <w:r>
        <w:rPr>
          <w:rFonts w:cs="Arial"/>
          <w:szCs w:val="28"/>
        </w:rPr>
        <w:t>,</w:t>
      </w:r>
      <w:r w:rsidRPr="0089796A">
        <w:rPr>
          <w:rFonts w:cs="Arial"/>
          <w:szCs w:val="28"/>
        </w:rPr>
        <w:t xml:space="preserve"> with closed and multi choice questions prepared in Google form was sent as a link to the selected participants via Facebook messenger and email.</w:t>
      </w:r>
      <w:r w:rsidRPr="0089796A">
        <w:t xml:space="preserve"> </w:t>
      </w:r>
      <w:r w:rsidRPr="0089796A">
        <w:rPr>
          <w:rFonts w:cs="Arial"/>
          <w:szCs w:val="28"/>
        </w:rPr>
        <w:t>Only sixty-two people replied to the survey questions.</w:t>
      </w:r>
      <w:r w:rsidRPr="0089796A">
        <w:t xml:space="preserve"> </w:t>
      </w:r>
      <w:r w:rsidRPr="0089796A">
        <w:rPr>
          <w:rFonts w:cs="Arial"/>
          <w:szCs w:val="28"/>
        </w:rPr>
        <w:t xml:space="preserve">The data for this study was collected and recorded in a Google Form database, which the researcher reviewed and analysed after collecting responses from </w:t>
      </w:r>
      <w:proofErr w:type="gramStart"/>
      <w:r w:rsidRPr="0089796A">
        <w:rPr>
          <w:rFonts w:cs="Arial"/>
          <w:szCs w:val="28"/>
        </w:rPr>
        <w:t>all of</w:t>
      </w:r>
      <w:proofErr w:type="gramEnd"/>
      <w:r w:rsidRPr="0089796A">
        <w:rPr>
          <w:rFonts w:cs="Arial"/>
          <w:szCs w:val="28"/>
        </w:rPr>
        <w:t xml:space="preserve"> the participants.</w:t>
      </w:r>
      <w:r w:rsidRPr="0089796A">
        <w:t xml:space="preserve"> </w:t>
      </w:r>
      <w:r w:rsidRPr="0089796A">
        <w:rPr>
          <w:rFonts w:cs="Arial"/>
          <w:szCs w:val="28"/>
        </w:rPr>
        <w:t xml:space="preserve">After gathering </w:t>
      </w:r>
      <w:proofErr w:type="gramStart"/>
      <w:r w:rsidRPr="0089796A">
        <w:rPr>
          <w:rFonts w:cs="Arial"/>
          <w:szCs w:val="28"/>
        </w:rPr>
        <w:t>all of</w:t>
      </w:r>
      <w:proofErr w:type="gramEnd"/>
      <w:r w:rsidRPr="0089796A">
        <w:rPr>
          <w:rFonts w:cs="Arial"/>
          <w:szCs w:val="28"/>
        </w:rPr>
        <w:t xml:space="preserve"> the replies, the data was analysed just use a simple mathematical method percentage, followed by a descriptive analysis, and the findings were then addressed.</w:t>
      </w:r>
      <w:r>
        <w:rPr>
          <w:rFonts w:cs="Arial"/>
          <w:szCs w:val="28"/>
        </w:rPr>
        <w:t xml:space="preserve"> </w:t>
      </w:r>
      <w:r w:rsidRPr="0089796A">
        <w:rPr>
          <w:rFonts w:cs="Arial"/>
          <w:szCs w:val="28"/>
        </w:rPr>
        <w:t>The data was analysed using a social science statistical software kit (SPSS</w:t>
      </w:r>
      <w:r>
        <w:rPr>
          <w:rFonts w:cs="Arial"/>
          <w:szCs w:val="28"/>
        </w:rPr>
        <w:t xml:space="preserve"> 29</w:t>
      </w:r>
      <w:r w:rsidRPr="0089796A">
        <w:rPr>
          <w:rFonts w:cs="Arial"/>
          <w:szCs w:val="28"/>
        </w:rPr>
        <w:t>).</w:t>
      </w:r>
    </w:p>
    <w:p w14:paraId="25CCA0F4" w14:textId="77777777" w:rsidR="00306B52" w:rsidRPr="008D4640" w:rsidRDefault="00306B52" w:rsidP="00306B52">
      <w:pPr>
        <w:jc w:val="both"/>
        <w:rPr>
          <w:rFonts w:cs="Arial"/>
          <w:szCs w:val="28"/>
        </w:rPr>
      </w:pPr>
    </w:p>
    <w:p w14:paraId="36477919" w14:textId="77777777" w:rsidR="00306B52" w:rsidRPr="000C4C94" w:rsidRDefault="00306B52" w:rsidP="00306B52">
      <w:pPr>
        <w:pStyle w:val="Heading2"/>
        <w:rPr>
          <w:rFonts w:cs="Arial"/>
          <w:sz w:val="28"/>
          <w:szCs w:val="28"/>
        </w:rPr>
      </w:pPr>
      <w:bookmarkStart w:id="37" w:name="_Toc71313255"/>
      <w:bookmarkStart w:id="38" w:name="_Toc71718154"/>
      <w:r w:rsidRPr="000C4C94">
        <w:rPr>
          <w:rFonts w:cs="Arial"/>
          <w:sz w:val="28"/>
          <w:szCs w:val="28"/>
        </w:rPr>
        <w:lastRenderedPageBreak/>
        <w:t>Data generation</w:t>
      </w:r>
      <w:bookmarkEnd w:id="37"/>
      <w:bookmarkEnd w:id="38"/>
      <w:r w:rsidRPr="000C4C94">
        <w:rPr>
          <w:rFonts w:cs="Arial"/>
          <w:sz w:val="28"/>
          <w:szCs w:val="28"/>
        </w:rPr>
        <w:t xml:space="preserve"> </w:t>
      </w:r>
    </w:p>
    <w:p w14:paraId="0E321FD1" w14:textId="6BA5871D" w:rsidR="00306B52" w:rsidRDefault="00306B52" w:rsidP="00306B52">
      <w:pPr>
        <w:jc w:val="both"/>
        <w:rPr>
          <w:rFonts w:cs="Arial"/>
          <w:color w:val="000000"/>
          <w:szCs w:val="28"/>
          <w:shd w:val="clear" w:color="auto" w:fill="FFFFFF"/>
        </w:rPr>
      </w:pPr>
      <w:r w:rsidRPr="004838F7">
        <w:rPr>
          <w:rFonts w:cs="Arial"/>
          <w:szCs w:val="28"/>
          <w:shd w:val="clear" w:color="auto" w:fill="FFFFFF"/>
        </w:rPr>
        <w:t>An experiment is a type of assessment process wherein one or more independent variables are controlled and their influence on one or maybe more dependent variables is calculated.</w:t>
      </w:r>
      <w:r w:rsidRPr="004838F7">
        <w:rPr>
          <w:rFonts w:ascii="Comic Sans MS" w:hAnsi="Comic Sans MS" w:cs="Arial"/>
          <w:szCs w:val="28"/>
          <w:shd w:val="clear" w:color="auto" w:fill="FFFFFF"/>
        </w:rPr>
        <w:t xml:space="preserve"> </w:t>
      </w:r>
      <w:r w:rsidRPr="004838F7">
        <w:rPr>
          <w:rStyle w:val="Strong"/>
          <w:rFonts w:cs="Arial"/>
          <w:b w:val="0"/>
          <w:bCs w:val="0"/>
          <w:szCs w:val="28"/>
          <w:shd w:val="clear" w:color="auto" w:fill="FFFFFF"/>
        </w:rPr>
        <w:t>Creating a series of measures to test a theory is known as experimental design.</w:t>
      </w:r>
      <w:r w:rsidRPr="004838F7">
        <w:rPr>
          <w:rFonts w:ascii="Comic Sans MS" w:hAnsi="Comic Sans MS" w:cs="Arial"/>
          <w:szCs w:val="28"/>
          <w:shd w:val="clear" w:color="auto" w:fill="FFFFFF"/>
        </w:rPr>
        <w:t xml:space="preserve"> </w:t>
      </w:r>
      <w:r w:rsidRPr="004838F7">
        <w:rPr>
          <w:rFonts w:cs="Arial"/>
          <w:szCs w:val="28"/>
          <w:shd w:val="clear" w:color="auto" w:fill="FFFFFF"/>
        </w:rPr>
        <w:t xml:space="preserve">To begin, the author had to think about the scale of the study, how many people will be included in the study? The more samples available to use, the higher the predictive power of the study, which determines how confident one can be with the results. </w:t>
      </w:r>
      <w:r w:rsidRPr="003F7DEB">
        <w:rPr>
          <w:rFonts w:cs="Arial"/>
          <w:szCs w:val="28"/>
          <w:shd w:val="clear" w:color="auto" w:fill="FFFFFF"/>
        </w:rPr>
        <w:t xml:space="preserve">The questionnaire is composed by ten questions, quantitative </w:t>
      </w:r>
      <w:hyperlink r:id="rId13" w:anchor="multiple-choice" w:history="1">
        <w:r w:rsidRPr="00120142">
          <w:t>Multiple choice</w:t>
        </w:r>
        <w:r w:rsidRPr="003F7DEB">
          <w:rPr>
            <w:rStyle w:val="Hyperlink"/>
            <w:szCs w:val="28"/>
            <w:u w:val="none"/>
            <w:bdr w:val="none" w:sz="0" w:space="0" w:color="auto" w:frame="1"/>
          </w:rPr>
          <w:t xml:space="preserve"> </w:t>
        </w:r>
        <w:r w:rsidRPr="00120142">
          <w:t>questions</w:t>
        </w:r>
      </w:hyperlink>
      <w:r w:rsidRPr="003F7DEB">
        <w:rPr>
          <w:rFonts w:cs="Arial"/>
        </w:rPr>
        <w:t xml:space="preserve"> and </w:t>
      </w:r>
      <w:hyperlink r:id="rId14" w:anchor="rating-scale" w:history="1">
        <w:r w:rsidRPr="00120142">
          <w:t>rating scale questions</w:t>
        </w:r>
      </w:hyperlink>
      <w:r w:rsidRPr="003F7DEB">
        <w:rPr>
          <w:rFonts w:cs="Arial"/>
          <w:szCs w:val="28"/>
          <w:shd w:val="clear" w:color="auto" w:fill="FFFFFF"/>
        </w:rPr>
        <w:t xml:space="preserve"> and multiple-choice questions. The questionnaire has been </w:t>
      </w:r>
      <w:r w:rsidRPr="003F7DEB">
        <w:rPr>
          <w:rFonts w:cs="Arial"/>
          <w:color w:val="000000"/>
          <w:szCs w:val="28"/>
          <w:shd w:val="clear" w:color="auto" w:fill="FFFFFF"/>
        </w:rPr>
        <w:t>realized and made available, in an electronic form. The student-set that took part in the survey was comp</w:t>
      </w:r>
      <w:r>
        <w:rPr>
          <w:rFonts w:cs="Arial"/>
          <w:color w:val="000000"/>
          <w:szCs w:val="28"/>
          <w:shd w:val="clear" w:color="auto" w:fill="FFFFFF"/>
        </w:rPr>
        <w:t>leted</w:t>
      </w:r>
      <w:r w:rsidRPr="003F7DEB">
        <w:rPr>
          <w:rFonts w:cs="Arial"/>
          <w:color w:val="000000"/>
          <w:szCs w:val="28"/>
          <w:shd w:val="clear" w:color="auto" w:fill="FFFFFF"/>
        </w:rPr>
        <w:t xml:space="preserve"> by sixty-t</w:t>
      </w:r>
      <w:r>
        <w:rPr>
          <w:rFonts w:cs="Arial"/>
          <w:color w:val="000000"/>
          <w:szCs w:val="28"/>
          <w:shd w:val="clear" w:color="auto" w:fill="FFFFFF"/>
        </w:rPr>
        <w:t>hree</w:t>
      </w:r>
      <w:r w:rsidRPr="003F7DEB">
        <w:rPr>
          <w:rFonts w:cs="Arial"/>
          <w:color w:val="000000"/>
          <w:szCs w:val="28"/>
          <w:shd w:val="clear" w:color="auto" w:fill="FFFFFF"/>
        </w:rPr>
        <w:t>.</w:t>
      </w:r>
    </w:p>
    <w:p w14:paraId="483D59B2" w14:textId="77777777" w:rsidR="008C2A58" w:rsidRPr="003F7DEB" w:rsidRDefault="008C2A58" w:rsidP="00306B52">
      <w:pPr>
        <w:jc w:val="both"/>
        <w:rPr>
          <w:rFonts w:cs="Arial"/>
          <w:color w:val="000000"/>
          <w:szCs w:val="28"/>
          <w:shd w:val="clear" w:color="auto" w:fill="FFFFFF"/>
        </w:rPr>
      </w:pPr>
    </w:p>
    <w:p w14:paraId="33FB5909" w14:textId="77777777" w:rsidR="00306B52" w:rsidRDefault="00306B52" w:rsidP="00306B52">
      <w:pPr>
        <w:pStyle w:val="Heading2"/>
        <w:rPr>
          <w:color w:val="000000"/>
          <w:shd w:val="clear" w:color="auto" w:fill="FFFFFF"/>
        </w:rPr>
      </w:pPr>
      <w:bookmarkStart w:id="39" w:name="_Toc71313256"/>
      <w:bookmarkStart w:id="40" w:name="_Toc71718155"/>
      <w:r>
        <w:rPr>
          <w:rFonts w:eastAsia="Times New Roman"/>
          <w:lang w:eastAsia="en-GB"/>
        </w:rPr>
        <w:t>P</w:t>
      </w:r>
      <w:r w:rsidRPr="00B812D8">
        <w:rPr>
          <w:rFonts w:eastAsia="Times New Roman"/>
          <w:lang w:eastAsia="en-GB"/>
        </w:rPr>
        <w:t>articipants</w:t>
      </w:r>
      <w:bookmarkEnd w:id="39"/>
      <w:bookmarkEnd w:id="40"/>
    </w:p>
    <w:p w14:paraId="07B8AAA1" w14:textId="085FBDF7" w:rsidR="00306B52" w:rsidRDefault="00306B52" w:rsidP="00306B52">
      <w:pPr>
        <w:jc w:val="both"/>
        <w:rPr>
          <w:rFonts w:cs="Arial"/>
          <w:color w:val="000000"/>
          <w:szCs w:val="28"/>
          <w:shd w:val="clear" w:color="auto" w:fill="FFFFFF"/>
        </w:rPr>
      </w:pPr>
      <w:r w:rsidRPr="00CB18D3">
        <w:rPr>
          <w:rFonts w:eastAsia="Times New Roman" w:cs="Arial"/>
          <w:szCs w:val="28"/>
          <w:lang w:eastAsia="en-GB"/>
        </w:rPr>
        <w:t>Participants who took part in online lessons were purposefully surveyed to ensure an appropriate diversity of opinion among groups.</w:t>
      </w:r>
      <w:r>
        <w:rPr>
          <w:rFonts w:eastAsia="Times New Roman" w:cs="Arial"/>
          <w:szCs w:val="28"/>
          <w:lang w:eastAsia="en-GB"/>
        </w:rPr>
        <w:t xml:space="preserve"> </w:t>
      </w:r>
      <w:r w:rsidRPr="00E47DBF">
        <w:rPr>
          <w:rFonts w:cs="Arial"/>
        </w:rPr>
        <w:t xml:space="preserve">Surveys were designed by authors a university student.  Participants of the study were asked to email the survey to </w:t>
      </w:r>
      <w:r>
        <w:rPr>
          <w:rFonts w:cs="Arial"/>
        </w:rPr>
        <w:t>two</w:t>
      </w:r>
      <w:r w:rsidRPr="00E47DBF">
        <w:rPr>
          <w:rFonts w:cs="Arial"/>
        </w:rPr>
        <w:t xml:space="preserve"> student peers. This allowed for relatively quick data collection across multiple academic years school, college, and university student, and across academic majors.</w:t>
      </w:r>
      <w:r>
        <w:rPr>
          <w:rFonts w:cs="Arial"/>
        </w:rPr>
        <w:t xml:space="preserve"> </w:t>
      </w:r>
      <w:r w:rsidRPr="00E47DBF">
        <w:rPr>
          <w:rFonts w:cs="Arial"/>
        </w:rPr>
        <w:t>Demographic information such race, or financial information was not taken from the students was to increase likelihood of students completing survey in a short amount of time. Survey questions were designed to assess students of different academic levels view on the effect the sudden switch to online education had on them.</w:t>
      </w:r>
      <w:r>
        <w:rPr>
          <w:rFonts w:cs="Arial"/>
        </w:rPr>
        <w:t xml:space="preserve"> </w:t>
      </w:r>
      <w:r w:rsidRPr="00D06B20">
        <w:rPr>
          <w:rFonts w:cs="Arial"/>
          <w:color w:val="000000"/>
          <w:szCs w:val="28"/>
          <w:shd w:val="clear" w:color="auto" w:fill="FFFFFF"/>
        </w:rPr>
        <w:t>5</w:t>
      </w:r>
      <w:r>
        <w:rPr>
          <w:rFonts w:cs="Arial"/>
          <w:color w:val="000000"/>
          <w:szCs w:val="28"/>
          <w:shd w:val="clear" w:color="auto" w:fill="FFFFFF"/>
        </w:rPr>
        <w:t>4%</w:t>
      </w:r>
      <w:r w:rsidRPr="00D06B20">
        <w:rPr>
          <w:rFonts w:cs="Arial"/>
          <w:color w:val="000000"/>
          <w:szCs w:val="28"/>
          <w:shd w:val="clear" w:color="auto" w:fill="FFFFFF"/>
        </w:rPr>
        <w:t xml:space="preserve"> </w:t>
      </w:r>
      <w:r>
        <w:rPr>
          <w:rFonts w:cs="Arial"/>
          <w:color w:val="000000"/>
          <w:szCs w:val="28"/>
          <w:shd w:val="clear" w:color="auto" w:fill="FFFFFF"/>
        </w:rPr>
        <w:t xml:space="preserve">(n=34) </w:t>
      </w:r>
      <w:r w:rsidRPr="00D06B20">
        <w:rPr>
          <w:rFonts w:cs="Arial"/>
          <w:color w:val="000000"/>
          <w:szCs w:val="28"/>
          <w:shd w:val="clear" w:color="auto" w:fill="FFFFFF"/>
        </w:rPr>
        <w:t>students were female 4</w:t>
      </w:r>
      <w:r>
        <w:rPr>
          <w:rFonts w:cs="Arial"/>
          <w:color w:val="000000"/>
          <w:szCs w:val="28"/>
          <w:shd w:val="clear" w:color="auto" w:fill="FFFFFF"/>
        </w:rPr>
        <w:t>6%</w:t>
      </w:r>
      <w:r w:rsidRPr="00D06B20">
        <w:rPr>
          <w:rFonts w:cs="Arial"/>
          <w:color w:val="000000"/>
          <w:szCs w:val="28"/>
          <w:shd w:val="clear" w:color="auto" w:fill="FFFFFF"/>
        </w:rPr>
        <w:t xml:space="preserve"> </w:t>
      </w:r>
      <w:r>
        <w:rPr>
          <w:rFonts w:cs="Arial"/>
          <w:color w:val="000000"/>
          <w:szCs w:val="28"/>
          <w:shd w:val="clear" w:color="auto" w:fill="FFFFFF"/>
        </w:rPr>
        <w:t xml:space="preserve">(n=29) </w:t>
      </w:r>
      <w:r w:rsidRPr="00D06B20">
        <w:rPr>
          <w:rFonts w:cs="Arial"/>
          <w:color w:val="000000"/>
          <w:szCs w:val="28"/>
          <w:shd w:val="clear" w:color="auto" w:fill="FFFFFF"/>
        </w:rPr>
        <w:t xml:space="preserve">male of which </w:t>
      </w:r>
      <w:r>
        <w:rPr>
          <w:rFonts w:cs="Arial"/>
          <w:color w:val="000000"/>
          <w:szCs w:val="28"/>
          <w:shd w:val="clear" w:color="auto" w:fill="FFFFFF"/>
        </w:rPr>
        <w:t xml:space="preserve">27%(n=22) </w:t>
      </w:r>
      <w:r w:rsidRPr="00D06B20">
        <w:rPr>
          <w:rFonts w:cs="Arial"/>
          <w:color w:val="000000"/>
          <w:szCs w:val="28"/>
          <w:shd w:val="clear" w:color="auto" w:fill="FFFFFF"/>
        </w:rPr>
        <w:t>where of school</w:t>
      </w:r>
      <w:r>
        <w:rPr>
          <w:rFonts w:cs="Arial"/>
          <w:color w:val="000000"/>
          <w:szCs w:val="28"/>
          <w:shd w:val="clear" w:color="auto" w:fill="FFFFFF"/>
        </w:rPr>
        <w:t xml:space="preserve"> age</w:t>
      </w:r>
      <w:r w:rsidRPr="00D06B20">
        <w:rPr>
          <w:rFonts w:cs="Arial"/>
          <w:color w:val="000000"/>
          <w:szCs w:val="28"/>
          <w:shd w:val="clear" w:color="auto" w:fill="FFFFFF"/>
        </w:rPr>
        <w:t xml:space="preserve"> </w:t>
      </w:r>
      <w:r>
        <w:rPr>
          <w:rFonts w:cs="Arial"/>
          <w:color w:val="000000"/>
          <w:szCs w:val="28"/>
          <w:shd w:val="clear" w:color="auto" w:fill="FFFFFF"/>
        </w:rPr>
        <w:t>27 percent</w:t>
      </w:r>
      <w:r w:rsidRPr="00D06B20">
        <w:rPr>
          <w:rFonts w:cs="Arial"/>
          <w:color w:val="000000"/>
          <w:szCs w:val="28"/>
          <w:shd w:val="clear" w:color="auto" w:fill="FFFFFF"/>
        </w:rPr>
        <w:t xml:space="preserve"> </w:t>
      </w:r>
      <w:r>
        <w:rPr>
          <w:rFonts w:cs="Arial"/>
          <w:color w:val="000000"/>
          <w:szCs w:val="28"/>
          <w:shd w:val="clear" w:color="auto" w:fill="FFFFFF"/>
        </w:rPr>
        <w:t xml:space="preserve">(n=5) </w:t>
      </w:r>
      <w:r w:rsidRPr="00D06B20">
        <w:rPr>
          <w:rFonts w:cs="Arial"/>
          <w:color w:val="000000"/>
          <w:szCs w:val="28"/>
          <w:shd w:val="clear" w:color="auto" w:fill="FFFFFF"/>
        </w:rPr>
        <w:t xml:space="preserve">college students and </w:t>
      </w:r>
      <w:r>
        <w:rPr>
          <w:rFonts w:cs="Arial"/>
          <w:color w:val="000000"/>
          <w:szCs w:val="28"/>
          <w:shd w:val="clear" w:color="auto" w:fill="FFFFFF"/>
        </w:rPr>
        <w:t>46%(n=36)</w:t>
      </w:r>
      <w:r w:rsidRPr="00D06B20">
        <w:rPr>
          <w:rFonts w:cs="Arial"/>
          <w:color w:val="000000"/>
          <w:szCs w:val="28"/>
          <w:shd w:val="clear" w:color="auto" w:fill="FFFFFF"/>
        </w:rPr>
        <w:t xml:space="preserve"> of </w:t>
      </w:r>
      <w:r>
        <w:rPr>
          <w:rFonts w:cs="Arial"/>
          <w:color w:val="000000"/>
          <w:szCs w:val="28"/>
          <w:shd w:val="clear" w:color="auto" w:fill="FFFFFF"/>
        </w:rPr>
        <w:t>university degree level</w:t>
      </w:r>
      <w:r w:rsidRPr="00D06B20">
        <w:rPr>
          <w:rFonts w:cs="Arial"/>
          <w:color w:val="000000"/>
          <w:szCs w:val="28"/>
          <w:shd w:val="clear" w:color="auto" w:fill="FFFFFF"/>
        </w:rPr>
        <w:t xml:space="preserve">. </w:t>
      </w:r>
      <w:r>
        <w:rPr>
          <w:rFonts w:cs="Arial"/>
          <w:color w:val="000000"/>
          <w:szCs w:val="28"/>
          <w:shd w:val="clear" w:color="auto" w:fill="FFFFFF"/>
        </w:rPr>
        <w:t xml:space="preserve">A more detailed brake down can be seen in figure 1. </w:t>
      </w:r>
      <w:r w:rsidRPr="00D06B20">
        <w:rPr>
          <w:rFonts w:cs="Arial"/>
          <w:color w:val="000000"/>
          <w:szCs w:val="28"/>
          <w:shd w:val="clear" w:color="auto" w:fill="FFFFFF"/>
        </w:rPr>
        <w:t>The questionnaire was completed in an anonymous manner</w:t>
      </w:r>
      <w:r>
        <w:rPr>
          <w:rFonts w:cs="Arial"/>
          <w:color w:val="000000"/>
          <w:szCs w:val="28"/>
          <w:shd w:val="clear" w:color="auto" w:fill="FFFFFF"/>
        </w:rPr>
        <w:t xml:space="preserve">. </w:t>
      </w:r>
    </w:p>
    <w:p w14:paraId="52769FB4" w14:textId="74A6ECBC" w:rsidR="00306B52" w:rsidRDefault="00306B52" w:rsidP="00306B52">
      <w:pPr>
        <w:jc w:val="both"/>
        <w:rPr>
          <w:rFonts w:cs="Arial"/>
          <w:color w:val="000000"/>
          <w:szCs w:val="28"/>
          <w:shd w:val="clear" w:color="auto" w:fill="FFFFFF"/>
        </w:rPr>
      </w:pPr>
    </w:p>
    <w:p w14:paraId="42D4D7CA" w14:textId="3BFFE909" w:rsidR="008C2A58" w:rsidRDefault="008C2A58" w:rsidP="00306B52">
      <w:pPr>
        <w:jc w:val="both"/>
        <w:rPr>
          <w:rFonts w:cs="Arial"/>
          <w:color w:val="000000"/>
          <w:szCs w:val="28"/>
          <w:shd w:val="clear" w:color="auto" w:fill="FFFFFF"/>
        </w:rPr>
      </w:pPr>
    </w:p>
    <w:p w14:paraId="639BC3A7" w14:textId="69ADBF26" w:rsidR="008C2A58" w:rsidRDefault="008C2A58" w:rsidP="00306B52">
      <w:pPr>
        <w:jc w:val="both"/>
        <w:rPr>
          <w:rFonts w:cs="Arial"/>
          <w:color w:val="000000"/>
          <w:szCs w:val="28"/>
          <w:shd w:val="clear" w:color="auto" w:fill="FFFFFF"/>
        </w:rPr>
      </w:pPr>
    </w:p>
    <w:p w14:paraId="498AFAB5" w14:textId="73C0CCCA" w:rsidR="008C2A58" w:rsidRDefault="008C2A58" w:rsidP="00306B52">
      <w:pPr>
        <w:jc w:val="both"/>
        <w:rPr>
          <w:rFonts w:cs="Arial"/>
          <w:color w:val="000000"/>
          <w:szCs w:val="28"/>
          <w:shd w:val="clear" w:color="auto" w:fill="FFFFFF"/>
        </w:rPr>
      </w:pPr>
    </w:p>
    <w:p w14:paraId="467D55D2" w14:textId="77777777" w:rsidR="008C2A58" w:rsidRDefault="008C2A58" w:rsidP="00306B52">
      <w:pPr>
        <w:jc w:val="both"/>
        <w:rPr>
          <w:rFonts w:cs="Arial"/>
          <w:color w:val="000000"/>
          <w:szCs w:val="28"/>
          <w:shd w:val="clear" w:color="auto" w:fill="FFFFFF"/>
        </w:rPr>
      </w:pPr>
    </w:p>
    <w:tbl>
      <w:tblPr>
        <w:tblW w:w="9320" w:type="dxa"/>
        <w:tblLook w:val="04A0" w:firstRow="1" w:lastRow="0" w:firstColumn="1" w:lastColumn="0" w:noHBand="0" w:noVBand="1"/>
      </w:tblPr>
      <w:tblGrid>
        <w:gridCol w:w="1017"/>
        <w:gridCol w:w="1017"/>
        <w:gridCol w:w="857"/>
        <w:gridCol w:w="960"/>
        <w:gridCol w:w="1160"/>
        <w:gridCol w:w="1440"/>
        <w:gridCol w:w="960"/>
        <w:gridCol w:w="960"/>
        <w:gridCol w:w="960"/>
      </w:tblGrid>
      <w:tr w:rsidR="00306B52" w:rsidRPr="00D8605C" w14:paraId="57B26C98" w14:textId="77777777" w:rsidTr="005066DA">
        <w:trPr>
          <w:trHeight w:val="360"/>
        </w:trPr>
        <w:tc>
          <w:tcPr>
            <w:tcW w:w="9320" w:type="dxa"/>
            <w:gridSpan w:val="9"/>
            <w:tcBorders>
              <w:top w:val="single" w:sz="4" w:space="0" w:color="auto"/>
              <w:left w:val="nil"/>
              <w:bottom w:val="single" w:sz="4" w:space="0" w:color="auto"/>
              <w:right w:val="nil"/>
            </w:tcBorders>
            <w:shd w:val="clear" w:color="000000" w:fill="FFFFFF"/>
            <w:vAlign w:val="center"/>
            <w:hideMark/>
          </w:tcPr>
          <w:p w14:paraId="2BD9A597" w14:textId="77777777" w:rsidR="00306B52" w:rsidRPr="00D8605C" w:rsidRDefault="00306B52" w:rsidP="005066DA">
            <w:pPr>
              <w:spacing w:after="0" w:line="240" w:lineRule="auto"/>
              <w:jc w:val="center"/>
              <w:rPr>
                <w:rFonts w:ascii="Arial Bold" w:eastAsia="Times New Roman" w:hAnsi="Arial Bold" w:cs="Calibri"/>
                <w:b/>
                <w:bCs/>
                <w:szCs w:val="28"/>
                <w:lang w:eastAsia="en-GB"/>
              </w:rPr>
            </w:pPr>
            <w:r w:rsidRPr="00D8605C">
              <w:rPr>
                <w:rFonts w:ascii="Arial Bold" w:eastAsia="Times New Roman" w:hAnsi="Arial Bold" w:cs="Calibri"/>
                <w:b/>
                <w:bCs/>
                <w:szCs w:val="28"/>
                <w:lang w:eastAsia="en-GB"/>
              </w:rPr>
              <w:lastRenderedPageBreak/>
              <w:t>Gender Age Crosstabulation</w:t>
            </w:r>
          </w:p>
        </w:tc>
      </w:tr>
      <w:tr w:rsidR="00306B52" w:rsidRPr="00D8605C" w14:paraId="02335159" w14:textId="77777777" w:rsidTr="005066DA">
        <w:trPr>
          <w:trHeight w:val="315"/>
        </w:trPr>
        <w:tc>
          <w:tcPr>
            <w:tcW w:w="960" w:type="dxa"/>
            <w:tcBorders>
              <w:top w:val="nil"/>
              <w:left w:val="nil"/>
              <w:bottom w:val="nil"/>
              <w:right w:val="nil"/>
            </w:tcBorders>
            <w:shd w:val="clear" w:color="000000" w:fill="FFFFFF"/>
            <w:vAlign w:val="bottom"/>
            <w:hideMark/>
          </w:tcPr>
          <w:p w14:paraId="72FCDBC8" w14:textId="77777777" w:rsidR="00306B52" w:rsidRPr="00D8605C" w:rsidRDefault="00306B52" w:rsidP="005066DA">
            <w:pPr>
              <w:spacing w:after="0" w:line="240" w:lineRule="auto"/>
              <w:rPr>
                <w:rFonts w:eastAsia="Times New Roman" w:cs="Arial"/>
                <w:sz w:val="24"/>
                <w:szCs w:val="24"/>
                <w:lang w:eastAsia="en-GB"/>
              </w:rPr>
            </w:pPr>
            <w:r w:rsidRPr="00D8605C">
              <w:rPr>
                <w:rFonts w:eastAsia="Times New Roman" w:cs="Arial"/>
                <w:sz w:val="24"/>
                <w:szCs w:val="24"/>
                <w:lang w:eastAsia="en-GB"/>
              </w:rPr>
              <w:t> </w:t>
            </w:r>
          </w:p>
        </w:tc>
        <w:tc>
          <w:tcPr>
            <w:tcW w:w="960" w:type="dxa"/>
            <w:tcBorders>
              <w:top w:val="nil"/>
              <w:left w:val="nil"/>
              <w:bottom w:val="nil"/>
              <w:right w:val="nil"/>
            </w:tcBorders>
            <w:shd w:val="clear" w:color="000000" w:fill="FFFFFF"/>
            <w:vAlign w:val="bottom"/>
            <w:hideMark/>
          </w:tcPr>
          <w:p w14:paraId="69887C51" w14:textId="77777777" w:rsidR="00306B52" w:rsidRPr="00D8605C" w:rsidRDefault="00306B52" w:rsidP="005066DA">
            <w:pPr>
              <w:spacing w:after="0" w:line="240" w:lineRule="auto"/>
              <w:rPr>
                <w:rFonts w:eastAsia="Times New Roman" w:cs="Arial"/>
                <w:sz w:val="24"/>
                <w:szCs w:val="24"/>
                <w:lang w:eastAsia="en-GB"/>
              </w:rPr>
            </w:pPr>
            <w:r w:rsidRPr="00D8605C">
              <w:rPr>
                <w:rFonts w:eastAsia="Times New Roman" w:cs="Arial"/>
                <w:sz w:val="24"/>
                <w:szCs w:val="24"/>
                <w:lang w:eastAsia="en-GB"/>
              </w:rPr>
              <w:t> </w:t>
            </w:r>
          </w:p>
        </w:tc>
        <w:tc>
          <w:tcPr>
            <w:tcW w:w="960" w:type="dxa"/>
            <w:tcBorders>
              <w:top w:val="nil"/>
              <w:left w:val="nil"/>
              <w:bottom w:val="nil"/>
              <w:right w:val="nil"/>
            </w:tcBorders>
            <w:shd w:val="clear" w:color="000000" w:fill="FFFFFF"/>
            <w:vAlign w:val="bottom"/>
            <w:hideMark/>
          </w:tcPr>
          <w:p w14:paraId="34162896" w14:textId="77777777" w:rsidR="00306B52" w:rsidRPr="00D8605C" w:rsidRDefault="00306B52" w:rsidP="005066DA">
            <w:pPr>
              <w:spacing w:after="0" w:line="240" w:lineRule="auto"/>
              <w:rPr>
                <w:rFonts w:eastAsia="Times New Roman" w:cs="Arial"/>
                <w:sz w:val="24"/>
                <w:szCs w:val="24"/>
                <w:lang w:eastAsia="en-GB"/>
              </w:rPr>
            </w:pPr>
            <w:r w:rsidRPr="00D8605C">
              <w:rPr>
                <w:rFonts w:eastAsia="Times New Roman" w:cs="Arial"/>
                <w:sz w:val="24"/>
                <w:szCs w:val="24"/>
                <w:lang w:eastAsia="en-GB"/>
              </w:rPr>
              <w:t> </w:t>
            </w:r>
          </w:p>
        </w:tc>
        <w:tc>
          <w:tcPr>
            <w:tcW w:w="960" w:type="dxa"/>
            <w:tcBorders>
              <w:top w:val="nil"/>
              <w:left w:val="nil"/>
              <w:bottom w:val="nil"/>
              <w:right w:val="nil"/>
            </w:tcBorders>
            <w:shd w:val="clear" w:color="000000" w:fill="FFFFFF"/>
            <w:vAlign w:val="bottom"/>
            <w:hideMark/>
          </w:tcPr>
          <w:p w14:paraId="511FD151" w14:textId="77777777" w:rsidR="00306B52" w:rsidRPr="00D8605C" w:rsidRDefault="00306B52" w:rsidP="005066DA">
            <w:pPr>
              <w:spacing w:after="0" w:line="240" w:lineRule="auto"/>
              <w:rPr>
                <w:rFonts w:eastAsia="Times New Roman" w:cs="Arial"/>
                <w:sz w:val="24"/>
                <w:szCs w:val="24"/>
                <w:lang w:eastAsia="en-GB"/>
              </w:rPr>
            </w:pPr>
            <w:r w:rsidRPr="00D8605C">
              <w:rPr>
                <w:rFonts w:eastAsia="Times New Roman" w:cs="Arial"/>
                <w:sz w:val="24"/>
                <w:szCs w:val="24"/>
                <w:lang w:eastAsia="en-GB"/>
              </w:rPr>
              <w:t>Age</w:t>
            </w:r>
          </w:p>
        </w:tc>
        <w:tc>
          <w:tcPr>
            <w:tcW w:w="1160" w:type="dxa"/>
            <w:tcBorders>
              <w:top w:val="nil"/>
              <w:left w:val="nil"/>
              <w:bottom w:val="nil"/>
              <w:right w:val="nil"/>
            </w:tcBorders>
            <w:shd w:val="clear" w:color="000000" w:fill="FFFFFF"/>
            <w:vAlign w:val="bottom"/>
            <w:hideMark/>
          </w:tcPr>
          <w:p w14:paraId="4CADED90" w14:textId="77777777" w:rsidR="00306B52" w:rsidRPr="00D8605C" w:rsidRDefault="00306B52" w:rsidP="005066DA">
            <w:pPr>
              <w:spacing w:after="0" w:line="240" w:lineRule="auto"/>
              <w:rPr>
                <w:rFonts w:eastAsia="Times New Roman" w:cs="Arial"/>
                <w:sz w:val="24"/>
                <w:szCs w:val="24"/>
                <w:lang w:eastAsia="en-GB"/>
              </w:rPr>
            </w:pPr>
            <w:r w:rsidRPr="00D8605C">
              <w:rPr>
                <w:rFonts w:eastAsia="Times New Roman" w:cs="Arial"/>
                <w:sz w:val="24"/>
                <w:szCs w:val="24"/>
                <w:lang w:eastAsia="en-GB"/>
              </w:rPr>
              <w:t> </w:t>
            </w:r>
          </w:p>
        </w:tc>
        <w:tc>
          <w:tcPr>
            <w:tcW w:w="1440" w:type="dxa"/>
            <w:tcBorders>
              <w:top w:val="nil"/>
              <w:left w:val="nil"/>
              <w:bottom w:val="nil"/>
              <w:right w:val="nil"/>
            </w:tcBorders>
            <w:shd w:val="clear" w:color="000000" w:fill="FFFFFF"/>
            <w:vAlign w:val="bottom"/>
            <w:hideMark/>
          </w:tcPr>
          <w:p w14:paraId="477F7EAF" w14:textId="77777777" w:rsidR="00306B52" w:rsidRPr="00D8605C" w:rsidRDefault="00306B52" w:rsidP="005066DA">
            <w:pPr>
              <w:spacing w:after="0" w:line="240" w:lineRule="auto"/>
              <w:rPr>
                <w:rFonts w:eastAsia="Times New Roman" w:cs="Arial"/>
                <w:sz w:val="24"/>
                <w:szCs w:val="24"/>
                <w:lang w:eastAsia="en-GB"/>
              </w:rPr>
            </w:pPr>
            <w:r w:rsidRPr="00D8605C">
              <w:rPr>
                <w:rFonts w:eastAsia="Times New Roman" w:cs="Arial"/>
                <w:sz w:val="24"/>
                <w:szCs w:val="24"/>
                <w:lang w:eastAsia="en-GB"/>
              </w:rPr>
              <w:t> </w:t>
            </w:r>
          </w:p>
        </w:tc>
        <w:tc>
          <w:tcPr>
            <w:tcW w:w="960" w:type="dxa"/>
            <w:tcBorders>
              <w:top w:val="nil"/>
              <w:left w:val="nil"/>
              <w:bottom w:val="nil"/>
              <w:right w:val="nil"/>
            </w:tcBorders>
            <w:shd w:val="clear" w:color="000000" w:fill="FFFFFF"/>
            <w:vAlign w:val="bottom"/>
            <w:hideMark/>
          </w:tcPr>
          <w:p w14:paraId="012BE375" w14:textId="77777777" w:rsidR="00306B52" w:rsidRPr="00D8605C" w:rsidRDefault="00306B52" w:rsidP="005066DA">
            <w:pPr>
              <w:spacing w:after="0" w:line="240" w:lineRule="auto"/>
              <w:rPr>
                <w:rFonts w:eastAsia="Times New Roman" w:cs="Arial"/>
                <w:sz w:val="24"/>
                <w:szCs w:val="24"/>
                <w:lang w:eastAsia="en-GB"/>
              </w:rPr>
            </w:pPr>
            <w:r w:rsidRPr="00D8605C">
              <w:rPr>
                <w:rFonts w:eastAsia="Times New Roman" w:cs="Arial"/>
                <w:sz w:val="24"/>
                <w:szCs w:val="24"/>
                <w:lang w:eastAsia="en-GB"/>
              </w:rPr>
              <w:t> </w:t>
            </w:r>
          </w:p>
        </w:tc>
        <w:tc>
          <w:tcPr>
            <w:tcW w:w="960" w:type="dxa"/>
            <w:tcBorders>
              <w:top w:val="nil"/>
              <w:left w:val="nil"/>
              <w:bottom w:val="nil"/>
              <w:right w:val="nil"/>
            </w:tcBorders>
            <w:shd w:val="clear" w:color="000000" w:fill="FFFFFF"/>
            <w:vAlign w:val="bottom"/>
            <w:hideMark/>
          </w:tcPr>
          <w:p w14:paraId="0BC1B7DA" w14:textId="77777777" w:rsidR="00306B52" w:rsidRPr="00D8605C" w:rsidRDefault="00306B52" w:rsidP="005066DA">
            <w:pPr>
              <w:spacing w:after="0" w:line="240" w:lineRule="auto"/>
              <w:rPr>
                <w:rFonts w:eastAsia="Times New Roman" w:cs="Arial"/>
                <w:sz w:val="24"/>
                <w:szCs w:val="24"/>
                <w:lang w:eastAsia="en-GB"/>
              </w:rPr>
            </w:pPr>
            <w:r w:rsidRPr="00D8605C">
              <w:rPr>
                <w:rFonts w:eastAsia="Times New Roman" w:cs="Arial"/>
                <w:sz w:val="24"/>
                <w:szCs w:val="24"/>
                <w:lang w:eastAsia="en-GB"/>
              </w:rPr>
              <w:t> </w:t>
            </w:r>
          </w:p>
        </w:tc>
        <w:tc>
          <w:tcPr>
            <w:tcW w:w="960" w:type="dxa"/>
            <w:tcBorders>
              <w:top w:val="nil"/>
              <w:left w:val="nil"/>
              <w:bottom w:val="nil"/>
              <w:right w:val="nil"/>
            </w:tcBorders>
            <w:shd w:val="clear" w:color="000000" w:fill="FFFFFF"/>
            <w:vAlign w:val="bottom"/>
            <w:hideMark/>
          </w:tcPr>
          <w:p w14:paraId="21B6F074" w14:textId="77777777" w:rsidR="00306B52" w:rsidRPr="00D8605C" w:rsidRDefault="00306B52" w:rsidP="005066DA">
            <w:pPr>
              <w:spacing w:after="0" w:line="240" w:lineRule="auto"/>
              <w:jc w:val="center"/>
              <w:rPr>
                <w:rFonts w:eastAsia="Times New Roman" w:cs="Arial"/>
                <w:sz w:val="24"/>
                <w:szCs w:val="24"/>
                <w:lang w:eastAsia="en-GB"/>
              </w:rPr>
            </w:pPr>
            <w:r w:rsidRPr="00D8605C">
              <w:rPr>
                <w:rFonts w:eastAsia="Times New Roman" w:cs="Arial"/>
                <w:sz w:val="24"/>
                <w:szCs w:val="24"/>
                <w:lang w:eastAsia="en-GB"/>
              </w:rPr>
              <w:t>Total</w:t>
            </w:r>
          </w:p>
        </w:tc>
      </w:tr>
      <w:tr w:rsidR="00306B52" w:rsidRPr="00D8605C" w14:paraId="5999E81E" w14:textId="77777777" w:rsidTr="005066DA">
        <w:trPr>
          <w:trHeight w:val="315"/>
        </w:trPr>
        <w:tc>
          <w:tcPr>
            <w:tcW w:w="960" w:type="dxa"/>
            <w:tcBorders>
              <w:top w:val="nil"/>
              <w:left w:val="nil"/>
              <w:bottom w:val="nil"/>
              <w:right w:val="nil"/>
            </w:tcBorders>
            <w:shd w:val="clear" w:color="000000" w:fill="FFFFFF"/>
            <w:vAlign w:val="bottom"/>
            <w:hideMark/>
          </w:tcPr>
          <w:p w14:paraId="05C46BD6" w14:textId="77777777" w:rsidR="00306B52" w:rsidRPr="00D8605C" w:rsidRDefault="00306B52" w:rsidP="005066DA">
            <w:pPr>
              <w:spacing w:after="0" w:line="240" w:lineRule="auto"/>
              <w:rPr>
                <w:rFonts w:eastAsia="Times New Roman" w:cs="Arial"/>
                <w:sz w:val="24"/>
                <w:szCs w:val="24"/>
                <w:lang w:eastAsia="en-GB"/>
              </w:rPr>
            </w:pPr>
            <w:r w:rsidRPr="00D8605C">
              <w:rPr>
                <w:rFonts w:eastAsia="Times New Roman" w:cs="Arial"/>
                <w:sz w:val="24"/>
                <w:szCs w:val="24"/>
                <w:lang w:eastAsia="en-GB"/>
              </w:rPr>
              <w:t> </w:t>
            </w:r>
          </w:p>
        </w:tc>
        <w:tc>
          <w:tcPr>
            <w:tcW w:w="960" w:type="dxa"/>
            <w:tcBorders>
              <w:top w:val="nil"/>
              <w:left w:val="nil"/>
              <w:bottom w:val="nil"/>
              <w:right w:val="nil"/>
            </w:tcBorders>
            <w:shd w:val="clear" w:color="000000" w:fill="FFFFFF"/>
            <w:vAlign w:val="bottom"/>
            <w:hideMark/>
          </w:tcPr>
          <w:p w14:paraId="5B6997D1" w14:textId="77777777" w:rsidR="00306B52" w:rsidRPr="00D8605C" w:rsidRDefault="00306B52" w:rsidP="005066DA">
            <w:pPr>
              <w:spacing w:after="0" w:line="240" w:lineRule="auto"/>
              <w:rPr>
                <w:rFonts w:eastAsia="Times New Roman" w:cs="Arial"/>
                <w:sz w:val="24"/>
                <w:szCs w:val="24"/>
                <w:lang w:eastAsia="en-GB"/>
              </w:rPr>
            </w:pPr>
            <w:r w:rsidRPr="00D8605C">
              <w:rPr>
                <w:rFonts w:eastAsia="Times New Roman" w:cs="Arial"/>
                <w:sz w:val="24"/>
                <w:szCs w:val="24"/>
                <w:lang w:eastAsia="en-GB"/>
              </w:rPr>
              <w:t> </w:t>
            </w:r>
          </w:p>
        </w:tc>
        <w:tc>
          <w:tcPr>
            <w:tcW w:w="960" w:type="dxa"/>
            <w:tcBorders>
              <w:top w:val="nil"/>
              <w:left w:val="nil"/>
              <w:bottom w:val="nil"/>
              <w:right w:val="nil"/>
            </w:tcBorders>
            <w:shd w:val="clear" w:color="000000" w:fill="FFFFFF"/>
            <w:vAlign w:val="bottom"/>
            <w:hideMark/>
          </w:tcPr>
          <w:p w14:paraId="7CF22669" w14:textId="77777777" w:rsidR="00306B52" w:rsidRPr="00D8605C" w:rsidRDefault="00306B52" w:rsidP="005066DA">
            <w:pPr>
              <w:spacing w:after="0" w:line="240" w:lineRule="auto"/>
              <w:rPr>
                <w:rFonts w:eastAsia="Times New Roman" w:cs="Arial"/>
                <w:sz w:val="24"/>
                <w:szCs w:val="24"/>
                <w:lang w:eastAsia="en-GB"/>
              </w:rPr>
            </w:pPr>
            <w:r w:rsidRPr="00D8605C">
              <w:rPr>
                <w:rFonts w:eastAsia="Times New Roman" w:cs="Arial"/>
                <w:sz w:val="24"/>
                <w:szCs w:val="24"/>
                <w:lang w:eastAsia="en-GB"/>
              </w:rPr>
              <w:t> </w:t>
            </w:r>
          </w:p>
        </w:tc>
        <w:tc>
          <w:tcPr>
            <w:tcW w:w="960" w:type="dxa"/>
            <w:tcBorders>
              <w:top w:val="nil"/>
              <w:left w:val="nil"/>
              <w:bottom w:val="single" w:sz="4" w:space="0" w:color="auto"/>
              <w:right w:val="nil"/>
            </w:tcBorders>
            <w:shd w:val="clear" w:color="000000" w:fill="FFFFFF"/>
            <w:vAlign w:val="bottom"/>
            <w:hideMark/>
          </w:tcPr>
          <w:p w14:paraId="70B87C42" w14:textId="77777777" w:rsidR="00306B52" w:rsidRPr="00D8605C" w:rsidRDefault="00306B52" w:rsidP="005066DA">
            <w:pPr>
              <w:spacing w:after="0" w:line="240" w:lineRule="auto"/>
              <w:rPr>
                <w:rFonts w:eastAsia="Times New Roman" w:cs="Arial"/>
                <w:sz w:val="24"/>
                <w:szCs w:val="24"/>
                <w:lang w:eastAsia="en-GB"/>
              </w:rPr>
            </w:pPr>
            <w:r w:rsidRPr="00D8605C">
              <w:rPr>
                <w:rFonts w:eastAsia="Times New Roman" w:cs="Arial"/>
                <w:sz w:val="24"/>
                <w:szCs w:val="24"/>
                <w:lang w:eastAsia="en-GB"/>
              </w:rPr>
              <w:t>12</w:t>
            </w:r>
          </w:p>
        </w:tc>
        <w:tc>
          <w:tcPr>
            <w:tcW w:w="1160" w:type="dxa"/>
            <w:tcBorders>
              <w:top w:val="nil"/>
              <w:left w:val="nil"/>
              <w:bottom w:val="single" w:sz="4" w:space="0" w:color="auto"/>
              <w:right w:val="nil"/>
            </w:tcBorders>
            <w:shd w:val="clear" w:color="000000" w:fill="FFFFFF"/>
            <w:vAlign w:val="bottom"/>
            <w:hideMark/>
          </w:tcPr>
          <w:p w14:paraId="7083E264" w14:textId="77777777" w:rsidR="00306B52" w:rsidRPr="00D8605C" w:rsidRDefault="00306B52" w:rsidP="005066DA">
            <w:pPr>
              <w:spacing w:after="0" w:line="240" w:lineRule="auto"/>
              <w:rPr>
                <w:rFonts w:eastAsia="Times New Roman" w:cs="Arial"/>
                <w:sz w:val="24"/>
                <w:szCs w:val="24"/>
                <w:lang w:eastAsia="en-GB"/>
              </w:rPr>
            </w:pPr>
            <w:r w:rsidRPr="00D8605C">
              <w:rPr>
                <w:rFonts w:eastAsia="Times New Roman" w:cs="Arial"/>
                <w:sz w:val="24"/>
                <w:szCs w:val="24"/>
                <w:lang w:eastAsia="en-GB"/>
              </w:rPr>
              <w:t>12-17</w:t>
            </w:r>
          </w:p>
        </w:tc>
        <w:tc>
          <w:tcPr>
            <w:tcW w:w="1440" w:type="dxa"/>
            <w:tcBorders>
              <w:top w:val="nil"/>
              <w:left w:val="nil"/>
              <w:bottom w:val="single" w:sz="4" w:space="0" w:color="auto"/>
              <w:right w:val="nil"/>
            </w:tcBorders>
            <w:shd w:val="clear" w:color="000000" w:fill="FFFFFF"/>
            <w:vAlign w:val="bottom"/>
            <w:hideMark/>
          </w:tcPr>
          <w:p w14:paraId="0E90FE42" w14:textId="77777777" w:rsidR="00306B52" w:rsidRPr="00D8605C" w:rsidRDefault="00306B52" w:rsidP="005066DA">
            <w:pPr>
              <w:spacing w:after="0" w:line="240" w:lineRule="auto"/>
              <w:rPr>
                <w:rFonts w:eastAsia="Times New Roman" w:cs="Arial"/>
                <w:sz w:val="24"/>
                <w:szCs w:val="24"/>
                <w:lang w:eastAsia="en-GB"/>
              </w:rPr>
            </w:pPr>
            <w:r w:rsidRPr="00D8605C">
              <w:rPr>
                <w:rFonts w:eastAsia="Times New Roman" w:cs="Arial"/>
                <w:sz w:val="24"/>
                <w:szCs w:val="24"/>
                <w:lang w:eastAsia="en-GB"/>
              </w:rPr>
              <w:t>18-24</w:t>
            </w:r>
          </w:p>
        </w:tc>
        <w:tc>
          <w:tcPr>
            <w:tcW w:w="960" w:type="dxa"/>
            <w:tcBorders>
              <w:top w:val="nil"/>
              <w:left w:val="nil"/>
              <w:bottom w:val="single" w:sz="4" w:space="0" w:color="auto"/>
              <w:right w:val="nil"/>
            </w:tcBorders>
            <w:shd w:val="clear" w:color="000000" w:fill="FFFFFF"/>
            <w:vAlign w:val="bottom"/>
            <w:hideMark/>
          </w:tcPr>
          <w:p w14:paraId="6B76DB0D" w14:textId="77777777" w:rsidR="00306B52" w:rsidRPr="00D8605C" w:rsidRDefault="00306B52" w:rsidP="005066DA">
            <w:pPr>
              <w:spacing w:after="0" w:line="240" w:lineRule="auto"/>
              <w:rPr>
                <w:rFonts w:eastAsia="Times New Roman" w:cs="Arial"/>
                <w:sz w:val="24"/>
                <w:szCs w:val="24"/>
                <w:lang w:eastAsia="en-GB"/>
              </w:rPr>
            </w:pPr>
            <w:r w:rsidRPr="00D8605C">
              <w:rPr>
                <w:rFonts w:eastAsia="Times New Roman" w:cs="Arial"/>
                <w:sz w:val="24"/>
                <w:szCs w:val="24"/>
                <w:lang w:eastAsia="en-GB"/>
              </w:rPr>
              <w:t>25-39</w:t>
            </w:r>
          </w:p>
        </w:tc>
        <w:tc>
          <w:tcPr>
            <w:tcW w:w="960" w:type="dxa"/>
            <w:tcBorders>
              <w:top w:val="nil"/>
              <w:left w:val="nil"/>
              <w:bottom w:val="single" w:sz="4" w:space="0" w:color="auto"/>
              <w:right w:val="nil"/>
            </w:tcBorders>
            <w:shd w:val="clear" w:color="000000" w:fill="FFFFFF"/>
            <w:vAlign w:val="bottom"/>
            <w:hideMark/>
          </w:tcPr>
          <w:p w14:paraId="49BE80F3" w14:textId="77777777" w:rsidR="00306B52" w:rsidRPr="00D8605C" w:rsidRDefault="00306B52" w:rsidP="005066DA">
            <w:pPr>
              <w:spacing w:after="0" w:line="240" w:lineRule="auto"/>
              <w:rPr>
                <w:rFonts w:eastAsia="Times New Roman" w:cs="Arial"/>
                <w:sz w:val="24"/>
                <w:szCs w:val="24"/>
                <w:lang w:eastAsia="en-GB"/>
              </w:rPr>
            </w:pPr>
            <w:r w:rsidRPr="00D8605C">
              <w:rPr>
                <w:rFonts w:eastAsia="Times New Roman" w:cs="Arial"/>
                <w:sz w:val="24"/>
                <w:szCs w:val="24"/>
                <w:lang w:eastAsia="en-GB"/>
              </w:rPr>
              <w:t>40-61</w:t>
            </w:r>
          </w:p>
        </w:tc>
        <w:tc>
          <w:tcPr>
            <w:tcW w:w="960" w:type="dxa"/>
            <w:tcBorders>
              <w:top w:val="nil"/>
              <w:left w:val="nil"/>
              <w:bottom w:val="nil"/>
              <w:right w:val="nil"/>
            </w:tcBorders>
            <w:shd w:val="clear" w:color="000000" w:fill="FFFFFF"/>
            <w:vAlign w:val="bottom"/>
            <w:hideMark/>
          </w:tcPr>
          <w:p w14:paraId="2C65D49A" w14:textId="77777777" w:rsidR="00306B52" w:rsidRPr="00D8605C" w:rsidRDefault="00306B52" w:rsidP="005066DA">
            <w:pPr>
              <w:spacing w:after="0" w:line="240" w:lineRule="auto"/>
              <w:jc w:val="center"/>
              <w:rPr>
                <w:rFonts w:eastAsia="Times New Roman" w:cs="Arial"/>
                <w:sz w:val="24"/>
                <w:szCs w:val="24"/>
                <w:lang w:eastAsia="en-GB"/>
              </w:rPr>
            </w:pPr>
            <w:r w:rsidRPr="00D8605C">
              <w:rPr>
                <w:rFonts w:eastAsia="Times New Roman" w:cs="Arial"/>
                <w:sz w:val="24"/>
                <w:szCs w:val="24"/>
                <w:lang w:eastAsia="en-GB"/>
              </w:rPr>
              <w:t> </w:t>
            </w:r>
          </w:p>
        </w:tc>
      </w:tr>
      <w:tr w:rsidR="00306B52" w:rsidRPr="00D8605C" w14:paraId="63825D9D" w14:textId="77777777" w:rsidTr="005066DA">
        <w:trPr>
          <w:trHeight w:val="323"/>
        </w:trPr>
        <w:tc>
          <w:tcPr>
            <w:tcW w:w="960" w:type="dxa"/>
            <w:tcBorders>
              <w:top w:val="nil"/>
              <w:left w:val="nil"/>
              <w:bottom w:val="nil"/>
              <w:right w:val="nil"/>
            </w:tcBorders>
            <w:shd w:val="clear" w:color="000000" w:fill="FFFFFF"/>
            <w:hideMark/>
          </w:tcPr>
          <w:p w14:paraId="006AAE61" w14:textId="77777777" w:rsidR="00306B52" w:rsidRPr="00D8605C" w:rsidRDefault="00306B52" w:rsidP="005066DA">
            <w:pPr>
              <w:spacing w:after="0" w:line="240" w:lineRule="auto"/>
              <w:rPr>
                <w:rFonts w:eastAsia="Times New Roman" w:cs="Arial"/>
                <w:sz w:val="24"/>
                <w:szCs w:val="24"/>
                <w:lang w:eastAsia="en-GB"/>
              </w:rPr>
            </w:pPr>
            <w:r w:rsidRPr="00D8605C">
              <w:rPr>
                <w:rFonts w:eastAsia="Times New Roman" w:cs="Arial"/>
                <w:sz w:val="24"/>
                <w:szCs w:val="24"/>
                <w:lang w:eastAsia="en-GB"/>
              </w:rPr>
              <w:t>Gender</w:t>
            </w:r>
          </w:p>
        </w:tc>
        <w:tc>
          <w:tcPr>
            <w:tcW w:w="960" w:type="dxa"/>
            <w:tcBorders>
              <w:top w:val="nil"/>
              <w:left w:val="nil"/>
              <w:bottom w:val="nil"/>
              <w:right w:val="nil"/>
            </w:tcBorders>
            <w:shd w:val="clear" w:color="000000" w:fill="FFFFFF"/>
            <w:hideMark/>
          </w:tcPr>
          <w:p w14:paraId="17B06CCC" w14:textId="77777777" w:rsidR="00306B52" w:rsidRPr="00D8605C" w:rsidRDefault="00306B52" w:rsidP="005066DA">
            <w:pPr>
              <w:spacing w:after="0" w:line="240" w:lineRule="auto"/>
              <w:rPr>
                <w:rFonts w:eastAsia="Times New Roman" w:cs="Arial"/>
                <w:sz w:val="24"/>
                <w:szCs w:val="24"/>
                <w:lang w:eastAsia="en-GB"/>
              </w:rPr>
            </w:pPr>
            <w:r w:rsidRPr="00D8605C">
              <w:rPr>
                <w:rFonts w:eastAsia="Times New Roman" w:cs="Arial"/>
                <w:sz w:val="24"/>
                <w:szCs w:val="24"/>
                <w:lang w:eastAsia="en-GB"/>
              </w:rPr>
              <w:t>Male</w:t>
            </w:r>
          </w:p>
        </w:tc>
        <w:tc>
          <w:tcPr>
            <w:tcW w:w="960" w:type="dxa"/>
            <w:tcBorders>
              <w:top w:val="nil"/>
              <w:left w:val="nil"/>
              <w:bottom w:val="nil"/>
              <w:right w:val="nil"/>
            </w:tcBorders>
            <w:shd w:val="clear" w:color="000000" w:fill="FFFFFF"/>
            <w:hideMark/>
          </w:tcPr>
          <w:p w14:paraId="664A925E" w14:textId="77777777" w:rsidR="00306B52" w:rsidRPr="00D8605C" w:rsidRDefault="00306B52" w:rsidP="005066DA">
            <w:pPr>
              <w:spacing w:after="0" w:line="240" w:lineRule="auto"/>
              <w:rPr>
                <w:rFonts w:eastAsia="Times New Roman" w:cs="Arial"/>
                <w:sz w:val="24"/>
                <w:szCs w:val="24"/>
                <w:lang w:eastAsia="en-GB"/>
              </w:rPr>
            </w:pPr>
            <w:r w:rsidRPr="00D8605C">
              <w:rPr>
                <w:rFonts w:eastAsia="Times New Roman" w:cs="Arial"/>
                <w:sz w:val="24"/>
                <w:szCs w:val="24"/>
                <w:lang w:eastAsia="en-GB"/>
              </w:rPr>
              <w:t>Count</w:t>
            </w:r>
          </w:p>
        </w:tc>
        <w:tc>
          <w:tcPr>
            <w:tcW w:w="960" w:type="dxa"/>
            <w:tcBorders>
              <w:top w:val="nil"/>
              <w:left w:val="nil"/>
              <w:bottom w:val="nil"/>
              <w:right w:val="nil"/>
            </w:tcBorders>
            <w:shd w:val="clear" w:color="000000" w:fill="FFFFFF"/>
            <w:noWrap/>
            <w:hideMark/>
          </w:tcPr>
          <w:p w14:paraId="55DE17B2" w14:textId="77777777" w:rsidR="00306B52" w:rsidRPr="00D8605C" w:rsidRDefault="00306B52" w:rsidP="005066DA">
            <w:pPr>
              <w:spacing w:after="0" w:line="240" w:lineRule="auto"/>
              <w:jc w:val="right"/>
              <w:rPr>
                <w:rFonts w:eastAsia="Times New Roman" w:cs="Arial"/>
                <w:sz w:val="24"/>
                <w:szCs w:val="24"/>
                <w:lang w:eastAsia="en-GB"/>
              </w:rPr>
            </w:pPr>
            <w:r w:rsidRPr="00D8605C">
              <w:rPr>
                <w:rFonts w:eastAsia="Times New Roman" w:cs="Arial"/>
                <w:sz w:val="24"/>
                <w:szCs w:val="24"/>
                <w:lang w:eastAsia="en-GB"/>
              </w:rPr>
              <w:t>5</w:t>
            </w:r>
          </w:p>
        </w:tc>
        <w:tc>
          <w:tcPr>
            <w:tcW w:w="1160" w:type="dxa"/>
            <w:tcBorders>
              <w:top w:val="nil"/>
              <w:left w:val="nil"/>
              <w:bottom w:val="nil"/>
              <w:right w:val="nil"/>
            </w:tcBorders>
            <w:shd w:val="clear" w:color="000000" w:fill="FFFFFF"/>
            <w:noWrap/>
            <w:hideMark/>
          </w:tcPr>
          <w:p w14:paraId="443FED44" w14:textId="77777777" w:rsidR="00306B52" w:rsidRPr="00D8605C" w:rsidRDefault="00306B52" w:rsidP="005066DA">
            <w:pPr>
              <w:spacing w:after="0" w:line="240" w:lineRule="auto"/>
              <w:jc w:val="right"/>
              <w:rPr>
                <w:rFonts w:eastAsia="Times New Roman" w:cs="Arial"/>
                <w:sz w:val="24"/>
                <w:szCs w:val="24"/>
                <w:lang w:eastAsia="en-GB"/>
              </w:rPr>
            </w:pPr>
            <w:r w:rsidRPr="00D8605C">
              <w:rPr>
                <w:rFonts w:eastAsia="Times New Roman" w:cs="Arial"/>
                <w:sz w:val="24"/>
                <w:szCs w:val="24"/>
                <w:lang w:eastAsia="en-GB"/>
              </w:rPr>
              <w:t>6</w:t>
            </w:r>
          </w:p>
        </w:tc>
        <w:tc>
          <w:tcPr>
            <w:tcW w:w="1440" w:type="dxa"/>
            <w:tcBorders>
              <w:top w:val="nil"/>
              <w:left w:val="nil"/>
              <w:bottom w:val="nil"/>
              <w:right w:val="nil"/>
            </w:tcBorders>
            <w:shd w:val="clear" w:color="000000" w:fill="FFFFFF"/>
            <w:noWrap/>
            <w:hideMark/>
          </w:tcPr>
          <w:p w14:paraId="637E2F3B" w14:textId="77777777" w:rsidR="00306B52" w:rsidRPr="00D8605C" w:rsidRDefault="00306B52" w:rsidP="005066DA">
            <w:pPr>
              <w:spacing w:after="0" w:line="240" w:lineRule="auto"/>
              <w:jc w:val="right"/>
              <w:rPr>
                <w:rFonts w:eastAsia="Times New Roman" w:cs="Arial"/>
                <w:sz w:val="24"/>
                <w:szCs w:val="24"/>
                <w:lang w:eastAsia="en-GB"/>
              </w:rPr>
            </w:pPr>
            <w:r w:rsidRPr="00D8605C">
              <w:rPr>
                <w:rFonts w:eastAsia="Times New Roman" w:cs="Arial"/>
                <w:sz w:val="24"/>
                <w:szCs w:val="24"/>
                <w:lang w:eastAsia="en-GB"/>
              </w:rPr>
              <w:t>2</w:t>
            </w:r>
          </w:p>
        </w:tc>
        <w:tc>
          <w:tcPr>
            <w:tcW w:w="960" w:type="dxa"/>
            <w:tcBorders>
              <w:top w:val="nil"/>
              <w:left w:val="nil"/>
              <w:bottom w:val="nil"/>
              <w:right w:val="nil"/>
            </w:tcBorders>
            <w:shd w:val="clear" w:color="000000" w:fill="FFFFFF"/>
            <w:noWrap/>
            <w:hideMark/>
          </w:tcPr>
          <w:p w14:paraId="7AE6C8FD" w14:textId="77777777" w:rsidR="00306B52" w:rsidRPr="00D8605C" w:rsidRDefault="00306B52" w:rsidP="005066DA">
            <w:pPr>
              <w:spacing w:after="0" w:line="240" w:lineRule="auto"/>
              <w:jc w:val="right"/>
              <w:rPr>
                <w:rFonts w:eastAsia="Times New Roman" w:cs="Arial"/>
                <w:sz w:val="24"/>
                <w:szCs w:val="24"/>
                <w:lang w:eastAsia="en-GB"/>
              </w:rPr>
            </w:pPr>
            <w:r w:rsidRPr="00D8605C">
              <w:rPr>
                <w:rFonts w:eastAsia="Times New Roman" w:cs="Arial"/>
                <w:sz w:val="24"/>
                <w:szCs w:val="24"/>
                <w:lang w:eastAsia="en-GB"/>
              </w:rPr>
              <w:t>8</w:t>
            </w:r>
          </w:p>
        </w:tc>
        <w:tc>
          <w:tcPr>
            <w:tcW w:w="960" w:type="dxa"/>
            <w:tcBorders>
              <w:top w:val="nil"/>
              <w:left w:val="nil"/>
              <w:bottom w:val="nil"/>
              <w:right w:val="nil"/>
            </w:tcBorders>
            <w:shd w:val="clear" w:color="000000" w:fill="FFFFFF"/>
            <w:noWrap/>
            <w:hideMark/>
          </w:tcPr>
          <w:p w14:paraId="02B99AF5" w14:textId="77777777" w:rsidR="00306B52" w:rsidRPr="00D8605C" w:rsidRDefault="00306B52" w:rsidP="005066DA">
            <w:pPr>
              <w:spacing w:after="0" w:line="240" w:lineRule="auto"/>
              <w:jc w:val="right"/>
              <w:rPr>
                <w:rFonts w:eastAsia="Times New Roman" w:cs="Arial"/>
                <w:sz w:val="24"/>
                <w:szCs w:val="24"/>
                <w:lang w:eastAsia="en-GB"/>
              </w:rPr>
            </w:pPr>
            <w:r w:rsidRPr="00D8605C">
              <w:rPr>
                <w:rFonts w:eastAsia="Times New Roman" w:cs="Arial"/>
                <w:sz w:val="24"/>
                <w:szCs w:val="24"/>
                <w:lang w:eastAsia="en-GB"/>
              </w:rPr>
              <w:t>8</w:t>
            </w:r>
          </w:p>
        </w:tc>
        <w:tc>
          <w:tcPr>
            <w:tcW w:w="960" w:type="dxa"/>
            <w:tcBorders>
              <w:top w:val="nil"/>
              <w:left w:val="nil"/>
              <w:bottom w:val="nil"/>
              <w:right w:val="nil"/>
            </w:tcBorders>
            <w:shd w:val="clear" w:color="000000" w:fill="FFFFFF"/>
            <w:noWrap/>
            <w:hideMark/>
          </w:tcPr>
          <w:p w14:paraId="257A6506" w14:textId="77777777" w:rsidR="00306B52" w:rsidRPr="00D8605C" w:rsidRDefault="00306B52" w:rsidP="005066DA">
            <w:pPr>
              <w:spacing w:after="0" w:line="240" w:lineRule="auto"/>
              <w:jc w:val="right"/>
              <w:rPr>
                <w:rFonts w:eastAsia="Times New Roman" w:cs="Arial"/>
                <w:sz w:val="24"/>
                <w:szCs w:val="24"/>
                <w:lang w:eastAsia="en-GB"/>
              </w:rPr>
            </w:pPr>
            <w:r w:rsidRPr="00D8605C">
              <w:rPr>
                <w:rFonts w:eastAsia="Times New Roman" w:cs="Arial"/>
                <w:sz w:val="24"/>
                <w:szCs w:val="24"/>
                <w:lang w:eastAsia="en-GB"/>
              </w:rPr>
              <w:t>29</w:t>
            </w:r>
          </w:p>
        </w:tc>
      </w:tr>
      <w:tr w:rsidR="00306B52" w:rsidRPr="00D8605C" w14:paraId="4C6CD127" w14:textId="77777777" w:rsidTr="005066DA">
        <w:trPr>
          <w:trHeight w:val="300"/>
        </w:trPr>
        <w:tc>
          <w:tcPr>
            <w:tcW w:w="960" w:type="dxa"/>
            <w:tcBorders>
              <w:top w:val="nil"/>
              <w:left w:val="nil"/>
              <w:bottom w:val="nil"/>
              <w:right w:val="nil"/>
            </w:tcBorders>
            <w:shd w:val="clear" w:color="000000" w:fill="FFFFFF"/>
            <w:hideMark/>
          </w:tcPr>
          <w:p w14:paraId="1B4E36FD" w14:textId="77777777" w:rsidR="00306B52" w:rsidRPr="00D8605C" w:rsidRDefault="00306B52" w:rsidP="005066DA">
            <w:pPr>
              <w:spacing w:after="0" w:line="240" w:lineRule="auto"/>
              <w:rPr>
                <w:rFonts w:eastAsia="Times New Roman" w:cs="Arial"/>
                <w:sz w:val="24"/>
                <w:szCs w:val="24"/>
                <w:lang w:eastAsia="en-GB"/>
              </w:rPr>
            </w:pPr>
            <w:r w:rsidRPr="00D8605C">
              <w:rPr>
                <w:rFonts w:eastAsia="Times New Roman" w:cs="Arial"/>
                <w:sz w:val="24"/>
                <w:szCs w:val="24"/>
                <w:lang w:eastAsia="en-GB"/>
              </w:rPr>
              <w:t> </w:t>
            </w:r>
          </w:p>
        </w:tc>
        <w:tc>
          <w:tcPr>
            <w:tcW w:w="960" w:type="dxa"/>
            <w:tcBorders>
              <w:top w:val="nil"/>
              <w:left w:val="nil"/>
              <w:bottom w:val="nil"/>
              <w:right w:val="nil"/>
            </w:tcBorders>
            <w:shd w:val="clear" w:color="000000" w:fill="FFFFFF"/>
            <w:hideMark/>
          </w:tcPr>
          <w:p w14:paraId="22A0516B" w14:textId="77777777" w:rsidR="00306B52" w:rsidRPr="00D8605C" w:rsidRDefault="00306B52" w:rsidP="005066DA">
            <w:pPr>
              <w:spacing w:after="0" w:line="240" w:lineRule="auto"/>
              <w:rPr>
                <w:rFonts w:eastAsia="Times New Roman" w:cs="Arial"/>
                <w:sz w:val="24"/>
                <w:szCs w:val="24"/>
                <w:lang w:eastAsia="en-GB"/>
              </w:rPr>
            </w:pPr>
            <w:r w:rsidRPr="00D8605C">
              <w:rPr>
                <w:rFonts w:eastAsia="Times New Roman" w:cs="Arial"/>
                <w:sz w:val="24"/>
                <w:szCs w:val="24"/>
                <w:lang w:eastAsia="en-GB"/>
              </w:rPr>
              <w:t> </w:t>
            </w:r>
          </w:p>
        </w:tc>
        <w:tc>
          <w:tcPr>
            <w:tcW w:w="960" w:type="dxa"/>
            <w:tcBorders>
              <w:top w:val="nil"/>
              <w:left w:val="nil"/>
              <w:bottom w:val="nil"/>
              <w:right w:val="nil"/>
            </w:tcBorders>
            <w:shd w:val="clear" w:color="000000" w:fill="FFFFFF"/>
            <w:hideMark/>
          </w:tcPr>
          <w:p w14:paraId="7B60309D" w14:textId="77777777" w:rsidR="00306B52" w:rsidRPr="00D8605C" w:rsidRDefault="00306B52" w:rsidP="005066DA">
            <w:pPr>
              <w:spacing w:after="0" w:line="240" w:lineRule="auto"/>
              <w:rPr>
                <w:rFonts w:eastAsia="Times New Roman" w:cs="Arial"/>
                <w:sz w:val="24"/>
                <w:szCs w:val="24"/>
                <w:lang w:eastAsia="en-GB"/>
              </w:rPr>
            </w:pPr>
            <w:r w:rsidRPr="00D8605C">
              <w:rPr>
                <w:rFonts w:eastAsia="Times New Roman" w:cs="Arial"/>
                <w:sz w:val="24"/>
                <w:szCs w:val="24"/>
                <w:lang w:eastAsia="en-GB"/>
              </w:rPr>
              <w:t>by %</w:t>
            </w:r>
          </w:p>
        </w:tc>
        <w:tc>
          <w:tcPr>
            <w:tcW w:w="960" w:type="dxa"/>
            <w:tcBorders>
              <w:top w:val="nil"/>
              <w:left w:val="nil"/>
              <w:bottom w:val="nil"/>
              <w:right w:val="nil"/>
            </w:tcBorders>
            <w:shd w:val="clear" w:color="000000" w:fill="FFFFFF"/>
            <w:noWrap/>
            <w:hideMark/>
          </w:tcPr>
          <w:p w14:paraId="3435E076" w14:textId="77777777" w:rsidR="00306B52" w:rsidRPr="00D8605C" w:rsidRDefault="00306B52" w:rsidP="005066DA">
            <w:pPr>
              <w:spacing w:after="0" w:line="240" w:lineRule="auto"/>
              <w:jc w:val="right"/>
              <w:rPr>
                <w:rFonts w:eastAsia="Times New Roman" w:cs="Arial"/>
                <w:sz w:val="24"/>
                <w:szCs w:val="24"/>
                <w:lang w:eastAsia="en-GB"/>
              </w:rPr>
            </w:pPr>
            <w:r w:rsidRPr="00D8605C">
              <w:rPr>
                <w:rFonts w:eastAsia="Times New Roman" w:cs="Arial"/>
                <w:sz w:val="24"/>
                <w:szCs w:val="24"/>
                <w:lang w:eastAsia="en-GB"/>
              </w:rPr>
              <w:t>17.2%</w:t>
            </w:r>
          </w:p>
        </w:tc>
        <w:tc>
          <w:tcPr>
            <w:tcW w:w="1160" w:type="dxa"/>
            <w:tcBorders>
              <w:top w:val="nil"/>
              <w:left w:val="nil"/>
              <w:bottom w:val="nil"/>
              <w:right w:val="nil"/>
            </w:tcBorders>
            <w:shd w:val="clear" w:color="000000" w:fill="FFFFFF"/>
            <w:noWrap/>
            <w:hideMark/>
          </w:tcPr>
          <w:p w14:paraId="11F0D83A" w14:textId="77777777" w:rsidR="00306B52" w:rsidRPr="00D8605C" w:rsidRDefault="00306B52" w:rsidP="005066DA">
            <w:pPr>
              <w:spacing w:after="0" w:line="240" w:lineRule="auto"/>
              <w:jc w:val="right"/>
              <w:rPr>
                <w:rFonts w:eastAsia="Times New Roman" w:cs="Arial"/>
                <w:sz w:val="24"/>
                <w:szCs w:val="24"/>
                <w:lang w:eastAsia="en-GB"/>
              </w:rPr>
            </w:pPr>
            <w:r w:rsidRPr="00D8605C">
              <w:rPr>
                <w:rFonts w:eastAsia="Times New Roman" w:cs="Arial"/>
                <w:sz w:val="24"/>
                <w:szCs w:val="24"/>
                <w:lang w:eastAsia="en-GB"/>
              </w:rPr>
              <w:t>20.7%</w:t>
            </w:r>
          </w:p>
        </w:tc>
        <w:tc>
          <w:tcPr>
            <w:tcW w:w="1440" w:type="dxa"/>
            <w:tcBorders>
              <w:top w:val="nil"/>
              <w:left w:val="nil"/>
              <w:bottom w:val="nil"/>
              <w:right w:val="nil"/>
            </w:tcBorders>
            <w:shd w:val="clear" w:color="000000" w:fill="FFFFFF"/>
            <w:noWrap/>
            <w:hideMark/>
          </w:tcPr>
          <w:p w14:paraId="5FA3D5E0" w14:textId="77777777" w:rsidR="00306B52" w:rsidRPr="00D8605C" w:rsidRDefault="00306B52" w:rsidP="005066DA">
            <w:pPr>
              <w:spacing w:after="0" w:line="240" w:lineRule="auto"/>
              <w:jc w:val="right"/>
              <w:rPr>
                <w:rFonts w:eastAsia="Times New Roman" w:cs="Arial"/>
                <w:sz w:val="24"/>
                <w:szCs w:val="24"/>
                <w:lang w:eastAsia="en-GB"/>
              </w:rPr>
            </w:pPr>
            <w:r w:rsidRPr="00D8605C">
              <w:rPr>
                <w:rFonts w:eastAsia="Times New Roman" w:cs="Arial"/>
                <w:sz w:val="24"/>
                <w:szCs w:val="24"/>
                <w:lang w:eastAsia="en-GB"/>
              </w:rPr>
              <w:t>6.9%</w:t>
            </w:r>
          </w:p>
        </w:tc>
        <w:tc>
          <w:tcPr>
            <w:tcW w:w="960" w:type="dxa"/>
            <w:tcBorders>
              <w:top w:val="nil"/>
              <w:left w:val="nil"/>
              <w:bottom w:val="nil"/>
              <w:right w:val="nil"/>
            </w:tcBorders>
            <w:shd w:val="clear" w:color="000000" w:fill="FFFFFF"/>
            <w:noWrap/>
            <w:hideMark/>
          </w:tcPr>
          <w:p w14:paraId="2B50E40B" w14:textId="77777777" w:rsidR="00306B52" w:rsidRPr="00D8605C" w:rsidRDefault="00306B52" w:rsidP="005066DA">
            <w:pPr>
              <w:spacing w:after="0" w:line="240" w:lineRule="auto"/>
              <w:jc w:val="right"/>
              <w:rPr>
                <w:rFonts w:eastAsia="Times New Roman" w:cs="Arial"/>
                <w:sz w:val="24"/>
                <w:szCs w:val="24"/>
                <w:lang w:eastAsia="en-GB"/>
              </w:rPr>
            </w:pPr>
            <w:r w:rsidRPr="00D8605C">
              <w:rPr>
                <w:rFonts w:eastAsia="Times New Roman" w:cs="Arial"/>
                <w:sz w:val="24"/>
                <w:szCs w:val="24"/>
                <w:lang w:eastAsia="en-GB"/>
              </w:rPr>
              <w:t>27.6%</w:t>
            </w:r>
          </w:p>
        </w:tc>
        <w:tc>
          <w:tcPr>
            <w:tcW w:w="960" w:type="dxa"/>
            <w:tcBorders>
              <w:top w:val="nil"/>
              <w:left w:val="nil"/>
              <w:bottom w:val="nil"/>
              <w:right w:val="nil"/>
            </w:tcBorders>
            <w:shd w:val="clear" w:color="000000" w:fill="FFFFFF"/>
            <w:noWrap/>
            <w:hideMark/>
          </w:tcPr>
          <w:p w14:paraId="59494287" w14:textId="77777777" w:rsidR="00306B52" w:rsidRPr="00D8605C" w:rsidRDefault="00306B52" w:rsidP="005066DA">
            <w:pPr>
              <w:spacing w:after="0" w:line="240" w:lineRule="auto"/>
              <w:jc w:val="right"/>
              <w:rPr>
                <w:rFonts w:eastAsia="Times New Roman" w:cs="Arial"/>
                <w:sz w:val="24"/>
                <w:szCs w:val="24"/>
                <w:lang w:eastAsia="en-GB"/>
              </w:rPr>
            </w:pPr>
            <w:r w:rsidRPr="00D8605C">
              <w:rPr>
                <w:rFonts w:eastAsia="Times New Roman" w:cs="Arial"/>
                <w:sz w:val="24"/>
                <w:szCs w:val="24"/>
                <w:lang w:eastAsia="en-GB"/>
              </w:rPr>
              <w:t>27.6%</w:t>
            </w:r>
          </w:p>
        </w:tc>
        <w:tc>
          <w:tcPr>
            <w:tcW w:w="960" w:type="dxa"/>
            <w:tcBorders>
              <w:top w:val="nil"/>
              <w:left w:val="nil"/>
              <w:bottom w:val="nil"/>
              <w:right w:val="nil"/>
            </w:tcBorders>
            <w:shd w:val="clear" w:color="000000" w:fill="FFFFFF"/>
            <w:noWrap/>
            <w:hideMark/>
          </w:tcPr>
          <w:p w14:paraId="6A8A0849" w14:textId="77777777" w:rsidR="00306B52" w:rsidRPr="00D8605C" w:rsidRDefault="00306B52" w:rsidP="005066DA">
            <w:pPr>
              <w:spacing w:after="0" w:line="240" w:lineRule="auto"/>
              <w:jc w:val="right"/>
              <w:rPr>
                <w:rFonts w:eastAsia="Times New Roman" w:cs="Arial"/>
                <w:sz w:val="24"/>
                <w:szCs w:val="24"/>
                <w:lang w:eastAsia="en-GB"/>
              </w:rPr>
            </w:pPr>
            <w:r w:rsidRPr="00D8605C">
              <w:rPr>
                <w:rFonts w:eastAsia="Times New Roman" w:cs="Arial"/>
                <w:sz w:val="24"/>
                <w:szCs w:val="24"/>
                <w:lang w:eastAsia="en-GB"/>
              </w:rPr>
              <w:t> </w:t>
            </w:r>
          </w:p>
        </w:tc>
      </w:tr>
      <w:tr w:rsidR="00306B52" w:rsidRPr="00D8605C" w14:paraId="4EF83763" w14:textId="77777777" w:rsidTr="005066DA">
        <w:trPr>
          <w:trHeight w:val="300"/>
        </w:trPr>
        <w:tc>
          <w:tcPr>
            <w:tcW w:w="960" w:type="dxa"/>
            <w:tcBorders>
              <w:top w:val="nil"/>
              <w:left w:val="nil"/>
              <w:bottom w:val="nil"/>
              <w:right w:val="nil"/>
            </w:tcBorders>
            <w:shd w:val="clear" w:color="000000" w:fill="FFFFFF"/>
            <w:hideMark/>
          </w:tcPr>
          <w:p w14:paraId="05A0AFF2" w14:textId="77777777" w:rsidR="00306B52" w:rsidRPr="00D8605C" w:rsidRDefault="00306B52" w:rsidP="005066DA">
            <w:pPr>
              <w:spacing w:after="0" w:line="240" w:lineRule="auto"/>
              <w:rPr>
                <w:rFonts w:eastAsia="Times New Roman" w:cs="Arial"/>
                <w:sz w:val="24"/>
                <w:szCs w:val="24"/>
                <w:lang w:eastAsia="en-GB"/>
              </w:rPr>
            </w:pPr>
            <w:r w:rsidRPr="00D8605C">
              <w:rPr>
                <w:rFonts w:eastAsia="Times New Roman" w:cs="Arial"/>
                <w:sz w:val="24"/>
                <w:szCs w:val="24"/>
                <w:lang w:eastAsia="en-GB"/>
              </w:rPr>
              <w:t> </w:t>
            </w:r>
          </w:p>
        </w:tc>
        <w:tc>
          <w:tcPr>
            <w:tcW w:w="960" w:type="dxa"/>
            <w:tcBorders>
              <w:top w:val="nil"/>
              <w:left w:val="nil"/>
              <w:bottom w:val="nil"/>
              <w:right w:val="nil"/>
            </w:tcBorders>
            <w:shd w:val="clear" w:color="000000" w:fill="FFFFFF"/>
            <w:hideMark/>
          </w:tcPr>
          <w:p w14:paraId="008A842D" w14:textId="77777777" w:rsidR="00306B52" w:rsidRPr="00D8605C" w:rsidRDefault="00306B52" w:rsidP="005066DA">
            <w:pPr>
              <w:spacing w:after="0" w:line="240" w:lineRule="auto"/>
              <w:rPr>
                <w:rFonts w:eastAsia="Times New Roman" w:cs="Arial"/>
                <w:sz w:val="24"/>
                <w:szCs w:val="24"/>
                <w:lang w:eastAsia="en-GB"/>
              </w:rPr>
            </w:pPr>
            <w:r w:rsidRPr="00D8605C">
              <w:rPr>
                <w:rFonts w:eastAsia="Times New Roman" w:cs="Arial"/>
                <w:sz w:val="24"/>
                <w:szCs w:val="24"/>
                <w:lang w:eastAsia="en-GB"/>
              </w:rPr>
              <w:t>Female</w:t>
            </w:r>
          </w:p>
        </w:tc>
        <w:tc>
          <w:tcPr>
            <w:tcW w:w="960" w:type="dxa"/>
            <w:tcBorders>
              <w:top w:val="nil"/>
              <w:left w:val="nil"/>
              <w:bottom w:val="nil"/>
              <w:right w:val="nil"/>
            </w:tcBorders>
            <w:shd w:val="clear" w:color="000000" w:fill="FFFFFF"/>
            <w:hideMark/>
          </w:tcPr>
          <w:p w14:paraId="5CFD5ABC" w14:textId="77777777" w:rsidR="00306B52" w:rsidRPr="00D8605C" w:rsidRDefault="00306B52" w:rsidP="005066DA">
            <w:pPr>
              <w:spacing w:after="0" w:line="240" w:lineRule="auto"/>
              <w:rPr>
                <w:rFonts w:eastAsia="Times New Roman" w:cs="Arial"/>
                <w:sz w:val="24"/>
                <w:szCs w:val="24"/>
                <w:lang w:eastAsia="en-GB"/>
              </w:rPr>
            </w:pPr>
            <w:r w:rsidRPr="00D8605C">
              <w:rPr>
                <w:rFonts w:eastAsia="Times New Roman" w:cs="Arial"/>
                <w:sz w:val="24"/>
                <w:szCs w:val="24"/>
                <w:lang w:eastAsia="en-GB"/>
              </w:rPr>
              <w:t>Count</w:t>
            </w:r>
          </w:p>
        </w:tc>
        <w:tc>
          <w:tcPr>
            <w:tcW w:w="960" w:type="dxa"/>
            <w:tcBorders>
              <w:top w:val="nil"/>
              <w:left w:val="nil"/>
              <w:bottom w:val="nil"/>
              <w:right w:val="nil"/>
            </w:tcBorders>
            <w:shd w:val="clear" w:color="000000" w:fill="FFFFFF"/>
            <w:noWrap/>
            <w:hideMark/>
          </w:tcPr>
          <w:p w14:paraId="7E8EB476" w14:textId="77777777" w:rsidR="00306B52" w:rsidRPr="00D8605C" w:rsidRDefault="00306B52" w:rsidP="005066DA">
            <w:pPr>
              <w:spacing w:after="0" w:line="240" w:lineRule="auto"/>
              <w:jc w:val="right"/>
              <w:rPr>
                <w:rFonts w:eastAsia="Times New Roman" w:cs="Arial"/>
                <w:sz w:val="24"/>
                <w:szCs w:val="24"/>
                <w:lang w:eastAsia="en-GB"/>
              </w:rPr>
            </w:pPr>
            <w:r w:rsidRPr="00D8605C">
              <w:rPr>
                <w:rFonts w:eastAsia="Times New Roman" w:cs="Arial"/>
                <w:sz w:val="24"/>
                <w:szCs w:val="24"/>
                <w:lang w:eastAsia="en-GB"/>
              </w:rPr>
              <w:t>8</w:t>
            </w:r>
          </w:p>
        </w:tc>
        <w:tc>
          <w:tcPr>
            <w:tcW w:w="1160" w:type="dxa"/>
            <w:tcBorders>
              <w:top w:val="nil"/>
              <w:left w:val="nil"/>
              <w:bottom w:val="nil"/>
              <w:right w:val="nil"/>
            </w:tcBorders>
            <w:shd w:val="clear" w:color="000000" w:fill="FFFFFF"/>
            <w:noWrap/>
            <w:hideMark/>
          </w:tcPr>
          <w:p w14:paraId="43AE1A30" w14:textId="77777777" w:rsidR="00306B52" w:rsidRPr="00D8605C" w:rsidRDefault="00306B52" w:rsidP="005066DA">
            <w:pPr>
              <w:spacing w:after="0" w:line="240" w:lineRule="auto"/>
              <w:jc w:val="right"/>
              <w:rPr>
                <w:rFonts w:eastAsia="Times New Roman" w:cs="Arial"/>
                <w:sz w:val="24"/>
                <w:szCs w:val="24"/>
                <w:lang w:eastAsia="en-GB"/>
              </w:rPr>
            </w:pPr>
            <w:r w:rsidRPr="00D8605C">
              <w:rPr>
                <w:rFonts w:eastAsia="Times New Roman" w:cs="Arial"/>
                <w:sz w:val="24"/>
                <w:szCs w:val="24"/>
                <w:lang w:eastAsia="en-GB"/>
              </w:rPr>
              <w:t>3</w:t>
            </w:r>
          </w:p>
        </w:tc>
        <w:tc>
          <w:tcPr>
            <w:tcW w:w="1440" w:type="dxa"/>
            <w:tcBorders>
              <w:top w:val="nil"/>
              <w:left w:val="nil"/>
              <w:bottom w:val="nil"/>
              <w:right w:val="nil"/>
            </w:tcBorders>
            <w:shd w:val="clear" w:color="000000" w:fill="FFFFFF"/>
            <w:noWrap/>
            <w:hideMark/>
          </w:tcPr>
          <w:p w14:paraId="092F7F14" w14:textId="77777777" w:rsidR="00306B52" w:rsidRPr="00D8605C" w:rsidRDefault="00306B52" w:rsidP="005066DA">
            <w:pPr>
              <w:spacing w:after="0" w:line="240" w:lineRule="auto"/>
              <w:jc w:val="right"/>
              <w:rPr>
                <w:rFonts w:eastAsia="Times New Roman" w:cs="Arial"/>
                <w:sz w:val="24"/>
                <w:szCs w:val="24"/>
                <w:lang w:eastAsia="en-GB"/>
              </w:rPr>
            </w:pPr>
            <w:r w:rsidRPr="00D8605C">
              <w:rPr>
                <w:rFonts w:eastAsia="Times New Roman" w:cs="Arial"/>
                <w:sz w:val="24"/>
                <w:szCs w:val="24"/>
                <w:lang w:eastAsia="en-GB"/>
              </w:rPr>
              <w:t>3</w:t>
            </w:r>
          </w:p>
        </w:tc>
        <w:tc>
          <w:tcPr>
            <w:tcW w:w="960" w:type="dxa"/>
            <w:tcBorders>
              <w:top w:val="nil"/>
              <w:left w:val="nil"/>
              <w:bottom w:val="nil"/>
              <w:right w:val="nil"/>
            </w:tcBorders>
            <w:shd w:val="clear" w:color="000000" w:fill="FFFFFF"/>
            <w:noWrap/>
            <w:hideMark/>
          </w:tcPr>
          <w:p w14:paraId="7E2ADB5C" w14:textId="77777777" w:rsidR="00306B52" w:rsidRPr="00D8605C" w:rsidRDefault="00306B52" w:rsidP="005066DA">
            <w:pPr>
              <w:spacing w:after="0" w:line="240" w:lineRule="auto"/>
              <w:jc w:val="right"/>
              <w:rPr>
                <w:rFonts w:eastAsia="Times New Roman" w:cs="Arial"/>
                <w:sz w:val="24"/>
                <w:szCs w:val="24"/>
                <w:lang w:eastAsia="en-GB"/>
              </w:rPr>
            </w:pPr>
            <w:r w:rsidRPr="00D8605C">
              <w:rPr>
                <w:rFonts w:eastAsia="Times New Roman" w:cs="Arial"/>
                <w:sz w:val="24"/>
                <w:szCs w:val="24"/>
                <w:lang w:eastAsia="en-GB"/>
              </w:rPr>
              <w:t>12</w:t>
            </w:r>
          </w:p>
        </w:tc>
        <w:tc>
          <w:tcPr>
            <w:tcW w:w="960" w:type="dxa"/>
            <w:tcBorders>
              <w:top w:val="nil"/>
              <w:left w:val="nil"/>
              <w:bottom w:val="nil"/>
              <w:right w:val="nil"/>
            </w:tcBorders>
            <w:shd w:val="clear" w:color="000000" w:fill="FFFFFF"/>
            <w:noWrap/>
            <w:hideMark/>
          </w:tcPr>
          <w:p w14:paraId="4D2E41FF" w14:textId="77777777" w:rsidR="00306B52" w:rsidRPr="00D8605C" w:rsidRDefault="00306B52" w:rsidP="005066DA">
            <w:pPr>
              <w:spacing w:after="0" w:line="240" w:lineRule="auto"/>
              <w:jc w:val="right"/>
              <w:rPr>
                <w:rFonts w:eastAsia="Times New Roman" w:cs="Arial"/>
                <w:sz w:val="24"/>
                <w:szCs w:val="24"/>
                <w:lang w:eastAsia="en-GB"/>
              </w:rPr>
            </w:pPr>
            <w:r w:rsidRPr="00D8605C">
              <w:rPr>
                <w:rFonts w:eastAsia="Times New Roman" w:cs="Arial"/>
                <w:sz w:val="24"/>
                <w:szCs w:val="24"/>
                <w:lang w:eastAsia="en-GB"/>
              </w:rPr>
              <w:t>8</w:t>
            </w:r>
          </w:p>
        </w:tc>
        <w:tc>
          <w:tcPr>
            <w:tcW w:w="960" w:type="dxa"/>
            <w:tcBorders>
              <w:top w:val="nil"/>
              <w:left w:val="nil"/>
              <w:bottom w:val="nil"/>
              <w:right w:val="nil"/>
            </w:tcBorders>
            <w:shd w:val="clear" w:color="000000" w:fill="FFFFFF"/>
            <w:noWrap/>
            <w:hideMark/>
          </w:tcPr>
          <w:p w14:paraId="02A6AAEF" w14:textId="77777777" w:rsidR="00306B52" w:rsidRPr="00D8605C" w:rsidRDefault="00306B52" w:rsidP="005066DA">
            <w:pPr>
              <w:spacing w:after="0" w:line="240" w:lineRule="auto"/>
              <w:jc w:val="right"/>
              <w:rPr>
                <w:rFonts w:eastAsia="Times New Roman" w:cs="Arial"/>
                <w:sz w:val="24"/>
                <w:szCs w:val="24"/>
                <w:lang w:eastAsia="en-GB"/>
              </w:rPr>
            </w:pPr>
            <w:r w:rsidRPr="00D8605C">
              <w:rPr>
                <w:rFonts w:eastAsia="Times New Roman" w:cs="Arial"/>
                <w:sz w:val="24"/>
                <w:szCs w:val="24"/>
                <w:lang w:eastAsia="en-GB"/>
              </w:rPr>
              <w:t>34</w:t>
            </w:r>
          </w:p>
        </w:tc>
      </w:tr>
      <w:tr w:rsidR="00306B52" w:rsidRPr="00D8605C" w14:paraId="72689B21" w14:textId="77777777" w:rsidTr="005066DA">
        <w:trPr>
          <w:trHeight w:val="300"/>
        </w:trPr>
        <w:tc>
          <w:tcPr>
            <w:tcW w:w="960" w:type="dxa"/>
            <w:tcBorders>
              <w:top w:val="nil"/>
              <w:left w:val="nil"/>
              <w:bottom w:val="nil"/>
              <w:right w:val="nil"/>
            </w:tcBorders>
            <w:shd w:val="clear" w:color="000000" w:fill="FFFFFF"/>
            <w:hideMark/>
          </w:tcPr>
          <w:p w14:paraId="2371C362" w14:textId="77777777" w:rsidR="00306B52" w:rsidRPr="00D8605C" w:rsidRDefault="00306B52" w:rsidP="005066DA">
            <w:pPr>
              <w:spacing w:after="0" w:line="240" w:lineRule="auto"/>
              <w:rPr>
                <w:rFonts w:eastAsia="Times New Roman" w:cs="Arial"/>
                <w:sz w:val="24"/>
                <w:szCs w:val="24"/>
                <w:lang w:eastAsia="en-GB"/>
              </w:rPr>
            </w:pPr>
            <w:r w:rsidRPr="00D8605C">
              <w:rPr>
                <w:rFonts w:eastAsia="Times New Roman" w:cs="Arial"/>
                <w:sz w:val="24"/>
                <w:szCs w:val="24"/>
                <w:lang w:eastAsia="en-GB"/>
              </w:rPr>
              <w:t> </w:t>
            </w:r>
          </w:p>
        </w:tc>
        <w:tc>
          <w:tcPr>
            <w:tcW w:w="960" w:type="dxa"/>
            <w:tcBorders>
              <w:top w:val="nil"/>
              <w:left w:val="nil"/>
              <w:bottom w:val="nil"/>
              <w:right w:val="nil"/>
            </w:tcBorders>
            <w:shd w:val="clear" w:color="000000" w:fill="FFFFFF"/>
            <w:hideMark/>
          </w:tcPr>
          <w:p w14:paraId="5E615F17" w14:textId="77777777" w:rsidR="00306B52" w:rsidRPr="00D8605C" w:rsidRDefault="00306B52" w:rsidP="005066DA">
            <w:pPr>
              <w:spacing w:after="0" w:line="240" w:lineRule="auto"/>
              <w:rPr>
                <w:rFonts w:eastAsia="Times New Roman" w:cs="Arial"/>
                <w:sz w:val="24"/>
                <w:szCs w:val="24"/>
                <w:lang w:eastAsia="en-GB"/>
              </w:rPr>
            </w:pPr>
            <w:r w:rsidRPr="00D8605C">
              <w:rPr>
                <w:rFonts w:eastAsia="Times New Roman" w:cs="Arial"/>
                <w:sz w:val="24"/>
                <w:szCs w:val="24"/>
                <w:lang w:eastAsia="en-GB"/>
              </w:rPr>
              <w:t> </w:t>
            </w:r>
          </w:p>
        </w:tc>
        <w:tc>
          <w:tcPr>
            <w:tcW w:w="960" w:type="dxa"/>
            <w:tcBorders>
              <w:top w:val="nil"/>
              <w:left w:val="nil"/>
              <w:bottom w:val="nil"/>
              <w:right w:val="nil"/>
            </w:tcBorders>
            <w:shd w:val="clear" w:color="000000" w:fill="FFFFFF"/>
            <w:hideMark/>
          </w:tcPr>
          <w:p w14:paraId="5889E30D" w14:textId="77777777" w:rsidR="00306B52" w:rsidRPr="00D8605C" w:rsidRDefault="00306B52" w:rsidP="005066DA">
            <w:pPr>
              <w:spacing w:after="0" w:line="240" w:lineRule="auto"/>
              <w:rPr>
                <w:rFonts w:eastAsia="Times New Roman" w:cs="Arial"/>
                <w:sz w:val="24"/>
                <w:szCs w:val="24"/>
                <w:lang w:eastAsia="en-GB"/>
              </w:rPr>
            </w:pPr>
            <w:r w:rsidRPr="00D8605C">
              <w:rPr>
                <w:rFonts w:eastAsia="Times New Roman" w:cs="Arial"/>
                <w:sz w:val="24"/>
                <w:szCs w:val="24"/>
                <w:lang w:eastAsia="en-GB"/>
              </w:rPr>
              <w:t> </w:t>
            </w:r>
          </w:p>
        </w:tc>
        <w:tc>
          <w:tcPr>
            <w:tcW w:w="960" w:type="dxa"/>
            <w:tcBorders>
              <w:top w:val="nil"/>
              <w:left w:val="nil"/>
              <w:bottom w:val="nil"/>
              <w:right w:val="nil"/>
            </w:tcBorders>
            <w:shd w:val="clear" w:color="000000" w:fill="FFFFFF"/>
            <w:noWrap/>
            <w:hideMark/>
          </w:tcPr>
          <w:p w14:paraId="3CD84091" w14:textId="77777777" w:rsidR="00306B52" w:rsidRPr="00D8605C" w:rsidRDefault="00306B52" w:rsidP="005066DA">
            <w:pPr>
              <w:spacing w:after="0" w:line="240" w:lineRule="auto"/>
              <w:jc w:val="right"/>
              <w:rPr>
                <w:rFonts w:eastAsia="Times New Roman" w:cs="Arial"/>
                <w:sz w:val="24"/>
                <w:szCs w:val="24"/>
                <w:lang w:eastAsia="en-GB"/>
              </w:rPr>
            </w:pPr>
            <w:r w:rsidRPr="00D8605C">
              <w:rPr>
                <w:rFonts w:eastAsia="Times New Roman" w:cs="Arial"/>
                <w:sz w:val="24"/>
                <w:szCs w:val="24"/>
                <w:lang w:eastAsia="en-GB"/>
              </w:rPr>
              <w:t>23.5%</w:t>
            </w:r>
          </w:p>
        </w:tc>
        <w:tc>
          <w:tcPr>
            <w:tcW w:w="1160" w:type="dxa"/>
            <w:tcBorders>
              <w:top w:val="nil"/>
              <w:left w:val="nil"/>
              <w:bottom w:val="nil"/>
              <w:right w:val="nil"/>
            </w:tcBorders>
            <w:shd w:val="clear" w:color="000000" w:fill="FFFFFF"/>
            <w:noWrap/>
            <w:hideMark/>
          </w:tcPr>
          <w:p w14:paraId="4F31C228" w14:textId="77777777" w:rsidR="00306B52" w:rsidRPr="00D8605C" w:rsidRDefault="00306B52" w:rsidP="005066DA">
            <w:pPr>
              <w:spacing w:after="0" w:line="240" w:lineRule="auto"/>
              <w:jc w:val="right"/>
              <w:rPr>
                <w:rFonts w:eastAsia="Times New Roman" w:cs="Arial"/>
                <w:sz w:val="24"/>
                <w:szCs w:val="24"/>
                <w:lang w:eastAsia="en-GB"/>
              </w:rPr>
            </w:pPr>
            <w:r w:rsidRPr="00D8605C">
              <w:rPr>
                <w:rFonts w:eastAsia="Times New Roman" w:cs="Arial"/>
                <w:sz w:val="24"/>
                <w:szCs w:val="24"/>
                <w:lang w:eastAsia="en-GB"/>
              </w:rPr>
              <w:t>8.8%</w:t>
            </w:r>
          </w:p>
        </w:tc>
        <w:tc>
          <w:tcPr>
            <w:tcW w:w="1440" w:type="dxa"/>
            <w:tcBorders>
              <w:top w:val="nil"/>
              <w:left w:val="nil"/>
              <w:bottom w:val="nil"/>
              <w:right w:val="nil"/>
            </w:tcBorders>
            <w:shd w:val="clear" w:color="000000" w:fill="FFFFFF"/>
            <w:noWrap/>
            <w:hideMark/>
          </w:tcPr>
          <w:p w14:paraId="42F25D4F" w14:textId="77777777" w:rsidR="00306B52" w:rsidRPr="00D8605C" w:rsidRDefault="00306B52" w:rsidP="005066DA">
            <w:pPr>
              <w:spacing w:after="0" w:line="240" w:lineRule="auto"/>
              <w:jc w:val="right"/>
              <w:rPr>
                <w:rFonts w:eastAsia="Times New Roman" w:cs="Arial"/>
                <w:sz w:val="24"/>
                <w:szCs w:val="24"/>
                <w:lang w:eastAsia="en-GB"/>
              </w:rPr>
            </w:pPr>
            <w:r w:rsidRPr="00D8605C">
              <w:rPr>
                <w:rFonts w:eastAsia="Times New Roman" w:cs="Arial"/>
                <w:sz w:val="24"/>
                <w:szCs w:val="24"/>
                <w:lang w:eastAsia="en-GB"/>
              </w:rPr>
              <w:t>8.8%</w:t>
            </w:r>
          </w:p>
        </w:tc>
        <w:tc>
          <w:tcPr>
            <w:tcW w:w="960" w:type="dxa"/>
            <w:tcBorders>
              <w:top w:val="nil"/>
              <w:left w:val="nil"/>
              <w:bottom w:val="nil"/>
              <w:right w:val="nil"/>
            </w:tcBorders>
            <w:shd w:val="clear" w:color="000000" w:fill="FFFFFF"/>
            <w:noWrap/>
            <w:hideMark/>
          </w:tcPr>
          <w:p w14:paraId="66F2854D" w14:textId="77777777" w:rsidR="00306B52" w:rsidRPr="00D8605C" w:rsidRDefault="00306B52" w:rsidP="005066DA">
            <w:pPr>
              <w:spacing w:after="0" w:line="240" w:lineRule="auto"/>
              <w:jc w:val="right"/>
              <w:rPr>
                <w:rFonts w:eastAsia="Times New Roman" w:cs="Arial"/>
                <w:sz w:val="24"/>
                <w:szCs w:val="24"/>
                <w:lang w:eastAsia="en-GB"/>
              </w:rPr>
            </w:pPr>
            <w:r w:rsidRPr="00D8605C">
              <w:rPr>
                <w:rFonts w:eastAsia="Times New Roman" w:cs="Arial"/>
                <w:sz w:val="24"/>
                <w:szCs w:val="24"/>
                <w:lang w:eastAsia="en-GB"/>
              </w:rPr>
              <w:t>35.3%</w:t>
            </w:r>
          </w:p>
        </w:tc>
        <w:tc>
          <w:tcPr>
            <w:tcW w:w="960" w:type="dxa"/>
            <w:tcBorders>
              <w:top w:val="nil"/>
              <w:left w:val="nil"/>
              <w:bottom w:val="nil"/>
              <w:right w:val="nil"/>
            </w:tcBorders>
            <w:shd w:val="clear" w:color="000000" w:fill="FFFFFF"/>
            <w:noWrap/>
            <w:hideMark/>
          </w:tcPr>
          <w:p w14:paraId="00F0C081" w14:textId="77777777" w:rsidR="00306B52" w:rsidRPr="00D8605C" w:rsidRDefault="00306B52" w:rsidP="005066DA">
            <w:pPr>
              <w:spacing w:after="0" w:line="240" w:lineRule="auto"/>
              <w:jc w:val="right"/>
              <w:rPr>
                <w:rFonts w:eastAsia="Times New Roman" w:cs="Arial"/>
                <w:sz w:val="24"/>
                <w:szCs w:val="24"/>
                <w:lang w:eastAsia="en-GB"/>
              </w:rPr>
            </w:pPr>
            <w:r w:rsidRPr="00D8605C">
              <w:rPr>
                <w:rFonts w:eastAsia="Times New Roman" w:cs="Arial"/>
                <w:sz w:val="24"/>
                <w:szCs w:val="24"/>
                <w:lang w:eastAsia="en-GB"/>
              </w:rPr>
              <w:t>23.5%</w:t>
            </w:r>
          </w:p>
        </w:tc>
        <w:tc>
          <w:tcPr>
            <w:tcW w:w="960" w:type="dxa"/>
            <w:tcBorders>
              <w:top w:val="nil"/>
              <w:left w:val="nil"/>
              <w:bottom w:val="nil"/>
              <w:right w:val="nil"/>
            </w:tcBorders>
            <w:shd w:val="clear" w:color="000000" w:fill="FFFFFF"/>
            <w:noWrap/>
            <w:hideMark/>
          </w:tcPr>
          <w:p w14:paraId="2F15CD10" w14:textId="77777777" w:rsidR="00306B52" w:rsidRPr="00D8605C" w:rsidRDefault="00306B52" w:rsidP="005066DA">
            <w:pPr>
              <w:spacing w:after="0" w:line="240" w:lineRule="auto"/>
              <w:jc w:val="right"/>
              <w:rPr>
                <w:rFonts w:eastAsia="Times New Roman" w:cs="Arial"/>
                <w:sz w:val="24"/>
                <w:szCs w:val="24"/>
                <w:lang w:eastAsia="en-GB"/>
              </w:rPr>
            </w:pPr>
            <w:r w:rsidRPr="00D8605C">
              <w:rPr>
                <w:rFonts w:eastAsia="Times New Roman" w:cs="Arial"/>
                <w:sz w:val="24"/>
                <w:szCs w:val="24"/>
                <w:lang w:eastAsia="en-GB"/>
              </w:rPr>
              <w:t> </w:t>
            </w:r>
          </w:p>
        </w:tc>
      </w:tr>
      <w:tr w:rsidR="00306B52" w:rsidRPr="00D8605C" w14:paraId="7B8217EE" w14:textId="77777777" w:rsidTr="005066DA">
        <w:trPr>
          <w:trHeight w:val="315"/>
        </w:trPr>
        <w:tc>
          <w:tcPr>
            <w:tcW w:w="960" w:type="dxa"/>
            <w:tcBorders>
              <w:top w:val="nil"/>
              <w:left w:val="nil"/>
              <w:bottom w:val="nil"/>
              <w:right w:val="nil"/>
            </w:tcBorders>
            <w:shd w:val="clear" w:color="000000" w:fill="FFFFFF"/>
            <w:hideMark/>
          </w:tcPr>
          <w:p w14:paraId="32142ECC" w14:textId="77777777" w:rsidR="00306B52" w:rsidRPr="00D8605C" w:rsidRDefault="00306B52" w:rsidP="005066DA">
            <w:pPr>
              <w:spacing w:after="0" w:line="240" w:lineRule="auto"/>
              <w:rPr>
                <w:rFonts w:eastAsia="Times New Roman" w:cs="Arial"/>
                <w:sz w:val="24"/>
                <w:szCs w:val="24"/>
                <w:lang w:eastAsia="en-GB"/>
              </w:rPr>
            </w:pPr>
            <w:r w:rsidRPr="00D8605C">
              <w:rPr>
                <w:rFonts w:eastAsia="Times New Roman" w:cs="Arial"/>
                <w:sz w:val="24"/>
                <w:szCs w:val="24"/>
                <w:lang w:eastAsia="en-GB"/>
              </w:rPr>
              <w:t>Total</w:t>
            </w:r>
          </w:p>
        </w:tc>
        <w:tc>
          <w:tcPr>
            <w:tcW w:w="960" w:type="dxa"/>
            <w:tcBorders>
              <w:top w:val="nil"/>
              <w:left w:val="nil"/>
              <w:bottom w:val="nil"/>
              <w:right w:val="nil"/>
            </w:tcBorders>
            <w:shd w:val="clear" w:color="000000" w:fill="FFFFFF"/>
            <w:hideMark/>
          </w:tcPr>
          <w:p w14:paraId="4B541642" w14:textId="77777777" w:rsidR="00306B52" w:rsidRPr="00D8605C" w:rsidRDefault="00306B52" w:rsidP="005066DA">
            <w:pPr>
              <w:spacing w:after="0" w:line="240" w:lineRule="auto"/>
              <w:rPr>
                <w:rFonts w:eastAsia="Times New Roman" w:cs="Arial"/>
                <w:sz w:val="24"/>
                <w:szCs w:val="24"/>
                <w:lang w:eastAsia="en-GB"/>
              </w:rPr>
            </w:pPr>
            <w:r w:rsidRPr="00D8605C">
              <w:rPr>
                <w:rFonts w:eastAsia="Times New Roman" w:cs="Arial"/>
                <w:sz w:val="24"/>
                <w:szCs w:val="24"/>
                <w:lang w:eastAsia="en-GB"/>
              </w:rPr>
              <w:t> </w:t>
            </w:r>
          </w:p>
        </w:tc>
        <w:tc>
          <w:tcPr>
            <w:tcW w:w="960" w:type="dxa"/>
            <w:tcBorders>
              <w:top w:val="nil"/>
              <w:left w:val="nil"/>
              <w:bottom w:val="nil"/>
              <w:right w:val="nil"/>
            </w:tcBorders>
            <w:shd w:val="clear" w:color="000000" w:fill="FFFFFF"/>
            <w:hideMark/>
          </w:tcPr>
          <w:p w14:paraId="73E6CD1F" w14:textId="77777777" w:rsidR="00306B52" w:rsidRPr="00D8605C" w:rsidRDefault="00306B52" w:rsidP="005066DA">
            <w:pPr>
              <w:spacing w:after="0" w:line="240" w:lineRule="auto"/>
              <w:rPr>
                <w:rFonts w:eastAsia="Times New Roman" w:cs="Arial"/>
                <w:sz w:val="24"/>
                <w:szCs w:val="24"/>
                <w:lang w:eastAsia="en-GB"/>
              </w:rPr>
            </w:pPr>
            <w:r w:rsidRPr="00D8605C">
              <w:rPr>
                <w:rFonts w:eastAsia="Times New Roman" w:cs="Arial"/>
                <w:sz w:val="24"/>
                <w:szCs w:val="24"/>
                <w:lang w:eastAsia="en-GB"/>
              </w:rPr>
              <w:t>Count</w:t>
            </w:r>
          </w:p>
        </w:tc>
        <w:tc>
          <w:tcPr>
            <w:tcW w:w="960" w:type="dxa"/>
            <w:tcBorders>
              <w:top w:val="nil"/>
              <w:left w:val="nil"/>
              <w:bottom w:val="nil"/>
              <w:right w:val="nil"/>
            </w:tcBorders>
            <w:shd w:val="clear" w:color="000000" w:fill="FFFFFF"/>
            <w:noWrap/>
            <w:hideMark/>
          </w:tcPr>
          <w:p w14:paraId="785814B8" w14:textId="77777777" w:rsidR="00306B52" w:rsidRPr="00D8605C" w:rsidRDefault="00306B52" w:rsidP="005066DA">
            <w:pPr>
              <w:spacing w:after="0" w:line="240" w:lineRule="auto"/>
              <w:jc w:val="right"/>
              <w:rPr>
                <w:rFonts w:eastAsia="Times New Roman" w:cs="Arial"/>
                <w:sz w:val="24"/>
                <w:szCs w:val="24"/>
                <w:lang w:eastAsia="en-GB"/>
              </w:rPr>
            </w:pPr>
            <w:r w:rsidRPr="00D8605C">
              <w:rPr>
                <w:rFonts w:eastAsia="Times New Roman" w:cs="Arial"/>
                <w:sz w:val="24"/>
                <w:szCs w:val="24"/>
                <w:lang w:eastAsia="en-GB"/>
              </w:rPr>
              <w:t>13</w:t>
            </w:r>
          </w:p>
        </w:tc>
        <w:tc>
          <w:tcPr>
            <w:tcW w:w="1160" w:type="dxa"/>
            <w:tcBorders>
              <w:top w:val="nil"/>
              <w:left w:val="nil"/>
              <w:bottom w:val="nil"/>
              <w:right w:val="nil"/>
            </w:tcBorders>
            <w:shd w:val="clear" w:color="000000" w:fill="FFFFFF"/>
            <w:noWrap/>
            <w:hideMark/>
          </w:tcPr>
          <w:p w14:paraId="661FDDCA" w14:textId="77777777" w:rsidR="00306B52" w:rsidRPr="00D8605C" w:rsidRDefault="00306B52" w:rsidP="005066DA">
            <w:pPr>
              <w:spacing w:after="0" w:line="240" w:lineRule="auto"/>
              <w:jc w:val="right"/>
              <w:rPr>
                <w:rFonts w:eastAsia="Times New Roman" w:cs="Arial"/>
                <w:sz w:val="24"/>
                <w:szCs w:val="24"/>
                <w:lang w:eastAsia="en-GB"/>
              </w:rPr>
            </w:pPr>
            <w:r w:rsidRPr="00D8605C">
              <w:rPr>
                <w:rFonts w:eastAsia="Times New Roman" w:cs="Arial"/>
                <w:sz w:val="24"/>
                <w:szCs w:val="24"/>
                <w:lang w:eastAsia="en-GB"/>
              </w:rPr>
              <w:t>9</w:t>
            </w:r>
          </w:p>
        </w:tc>
        <w:tc>
          <w:tcPr>
            <w:tcW w:w="1440" w:type="dxa"/>
            <w:tcBorders>
              <w:top w:val="nil"/>
              <w:left w:val="nil"/>
              <w:bottom w:val="nil"/>
              <w:right w:val="nil"/>
            </w:tcBorders>
            <w:shd w:val="clear" w:color="000000" w:fill="FFFFFF"/>
            <w:noWrap/>
            <w:hideMark/>
          </w:tcPr>
          <w:p w14:paraId="6F8C6D77" w14:textId="77777777" w:rsidR="00306B52" w:rsidRPr="00D8605C" w:rsidRDefault="00306B52" w:rsidP="005066DA">
            <w:pPr>
              <w:spacing w:after="0" w:line="240" w:lineRule="auto"/>
              <w:jc w:val="right"/>
              <w:rPr>
                <w:rFonts w:eastAsia="Times New Roman" w:cs="Arial"/>
                <w:sz w:val="24"/>
                <w:szCs w:val="24"/>
                <w:lang w:eastAsia="en-GB"/>
              </w:rPr>
            </w:pPr>
            <w:r w:rsidRPr="00D8605C">
              <w:rPr>
                <w:rFonts w:eastAsia="Times New Roman" w:cs="Arial"/>
                <w:sz w:val="24"/>
                <w:szCs w:val="24"/>
                <w:lang w:eastAsia="en-GB"/>
              </w:rPr>
              <w:t>5</w:t>
            </w:r>
          </w:p>
        </w:tc>
        <w:tc>
          <w:tcPr>
            <w:tcW w:w="960" w:type="dxa"/>
            <w:tcBorders>
              <w:top w:val="nil"/>
              <w:left w:val="nil"/>
              <w:bottom w:val="nil"/>
              <w:right w:val="nil"/>
            </w:tcBorders>
            <w:shd w:val="clear" w:color="000000" w:fill="FFFFFF"/>
            <w:noWrap/>
            <w:hideMark/>
          </w:tcPr>
          <w:p w14:paraId="79505B53" w14:textId="77777777" w:rsidR="00306B52" w:rsidRPr="00D8605C" w:rsidRDefault="00306B52" w:rsidP="005066DA">
            <w:pPr>
              <w:spacing w:after="0" w:line="240" w:lineRule="auto"/>
              <w:jc w:val="right"/>
              <w:rPr>
                <w:rFonts w:eastAsia="Times New Roman" w:cs="Arial"/>
                <w:sz w:val="24"/>
                <w:szCs w:val="24"/>
                <w:lang w:eastAsia="en-GB"/>
              </w:rPr>
            </w:pPr>
            <w:r w:rsidRPr="00D8605C">
              <w:rPr>
                <w:rFonts w:eastAsia="Times New Roman" w:cs="Arial"/>
                <w:sz w:val="24"/>
                <w:szCs w:val="24"/>
                <w:lang w:eastAsia="en-GB"/>
              </w:rPr>
              <w:t>20</w:t>
            </w:r>
          </w:p>
        </w:tc>
        <w:tc>
          <w:tcPr>
            <w:tcW w:w="960" w:type="dxa"/>
            <w:tcBorders>
              <w:top w:val="nil"/>
              <w:left w:val="nil"/>
              <w:bottom w:val="nil"/>
              <w:right w:val="nil"/>
            </w:tcBorders>
            <w:shd w:val="clear" w:color="000000" w:fill="FFFFFF"/>
            <w:noWrap/>
            <w:hideMark/>
          </w:tcPr>
          <w:p w14:paraId="1ACC6AFA" w14:textId="77777777" w:rsidR="00306B52" w:rsidRPr="00D8605C" w:rsidRDefault="00306B52" w:rsidP="005066DA">
            <w:pPr>
              <w:spacing w:after="0" w:line="240" w:lineRule="auto"/>
              <w:jc w:val="right"/>
              <w:rPr>
                <w:rFonts w:eastAsia="Times New Roman" w:cs="Arial"/>
                <w:sz w:val="24"/>
                <w:szCs w:val="24"/>
                <w:lang w:eastAsia="en-GB"/>
              </w:rPr>
            </w:pPr>
            <w:r w:rsidRPr="00D8605C">
              <w:rPr>
                <w:rFonts w:eastAsia="Times New Roman" w:cs="Arial"/>
                <w:sz w:val="24"/>
                <w:szCs w:val="24"/>
                <w:lang w:eastAsia="en-GB"/>
              </w:rPr>
              <w:t>16</w:t>
            </w:r>
          </w:p>
        </w:tc>
        <w:tc>
          <w:tcPr>
            <w:tcW w:w="960" w:type="dxa"/>
            <w:tcBorders>
              <w:top w:val="nil"/>
              <w:left w:val="nil"/>
              <w:bottom w:val="double" w:sz="6" w:space="0" w:color="auto"/>
              <w:right w:val="nil"/>
            </w:tcBorders>
            <w:shd w:val="clear" w:color="000000" w:fill="FFFFFF"/>
            <w:noWrap/>
            <w:hideMark/>
          </w:tcPr>
          <w:p w14:paraId="2F30BAFC" w14:textId="77777777" w:rsidR="00306B52" w:rsidRPr="00D8605C" w:rsidRDefault="00306B52" w:rsidP="005066DA">
            <w:pPr>
              <w:spacing w:after="0" w:line="240" w:lineRule="auto"/>
              <w:jc w:val="right"/>
              <w:rPr>
                <w:rFonts w:eastAsia="Times New Roman" w:cs="Arial"/>
                <w:sz w:val="24"/>
                <w:szCs w:val="24"/>
                <w:lang w:eastAsia="en-GB"/>
              </w:rPr>
            </w:pPr>
            <w:r w:rsidRPr="00D8605C">
              <w:rPr>
                <w:rFonts w:eastAsia="Times New Roman" w:cs="Arial"/>
                <w:sz w:val="24"/>
                <w:szCs w:val="24"/>
                <w:lang w:eastAsia="en-GB"/>
              </w:rPr>
              <w:t>63</w:t>
            </w:r>
          </w:p>
        </w:tc>
      </w:tr>
      <w:tr w:rsidR="00306B52" w:rsidRPr="00D8605C" w14:paraId="2A60C652" w14:textId="77777777" w:rsidTr="005066DA">
        <w:trPr>
          <w:trHeight w:val="315"/>
        </w:trPr>
        <w:tc>
          <w:tcPr>
            <w:tcW w:w="960" w:type="dxa"/>
            <w:tcBorders>
              <w:top w:val="nil"/>
              <w:left w:val="nil"/>
              <w:bottom w:val="nil"/>
              <w:right w:val="nil"/>
            </w:tcBorders>
            <w:shd w:val="clear" w:color="000000" w:fill="FFFFFF"/>
            <w:hideMark/>
          </w:tcPr>
          <w:p w14:paraId="48DD031E" w14:textId="77777777" w:rsidR="00306B52" w:rsidRPr="00D8605C" w:rsidRDefault="00306B52" w:rsidP="005066DA">
            <w:pPr>
              <w:spacing w:after="0" w:line="240" w:lineRule="auto"/>
              <w:rPr>
                <w:rFonts w:eastAsia="Times New Roman" w:cs="Arial"/>
                <w:sz w:val="24"/>
                <w:szCs w:val="24"/>
                <w:lang w:eastAsia="en-GB"/>
              </w:rPr>
            </w:pPr>
            <w:r w:rsidRPr="00D8605C">
              <w:rPr>
                <w:rFonts w:eastAsia="Times New Roman" w:cs="Arial"/>
                <w:sz w:val="24"/>
                <w:szCs w:val="24"/>
                <w:lang w:eastAsia="en-GB"/>
              </w:rPr>
              <w:t> </w:t>
            </w:r>
          </w:p>
        </w:tc>
        <w:tc>
          <w:tcPr>
            <w:tcW w:w="960" w:type="dxa"/>
            <w:tcBorders>
              <w:top w:val="nil"/>
              <w:left w:val="nil"/>
              <w:bottom w:val="nil"/>
              <w:right w:val="nil"/>
            </w:tcBorders>
            <w:shd w:val="clear" w:color="000000" w:fill="FFFFFF"/>
            <w:hideMark/>
          </w:tcPr>
          <w:p w14:paraId="61CD60E6" w14:textId="77777777" w:rsidR="00306B52" w:rsidRPr="00D8605C" w:rsidRDefault="00306B52" w:rsidP="005066DA">
            <w:pPr>
              <w:spacing w:after="0" w:line="240" w:lineRule="auto"/>
              <w:rPr>
                <w:rFonts w:eastAsia="Times New Roman" w:cs="Arial"/>
                <w:sz w:val="24"/>
                <w:szCs w:val="24"/>
                <w:lang w:eastAsia="en-GB"/>
              </w:rPr>
            </w:pPr>
            <w:r w:rsidRPr="00D8605C">
              <w:rPr>
                <w:rFonts w:eastAsia="Times New Roman" w:cs="Arial"/>
                <w:sz w:val="24"/>
                <w:szCs w:val="24"/>
                <w:lang w:eastAsia="en-GB"/>
              </w:rPr>
              <w:t> </w:t>
            </w:r>
          </w:p>
        </w:tc>
        <w:tc>
          <w:tcPr>
            <w:tcW w:w="960" w:type="dxa"/>
            <w:tcBorders>
              <w:top w:val="nil"/>
              <w:left w:val="nil"/>
              <w:bottom w:val="nil"/>
              <w:right w:val="nil"/>
            </w:tcBorders>
            <w:shd w:val="clear" w:color="000000" w:fill="FFFFFF"/>
            <w:hideMark/>
          </w:tcPr>
          <w:p w14:paraId="1F0B50F1" w14:textId="77777777" w:rsidR="00306B52" w:rsidRPr="00D8605C" w:rsidRDefault="00306B52" w:rsidP="005066DA">
            <w:pPr>
              <w:spacing w:after="0" w:line="240" w:lineRule="auto"/>
              <w:rPr>
                <w:rFonts w:eastAsia="Times New Roman" w:cs="Arial"/>
                <w:sz w:val="24"/>
                <w:szCs w:val="24"/>
                <w:lang w:eastAsia="en-GB"/>
              </w:rPr>
            </w:pPr>
            <w:r w:rsidRPr="00D8605C">
              <w:rPr>
                <w:rFonts w:eastAsia="Times New Roman" w:cs="Arial"/>
                <w:sz w:val="24"/>
                <w:szCs w:val="24"/>
                <w:lang w:eastAsia="en-GB"/>
              </w:rPr>
              <w:t>by %</w:t>
            </w:r>
          </w:p>
        </w:tc>
        <w:tc>
          <w:tcPr>
            <w:tcW w:w="960" w:type="dxa"/>
            <w:tcBorders>
              <w:top w:val="nil"/>
              <w:left w:val="nil"/>
              <w:bottom w:val="nil"/>
              <w:right w:val="nil"/>
            </w:tcBorders>
            <w:shd w:val="clear" w:color="000000" w:fill="FFFFFF"/>
            <w:noWrap/>
            <w:hideMark/>
          </w:tcPr>
          <w:p w14:paraId="102CEAEC" w14:textId="77777777" w:rsidR="00306B52" w:rsidRPr="00D8605C" w:rsidRDefault="00306B52" w:rsidP="005066DA">
            <w:pPr>
              <w:spacing w:after="0" w:line="240" w:lineRule="auto"/>
              <w:jc w:val="right"/>
              <w:rPr>
                <w:rFonts w:eastAsia="Times New Roman" w:cs="Arial"/>
                <w:sz w:val="24"/>
                <w:szCs w:val="24"/>
                <w:lang w:eastAsia="en-GB"/>
              </w:rPr>
            </w:pPr>
            <w:r w:rsidRPr="00D8605C">
              <w:rPr>
                <w:rFonts w:eastAsia="Times New Roman" w:cs="Arial"/>
                <w:sz w:val="24"/>
                <w:szCs w:val="24"/>
                <w:lang w:eastAsia="en-GB"/>
              </w:rPr>
              <w:t>20.6%</w:t>
            </w:r>
          </w:p>
        </w:tc>
        <w:tc>
          <w:tcPr>
            <w:tcW w:w="1160" w:type="dxa"/>
            <w:tcBorders>
              <w:top w:val="nil"/>
              <w:left w:val="nil"/>
              <w:bottom w:val="nil"/>
              <w:right w:val="nil"/>
            </w:tcBorders>
            <w:shd w:val="clear" w:color="000000" w:fill="FFFFFF"/>
            <w:noWrap/>
            <w:hideMark/>
          </w:tcPr>
          <w:p w14:paraId="263D0A25" w14:textId="77777777" w:rsidR="00306B52" w:rsidRPr="00D8605C" w:rsidRDefault="00306B52" w:rsidP="005066DA">
            <w:pPr>
              <w:spacing w:after="0" w:line="240" w:lineRule="auto"/>
              <w:jc w:val="right"/>
              <w:rPr>
                <w:rFonts w:eastAsia="Times New Roman" w:cs="Arial"/>
                <w:sz w:val="24"/>
                <w:szCs w:val="24"/>
                <w:lang w:eastAsia="en-GB"/>
              </w:rPr>
            </w:pPr>
            <w:r w:rsidRPr="00D8605C">
              <w:rPr>
                <w:rFonts w:eastAsia="Times New Roman" w:cs="Arial"/>
                <w:sz w:val="24"/>
                <w:szCs w:val="24"/>
                <w:lang w:eastAsia="en-GB"/>
              </w:rPr>
              <w:t>14.3%</w:t>
            </w:r>
          </w:p>
        </w:tc>
        <w:tc>
          <w:tcPr>
            <w:tcW w:w="1440" w:type="dxa"/>
            <w:tcBorders>
              <w:top w:val="nil"/>
              <w:left w:val="nil"/>
              <w:bottom w:val="nil"/>
              <w:right w:val="nil"/>
            </w:tcBorders>
            <w:shd w:val="clear" w:color="000000" w:fill="FFFFFF"/>
            <w:noWrap/>
            <w:hideMark/>
          </w:tcPr>
          <w:p w14:paraId="0EBAFFF1" w14:textId="77777777" w:rsidR="00306B52" w:rsidRPr="00D8605C" w:rsidRDefault="00306B52" w:rsidP="005066DA">
            <w:pPr>
              <w:spacing w:after="0" w:line="240" w:lineRule="auto"/>
              <w:jc w:val="right"/>
              <w:rPr>
                <w:rFonts w:eastAsia="Times New Roman" w:cs="Arial"/>
                <w:sz w:val="24"/>
                <w:szCs w:val="24"/>
                <w:lang w:eastAsia="en-GB"/>
              </w:rPr>
            </w:pPr>
            <w:r w:rsidRPr="00D8605C">
              <w:rPr>
                <w:rFonts w:eastAsia="Times New Roman" w:cs="Arial"/>
                <w:sz w:val="24"/>
                <w:szCs w:val="24"/>
                <w:lang w:eastAsia="en-GB"/>
              </w:rPr>
              <w:t>7.9%</w:t>
            </w:r>
          </w:p>
        </w:tc>
        <w:tc>
          <w:tcPr>
            <w:tcW w:w="960" w:type="dxa"/>
            <w:tcBorders>
              <w:top w:val="nil"/>
              <w:left w:val="nil"/>
              <w:bottom w:val="nil"/>
              <w:right w:val="nil"/>
            </w:tcBorders>
            <w:shd w:val="clear" w:color="000000" w:fill="FFFFFF"/>
            <w:noWrap/>
            <w:hideMark/>
          </w:tcPr>
          <w:p w14:paraId="36F97381" w14:textId="77777777" w:rsidR="00306B52" w:rsidRPr="00D8605C" w:rsidRDefault="00306B52" w:rsidP="005066DA">
            <w:pPr>
              <w:spacing w:after="0" w:line="240" w:lineRule="auto"/>
              <w:jc w:val="right"/>
              <w:rPr>
                <w:rFonts w:eastAsia="Times New Roman" w:cs="Arial"/>
                <w:sz w:val="24"/>
                <w:szCs w:val="24"/>
                <w:lang w:eastAsia="en-GB"/>
              </w:rPr>
            </w:pPr>
            <w:r w:rsidRPr="00D8605C">
              <w:rPr>
                <w:rFonts w:eastAsia="Times New Roman" w:cs="Arial"/>
                <w:sz w:val="24"/>
                <w:szCs w:val="24"/>
                <w:lang w:eastAsia="en-GB"/>
              </w:rPr>
              <w:t>31.7%</w:t>
            </w:r>
          </w:p>
        </w:tc>
        <w:tc>
          <w:tcPr>
            <w:tcW w:w="960" w:type="dxa"/>
            <w:tcBorders>
              <w:top w:val="nil"/>
              <w:left w:val="nil"/>
              <w:bottom w:val="nil"/>
              <w:right w:val="nil"/>
            </w:tcBorders>
            <w:shd w:val="clear" w:color="000000" w:fill="FFFFFF"/>
            <w:noWrap/>
            <w:hideMark/>
          </w:tcPr>
          <w:p w14:paraId="1AD0E31F" w14:textId="77777777" w:rsidR="00306B52" w:rsidRPr="00D8605C" w:rsidRDefault="00306B52" w:rsidP="005066DA">
            <w:pPr>
              <w:spacing w:after="0" w:line="240" w:lineRule="auto"/>
              <w:jc w:val="right"/>
              <w:rPr>
                <w:rFonts w:eastAsia="Times New Roman" w:cs="Arial"/>
                <w:sz w:val="24"/>
                <w:szCs w:val="24"/>
                <w:lang w:eastAsia="en-GB"/>
              </w:rPr>
            </w:pPr>
            <w:r w:rsidRPr="00D8605C">
              <w:rPr>
                <w:rFonts w:eastAsia="Times New Roman" w:cs="Arial"/>
                <w:sz w:val="24"/>
                <w:szCs w:val="24"/>
                <w:lang w:eastAsia="en-GB"/>
              </w:rPr>
              <w:t>25.4%</w:t>
            </w:r>
          </w:p>
        </w:tc>
        <w:tc>
          <w:tcPr>
            <w:tcW w:w="960" w:type="dxa"/>
            <w:tcBorders>
              <w:top w:val="nil"/>
              <w:left w:val="nil"/>
              <w:bottom w:val="nil"/>
              <w:right w:val="nil"/>
            </w:tcBorders>
            <w:shd w:val="clear" w:color="000000" w:fill="FFFFFF"/>
            <w:noWrap/>
            <w:hideMark/>
          </w:tcPr>
          <w:p w14:paraId="5AA5EC22" w14:textId="77777777" w:rsidR="00306B52" w:rsidRPr="00D8605C" w:rsidRDefault="00306B52" w:rsidP="005066DA">
            <w:pPr>
              <w:spacing w:after="0" w:line="240" w:lineRule="auto"/>
              <w:jc w:val="right"/>
              <w:rPr>
                <w:rFonts w:eastAsia="Times New Roman" w:cs="Arial"/>
                <w:sz w:val="24"/>
                <w:szCs w:val="24"/>
                <w:lang w:eastAsia="en-GB"/>
              </w:rPr>
            </w:pPr>
            <w:r w:rsidRPr="00D8605C">
              <w:rPr>
                <w:rFonts w:eastAsia="Times New Roman" w:cs="Arial"/>
                <w:sz w:val="24"/>
                <w:szCs w:val="24"/>
                <w:lang w:eastAsia="en-GB"/>
              </w:rPr>
              <w:t> </w:t>
            </w:r>
          </w:p>
        </w:tc>
      </w:tr>
    </w:tbl>
    <w:p w14:paraId="5DA4F5D4" w14:textId="77777777" w:rsidR="00306B52" w:rsidRPr="00D8605C" w:rsidRDefault="00306B52" w:rsidP="00306B52">
      <w:pPr>
        <w:autoSpaceDE w:val="0"/>
        <w:autoSpaceDN w:val="0"/>
        <w:adjustRightInd w:val="0"/>
        <w:spacing w:after="0" w:line="240" w:lineRule="auto"/>
        <w:rPr>
          <w:rFonts w:ascii="Times New Roman" w:hAnsi="Times New Roman" w:cs="Times New Roman"/>
          <w:sz w:val="20"/>
          <w:szCs w:val="20"/>
        </w:rPr>
      </w:pPr>
      <w:r w:rsidRPr="00D8605C">
        <w:rPr>
          <w:i/>
          <w:iCs/>
          <w:sz w:val="20"/>
          <w:szCs w:val="20"/>
        </w:rPr>
        <w:t xml:space="preserve">Figure </w:t>
      </w:r>
      <w:r>
        <w:rPr>
          <w:i/>
          <w:iCs/>
          <w:sz w:val="20"/>
          <w:szCs w:val="20"/>
        </w:rPr>
        <w:t>1</w:t>
      </w:r>
      <w:r w:rsidRPr="00D8605C">
        <w:rPr>
          <w:sz w:val="20"/>
          <w:szCs w:val="20"/>
        </w:rPr>
        <w:t xml:space="preserve">. The </w:t>
      </w:r>
      <w:r>
        <w:rPr>
          <w:sz w:val="20"/>
          <w:szCs w:val="20"/>
        </w:rPr>
        <w:t xml:space="preserve">gender and age of participants </w:t>
      </w:r>
    </w:p>
    <w:p w14:paraId="1C77AF24" w14:textId="77777777" w:rsidR="00306B52" w:rsidRDefault="00306B52" w:rsidP="00306B52">
      <w:pPr>
        <w:autoSpaceDE w:val="0"/>
        <w:autoSpaceDN w:val="0"/>
        <w:adjustRightInd w:val="0"/>
        <w:spacing w:after="0" w:line="240" w:lineRule="auto"/>
        <w:rPr>
          <w:rFonts w:ascii="Times New Roman" w:hAnsi="Times New Roman" w:cs="Times New Roman"/>
          <w:sz w:val="24"/>
          <w:szCs w:val="24"/>
        </w:rPr>
      </w:pPr>
    </w:p>
    <w:p w14:paraId="3686CBD9" w14:textId="77777777" w:rsidR="00306B52" w:rsidRDefault="00306B52" w:rsidP="00306B52">
      <w:pPr>
        <w:autoSpaceDE w:val="0"/>
        <w:autoSpaceDN w:val="0"/>
        <w:adjustRightInd w:val="0"/>
        <w:spacing w:after="0" w:line="240" w:lineRule="auto"/>
        <w:rPr>
          <w:rFonts w:ascii="Times New Roman" w:hAnsi="Times New Roman" w:cs="Times New Roman"/>
          <w:sz w:val="24"/>
          <w:szCs w:val="24"/>
        </w:rPr>
      </w:pPr>
    </w:p>
    <w:p w14:paraId="6C472084" w14:textId="77777777" w:rsidR="00306B52" w:rsidRDefault="00306B52" w:rsidP="00306B52">
      <w:pPr>
        <w:autoSpaceDE w:val="0"/>
        <w:autoSpaceDN w:val="0"/>
        <w:adjustRightInd w:val="0"/>
        <w:spacing w:after="0" w:line="240" w:lineRule="auto"/>
        <w:rPr>
          <w:rFonts w:ascii="Times New Roman" w:hAnsi="Times New Roman" w:cs="Times New Roman"/>
          <w:sz w:val="24"/>
          <w:szCs w:val="24"/>
        </w:rPr>
      </w:pPr>
    </w:p>
    <w:p w14:paraId="04D717BE" w14:textId="23899157" w:rsidR="00306B52" w:rsidRDefault="00306B52" w:rsidP="00306B52">
      <w:pPr>
        <w:jc w:val="both"/>
        <w:rPr>
          <w:rFonts w:eastAsia="Times New Roman" w:cs="Arial"/>
          <w:szCs w:val="28"/>
          <w:lang w:eastAsia="en-GB"/>
        </w:rPr>
      </w:pPr>
      <w:r>
        <w:rPr>
          <w:rFonts w:cs="Arial"/>
          <w:color w:val="000000"/>
          <w:szCs w:val="28"/>
          <w:shd w:val="clear" w:color="auto" w:fill="FFFFFF"/>
        </w:rPr>
        <w:t xml:space="preserve">As shown in figure 1 students from differing levels of education took part in the study. </w:t>
      </w:r>
      <w:r w:rsidRPr="008B1A1C">
        <w:rPr>
          <w:rFonts w:eastAsia="Times New Roman" w:cs="Arial"/>
          <w:szCs w:val="28"/>
          <w:lang w:eastAsia="en-GB"/>
        </w:rPr>
        <w:t xml:space="preserve">Each student was informed about the study's overview and encouraged to participate as soon as they were contacted. </w:t>
      </w:r>
      <w:r w:rsidRPr="00B812D8">
        <w:rPr>
          <w:rFonts w:eastAsia="Times New Roman" w:cs="Arial"/>
          <w:szCs w:val="28"/>
          <w:lang w:eastAsia="en-GB"/>
        </w:rPr>
        <w:t xml:space="preserve">Overall, </w:t>
      </w:r>
      <w:r w:rsidRPr="008B1A1C">
        <w:rPr>
          <w:rFonts w:eastAsia="Times New Roman" w:cs="Arial"/>
          <w:szCs w:val="28"/>
          <w:lang w:eastAsia="en-GB"/>
        </w:rPr>
        <w:t>sixty-t</w:t>
      </w:r>
      <w:r>
        <w:rPr>
          <w:rFonts w:eastAsia="Times New Roman" w:cs="Arial"/>
          <w:szCs w:val="28"/>
          <w:lang w:eastAsia="en-GB"/>
        </w:rPr>
        <w:t>hree</w:t>
      </w:r>
      <w:r w:rsidRPr="00B812D8">
        <w:rPr>
          <w:rFonts w:eastAsia="Times New Roman" w:cs="Arial"/>
          <w:szCs w:val="28"/>
          <w:lang w:eastAsia="en-GB"/>
        </w:rPr>
        <w:t xml:space="preserve"> students </w:t>
      </w:r>
      <w:r w:rsidRPr="008B1A1C">
        <w:rPr>
          <w:rFonts w:eastAsia="Times New Roman" w:cs="Arial"/>
          <w:szCs w:val="28"/>
          <w:lang w:eastAsia="en-GB"/>
        </w:rPr>
        <w:t xml:space="preserve">that </w:t>
      </w:r>
      <w:r w:rsidRPr="00B812D8">
        <w:rPr>
          <w:rFonts w:eastAsia="Times New Roman" w:cs="Arial"/>
          <w:szCs w:val="28"/>
          <w:lang w:eastAsia="en-GB"/>
        </w:rPr>
        <w:t>participated</w:t>
      </w:r>
      <w:r>
        <w:rPr>
          <w:rFonts w:eastAsia="Times New Roman" w:cs="Arial"/>
          <w:szCs w:val="28"/>
          <w:lang w:eastAsia="en-GB"/>
        </w:rPr>
        <w:t xml:space="preserve">. </w:t>
      </w:r>
      <w:r w:rsidRPr="008B1A1C">
        <w:rPr>
          <w:rFonts w:eastAsia="Times New Roman" w:cs="Arial"/>
          <w:szCs w:val="28"/>
          <w:lang w:eastAsia="en-GB"/>
        </w:rPr>
        <w:t>The parents of the primary school participants answered the survey</w:t>
      </w:r>
      <w:r w:rsidRPr="00B812D8">
        <w:rPr>
          <w:rFonts w:eastAsia="Times New Roman" w:cs="Arial"/>
          <w:szCs w:val="28"/>
          <w:lang w:eastAsia="en-GB"/>
        </w:rPr>
        <w:t xml:space="preserve">. </w:t>
      </w:r>
    </w:p>
    <w:p w14:paraId="4AB69403" w14:textId="77777777" w:rsidR="00306B52" w:rsidRDefault="00306B52" w:rsidP="00306B52">
      <w:pPr>
        <w:autoSpaceDE w:val="0"/>
        <w:autoSpaceDN w:val="0"/>
        <w:adjustRightInd w:val="0"/>
        <w:spacing w:after="0" w:line="240" w:lineRule="auto"/>
        <w:rPr>
          <w:i/>
          <w:iCs/>
          <w:sz w:val="20"/>
          <w:szCs w:val="20"/>
        </w:rPr>
      </w:pPr>
      <w:r w:rsidRPr="00DE546D">
        <w:rPr>
          <w:i/>
          <w:iCs/>
          <w:noProof/>
          <w:sz w:val="20"/>
          <w:szCs w:val="20"/>
        </w:rPr>
        <w:drawing>
          <wp:inline distT="0" distB="0" distL="0" distR="0" wp14:anchorId="5AB2E8E6" wp14:editId="1C9DB14C">
            <wp:extent cx="5731510" cy="3382645"/>
            <wp:effectExtent l="0" t="0" r="254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382645"/>
                    </a:xfrm>
                    <a:prstGeom prst="rect">
                      <a:avLst/>
                    </a:prstGeom>
                  </pic:spPr>
                </pic:pic>
              </a:graphicData>
            </a:graphic>
          </wp:inline>
        </w:drawing>
      </w:r>
    </w:p>
    <w:p w14:paraId="59591593" w14:textId="77777777" w:rsidR="00306B52" w:rsidRPr="00D8605C" w:rsidRDefault="00306B52" w:rsidP="00306B52">
      <w:pPr>
        <w:autoSpaceDE w:val="0"/>
        <w:autoSpaceDN w:val="0"/>
        <w:adjustRightInd w:val="0"/>
        <w:spacing w:after="0" w:line="240" w:lineRule="auto"/>
        <w:rPr>
          <w:rFonts w:ascii="Times New Roman" w:hAnsi="Times New Roman" w:cs="Times New Roman"/>
          <w:sz w:val="20"/>
          <w:szCs w:val="20"/>
        </w:rPr>
      </w:pPr>
      <w:r w:rsidRPr="00D8605C">
        <w:rPr>
          <w:i/>
          <w:iCs/>
          <w:sz w:val="20"/>
          <w:szCs w:val="20"/>
        </w:rPr>
        <w:t>Figure 2</w:t>
      </w:r>
      <w:r w:rsidRPr="00D8605C">
        <w:rPr>
          <w:sz w:val="20"/>
          <w:szCs w:val="20"/>
        </w:rPr>
        <w:t xml:space="preserve">. The </w:t>
      </w:r>
      <w:r>
        <w:rPr>
          <w:sz w:val="20"/>
          <w:szCs w:val="20"/>
        </w:rPr>
        <w:t xml:space="preserve">educational </w:t>
      </w:r>
      <w:r w:rsidRPr="00D8605C">
        <w:rPr>
          <w:sz w:val="20"/>
          <w:szCs w:val="20"/>
        </w:rPr>
        <w:t xml:space="preserve">level of participants </w:t>
      </w:r>
    </w:p>
    <w:p w14:paraId="499D841D" w14:textId="77777777" w:rsidR="00306B52" w:rsidRPr="003B0542" w:rsidRDefault="00306B52" w:rsidP="00306B52"/>
    <w:p w14:paraId="3AE232F6" w14:textId="77777777" w:rsidR="00306B52" w:rsidRPr="00D8605C" w:rsidRDefault="00306B52" w:rsidP="00306B52">
      <w:pPr>
        <w:pStyle w:val="Heading2"/>
      </w:pPr>
      <w:bookmarkStart w:id="41" w:name="_Toc71313257"/>
      <w:bookmarkStart w:id="42" w:name="_Toc71718156"/>
      <w:r w:rsidRPr="00AA7D28">
        <w:lastRenderedPageBreak/>
        <w:t>Data analysis</w:t>
      </w:r>
      <w:bookmarkEnd w:id="41"/>
      <w:bookmarkEnd w:id="42"/>
      <w:r w:rsidRPr="00AA7D28">
        <w:t xml:space="preserve"> </w:t>
      </w:r>
    </w:p>
    <w:p w14:paraId="12C9ECD3" w14:textId="77777777" w:rsidR="00306B52" w:rsidRDefault="00306B52" w:rsidP="00306B52">
      <w:pPr>
        <w:pStyle w:val="NormalWeb"/>
        <w:shd w:val="clear" w:color="auto" w:fill="FFFFFF"/>
        <w:spacing w:before="0" w:beforeAutospacing="0" w:after="150" w:afterAutospacing="0"/>
        <w:jc w:val="both"/>
        <w:rPr>
          <w:rFonts w:ascii="Arial" w:hAnsi="Arial" w:cs="Arial"/>
          <w:sz w:val="28"/>
          <w:szCs w:val="28"/>
        </w:rPr>
      </w:pPr>
      <w:r>
        <w:rPr>
          <w:rFonts w:ascii="Arial" w:hAnsi="Arial" w:cs="Arial"/>
          <w:sz w:val="28"/>
          <w:szCs w:val="28"/>
        </w:rPr>
        <w:t>S</w:t>
      </w:r>
      <w:r w:rsidRPr="00BD7443">
        <w:rPr>
          <w:rFonts w:ascii="Arial" w:hAnsi="Arial" w:cs="Arial"/>
          <w:sz w:val="28"/>
          <w:szCs w:val="28"/>
        </w:rPr>
        <w:t xml:space="preserve">tudying at home </w:t>
      </w:r>
      <w:r>
        <w:rPr>
          <w:rFonts w:ascii="Arial" w:hAnsi="Arial" w:cs="Arial"/>
          <w:sz w:val="28"/>
          <w:szCs w:val="28"/>
        </w:rPr>
        <w:t xml:space="preserve">was an adjustment that had to be made </w:t>
      </w:r>
      <w:r w:rsidRPr="00BD7443">
        <w:rPr>
          <w:rFonts w:ascii="Arial" w:hAnsi="Arial" w:cs="Arial"/>
          <w:sz w:val="28"/>
          <w:szCs w:val="28"/>
        </w:rPr>
        <w:t>due to the closures of th</w:t>
      </w:r>
      <w:r>
        <w:rPr>
          <w:rFonts w:ascii="Arial" w:hAnsi="Arial" w:cs="Arial"/>
          <w:sz w:val="28"/>
          <w:szCs w:val="28"/>
        </w:rPr>
        <w:t>e</w:t>
      </w:r>
      <w:r w:rsidRPr="00BD7443">
        <w:rPr>
          <w:rFonts w:ascii="Arial" w:hAnsi="Arial" w:cs="Arial"/>
          <w:sz w:val="28"/>
          <w:szCs w:val="28"/>
        </w:rPr>
        <w:t xml:space="preserve"> education facilit</w:t>
      </w:r>
      <w:r>
        <w:rPr>
          <w:rFonts w:ascii="Arial" w:hAnsi="Arial" w:cs="Arial"/>
          <w:sz w:val="28"/>
          <w:szCs w:val="28"/>
        </w:rPr>
        <w:t>ies</w:t>
      </w:r>
      <w:r w:rsidRPr="00BD7443">
        <w:rPr>
          <w:rFonts w:ascii="Arial" w:hAnsi="Arial" w:cs="Arial"/>
          <w:sz w:val="28"/>
          <w:szCs w:val="28"/>
        </w:rPr>
        <w:t>, it is critical to create an effective learning environment that promotes good academic, physical, and emotional wellness.</w:t>
      </w:r>
      <w:r>
        <w:rPr>
          <w:rFonts w:ascii="Arial" w:hAnsi="Arial" w:cs="Arial"/>
          <w:sz w:val="28"/>
          <w:szCs w:val="28"/>
        </w:rPr>
        <w:t xml:space="preserve"> </w:t>
      </w:r>
      <w:r w:rsidRPr="00BD7443">
        <w:rPr>
          <w:rFonts w:ascii="Arial" w:hAnsi="Arial" w:cs="Arial"/>
          <w:sz w:val="28"/>
          <w:szCs w:val="28"/>
        </w:rPr>
        <w:t>With a little foresight and preparation, creating a learning environment that is ideal.</w:t>
      </w:r>
      <w:r w:rsidRPr="000D1050">
        <w:t xml:space="preserve"> </w:t>
      </w:r>
      <w:r w:rsidRPr="000D1050">
        <w:rPr>
          <w:rFonts w:ascii="Arial" w:hAnsi="Arial" w:cs="Arial"/>
          <w:sz w:val="28"/>
          <w:szCs w:val="28"/>
        </w:rPr>
        <w:t xml:space="preserve"> </w:t>
      </w:r>
      <w:r>
        <w:rPr>
          <w:rFonts w:ascii="Arial" w:hAnsi="Arial" w:cs="Arial"/>
          <w:sz w:val="28"/>
          <w:szCs w:val="28"/>
        </w:rPr>
        <w:t>Figure 3 shows the frequency and percentage of participants that felt they did not have a suitable area to study in.</w:t>
      </w:r>
    </w:p>
    <w:p w14:paraId="75C79D89" w14:textId="3865A85E" w:rsidR="00306B52" w:rsidRPr="00563F89" w:rsidRDefault="00306B52" w:rsidP="00563F89">
      <w:pPr>
        <w:pStyle w:val="Heading2"/>
      </w:pPr>
      <w:bookmarkStart w:id="43" w:name="_Toc71313258"/>
      <w:bookmarkStart w:id="44" w:name="_Toc71718157"/>
      <w:r>
        <w:t>Suitable area to study</w:t>
      </w:r>
      <w:bookmarkEnd w:id="43"/>
      <w:bookmarkEnd w:id="44"/>
    </w:p>
    <w:p w14:paraId="05F39911" w14:textId="77777777" w:rsidR="00306B52" w:rsidRDefault="00306B52" w:rsidP="00306B52">
      <w:pPr>
        <w:autoSpaceDE w:val="0"/>
        <w:autoSpaceDN w:val="0"/>
        <w:adjustRightInd w:val="0"/>
        <w:spacing w:after="0" w:line="240" w:lineRule="auto"/>
        <w:rPr>
          <w:rFonts w:ascii="Times New Roman" w:hAnsi="Times New Roman" w:cs="Times New Roman"/>
          <w:sz w:val="24"/>
          <w:szCs w:val="24"/>
        </w:rPr>
      </w:pPr>
    </w:p>
    <w:tbl>
      <w:tblPr>
        <w:tblW w:w="3200" w:type="dxa"/>
        <w:jc w:val="center"/>
        <w:tblLook w:val="04A0" w:firstRow="1" w:lastRow="0" w:firstColumn="1" w:lastColumn="0" w:noHBand="0" w:noVBand="1"/>
      </w:tblPr>
      <w:tblGrid>
        <w:gridCol w:w="806"/>
        <w:gridCol w:w="1350"/>
        <w:gridCol w:w="1044"/>
      </w:tblGrid>
      <w:tr w:rsidR="00306B52" w:rsidRPr="00673DD2" w14:paraId="6097C170" w14:textId="77777777" w:rsidTr="005066DA">
        <w:trPr>
          <w:trHeight w:val="300"/>
          <w:jc w:val="center"/>
        </w:trPr>
        <w:tc>
          <w:tcPr>
            <w:tcW w:w="3200" w:type="dxa"/>
            <w:gridSpan w:val="3"/>
            <w:tcBorders>
              <w:top w:val="single" w:sz="4" w:space="0" w:color="auto"/>
              <w:left w:val="nil"/>
              <w:bottom w:val="single" w:sz="4" w:space="0" w:color="auto"/>
              <w:right w:val="nil"/>
            </w:tcBorders>
            <w:shd w:val="clear" w:color="auto" w:fill="auto"/>
            <w:vAlign w:val="center"/>
            <w:hideMark/>
          </w:tcPr>
          <w:p w14:paraId="6D43E43C" w14:textId="77777777" w:rsidR="00306B52" w:rsidRPr="00673DD2" w:rsidRDefault="00306B52" w:rsidP="005066DA">
            <w:pPr>
              <w:spacing w:after="0" w:line="240" w:lineRule="auto"/>
              <w:jc w:val="center"/>
              <w:rPr>
                <w:rFonts w:ascii="Arial Bold" w:eastAsia="Times New Roman" w:hAnsi="Arial Bold" w:cs="Calibri"/>
                <w:b/>
                <w:bCs/>
                <w:color w:val="993300"/>
                <w:sz w:val="24"/>
                <w:szCs w:val="24"/>
                <w:lang w:eastAsia="en-GB"/>
              </w:rPr>
            </w:pPr>
            <w:r w:rsidRPr="00673DD2">
              <w:rPr>
                <w:rFonts w:ascii="Arial Bold" w:eastAsia="Times New Roman" w:hAnsi="Arial Bold" w:cs="Calibri"/>
                <w:b/>
                <w:bCs/>
                <w:sz w:val="24"/>
                <w:szCs w:val="24"/>
                <w:lang w:eastAsia="en-GB"/>
              </w:rPr>
              <w:t>Suitable Study Area</w:t>
            </w:r>
          </w:p>
        </w:tc>
      </w:tr>
      <w:tr w:rsidR="00306B52" w:rsidRPr="00673DD2" w14:paraId="1F83748F" w14:textId="77777777" w:rsidTr="005066DA">
        <w:trPr>
          <w:trHeight w:val="615"/>
          <w:jc w:val="center"/>
        </w:trPr>
        <w:tc>
          <w:tcPr>
            <w:tcW w:w="960" w:type="dxa"/>
            <w:tcBorders>
              <w:top w:val="nil"/>
              <w:left w:val="nil"/>
              <w:bottom w:val="nil"/>
              <w:right w:val="nil"/>
            </w:tcBorders>
            <w:shd w:val="clear" w:color="auto" w:fill="auto"/>
            <w:vAlign w:val="bottom"/>
            <w:hideMark/>
          </w:tcPr>
          <w:p w14:paraId="38E4D867" w14:textId="77777777" w:rsidR="00306B52" w:rsidRPr="00673DD2" w:rsidRDefault="00306B52" w:rsidP="005066DA">
            <w:pPr>
              <w:spacing w:after="0" w:line="240" w:lineRule="auto"/>
              <w:jc w:val="center"/>
              <w:rPr>
                <w:rFonts w:ascii="Arial Bold" w:eastAsia="Times New Roman" w:hAnsi="Arial Bold" w:cs="Calibri"/>
                <w:b/>
                <w:bCs/>
                <w:color w:val="993300"/>
                <w:sz w:val="22"/>
                <w:lang w:eastAsia="en-GB"/>
              </w:rPr>
            </w:pPr>
          </w:p>
        </w:tc>
        <w:tc>
          <w:tcPr>
            <w:tcW w:w="1280" w:type="dxa"/>
            <w:tcBorders>
              <w:top w:val="nil"/>
              <w:left w:val="nil"/>
              <w:bottom w:val="nil"/>
              <w:right w:val="nil"/>
            </w:tcBorders>
            <w:shd w:val="clear" w:color="auto" w:fill="auto"/>
            <w:vAlign w:val="bottom"/>
            <w:hideMark/>
          </w:tcPr>
          <w:p w14:paraId="3E4EC4C7" w14:textId="77777777" w:rsidR="00306B52" w:rsidRPr="00673DD2" w:rsidRDefault="00306B52" w:rsidP="005066DA">
            <w:pPr>
              <w:spacing w:after="0" w:line="240" w:lineRule="auto"/>
              <w:jc w:val="center"/>
              <w:rPr>
                <w:rFonts w:eastAsia="Times New Roman" w:cs="Arial"/>
                <w:sz w:val="24"/>
                <w:szCs w:val="24"/>
                <w:lang w:eastAsia="en-GB"/>
              </w:rPr>
            </w:pPr>
            <w:r w:rsidRPr="00673DD2">
              <w:rPr>
                <w:rFonts w:eastAsia="Times New Roman" w:cs="Arial"/>
                <w:sz w:val="24"/>
                <w:szCs w:val="24"/>
                <w:lang w:eastAsia="en-GB"/>
              </w:rPr>
              <w:t>Frequency</w:t>
            </w:r>
          </w:p>
        </w:tc>
        <w:tc>
          <w:tcPr>
            <w:tcW w:w="960" w:type="dxa"/>
            <w:tcBorders>
              <w:top w:val="nil"/>
              <w:left w:val="nil"/>
              <w:bottom w:val="nil"/>
              <w:right w:val="nil"/>
            </w:tcBorders>
            <w:shd w:val="clear" w:color="auto" w:fill="auto"/>
            <w:vAlign w:val="bottom"/>
            <w:hideMark/>
          </w:tcPr>
          <w:p w14:paraId="6EDFEC91" w14:textId="77777777" w:rsidR="00306B52" w:rsidRPr="00673DD2" w:rsidRDefault="00306B52" w:rsidP="005066DA">
            <w:pPr>
              <w:spacing w:after="0" w:line="240" w:lineRule="auto"/>
              <w:jc w:val="center"/>
              <w:rPr>
                <w:rFonts w:eastAsia="Times New Roman" w:cs="Arial"/>
                <w:sz w:val="24"/>
                <w:szCs w:val="24"/>
                <w:lang w:eastAsia="en-GB"/>
              </w:rPr>
            </w:pPr>
            <w:r w:rsidRPr="00673DD2">
              <w:rPr>
                <w:rFonts w:eastAsia="Times New Roman" w:cs="Arial"/>
                <w:sz w:val="24"/>
                <w:szCs w:val="24"/>
                <w:lang w:eastAsia="en-GB"/>
              </w:rPr>
              <w:t>Valid Percent</w:t>
            </w:r>
          </w:p>
        </w:tc>
      </w:tr>
      <w:tr w:rsidR="00306B52" w:rsidRPr="00673DD2" w14:paraId="56A2CEF3" w14:textId="77777777" w:rsidTr="005066DA">
        <w:trPr>
          <w:trHeight w:val="300"/>
          <w:jc w:val="center"/>
        </w:trPr>
        <w:tc>
          <w:tcPr>
            <w:tcW w:w="960" w:type="dxa"/>
            <w:tcBorders>
              <w:top w:val="nil"/>
              <w:left w:val="nil"/>
              <w:bottom w:val="nil"/>
              <w:right w:val="nil"/>
            </w:tcBorders>
            <w:shd w:val="clear" w:color="auto" w:fill="auto"/>
            <w:hideMark/>
          </w:tcPr>
          <w:p w14:paraId="111B4B6C" w14:textId="77777777" w:rsidR="00306B52" w:rsidRPr="00673DD2" w:rsidRDefault="00306B52" w:rsidP="005066DA">
            <w:pPr>
              <w:spacing w:after="0" w:line="240" w:lineRule="auto"/>
              <w:rPr>
                <w:rFonts w:eastAsia="Times New Roman" w:cs="Arial"/>
                <w:sz w:val="24"/>
                <w:szCs w:val="24"/>
                <w:lang w:eastAsia="en-GB"/>
              </w:rPr>
            </w:pPr>
            <w:r w:rsidRPr="00673DD2">
              <w:rPr>
                <w:rFonts w:eastAsia="Times New Roman" w:cs="Arial"/>
                <w:sz w:val="24"/>
                <w:szCs w:val="24"/>
                <w:lang w:eastAsia="en-GB"/>
              </w:rPr>
              <w:t>No</w:t>
            </w:r>
          </w:p>
        </w:tc>
        <w:tc>
          <w:tcPr>
            <w:tcW w:w="1280" w:type="dxa"/>
            <w:tcBorders>
              <w:top w:val="nil"/>
              <w:left w:val="nil"/>
              <w:bottom w:val="nil"/>
              <w:right w:val="nil"/>
            </w:tcBorders>
            <w:shd w:val="clear" w:color="auto" w:fill="auto"/>
            <w:noWrap/>
            <w:hideMark/>
          </w:tcPr>
          <w:p w14:paraId="5F292DEC" w14:textId="77777777" w:rsidR="00306B52" w:rsidRPr="00673DD2" w:rsidRDefault="00306B52" w:rsidP="005066DA">
            <w:pPr>
              <w:spacing w:after="0" w:line="240" w:lineRule="auto"/>
              <w:jc w:val="right"/>
              <w:rPr>
                <w:rFonts w:eastAsia="Times New Roman" w:cs="Arial"/>
                <w:sz w:val="24"/>
                <w:szCs w:val="24"/>
                <w:lang w:eastAsia="en-GB"/>
              </w:rPr>
            </w:pPr>
            <w:r w:rsidRPr="00673DD2">
              <w:rPr>
                <w:rFonts w:eastAsia="Times New Roman" w:cs="Arial"/>
                <w:sz w:val="24"/>
                <w:szCs w:val="24"/>
                <w:lang w:eastAsia="en-GB"/>
              </w:rPr>
              <w:t>28</w:t>
            </w:r>
          </w:p>
        </w:tc>
        <w:tc>
          <w:tcPr>
            <w:tcW w:w="960" w:type="dxa"/>
            <w:tcBorders>
              <w:top w:val="nil"/>
              <w:left w:val="nil"/>
              <w:bottom w:val="nil"/>
              <w:right w:val="nil"/>
            </w:tcBorders>
            <w:shd w:val="clear" w:color="auto" w:fill="auto"/>
            <w:noWrap/>
            <w:hideMark/>
          </w:tcPr>
          <w:p w14:paraId="49D39FB5" w14:textId="77777777" w:rsidR="00306B52" w:rsidRPr="00673DD2" w:rsidRDefault="00306B52" w:rsidP="005066DA">
            <w:pPr>
              <w:spacing w:after="0" w:line="240" w:lineRule="auto"/>
              <w:jc w:val="right"/>
              <w:rPr>
                <w:rFonts w:eastAsia="Times New Roman" w:cs="Arial"/>
                <w:sz w:val="24"/>
                <w:szCs w:val="24"/>
                <w:lang w:eastAsia="en-GB"/>
              </w:rPr>
            </w:pPr>
            <w:r w:rsidRPr="00673DD2">
              <w:rPr>
                <w:rFonts w:eastAsia="Times New Roman" w:cs="Arial"/>
                <w:sz w:val="24"/>
                <w:szCs w:val="24"/>
                <w:lang w:eastAsia="en-GB"/>
              </w:rPr>
              <w:t>44.5</w:t>
            </w:r>
          </w:p>
        </w:tc>
      </w:tr>
      <w:tr w:rsidR="00306B52" w:rsidRPr="00673DD2" w14:paraId="4BFF8C32" w14:textId="77777777" w:rsidTr="005066DA">
        <w:trPr>
          <w:trHeight w:val="300"/>
          <w:jc w:val="center"/>
        </w:trPr>
        <w:tc>
          <w:tcPr>
            <w:tcW w:w="960" w:type="dxa"/>
            <w:tcBorders>
              <w:top w:val="nil"/>
              <w:left w:val="nil"/>
              <w:bottom w:val="nil"/>
              <w:right w:val="nil"/>
            </w:tcBorders>
            <w:shd w:val="clear" w:color="auto" w:fill="auto"/>
            <w:hideMark/>
          </w:tcPr>
          <w:p w14:paraId="3EEA2535" w14:textId="77777777" w:rsidR="00306B52" w:rsidRPr="00673DD2" w:rsidRDefault="00306B52" w:rsidP="005066DA">
            <w:pPr>
              <w:spacing w:after="0" w:line="240" w:lineRule="auto"/>
              <w:rPr>
                <w:rFonts w:eastAsia="Times New Roman" w:cs="Arial"/>
                <w:sz w:val="24"/>
                <w:szCs w:val="24"/>
                <w:lang w:eastAsia="en-GB"/>
              </w:rPr>
            </w:pPr>
            <w:r w:rsidRPr="00673DD2">
              <w:rPr>
                <w:rFonts w:eastAsia="Times New Roman" w:cs="Arial"/>
                <w:sz w:val="24"/>
                <w:szCs w:val="24"/>
                <w:lang w:eastAsia="en-GB"/>
              </w:rPr>
              <w:t>Yes</w:t>
            </w:r>
          </w:p>
        </w:tc>
        <w:tc>
          <w:tcPr>
            <w:tcW w:w="1280" w:type="dxa"/>
            <w:tcBorders>
              <w:top w:val="nil"/>
              <w:left w:val="nil"/>
              <w:bottom w:val="nil"/>
              <w:right w:val="nil"/>
            </w:tcBorders>
            <w:shd w:val="clear" w:color="auto" w:fill="auto"/>
            <w:noWrap/>
            <w:hideMark/>
          </w:tcPr>
          <w:p w14:paraId="37A22F6E" w14:textId="77777777" w:rsidR="00306B52" w:rsidRPr="00673DD2" w:rsidRDefault="00306B52" w:rsidP="005066DA">
            <w:pPr>
              <w:spacing w:after="0" w:line="240" w:lineRule="auto"/>
              <w:jc w:val="right"/>
              <w:rPr>
                <w:rFonts w:eastAsia="Times New Roman" w:cs="Arial"/>
                <w:sz w:val="24"/>
                <w:szCs w:val="24"/>
                <w:lang w:eastAsia="en-GB"/>
              </w:rPr>
            </w:pPr>
            <w:r w:rsidRPr="00673DD2">
              <w:rPr>
                <w:rFonts w:eastAsia="Times New Roman" w:cs="Arial"/>
                <w:sz w:val="24"/>
                <w:szCs w:val="24"/>
                <w:lang w:eastAsia="en-GB"/>
              </w:rPr>
              <w:t>35</w:t>
            </w:r>
          </w:p>
        </w:tc>
        <w:tc>
          <w:tcPr>
            <w:tcW w:w="960" w:type="dxa"/>
            <w:tcBorders>
              <w:top w:val="nil"/>
              <w:left w:val="nil"/>
              <w:bottom w:val="nil"/>
              <w:right w:val="nil"/>
            </w:tcBorders>
            <w:shd w:val="clear" w:color="auto" w:fill="auto"/>
            <w:noWrap/>
            <w:hideMark/>
          </w:tcPr>
          <w:p w14:paraId="64026C3F" w14:textId="77777777" w:rsidR="00306B52" w:rsidRPr="00673DD2" w:rsidRDefault="00306B52" w:rsidP="005066DA">
            <w:pPr>
              <w:spacing w:after="0" w:line="240" w:lineRule="auto"/>
              <w:jc w:val="right"/>
              <w:rPr>
                <w:rFonts w:eastAsia="Times New Roman" w:cs="Arial"/>
                <w:sz w:val="24"/>
                <w:szCs w:val="24"/>
                <w:lang w:eastAsia="en-GB"/>
              </w:rPr>
            </w:pPr>
            <w:r w:rsidRPr="00673DD2">
              <w:rPr>
                <w:rFonts w:eastAsia="Times New Roman" w:cs="Arial"/>
                <w:sz w:val="24"/>
                <w:szCs w:val="24"/>
                <w:lang w:eastAsia="en-GB"/>
              </w:rPr>
              <w:t>55.5</w:t>
            </w:r>
          </w:p>
        </w:tc>
      </w:tr>
      <w:tr w:rsidR="00306B52" w:rsidRPr="00673DD2" w14:paraId="03438C7D" w14:textId="77777777" w:rsidTr="005066DA">
        <w:trPr>
          <w:trHeight w:val="315"/>
          <w:jc w:val="center"/>
        </w:trPr>
        <w:tc>
          <w:tcPr>
            <w:tcW w:w="960" w:type="dxa"/>
            <w:tcBorders>
              <w:top w:val="single" w:sz="4" w:space="0" w:color="auto"/>
              <w:left w:val="nil"/>
              <w:bottom w:val="double" w:sz="6" w:space="0" w:color="auto"/>
              <w:right w:val="nil"/>
            </w:tcBorders>
            <w:shd w:val="clear" w:color="auto" w:fill="auto"/>
            <w:hideMark/>
          </w:tcPr>
          <w:p w14:paraId="25B235CE" w14:textId="77777777" w:rsidR="00306B52" w:rsidRPr="00673DD2" w:rsidRDefault="00306B52" w:rsidP="005066DA">
            <w:pPr>
              <w:spacing w:after="0" w:line="240" w:lineRule="auto"/>
              <w:rPr>
                <w:rFonts w:eastAsia="Times New Roman" w:cs="Arial"/>
                <w:sz w:val="24"/>
                <w:szCs w:val="24"/>
                <w:lang w:eastAsia="en-GB"/>
              </w:rPr>
            </w:pPr>
            <w:r w:rsidRPr="00673DD2">
              <w:rPr>
                <w:rFonts w:eastAsia="Times New Roman" w:cs="Arial"/>
                <w:sz w:val="24"/>
                <w:szCs w:val="24"/>
                <w:lang w:eastAsia="en-GB"/>
              </w:rPr>
              <w:t>Total</w:t>
            </w:r>
          </w:p>
        </w:tc>
        <w:tc>
          <w:tcPr>
            <w:tcW w:w="1280" w:type="dxa"/>
            <w:tcBorders>
              <w:top w:val="single" w:sz="4" w:space="0" w:color="auto"/>
              <w:left w:val="nil"/>
              <w:bottom w:val="double" w:sz="6" w:space="0" w:color="auto"/>
              <w:right w:val="nil"/>
            </w:tcBorders>
            <w:shd w:val="clear" w:color="auto" w:fill="auto"/>
            <w:noWrap/>
            <w:hideMark/>
          </w:tcPr>
          <w:p w14:paraId="40C6D8EE" w14:textId="77777777" w:rsidR="00306B52" w:rsidRPr="00673DD2" w:rsidRDefault="00306B52" w:rsidP="005066DA">
            <w:pPr>
              <w:spacing w:after="0" w:line="240" w:lineRule="auto"/>
              <w:jc w:val="right"/>
              <w:rPr>
                <w:rFonts w:eastAsia="Times New Roman" w:cs="Arial"/>
                <w:sz w:val="24"/>
                <w:szCs w:val="24"/>
                <w:lang w:eastAsia="en-GB"/>
              </w:rPr>
            </w:pPr>
            <w:r w:rsidRPr="00673DD2">
              <w:rPr>
                <w:rFonts w:eastAsia="Times New Roman" w:cs="Arial"/>
                <w:sz w:val="24"/>
                <w:szCs w:val="24"/>
                <w:lang w:eastAsia="en-GB"/>
              </w:rPr>
              <w:t>63</w:t>
            </w:r>
          </w:p>
        </w:tc>
        <w:tc>
          <w:tcPr>
            <w:tcW w:w="960" w:type="dxa"/>
            <w:tcBorders>
              <w:top w:val="single" w:sz="4" w:space="0" w:color="auto"/>
              <w:left w:val="nil"/>
              <w:bottom w:val="double" w:sz="6" w:space="0" w:color="auto"/>
              <w:right w:val="nil"/>
            </w:tcBorders>
            <w:shd w:val="clear" w:color="auto" w:fill="auto"/>
            <w:noWrap/>
            <w:hideMark/>
          </w:tcPr>
          <w:p w14:paraId="277D0C09" w14:textId="77777777" w:rsidR="00306B52" w:rsidRPr="00673DD2" w:rsidRDefault="00306B52" w:rsidP="005066DA">
            <w:pPr>
              <w:spacing w:after="0" w:line="240" w:lineRule="auto"/>
              <w:jc w:val="right"/>
              <w:rPr>
                <w:rFonts w:eastAsia="Times New Roman" w:cs="Arial"/>
                <w:sz w:val="24"/>
                <w:szCs w:val="24"/>
                <w:lang w:eastAsia="en-GB"/>
              </w:rPr>
            </w:pPr>
            <w:r w:rsidRPr="00673DD2">
              <w:rPr>
                <w:rFonts w:eastAsia="Times New Roman" w:cs="Arial"/>
                <w:sz w:val="24"/>
                <w:szCs w:val="24"/>
                <w:lang w:eastAsia="en-GB"/>
              </w:rPr>
              <w:t>100.0</w:t>
            </w:r>
          </w:p>
        </w:tc>
      </w:tr>
    </w:tbl>
    <w:p w14:paraId="51715B5F" w14:textId="77777777" w:rsidR="00306B52" w:rsidRPr="00394B0E" w:rsidRDefault="00306B52" w:rsidP="00306B52">
      <w:pPr>
        <w:autoSpaceDE w:val="0"/>
        <w:autoSpaceDN w:val="0"/>
        <w:adjustRightInd w:val="0"/>
        <w:spacing w:after="0" w:line="240" w:lineRule="auto"/>
        <w:jc w:val="center"/>
        <w:rPr>
          <w:sz w:val="20"/>
          <w:szCs w:val="20"/>
        </w:rPr>
      </w:pPr>
      <w:r w:rsidRPr="00394B0E">
        <w:rPr>
          <w:i/>
          <w:iCs/>
          <w:sz w:val="20"/>
          <w:szCs w:val="20"/>
        </w:rPr>
        <w:t xml:space="preserve">Figure </w:t>
      </w:r>
      <w:r>
        <w:rPr>
          <w:i/>
          <w:iCs/>
          <w:sz w:val="20"/>
          <w:szCs w:val="20"/>
        </w:rPr>
        <w:t>3.</w:t>
      </w:r>
      <w:r w:rsidRPr="00394B0E">
        <w:rPr>
          <w:sz w:val="20"/>
          <w:szCs w:val="20"/>
        </w:rPr>
        <w:t xml:space="preserve"> Having a suitable area to study</w:t>
      </w:r>
    </w:p>
    <w:p w14:paraId="04CB1BB1" w14:textId="77777777" w:rsidR="00306B52" w:rsidRDefault="00306B52" w:rsidP="00306B52">
      <w:pPr>
        <w:pStyle w:val="NormalWeb"/>
        <w:shd w:val="clear" w:color="auto" w:fill="FFFFFF"/>
        <w:spacing w:before="0" w:beforeAutospacing="0" w:after="150" w:afterAutospacing="0"/>
        <w:jc w:val="both"/>
        <w:rPr>
          <w:rFonts w:ascii="Arial" w:hAnsi="Arial" w:cs="Arial"/>
          <w:sz w:val="28"/>
          <w:szCs w:val="28"/>
        </w:rPr>
      </w:pPr>
    </w:p>
    <w:p w14:paraId="26056EF1" w14:textId="70570290" w:rsidR="00306B52" w:rsidRPr="00F323B7" w:rsidRDefault="00306B52" w:rsidP="00306B52">
      <w:pPr>
        <w:pStyle w:val="NormalWeb"/>
        <w:shd w:val="clear" w:color="auto" w:fill="FFFFFF"/>
        <w:spacing w:before="0" w:beforeAutospacing="0" w:after="150" w:afterAutospacing="0"/>
        <w:jc w:val="both"/>
        <w:rPr>
          <w:rFonts w:ascii="Arial" w:hAnsi="Arial" w:cs="Arial"/>
          <w:sz w:val="28"/>
          <w:szCs w:val="28"/>
        </w:rPr>
      </w:pPr>
      <w:r>
        <w:rPr>
          <w:rFonts w:ascii="Arial" w:hAnsi="Arial" w:cs="Arial"/>
          <w:sz w:val="28"/>
          <w:szCs w:val="28"/>
        </w:rPr>
        <w:t xml:space="preserve">A </w:t>
      </w:r>
      <w:r w:rsidRPr="000D1050">
        <w:rPr>
          <w:rFonts w:ascii="Arial" w:hAnsi="Arial" w:cs="Arial"/>
          <w:sz w:val="28"/>
          <w:szCs w:val="28"/>
        </w:rPr>
        <w:t>good learning environment is important.</w:t>
      </w:r>
      <w:r>
        <w:rPr>
          <w:rFonts w:ascii="Arial" w:hAnsi="Arial" w:cs="Arial"/>
          <w:sz w:val="28"/>
          <w:szCs w:val="28"/>
        </w:rPr>
        <w:t xml:space="preserve"> An area with good lighting, </w:t>
      </w:r>
      <w:r w:rsidRPr="000D1050">
        <w:rPr>
          <w:rFonts w:ascii="Arial" w:hAnsi="Arial" w:cs="Arial"/>
          <w:sz w:val="28"/>
          <w:szCs w:val="28"/>
        </w:rPr>
        <w:t>a pleasant working environment with little disruptions</w:t>
      </w:r>
      <w:r>
        <w:rPr>
          <w:rFonts w:ascii="Arial" w:hAnsi="Arial" w:cs="Arial"/>
          <w:sz w:val="28"/>
          <w:szCs w:val="28"/>
        </w:rPr>
        <w:t xml:space="preserve"> and close to </w:t>
      </w:r>
      <w:r w:rsidRPr="000D1050">
        <w:rPr>
          <w:rFonts w:ascii="Arial" w:hAnsi="Arial" w:cs="Arial"/>
          <w:sz w:val="28"/>
          <w:szCs w:val="28"/>
        </w:rPr>
        <w:t xml:space="preserve">a stable power </w:t>
      </w:r>
      <w:r w:rsidRPr="00F323B7">
        <w:rPr>
          <w:rFonts w:ascii="Arial" w:hAnsi="Arial" w:cs="Arial"/>
          <w:sz w:val="28"/>
          <w:szCs w:val="28"/>
        </w:rPr>
        <w:t xml:space="preserve">supply </w:t>
      </w:r>
      <w:r w:rsidRPr="00F323B7">
        <w:rPr>
          <w:rFonts w:ascii="Arial" w:hAnsi="Arial" w:cs="Arial"/>
          <w:sz w:val="28"/>
          <w:szCs w:val="28"/>
        </w:rPr>
        <w:fldChar w:fldCharType="begin" w:fldLock="1"/>
      </w:r>
      <w:r>
        <w:rPr>
          <w:rFonts w:ascii="Arial" w:hAnsi="Arial" w:cs="Arial"/>
          <w:sz w:val="28"/>
          <w:szCs w:val="28"/>
        </w:rPr>
        <w:instrText>ADDIN CSL_CITATION {"citationItems":[{"id":"ITEM-1","itemData":{"URL":"https://study.com/academy/popular/how-to-create-a-good-study-space-for-online-learning.html","accessed":{"date-parts":[["2021","4","30"]]},"author":[{"dropping-particle":"","family":"Maria Airth","given":"","non-dropping-particle":"","parse-names":false,"suffix":""}],"container-title":"Study.com","id":"ITEM-1","issued":{"date-parts":[["2020"]]},"title":"How to Create a Good Study Space for Online Learning","type":"webpage"},"uris":["http://www.mendeley.com/documents/?uuid=137def5a-b708-4aaa-8c0a-1b283fa316da"]}],"mendeley":{"formattedCitation":"(Maria Airth, 2020)","plainTextFormattedCitation":"(Maria Airth, 2020)","previouslyFormattedCitation":"(Maria Airth, 2020)"},"properties":{"noteIndex":0},"schema":"https://github.com/citation-style-language/schema/raw/master/csl-citation.json"}</w:instrText>
      </w:r>
      <w:r w:rsidRPr="00F323B7">
        <w:rPr>
          <w:rFonts w:ascii="Arial" w:hAnsi="Arial" w:cs="Arial"/>
          <w:sz w:val="28"/>
          <w:szCs w:val="28"/>
        </w:rPr>
        <w:fldChar w:fldCharType="separate"/>
      </w:r>
      <w:r w:rsidRPr="00F323B7">
        <w:rPr>
          <w:rFonts w:ascii="Arial" w:hAnsi="Arial" w:cs="Arial"/>
          <w:noProof/>
          <w:sz w:val="28"/>
          <w:szCs w:val="28"/>
        </w:rPr>
        <w:t>(Maria Airth, 2020)</w:t>
      </w:r>
      <w:r w:rsidRPr="00F323B7">
        <w:rPr>
          <w:rFonts w:ascii="Arial" w:hAnsi="Arial" w:cs="Arial"/>
          <w:sz w:val="28"/>
          <w:szCs w:val="28"/>
        </w:rPr>
        <w:fldChar w:fldCharType="end"/>
      </w:r>
      <w:r w:rsidRPr="00F323B7">
        <w:rPr>
          <w:rFonts w:ascii="Arial" w:hAnsi="Arial" w:cs="Arial"/>
          <w:sz w:val="28"/>
          <w:szCs w:val="28"/>
        </w:rPr>
        <w:t>. Unfortunately</w:t>
      </w:r>
      <w:r>
        <w:rPr>
          <w:rFonts w:ascii="Arial" w:hAnsi="Arial" w:cs="Arial"/>
          <w:sz w:val="28"/>
          <w:szCs w:val="28"/>
        </w:rPr>
        <w:t>,</w:t>
      </w:r>
      <w:r w:rsidRPr="00F323B7">
        <w:rPr>
          <w:rFonts w:ascii="Arial" w:hAnsi="Arial" w:cs="Arial"/>
          <w:sz w:val="28"/>
          <w:szCs w:val="28"/>
        </w:rPr>
        <w:t xml:space="preserve"> just over 44</w:t>
      </w:r>
      <w:r>
        <w:rPr>
          <w:rFonts w:ascii="Arial" w:hAnsi="Arial" w:cs="Arial"/>
          <w:sz w:val="28"/>
          <w:szCs w:val="28"/>
        </w:rPr>
        <w:t xml:space="preserve">% (n=28) </w:t>
      </w:r>
      <w:r w:rsidRPr="00F323B7">
        <w:rPr>
          <w:rFonts w:ascii="Arial" w:hAnsi="Arial" w:cs="Arial"/>
          <w:sz w:val="28"/>
          <w:szCs w:val="28"/>
        </w:rPr>
        <w:t xml:space="preserve">of the participants did not feel </w:t>
      </w:r>
      <w:r>
        <w:rPr>
          <w:rFonts w:ascii="Arial" w:hAnsi="Arial" w:cs="Arial"/>
          <w:sz w:val="28"/>
          <w:szCs w:val="28"/>
        </w:rPr>
        <w:t xml:space="preserve">that </w:t>
      </w:r>
      <w:r w:rsidRPr="00F323B7">
        <w:rPr>
          <w:rFonts w:ascii="Arial" w:hAnsi="Arial" w:cs="Arial"/>
          <w:sz w:val="28"/>
          <w:szCs w:val="28"/>
        </w:rPr>
        <w:t xml:space="preserve">they had </w:t>
      </w:r>
      <w:r>
        <w:rPr>
          <w:rFonts w:ascii="Arial" w:hAnsi="Arial" w:cs="Arial"/>
          <w:sz w:val="28"/>
          <w:szCs w:val="28"/>
        </w:rPr>
        <w:t xml:space="preserve">a suitable </w:t>
      </w:r>
      <w:r w:rsidRPr="00F323B7">
        <w:rPr>
          <w:rFonts w:ascii="Arial" w:hAnsi="Arial" w:cs="Arial"/>
          <w:sz w:val="28"/>
          <w:szCs w:val="28"/>
        </w:rPr>
        <w:t>area to study in.</w:t>
      </w:r>
    </w:p>
    <w:tbl>
      <w:tblPr>
        <w:tblW w:w="5920" w:type="dxa"/>
        <w:jc w:val="center"/>
        <w:tblLook w:val="04A0" w:firstRow="1" w:lastRow="0" w:firstColumn="1" w:lastColumn="0" w:noHBand="0" w:noVBand="1"/>
      </w:tblPr>
      <w:tblGrid>
        <w:gridCol w:w="1417"/>
        <w:gridCol w:w="1390"/>
        <w:gridCol w:w="1320"/>
        <w:gridCol w:w="2380"/>
      </w:tblGrid>
      <w:tr w:rsidR="00306B52" w:rsidRPr="00EB2D69" w14:paraId="2BEF8AB2" w14:textId="77777777" w:rsidTr="005066DA">
        <w:trPr>
          <w:trHeight w:val="315"/>
          <w:jc w:val="center"/>
        </w:trPr>
        <w:tc>
          <w:tcPr>
            <w:tcW w:w="5920" w:type="dxa"/>
            <w:gridSpan w:val="4"/>
            <w:tcBorders>
              <w:top w:val="single" w:sz="4" w:space="0" w:color="auto"/>
              <w:left w:val="nil"/>
              <w:bottom w:val="single" w:sz="4" w:space="0" w:color="auto"/>
              <w:right w:val="nil"/>
            </w:tcBorders>
            <w:shd w:val="clear" w:color="000000" w:fill="FFFFFF"/>
            <w:vAlign w:val="center"/>
            <w:hideMark/>
          </w:tcPr>
          <w:p w14:paraId="397DD8B6" w14:textId="77777777" w:rsidR="00306B52" w:rsidRPr="00EB2D69" w:rsidRDefault="00306B52" w:rsidP="005066DA">
            <w:pPr>
              <w:spacing w:after="0" w:line="240" w:lineRule="auto"/>
              <w:jc w:val="center"/>
              <w:rPr>
                <w:rFonts w:ascii="Arial Bold" w:eastAsia="Times New Roman" w:hAnsi="Arial Bold" w:cs="Calibri"/>
                <w:b/>
                <w:bCs/>
                <w:szCs w:val="28"/>
                <w:lang w:eastAsia="en-GB"/>
              </w:rPr>
            </w:pPr>
            <w:r w:rsidRPr="00EB2D69">
              <w:rPr>
                <w:rFonts w:ascii="Arial Bold" w:eastAsia="Times New Roman" w:hAnsi="Arial Bold" w:cs="Calibri"/>
                <w:b/>
                <w:bCs/>
                <w:szCs w:val="28"/>
                <w:lang w:eastAsia="en-GB"/>
              </w:rPr>
              <w:t>Correlation for suitable study area N= 6</w:t>
            </w:r>
            <w:r>
              <w:rPr>
                <w:rFonts w:ascii="Arial Bold" w:eastAsia="Times New Roman" w:hAnsi="Arial Bold" w:cs="Calibri"/>
                <w:b/>
                <w:bCs/>
                <w:szCs w:val="28"/>
                <w:lang w:eastAsia="en-GB"/>
              </w:rPr>
              <w:t>3</w:t>
            </w:r>
          </w:p>
        </w:tc>
      </w:tr>
      <w:tr w:rsidR="00306B52" w:rsidRPr="00EB2D69" w14:paraId="6C954C61" w14:textId="77777777" w:rsidTr="005066DA">
        <w:trPr>
          <w:trHeight w:val="615"/>
          <w:jc w:val="center"/>
        </w:trPr>
        <w:tc>
          <w:tcPr>
            <w:tcW w:w="1117" w:type="dxa"/>
            <w:tcBorders>
              <w:top w:val="nil"/>
              <w:left w:val="nil"/>
              <w:bottom w:val="nil"/>
              <w:right w:val="nil"/>
            </w:tcBorders>
            <w:shd w:val="clear" w:color="000000" w:fill="FFFFFF"/>
            <w:vAlign w:val="bottom"/>
            <w:hideMark/>
          </w:tcPr>
          <w:p w14:paraId="1FA89A92" w14:textId="77777777" w:rsidR="00306B52" w:rsidRPr="00952793" w:rsidRDefault="00306B52" w:rsidP="005066DA">
            <w:pPr>
              <w:spacing w:after="0" w:line="240" w:lineRule="auto"/>
              <w:rPr>
                <w:rFonts w:eastAsia="Times New Roman" w:cs="Arial"/>
                <w:color w:val="333399"/>
                <w:sz w:val="24"/>
                <w:szCs w:val="24"/>
                <w:lang w:eastAsia="en-GB"/>
              </w:rPr>
            </w:pPr>
            <w:r w:rsidRPr="00952793">
              <w:rPr>
                <w:rFonts w:eastAsia="Times New Roman" w:cs="Arial"/>
                <w:color w:val="333399"/>
                <w:sz w:val="24"/>
                <w:szCs w:val="24"/>
                <w:lang w:eastAsia="en-GB"/>
              </w:rPr>
              <w:t> </w:t>
            </w:r>
          </w:p>
        </w:tc>
        <w:tc>
          <w:tcPr>
            <w:tcW w:w="1103" w:type="dxa"/>
            <w:tcBorders>
              <w:top w:val="nil"/>
              <w:left w:val="nil"/>
              <w:bottom w:val="nil"/>
              <w:right w:val="nil"/>
            </w:tcBorders>
            <w:shd w:val="clear" w:color="000000" w:fill="FFFFFF"/>
            <w:vAlign w:val="bottom"/>
            <w:hideMark/>
          </w:tcPr>
          <w:p w14:paraId="223E8698" w14:textId="77777777" w:rsidR="00306B52" w:rsidRPr="00952793" w:rsidRDefault="00306B52" w:rsidP="005066DA">
            <w:pPr>
              <w:spacing w:after="0" w:line="240" w:lineRule="auto"/>
              <w:rPr>
                <w:rFonts w:eastAsia="Times New Roman" w:cs="Arial"/>
                <w:color w:val="333399"/>
                <w:sz w:val="24"/>
                <w:szCs w:val="24"/>
                <w:lang w:eastAsia="en-GB"/>
              </w:rPr>
            </w:pPr>
            <w:r w:rsidRPr="00952793">
              <w:rPr>
                <w:rFonts w:eastAsia="Times New Roman" w:cs="Arial"/>
                <w:color w:val="333399"/>
                <w:sz w:val="24"/>
                <w:szCs w:val="24"/>
                <w:lang w:eastAsia="en-GB"/>
              </w:rPr>
              <w:t> </w:t>
            </w:r>
          </w:p>
        </w:tc>
        <w:tc>
          <w:tcPr>
            <w:tcW w:w="1320" w:type="dxa"/>
            <w:tcBorders>
              <w:top w:val="nil"/>
              <w:left w:val="nil"/>
              <w:bottom w:val="nil"/>
              <w:right w:val="nil"/>
            </w:tcBorders>
            <w:shd w:val="clear" w:color="000000" w:fill="FFFFFF"/>
            <w:vAlign w:val="bottom"/>
            <w:hideMark/>
          </w:tcPr>
          <w:p w14:paraId="53BE277F" w14:textId="77777777" w:rsidR="00306B52" w:rsidRPr="00EB2D69" w:rsidRDefault="00306B52" w:rsidP="005066DA">
            <w:pPr>
              <w:spacing w:after="0" w:line="240" w:lineRule="auto"/>
              <w:jc w:val="center"/>
              <w:rPr>
                <w:rFonts w:eastAsia="Times New Roman" w:cs="Arial"/>
                <w:sz w:val="24"/>
                <w:szCs w:val="24"/>
                <w:lang w:eastAsia="en-GB"/>
              </w:rPr>
            </w:pPr>
            <w:r w:rsidRPr="00EB2D69">
              <w:rPr>
                <w:rFonts w:eastAsia="Times New Roman" w:cs="Arial"/>
                <w:sz w:val="24"/>
                <w:szCs w:val="24"/>
                <w:lang w:eastAsia="en-GB"/>
              </w:rPr>
              <w:t>S</w:t>
            </w:r>
            <w:r>
              <w:rPr>
                <w:rFonts w:eastAsia="Times New Roman" w:cs="Arial"/>
                <w:sz w:val="24"/>
                <w:szCs w:val="24"/>
                <w:lang w:eastAsia="en-GB"/>
              </w:rPr>
              <w:t>A</w:t>
            </w:r>
          </w:p>
        </w:tc>
        <w:tc>
          <w:tcPr>
            <w:tcW w:w="2380" w:type="dxa"/>
            <w:tcBorders>
              <w:top w:val="nil"/>
              <w:left w:val="nil"/>
              <w:bottom w:val="nil"/>
              <w:right w:val="nil"/>
            </w:tcBorders>
            <w:shd w:val="clear" w:color="000000" w:fill="FFFFFF"/>
            <w:vAlign w:val="bottom"/>
            <w:hideMark/>
          </w:tcPr>
          <w:p w14:paraId="40FE0868" w14:textId="77777777" w:rsidR="00306B52" w:rsidRPr="00EB2D69" w:rsidRDefault="00306B52" w:rsidP="005066DA">
            <w:pPr>
              <w:spacing w:after="0" w:line="240" w:lineRule="auto"/>
              <w:jc w:val="center"/>
              <w:rPr>
                <w:rFonts w:eastAsia="Times New Roman" w:cs="Arial"/>
                <w:sz w:val="24"/>
                <w:szCs w:val="24"/>
                <w:lang w:eastAsia="en-GB"/>
              </w:rPr>
            </w:pPr>
            <w:r w:rsidRPr="00EB2D69">
              <w:rPr>
                <w:rFonts w:eastAsia="Times New Roman" w:cs="Arial"/>
                <w:sz w:val="24"/>
                <w:szCs w:val="24"/>
                <w:lang w:eastAsia="en-GB"/>
              </w:rPr>
              <w:t>O</w:t>
            </w:r>
            <w:r>
              <w:rPr>
                <w:rFonts w:eastAsia="Times New Roman" w:cs="Arial"/>
                <w:sz w:val="24"/>
                <w:szCs w:val="24"/>
                <w:lang w:eastAsia="en-GB"/>
              </w:rPr>
              <w:t>E</w:t>
            </w:r>
          </w:p>
        </w:tc>
      </w:tr>
      <w:tr w:rsidR="00306B52" w:rsidRPr="00EB2D69" w14:paraId="111DA33E" w14:textId="77777777" w:rsidTr="005066DA">
        <w:trPr>
          <w:trHeight w:val="480"/>
          <w:jc w:val="center"/>
        </w:trPr>
        <w:tc>
          <w:tcPr>
            <w:tcW w:w="1117" w:type="dxa"/>
            <w:tcBorders>
              <w:top w:val="nil"/>
              <w:left w:val="nil"/>
              <w:bottom w:val="nil"/>
              <w:right w:val="nil"/>
            </w:tcBorders>
            <w:shd w:val="clear" w:color="000000" w:fill="FFFFFF"/>
            <w:hideMark/>
          </w:tcPr>
          <w:p w14:paraId="36A013D5" w14:textId="77777777" w:rsidR="00306B52" w:rsidRPr="00952793" w:rsidRDefault="00306B52" w:rsidP="005066DA">
            <w:pPr>
              <w:spacing w:after="0" w:line="240" w:lineRule="auto"/>
              <w:rPr>
                <w:rFonts w:eastAsia="Times New Roman" w:cs="Arial"/>
                <w:sz w:val="24"/>
                <w:szCs w:val="24"/>
                <w:lang w:eastAsia="en-GB"/>
              </w:rPr>
            </w:pPr>
            <w:r w:rsidRPr="00952793">
              <w:rPr>
                <w:rFonts w:eastAsia="Times New Roman" w:cs="Arial"/>
                <w:sz w:val="24"/>
                <w:szCs w:val="24"/>
                <w:lang w:eastAsia="en-GB"/>
              </w:rPr>
              <w:t>Suitable Study Area (SA)</w:t>
            </w:r>
          </w:p>
        </w:tc>
        <w:tc>
          <w:tcPr>
            <w:tcW w:w="1103" w:type="dxa"/>
            <w:vMerge w:val="restart"/>
            <w:tcBorders>
              <w:top w:val="nil"/>
              <w:left w:val="nil"/>
              <w:bottom w:val="single" w:sz="4" w:space="0" w:color="000000"/>
              <w:right w:val="nil"/>
            </w:tcBorders>
            <w:shd w:val="clear" w:color="000000" w:fill="FFFFFF"/>
            <w:hideMark/>
          </w:tcPr>
          <w:p w14:paraId="3625B01D" w14:textId="77777777" w:rsidR="00306B52" w:rsidRPr="00952793" w:rsidRDefault="00306B52" w:rsidP="005066DA">
            <w:pPr>
              <w:spacing w:after="0" w:line="240" w:lineRule="auto"/>
              <w:jc w:val="center"/>
              <w:rPr>
                <w:rFonts w:eastAsia="Times New Roman" w:cs="Arial"/>
                <w:sz w:val="24"/>
                <w:szCs w:val="24"/>
                <w:lang w:eastAsia="en-GB"/>
              </w:rPr>
            </w:pPr>
            <w:r w:rsidRPr="00952793">
              <w:rPr>
                <w:rFonts w:eastAsia="Times New Roman" w:cs="Arial"/>
                <w:sz w:val="24"/>
                <w:szCs w:val="24"/>
                <w:lang w:eastAsia="en-GB"/>
              </w:rPr>
              <w:t>Pearson Correlation</w:t>
            </w:r>
          </w:p>
        </w:tc>
        <w:tc>
          <w:tcPr>
            <w:tcW w:w="1320" w:type="dxa"/>
            <w:tcBorders>
              <w:top w:val="nil"/>
              <w:left w:val="nil"/>
              <w:bottom w:val="nil"/>
              <w:right w:val="nil"/>
            </w:tcBorders>
            <w:shd w:val="clear" w:color="000000" w:fill="FFFFFF"/>
            <w:noWrap/>
            <w:hideMark/>
          </w:tcPr>
          <w:p w14:paraId="5EE22B4A" w14:textId="77777777" w:rsidR="00306B52" w:rsidRPr="00EB2D69" w:rsidRDefault="00306B52" w:rsidP="005066DA">
            <w:pPr>
              <w:spacing w:after="0" w:line="240" w:lineRule="auto"/>
              <w:jc w:val="right"/>
              <w:rPr>
                <w:rFonts w:eastAsia="Times New Roman" w:cs="Arial"/>
                <w:sz w:val="18"/>
                <w:szCs w:val="18"/>
                <w:lang w:eastAsia="en-GB"/>
              </w:rPr>
            </w:pPr>
            <w:r w:rsidRPr="00EB2D69">
              <w:rPr>
                <w:rFonts w:eastAsia="Times New Roman" w:cs="Arial"/>
                <w:sz w:val="18"/>
                <w:szCs w:val="18"/>
                <w:lang w:eastAsia="en-GB"/>
              </w:rPr>
              <w:t> </w:t>
            </w:r>
          </w:p>
        </w:tc>
        <w:tc>
          <w:tcPr>
            <w:tcW w:w="2380" w:type="dxa"/>
            <w:tcBorders>
              <w:top w:val="nil"/>
              <w:left w:val="nil"/>
              <w:bottom w:val="nil"/>
              <w:right w:val="nil"/>
            </w:tcBorders>
            <w:shd w:val="clear" w:color="000000" w:fill="FFFFFF"/>
            <w:noWrap/>
            <w:hideMark/>
          </w:tcPr>
          <w:p w14:paraId="25A39F29" w14:textId="77777777" w:rsidR="00306B52" w:rsidRPr="00952793" w:rsidRDefault="00306B52" w:rsidP="005066DA">
            <w:pPr>
              <w:spacing w:after="0" w:line="240" w:lineRule="auto"/>
              <w:jc w:val="right"/>
              <w:rPr>
                <w:rFonts w:eastAsia="Times New Roman" w:cs="Arial"/>
                <w:sz w:val="24"/>
                <w:szCs w:val="24"/>
                <w:lang w:eastAsia="en-GB"/>
              </w:rPr>
            </w:pPr>
            <w:r w:rsidRPr="00952793">
              <w:rPr>
                <w:rFonts w:eastAsia="Times New Roman" w:cs="Arial"/>
                <w:sz w:val="24"/>
                <w:szCs w:val="24"/>
                <w:lang w:eastAsia="en-GB"/>
              </w:rPr>
              <w:t>.54</w:t>
            </w:r>
            <w:r w:rsidRPr="00952793">
              <w:rPr>
                <w:rFonts w:eastAsia="Times New Roman" w:cs="Arial"/>
                <w:sz w:val="24"/>
                <w:szCs w:val="24"/>
                <w:vertAlign w:val="superscript"/>
                <w:lang w:eastAsia="en-GB"/>
              </w:rPr>
              <w:t>**</w:t>
            </w:r>
          </w:p>
        </w:tc>
      </w:tr>
      <w:tr w:rsidR="00306B52" w:rsidRPr="00EB2D69" w14:paraId="5F620121" w14:textId="77777777" w:rsidTr="005066DA">
        <w:trPr>
          <w:trHeight w:val="480"/>
          <w:jc w:val="center"/>
        </w:trPr>
        <w:tc>
          <w:tcPr>
            <w:tcW w:w="1117" w:type="dxa"/>
            <w:tcBorders>
              <w:top w:val="nil"/>
              <w:left w:val="nil"/>
              <w:bottom w:val="nil"/>
              <w:right w:val="nil"/>
            </w:tcBorders>
            <w:shd w:val="clear" w:color="000000" w:fill="FFFFFF"/>
            <w:hideMark/>
          </w:tcPr>
          <w:p w14:paraId="390C2F9B" w14:textId="77777777" w:rsidR="00306B52" w:rsidRPr="00952793" w:rsidRDefault="00306B52" w:rsidP="005066DA">
            <w:pPr>
              <w:spacing w:after="0" w:line="240" w:lineRule="auto"/>
              <w:rPr>
                <w:rFonts w:eastAsia="Times New Roman" w:cs="Arial"/>
                <w:sz w:val="24"/>
                <w:szCs w:val="24"/>
                <w:lang w:eastAsia="en-GB"/>
              </w:rPr>
            </w:pPr>
            <w:r w:rsidRPr="00952793">
              <w:rPr>
                <w:rFonts w:eastAsia="Times New Roman" w:cs="Arial"/>
                <w:sz w:val="24"/>
                <w:szCs w:val="24"/>
                <w:lang w:eastAsia="en-GB"/>
              </w:rPr>
              <w:t>Overall Experience (OE)</w:t>
            </w:r>
          </w:p>
        </w:tc>
        <w:tc>
          <w:tcPr>
            <w:tcW w:w="1103" w:type="dxa"/>
            <w:vMerge/>
            <w:tcBorders>
              <w:top w:val="nil"/>
              <w:left w:val="nil"/>
              <w:bottom w:val="single" w:sz="4" w:space="0" w:color="000000"/>
              <w:right w:val="nil"/>
            </w:tcBorders>
            <w:vAlign w:val="center"/>
            <w:hideMark/>
          </w:tcPr>
          <w:p w14:paraId="238B1BFC" w14:textId="77777777" w:rsidR="00306B52" w:rsidRPr="00952793" w:rsidRDefault="00306B52" w:rsidP="005066DA">
            <w:pPr>
              <w:spacing w:after="0" w:line="240" w:lineRule="auto"/>
              <w:rPr>
                <w:rFonts w:eastAsia="Times New Roman" w:cs="Arial"/>
                <w:sz w:val="24"/>
                <w:szCs w:val="24"/>
                <w:lang w:eastAsia="en-GB"/>
              </w:rPr>
            </w:pPr>
          </w:p>
        </w:tc>
        <w:tc>
          <w:tcPr>
            <w:tcW w:w="1320" w:type="dxa"/>
            <w:tcBorders>
              <w:top w:val="nil"/>
              <w:left w:val="nil"/>
              <w:bottom w:val="nil"/>
              <w:right w:val="nil"/>
            </w:tcBorders>
            <w:shd w:val="clear" w:color="000000" w:fill="FFFFFF"/>
            <w:noWrap/>
            <w:hideMark/>
          </w:tcPr>
          <w:p w14:paraId="2ABD61BF" w14:textId="77777777" w:rsidR="00306B52" w:rsidRPr="00952793" w:rsidRDefault="00306B52" w:rsidP="005066DA">
            <w:pPr>
              <w:spacing w:after="0" w:line="240" w:lineRule="auto"/>
              <w:jc w:val="right"/>
              <w:rPr>
                <w:rFonts w:eastAsia="Times New Roman" w:cs="Arial"/>
                <w:sz w:val="24"/>
                <w:szCs w:val="24"/>
                <w:lang w:eastAsia="en-GB"/>
              </w:rPr>
            </w:pPr>
            <w:r w:rsidRPr="00952793">
              <w:rPr>
                <w:rFonts w:eastAsia="Times New Roman" w:cs="Arial"/>
                <w:sz w:val="24"/>
                <w:szCs w:val="24"/>
                <w:lang w:eastAsia="en-GB"/>
              </w:rPr>
              <w:t>.54</w:t>
            </w:r>
            <w:r w:rsidRPr="00952793">
              <w:rPr>
                <w:rFonts w:eastAsia="Times New Roman" w:cs="Arial"/>
                <w:sz w:val="24"/>
                <w:szCs w:val="24"/>
                <w:vertAlign w:val="superscript"/>
                <w:lang w:eastAsia="en-GB"/>
              </w:rPr>
              <w:t>**</w:t>
            </w:r>
          </w:p>
        </w:tc>
        <w:tc>
          <w:tcPr>
            <w:tcW w:w="2380" w:type="dxa"/>
            <w:tcBorders>
              <w:top w:val="nil"/>
              <w:left w:val="nil"/>
              <w:bottom w:val="nil"/>
              <w:right w:val="nil"/>
            </w:tcBorders>
            <w:shd w:val="clear" w:color="000000" w:fill="FFFFFF"/>
            <w:noWrap/>
            <w:hideMark/>
          </w:tcPr>
          <w:p w14:paraId="3E5BB600" w14:textId="77777777" w:rsidR="00306B52" w:rsidRPr="00952793" w:rsidRDefault="00306B52" w:rsidP="005066DA">
            <w:pPr>
              <w:spacing w:after="0" w:line="240" w:lineRule="auto"/>
              <w:jc w:val="right"/>
              <w:rPr>
                <w:rFonts w:eastAsia="Times New Roman" w:cs="Arial"/>
                <w:sz w:val="24"/>
                <w:szCs w:val="24"/>
                <w:lang w:eastAsia="en-GB"/>
              </w:rPr>
            </w:pPr>
            <w:r w:rsidRPr="00952793">
              <w:rPr>
                <w:rFonts w:eastAsia="Times New Roman" w:cs="Arial"/>
                <w:sz w:val="24"/>
                <w:szCs w:val="24"/>
                <w:lang w:eastAsia="en-GB"/>
              </w:rPr>
              <w:t> </w:t>
            </w:r>
          </w:p>
        </w:tc>
      </w:tr>
      <w:tr w:rsidR="00306B52" w:rsidRPr="00EB2D69" w14:paraId="143E2A21" w14:textId="77777777" w:rsidTr="005066DA">
        <w:trPr>
          <w:trHeight w:val="300"/>
          <w:jc w:val="center"/>
        </w:trPr>
        <w:tc>
          <w:tcPr>
            <w:tcW w:w="5920" w:type="dxa"/>
            <w:gridSpan w:val="4"/>
            <w:tcBorders>
              <w:top w:val="single" w:sz="4" w:space="0" w:color="auto"/>
              <w:left w:val="nil"/>
              <w:bottom w:val="nil"/>
              <w:right w:val="nil"/>
            </w:tcBorders>
            <w:shd w:val="clear" w:color="000000" w:fill="FFFFFF"/>
            <w:hideMark/>
          </w:tcPr>
          <w:p w14:paraId="4DD234BE" w14:textId="77777777" w:rsidR="00306B52" w:rsidRPr="00952793" w:rsidRDefault="00306B52" w:rsidP="005066DA">
            <w:pPr>
              <w:spacing w:after="0" w:line="240" w:lineRule="auto"/>
              <w:jc w:val="center"/>
              <w:rPr>
                <w:rFonts w:eastAsia="Times New Roman" w:cs="Arial"/>
                <w:sz w:val="24"/>
                <w:szCs w:val="24"/>
                <w:lang w:eastAsia="en-GB"/>
              </w:rPr>
            </w:pPr>
            <w:r w:rsidRPr="00952793">
              <w:rPr>
                <w:rFonts w:eastAsia="Times New Roman" w:cs="Arial"/>
                <w:sz w:val="24"/>
                <w:szCs w:val="24"/>
                <w:lang w:eastAsia="en-GB"/>
              </w:rPr>
              <w:t xml:space="preserve">**. </w:t>
            </w:r>
            <w:r w:rsidRPr="00952793">
              <w:rPr>
                <w:rFonts w:eastAsia="Times New Roman" w:cs="Arial"/>
                <w:sz w:val="20"/>
                <w:szCs w:val="20"/>
                <w:lang w:eastAsia="en-GB"/>
              </w:rPr>
              <w:t>Correlation is significant at the 0.01 level (2-tailed).</w:t>
            </w:r>
          </w:p>
        </w:tc>
      </w:tr>
    </w:tbl>
    <w:p w14:paraId="2FE2E3F2" w14:textId="77777777" w:rsidR="00306B52" w:rsidRDefault="00306B52" w:rsidP="00306B52">
      <w:pPr>
        <w:autoSpaceDE w:val="0"/>
        <w:autoSpaceDN w:val="0"/>
        <w:adjustRightInd w:val="0"/>
        <w:spacing w:after="0" w:line="240" w:lineRule="auto"/>
        <w:rPr>
          <w:sz w:val="20"/>
          <w:szCs w:val="20"/>
        </w:rPr>
      </w:pPr>
      <w:r w:rsidRPr="008C0A83">
        <w:rPr>
          <w:rFonts w:cs="Arial"/>
          <w:i/>
          <w:iCs/>
          <w:sz w:val="20"/>
          <w:szCs w:val="20"/>
        </w:rPr>
        <w:t>Figure 4</w:t>
      </w:r>
      <w:r w:rsidRPr="00394B0E">
        <w:rPr>
          <w:rFonts w:cs="Arial"/>
          <w:sz w:val="20"/>
          <w:szCs w:val="20"/>
        </w:rPr>
        <w:t>.</w:t>
      </w:r>
      <w:r w:rsidRPr="00394B0E">
        <w:rPr>
          <w:sz w:val="20"/>
          <w:szCs w:val="20"/>
        </w:rPr>
        <w:t xml:space="preserve"> Overall experience of online study with a suitable study area</w:t>
      </w:r>
    </w:p>
    <w:p w14:paraId="2E4F77FB" w14:textId="77777777" w:rsidR="00306B52" w:rsidRDefault="00306B52" w:rsidP="00306B52">
      <w:pPr>
        <w:autoSpaceDE w:val="0"/>
        <w:autoSpaceDN w:val="0"/>
        <w:adjustRightInd w:val="0"/>
        <w:spacing w:after="0" w:line="240" w:lineRule="auto"/>
        <w:rPr>
          <w:sz w:val="20"/>
          <w:szCs w:val="20"/>
        </w:rPr>
      </w:pPr>
    </w:p>
    <w:p w14:paraId="39BAB372" w14:textId="73AC9E75" w:rsidR="00306B52" w:rsidRDefault="00306B52" w:rsidP="00306B52">
      <w:pPr>
        <w:spacing w:before="100" w:beforeAutospacing="1" w:after="100" w:afterAutospacing="1" w:line="240" w:lineRule="auto"/>
        <w:jc w:val="both"/>
        <w:rPr>
          <w:rFonts w:eastAsia="Times New Roman" w:cs="Arial"/>
          <w:szCs w:val="28"/>
          <w:lang w:eastAsia="en-GB"/>
        </w:rPr>
      </w:pPr>
      <w:r w:rsidRPr="006402AA">
        <w:rPr>
          <w:rFonts w:eastAsia="Times New Roman" w:cs="Arial"/>
          <w:szCs w:val="28"/>
          <w:lang w:eastAsia="en-GB"/>
        </w:rPr>
        <w:t>A Pearso</w:t>
      </w:r>
      <w:r>
        <w:rPr>
          <w:rFonts w:eastAsia="Times New Roman" w:cs="Arial"/>
          <w:szCs w:val="28"/>
          <w:lang w:eastAsia="en-GB"/>
        </w:rPr>
        <w:t>n</w:t>
      </w:r>
      <w:r w:rsidRPr="006402AA">
        <w:rPr>
          <w:rFonts w:eastAsia="Times New Roman" w:cs="Arial"/>
          <w:szCs w:val="28"/>
          <w:lang w:eastAsia="en-GB"/>
        </w:rPr>
        <w:t xml:space="preserve"> correlation was conducted to examine</w:t>
      </w:r>
      <w:r>
        <w:rPr>
          <w:rFonts w:eastAsia="Times New Roman" w:cs="Arial"/>
          <w:szCs w:val="28"/>
          <w:lang w:eastAsia="en-GB"/>
        </w:rPr>
        <w:t xml:space="preserve"> </w:t>
      </w:r>
      <w:r w:rsidRPr="006402AA">
        <w:rPr>
          <w:rFonts w:eastAsia="Times New Roman" w:cs="Arial"/>
          <w:szCs w:val="28"/>
          <w:lang w:eastAsia="en-GB"/>
        </w:rPr>
        <w:t xml:space="preserve">the relationships between </w:t>
      </w:r>
      <w:r w:rsidRPr="00FF2105">
        <w:rPr>
          <w:rFonts w:eastAsia="Times New Roman" w:cs="Arial"/>
          <w:szCs w:val="28"/>
          <w:lang w:eastAsia="en-GB"/>
        </w:rPr>
        <w:t xml:space="preserve">having a suitable area to study </w:t>
      </w:r>
      <w:r w:rsidR="00384403">
        <w:rPr>
          <w:rFonts w:eastAsia="Times New Roman" w:cs="Arial"/>
          <w:szCs w:val="28"/>
          <w:lang w:eastAsia="en-GB"/>
        </w:rPr>
        <w:t>(</w:t>
      </w:r>
      <w:r w:rsidR="00384403" w:rsidRPr="00384403">
        <w:rPr>
          <w:rFonts w:eastAsia="Times New Roman" w:cs="Arial"/>
          <w:i/>
          <w:iCs/>
          <w:szCs w:val="28"/>
          <w:lang w:eastAsia="en-GB"/>
        </w:rPr>
        <w:t>M</w:t>
      </w:r>
      <w:r w:rsidR="00384403">
        <w:rPr>
          <w:rFonts w:eastAsia="Times New Roman" w:cs="Arial"/>
          <w:szCs w:val="28"/>
          <w:lang w:eastAsia="en-GB"/>
        </w:rPr>
        <w:t xml:space="preserve"> = 0.56, </w:t>
      </w:r>
      <w:r w:rsidR="00384403" w:rsidRPr="00384403">
        <w:rPr>
          <w:rFonts w:eastAsia="Times New Roman" w:cs="Arial"/>
          <w:i/>
          <w:iCs/>
          <w:szCs w:val="28"/>
          <w:lang w:eastAsia="en-GB"/>
        </w:rPr>
        <w:t>SD</w:t>
      </w:r>
      <w:r w:rsidR="00384403">
        <w:rPr>
          <w:rFonts w:eastAsia="Times New Roman" w:cs="Arial"/>
          <w:szCs w:val="28"/>
          <w:lang w:eastAsia="en-GB"/>
        </w:rPr>
        <w:t xml:space="preserve"> = 0.50) </w:t>
      </w:r>
      <w:r w:rsidRPr="006402AA">
        <w:rPr>
          <w:rFonts w:eastAsia="Times New Roman" w:cs="Arial"/>
          <w:szCs w:val="28"/>
          <w:lang w:eastAsia="en-GB"/>
        </w:rPr>
        <w:t>and</w:t>
      </w:r>
      <w:r w:rsidRPr="00FF2105">
        <w:rPr>
          <w:rFonts w:eastAsia="Times New Roman" w:cs="Arial"/>
          <w:szCs w:val="28"/>
          <w:lang w:eastAsia="en-GB"/>
        </w:rPr>
        <w:t xml:space="preserve"> overall experience</w:t>
      </w:r>
      <w:r w:rsidR="00384403">
        <w:rPr>
          <w:rFonts w:eastAsia="Times New Roman" w:cs="Arial"/>
          <w:szCs w:val="28"/>
          <w:lang w:eastAsia="en-GB"/>
        </w:rPr>
        <w:t xml:space="preserve"> (</w:t>
      </w:r>
      <w:r w:rsidR="00384403" w:rsidRPr="00384403">
        <w:rPr>
          <w:rFonts w:eastAsia="Times New Roman" w:cs="Arial"/>
          <w:i/>
          <w:iCs/>
          <w:szCs w:val="28"/>
          <w:lang w:eastAsia="en-GB"/>
        </w:rPr>
        <w:t>M</w:t>
      </w:r>
      <w:r w:rsidR="00384403">
        <w:rPr>
          <w:rFonts w:eastAsia="Times New Roman" w:cs="Arial"/>
          <w:szCs w:val="28"/>
          <w:lang w:eastAsia="en-GB"/>
        </w:rPr>
        <w:t xml:space="preserve"> = 2.33, </w:t>
      </w:r>
      <w:r w:rsidR="00384403" w:rsidRPr="00384403">
        <w:rPr>
          <w:rFonts w:eastAsia="Times New Roman" w:cs="Arial"/>
          <w:i/>
          <w:iCs/>
          <w:szCs w:val="28"/>
          <w:lang w:eastAsia="en-GB"/>
        </w:rPr>
        <w:t>SD</w:t>
      </w:r>
      <w:r w:rsidR="00384403">
        <w:rPr>
          <w:rFonts w:eastAsia="Times New Roman" w:cs="Arial"/>
          <w:szCs w:val="28"/>
          <w:lang w:eastAsia="en-GB"/>
        </w:rPr>
        <w:t xml:space="preserve"> = 1.22)</w:t>
      </w:r>
      <w:r w:rsidRPr="00FF2105">
        <w:rPr>
          <w:rFonts w:eastAsia="Times New Roman" w:cs="Arial"/>
          <w:szCs w:val="28"/>
          <w:lang w:eastAsia="en-GB"/>
        </w:rPr>
        <w:t xml:space="preserve"> with online education</w:t>
      </w:r>
      <w:r w:rsidRPr="006402AA">
        <w:rPr>
          <w:rFonts w:eastAsia="Times New Roman" w:cs="Arial"/>
          <w:szCs w:val="28"/>
          <w:lang w:eastAsia="en-GB"/>
        </w:rPr>
        <w:t xml:space="preserve">. </w:t>
      </w:r>
      <w:r w:rsidR="00384403">
        <w:t xml:space="preserve">A Pearson's r data analysis revealed a </w:t>
      </w:r>
      <w:r w:rsidR="00A05915">
        <w:t>strong</w:t>
      </w:r>
      <w:r w:rsidR="0027739E">
        <w:t xml:space="preserve"> correlation</w:t>
      </w:r>
      <w:r w:rsidR="00384403">
        <w:t xml:space="preserve"> </w:t>
      </w:r>
      <w:r w:rsidR="00F35F6C">
        <w:rPr>
          <w:rFonts w:eastAsia="Times New Roman" w:cs="Arial"/>
          <w:szCs w:val="28"/>
          <w:lang w:eastAsia="en-GB"/>
        </w:rPr>
        <w:t>between</w:t>
      </w:r>
      <w:r w:rsidRPr="006402AA">
        <w:rPr>
          <w:rFonts w:eastAsia="Times New Roman" w:cs="Arial"/>
          <w:szCs w:val="28"/>
          <w:lang w:eastAsia="en-GB"/>
        </w:rPr>
        <w:t xml:space="preserve"> </w:t>
      </w:r>
      <w:r w:rsidRPr="00FF2105">
        <w:rPr>
          <w:rFonts w:eastAsia="Times New Roman" w:cs="Arial"/>
          <w:szCs w:val="28"/>
          <w:lang w:eastAsia="en-GB"/>
        </w:rPr>
        <w:t>overall experience</w:t>
      </w:r>
      <w:r w:rsidRPr="006402AA">
        <w:rPr>
          <w:rFonts w:eastAsia="Times New Roman" w:cs="Arial"/>
          <w:szCs w:val="28"/>
          <w:lang w:eastAsia="en-GB"/>
        </w:rPr>
        <w:t>,</w:t>
      </w:r>
      <w:r w:rsidRPr="00FF2105">
        <w:rPr>
          <w:rFonts w:eastAsia="Times New Roman" w:cs="Arial"/>
          <w:szCs w:val="28"/>
          <w:lang w:eastAsia="en-GB"/>
        </w:rPr>
        <w:t xml:space="preserve"> </w:t>
      </w:r>
      <w:r w:rsidRPr="0027739E">
        <w:rPr>
          <w:rFonts w:eastAsia="Times New Roman" w:cs="Arial"/>
          <w:i/>
          <w:iCs/>
          <w:szCs w:val="28"/>
          <w:lang w:eastAsia="en-GB"/>
        </w:rPr>
        <w:t>r</w:t>
      </w:r>
      <w:r w:rsidR="00DD0F87">
        <w:rPr>
          <w:rFonts w:eastAsia="Times New Roman" w:cs="Arial"/>
          <w:i/>
          <w:iCs/>
          <w:szCs w:val="28"/>
          <w:lang w:eastAsia="en-GB"/>
        </w:rPr>
        <w:t xml:space="preserve"> </w:t>
      </w:r>
      <w:r w:rsidR="00A05915">
        <w:rPr>
          <w:rFonts w:eastAsia="Times New Roman" w:cs="Arial"/>
          <w:szCs w:val="28"/>
          <w:lang w:eastAsia="en-GB"/>
        </w:rPr>
        <w:t>(61) =</w:t>
      </w:r>
      <w:r w:rsidRPr="006402AA">
        <w:rPr>
          <w:rFonts w:eastAsia="Times New Roman" w:cs="Arial"/>
          <w:szCs w:val="28"/>
          <w:lang w:eastAsia="en-GB"/>
        </w:rPr>
        <w:t>.</w:t>
      </w:r>
      <w:r w:rsidRPr="00FF2105">
        <w:rPr>
          <w:rFonts w:eastAsia="Times New Roman" w:cs="Arial"/>
          <w:szCs w:val="28"/>
          <w:lang w:eastAsia="en-GB"/>
        </w:rPr>
        <w:t>54</w:t>
      </w:r>
      <w:r w:rsidR="00A05915">
        <w:rPr>
          <w:rFonts w:eastAsia="Times New Roman" w:cs="Arial"/>
          <w:szCs w:val="28"/>
          <w:lang w:eastAsia="en-GB"/>
        </w:rPr>
        <w:t xml:space="preserve"> = </w:t>
      </w:r>
      <w:r w:rsidR="00A05915" w:rsidRPr="00A05915">
        <w:rPr>
          <w:rFonts w:eastAsia="Times New Roman" w:cs="Arial"/>
          <w:i/>
          <w:iCs/>
          <w:szCs w:val="28"/>
          <w:lang w:eastAsia="en-GB"/>
        </w:rPr>
        <w:t>p</w:t>
      </w:r>
      <w:r w:rsidR="00A05915">
        <w:rPr>
          <w:rFonts w:eastAsia="Times New Roman" w:cs="Arial"/>
          <w:szCs w:val="28"/>
          <w:lang w:eastAsia="en-GB"/>
        </w:rPr>
        <w:t xml:space="preserve"> .000.</w:t>
      </w:r>
      <w:r w:rsidRPr="006402AA">
        <w:rPr>
          <w:rFonts w:eastAsia="Times New Roman" w:cs="Arial"/>
          <w:szCs w:val="28"/>
          <w:lang w:eastAsia="en-GB"/>
        </w:rPr>
        <w:t xml:space="preserve"> </w:t>
      </w:r>
      <w:r w:rsidR="00DD0F87">
        <w:rPr>
          <w:rFonts w:eastAsia="Times New Roman" w:cs="Arial"/>
          <w:szCs w:val="28"/>
          <w:lang w:eastAsia="en-GB"/>
        </w:rPr>
        <w:t>29%</w:t>
      </w:r>
      <w:r w:rsidRPr="006402AA">
        <w:rPr>
          <w:rFonts w:eastAsia="Times New Roman" w:cs="Arial"/>
          <w:szCs w:val="28"/>
          <w:lang w:eastAsia="en-GB"/>
        </w:rPr>
        <w:t xml:space="preserve"> </w:t>
      </w:r>
      <w:r w:rsidR="00DD0F87">
        <w:rPr>
          <w:rFonts w:eastAsia="Times New Roman" w:cs="Arial"/>
          <w:szCs w:val="28"/>
          <w:lang w:eastAsia="en-GB"/>
        </w:rPr>
        <w:t>of</w:t>
      </w:r>
      <w:r w:rsidR="0027739E">
        <w:rPr>
          <w:rFonts w:eastAsia="Times New Roman" w:cs="Arial"/>
          <w:szCs w:val="28"/>
          <w:lang w:eastAsia="en-GB"/>
        </w:rPr>
        <w:t xml:space="preserve"> students </w:t>
      </w:r>
      <w:r w:rsidR="00DD0F87">
        <w:rPr>
          <w:rFonts w:eastAsia="Times New Roman" w:cs="Arial"/>
          <w:szCs w:val="28"/>
          <w:lang w:eastAsia="en-GB"/>
        </w:rPr>
        <w:t xml:space="preserve">study area </w:t>
      </w:r>
      <w:r w:rsidRPr="00FF2105">
        <w:rPr>
          <w:rFonts w:eastAsia="Times New Roman" w:cs="Arial"/>
          <w:szCs w:val="28"/>
          <w:lang w:eastAsia="en-GB"/>
        </w:rPr>
        <w:t xml:space="preserve">suitable </w:t>
      </w:r>
      <w:r w:rsidR="00DD0F87">
        <w:rPr>
          <w:rFonts w:eastAsia="Times New Roman" w:cs="Arial"/>
          <w:szCs w:val="28"/>
          <w:lang w:eastAsia="en-GB"/>
        </w:rPr>
        <w:t xml:space="preserve">affected their </w:t>
      </w:r>
      <w:r w:rsidRPr="00FF2105">
        <w:rPr>
          <w:rFonts w:eastAsia="Times New Roman" w:cs="Arial"/>
          <w:szCs w:val="28"/>
          <w:lang w:eastAsia="en-GB"/>
        </w:rPr>
        <w:t xml:space="preserve">overall satisfaction with online education. </w:t>
      </w:r>
      <w:r>
        <w:rPr>
          <w:rFonts w:eastAsia="Times New Roman" w:cs="Arial"/>
          <w:szCs w:val="28"/>
          <w:lang w:eastAsia="en-GB"/>
        </w:rPr>
        <w:t xml:space="preserve">See figure 4 and 5. </w:t>
      </w:r>
    </w:p>
    <w:p w14:paraId="1E8C9D82" w14:textId="632D388D" w:rsidR="00306B52" w:rsidRDefault="0027739E" w:rsidP="00306B52">
      <w:pPr>
        <w:autoSpaceDE w:val="0"/>
        <w:autoSpaceDN w:val="0"/>
        <w:adjustRightInd w:val="0"/>
        <w:spacing w:after="0" w:line="240" w:lineRule="auto"/>
      </w:pPr>
      <w:r w:rsidRPr="00394B0E">
        <w:rPr>
          <w:rFonts w:ascii="Times New Roman" w:hAnsi="Times New Roman" w:cs="Times New Roman"/>
          <w:noProof/>
          <w:sz w:val="24"/>
          <w:szCs w:val="24"/>
        </w:rPr>
        <w:lastRenderedPageBreak/>
        <w:drawing>
          <wp:inline distT="0" distB="0" distL="0" distR="0" wp14:anchorId="58DF5B01" wp14:editId="0BB310C8">
            <wp:extent cx="5869940" cy="3538330"/>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69776" cy="3598510"/>
                    </a:xfrm>
                    <a:prstGeom prst="rect">
                      <a:avLst/>
                    </a:prstGeom>
                  </pic:spPr>
                </pic:pic>
              </a:graphicData>
            </a:graphic>
          </wp:inline>
        </w:drawing>
      </w:r>
    </w:p>
    <w:p w14:paraId="13835993" w14:textId="5B241F5F" w:rsidR="00306B52" w:rsidRDefault="00306B52" w:rsidP="00306B52">
      <w:pPr>
        <w:autoSpaceDE w:val="0"/>
        <w:autoSpaceDN w:val="0"/>
        <w:adjustRightInd w:val="0"/>
        <w:spacing w:after="0" w:line="240" w:lineRule="auto"/>
      </w:pPr>
    </w:p>
    <w:p w14:paraId="2FA4D85C" w14:textId="0272D6E9" w:rsidR="00306B52" w:rsidRPr="004A0AB9" w:rsidRDefault="00306B52" w:rsidP="00306B52">
      <w:pPr>
        <w:autoSpaceDE w:val="0"/>
        <w:autoSpaceDN w:val="0"/>
        <w:adjustRightInd w:val="0"/>
        <w:spacing w:after="0" w:line="240" w:lineRule="auto"/>
        <w:rPr>
          <w:sz w:val="20"/>
          <w:szCs w:val="20"/>
        </w:rPr>
      </w:pPr>
      <w:r w:rsidRPr="008C0A83">
        <w:rPr>
          <w:rFonts w:cs="Arial"/>
          <w:i/>
          <w:iCs/>
          <w:sz w:val="20"/>
          <w:szCs w:val="20"/>
        </w:rPr>
        <w:t xml:space="preserve">Figure </w:t>
      </w:r>
      <w:r>
        <w:rPr>
          <w:rFonts w:cs="Arial"/>
          <w:i/>
          <w:iCs/>
          <w:sz w:val="20"/>
          <w:szCs w:val="20"/>
        </w:rPr>
        <w:t>5</w:t>
      </w:r>
      <w:r w:rsidRPr="00394B0E">
        <w:rPr>
          <w:rFonts w:cs="Arial"/>
          <w:sz w:val="20"/>
          <w:szCs w:val="20"/>
        </w:rPr>
        <w:t>.</w:t>
      </w:r>
      <w:r w:rsidRPr="00394B0E">
        <w:rPr>
          <w:sz w:val="20"/>
          <w:szCs w:val="20"/>
        </w:rPr>
        <w:t xml:space="preserve"> Overall experience of online study with a suitable study are</w:t>
      </w:r>
    </w:p>
    <w:p w14:paraId="620CFEA3" w14:textId="77777777" w:rsidR="00306B52" w:rsidRPr="003745D3" w:rsidRDefault="00306B52" w:rsidP="00306B52">
      <w:pPr>
        <w:pStyle w:val="Heading2"/>
        <w:rPr>
          <w:rFonts w:eastAsia="Times New Roman" w:cs="Arial"/>
          <w:szCs w:val="28"/>
          <w:lang w:eastAsia="en-GB"/>
        </w:rPr>
      </w:pPr>
      <w:bookmarkStart w:id="45" w:name="_Toc71313259"/>
      <w:bookmarkStart w:id="46" w:name="_Toc71718158"/>
      <w:r>
        <w:rPr>
          <w:rFonts w:eastAsia="Times New Roman" w:cs="Arial"/>
          <w:szCs w:val="28"/>
          <w:lang w:eastAsia="en-GB"/>
        </w:rPr>
        <w:t>E</w:t>
      </w:r>
      <w:r>
        <w:t>ducation suffering in respect to age and level of education</w:t>
      </w:r>
      <w:bookmarkEnd w:id="45"/>
      <w:bookmarkEnd w:id="46"/>
    </w:p>
    <w:p w14:paraId="27919C6A" w14:textId="77777777" w:rsidR="00306B52" w:rsidRDefault="00306B52" w:rsidP="00306B52">
      <w:pPr>
        <w:autoSpaceDE w:val="0"/>
        <w:autoSpaceDN w:val="0"/>
        <w:adjustRightInd w:val="0"/>
        <w:spacing w:after="0" w:line="400" w:lineRule="atLeast"/>
        <w:rPr>
          <w:rFonts w:ascii="Times New Roman" w:hAnsi="Times New Roman" w:cs="Times New Roman"/>
          <w:sz w:val="24"/>
          <w:szCs w:val="24"/>
        </w:rPr>
      </w:pPr>
    </w:p>
    <w:p w14:paraId="182A6940" w14:textId="39E13227" w:rsidR="00306B52" w:rsidRDefault="00306B52" w:rsidP="00306B52">
      <w:pPr>
        <w:autoSpaceDE w:val="0"/>
        <w:autoSpaceDN w:val="0"/>
        <w:adjustRightInd w:val="0"/>
        <w:spacing w:after="0" w:line="400" w:lineRule="atLeast"/>
        <w:jc w:val="both"/>
      </w:pPr>
      <w:r>
        <w:t>In this Pearson correlation test the author examined the relationships between age</w:t>
      </w:r>
      <w:r w:rsidR="00B100B8">
        <w:t xml:space="preserve"> (</w:t>
      </w:r>
      <w:r w:rsidR="00B100B8" w:rsidRPr="00B100B8">
        <w:rPr>
          <w:i/>
          <w:iCs/>
        </w:rPr>
        <w:t>M</w:t>
      </w:r>
      <w:r w:rsidR="00B100B8">
        <w:t xml:space="preserve"> = 3.27, </w:t>
      </w:r>
      <w:r w:rsidR="00B100B8" w:rsidRPr="00B100B8">
        <w:rPr>
          <w:i/>
          <w:iCs/>
        </w:rPr>
        <w:t>SD</w:t>
      </w:r>
      <w:r w:rsidR="00B100B8">
        <w:t xml:space="preserve"> = 1.51)</w:t>
      </w:r>
      <w:r>
        <w:t>, level of education</w:t>
      </w:r>
      <w:r w:rsidR="00B100B8">
        <w:t xml:space="preserve"> (</w:t>
      </w:r>
      <w:r w:rsidR="00B100B8" w:rsidRPr="00B100B8">
        <w:rPr>
          <w:i/>
          <w:iCs/>
        </w:rPr>
        <w:t>M</w:t>
      </w:r>
      <w:r w:rsidR="00B100B8">
        <w:t xml:space="preserve"> = 2.19, </w:t>
      </w:r>
      <w:r w:rsidR="00B100B8" w:rsidRPr="00B100B8">
        <w:rPr>
          <w:i/>
          <w:iCs/>
        </w:rPr>
        <w:t>SD</w:t>
      </w:r>
      <w:r w:rsidR="00B100B8">
        <w:t xml:space="preserve"> = 0.84)</w:t>
      </w:r>
      <w:r>
        <w:t>, and if the participants education has suffered</w:t>
      </w:r>
      <w:r w:rsidR="00B100B8">
        <w:t xml:space="preserve"> (</w:t>
      </w:r>
      <w:r w:rsidR="00B100B8" w:rsidRPr="00B100B8">
        <w:rPr>
          <w:i/>
          <w:iCs/>
        </w:rPr>
        <w:t>M</w:t>
      </w:r>
      <w:r w:rsidR="00B100B8">
        <w:t xml:space="preserve"> = 0.62, </w:t>
      </w:r>
      <w:r w:rsidR="00B100B8" w:rsidRPr="00B100B8">
        <w:rPr>
          <w:i/>
          <w:iCs/>
        </w:rPr>
        <w:t>SD</w:t>
      </w:r>
      <w:r w:rsidR="00B100B8">
        <w:t xml:space="preserve"> = 0.49)</w:t>
      </w:r>
      <w:r>
        <w:t xml:space="preserve">. Age was more strongly negatively </w:t>
      </w:r>
      <w:r w:rsidR="00B100B8">
        <w:t>correlated</w:t>
      </w:r>
      <w:r>
        <w:t xml:space="preserve"> to education suffered, </w:t>
      </w:r>
      <w:r w:rsidRPr="00B100B8">
        <w:rPr>
          <w:i/>
          <w:iCs/>
        </w:rPr>
        <w:t xml:space="preserve">r </w:t>
      </w:r>
      <w:r>
        <w:t xml:space="preserve">(61) </w:t>
      </w:r>
      <w:r w:rsidR="00B100B8">
        <w:t xml:space="preserve">= </w:t>
      </w:r>
      <w:r>
        <w:t xml:space="preserve">-.38, </w:t>
      </w:r>
      <w:r w:rsidR="00670E13">
        <w:t xml:space="preserve">= </w:t>
      </w:r>
      <w:r w:rsidRPr="00B100B8">
        <w:rPr>
          <w:i/>
          <w:iCs/>
        </w:rPr>
        <w:t>p</w:t>
      </w:r>
      <w:r w:rsidR="00670E13">
        <w:t xml:space="preserve"> </w:t>
      </w:r>
      <w:r>
        <w:t xml:space="preserve">.002, </w:t>
      </w:r>
      <w:r w:rsidR="00981DF6">
        <w:t xml:space="preserve">whereas is a strong correlation age and </w:t>
      </w:r>
      <w:r>
        <w:t>level of education,</w:t>
      </w:r>
      <w:r w:rsidRPr="00B100B8">
        <w:rPr>
          <w:i/>
          <w:iCs/>
        </w:rPr>
        <w:t xml:space="preserve"> r</w:t>
      </w:r>
      <w:r>
        <w:t xml:space="preserve"> (61)</w:t>
      </w:r>
      <w:r w:rsidR="00B100B8">
        <w:t xml:space="preserve"> =</w:t>
      </w:r>
      <w:r>
        <w:t xml:space="preserve"> .83,</w:t>
      </w:r>
      <w:r w:rsidR="00670E13">
        <w:t xml:space="preserve"> = </w:t>
      </w:r>
      <w:r w:rsidRPr="00670E13">
        <w:rPr>
          <w:i/>
          <w:iCs/>
        </w:rPr>
        <w:t>p</w:t>
      </w:r>
      <w:r>
        <w:t xml:space="preserve"> .01.</w:t>
      </w:r>
      <w:r w:rsidRPr="007421DA">
        <w:t xml:space="preserve"> </w:t>
      </w:r>
      <w:r w:rsidR="00670E13">
        <w:t xml:space="preserve">Educational suffered and Educational level have a moderate negative correlation r (61) = -.25 = </w:t>
      </w:r>
      <w:r w:rsidR="00670E13" w:rsidRPr="00670E13">
        <w:rPr>
          <w:i/>
          <w:iCs/>
        </w:rPr>
        <w:t>p</w:t>
      </w:r>
      <w:r w:rsidR="00670E13">
        <w:t xml:space="preserve"> .05. </w:t>
      </w:r>
      <w:r>
        <w:t xml:space="preserve">These findings indicated that level of education explains much more of the variability in education suffering than age does. The effect size for education level </w:t>
      </w:r>
      <w:r w:rsidRPr="005303BF">
        <w:t>(</w:t>
      </w:r>
      <w:r w:rsidRPr="00B100B8">
        <w:rPr>
          <w:i/>
          <w:iCs/>
        </w:rPr>
        <w:t>r</w:t>
      </w:r>
      <w:r w:rsidRPr="00B100B8">
        <w:rPr>
          <w:i/>
          <w:iCs/>
          <w:vertAlign w:val="superscript"/>
        </w:rPr>
        <w:t>2</w:t>
      </w:r>
      <w:r w:rsidRPr="005303BF">
        <w:t xml:space="preserve">.36) indicated </w:t>
      </w:r>
      <w:r>
        <w:t>that the level of those who education level accounted for the portion (36%) of the variability of their education suffering.</w:t>
      </w:r>
    </w:p>
    <w:p w14:paraId="2E146E74" w14:textId="51523D9E" w:rsidR="00306B52" w:rsidRDefault="00306B52" w:rsidP="00306B52">
      <w:pPr>
        <w:autoSpaceDE w:val="0"/>
        <w:autoSpaceDN w:val="0"/>
        <w:adjustRightInd w:val="0"/>
        <w:spacing w:after="0" w:line="400" w:lineRule="atLeast"/>
        <w:rPr>
          <w:rFonts w:ascii="Times New Roman" w:hAnsi="Times New Roman" w:cs="Times New Roman"/>
          <w:sz w:val="24"/>
          <w:szCs w:val="24"/>
        </w:rPr>
      </w:pPr>
    </w:p>
    <w:p w14:paraId="5B12B88E" w14:textId="77777777" w:rsidR="008C2A58" w:rsidRDefault="008C2A58" w:rsidP="00306B52">
      <w:pPr>
        <w:autoSpaceDE w:val="0"/>
        <w:autoSpaceDN w:val="0"/>
        <w:adjustRightInd w:val="0"/>
        <w:spacing w:after="0" w:line="400" w:lineRule="atLeast"/>
        <w:rPr>
          <w:rFonts w:ascii="Times New Roman" w:hAnsi="Times New Roman" w:cs="Times New Roman"/>
          <w:sz w:val="24"/>
          <w:szCs w:val="24"/>
        </w:rPr>
      </w:pPr>
    </w:p>
    <w:p w14:paraId="60DE2670" w14:textId="77777777" w:rsidR="00306B52" w:rsidRDefault="00306B52" w:rsidP="00306B52">
      <w:pPr>
        <w:autoSpaceDE w:val="0"/>
        <w:autoSpaceDN w:val="0"/>
        <w:adjustRightInd w:val="0"/>
        <w:spacing w:after="0" w:line="400" w:lineRule="atLeast"/>
        <w:rPr>
          <w:rFonts w:ascii="Times New Roman" w:hAnsi="Times New Roman" w:cs="Times New Roman"/>
          <w:sz w:val="24"/>
          <w:szCs w:val="24"/>
        </w:rPr>
      </w:pPr>
    </w:p>
    <w:tbl>
      <w:tblPr>
        <w:tblW w:w="7854" w:type="dxa"/>
        <w:jc w:val="center"/>
        <w:tblLook w:val="04A0" w:firstRow="1" w:lastRow="0" w:firstColumn="1" w:lastColumn="0" w:noHBand="0" w:noVBand="1"/>
      </w:tblPr>
      <w:tblGrid>
        <w:gridCol w:w="1284"/>
        <w:gridCol w:w="1390"/>
        <w:gridCol w:w="1320"/>
        <w:gridCol w:w="2380"/>
        <w:gridCol w:w="1480"/>
      </w:tblGrid>
      <w:tr w:rsidR="00306B52" w:rsidRPr="00125899" w14:paraId="4A1966C9" w14:textId="77777777" w:rsidTr="005066DA">
        <w:trPr>
          <w:trHeight w:val="630"/>
          <w:jc w:val="center"/>
        </w:trPr>
        <w:tc>
          <w:tcPr>
            <w:tcW w:w="7854" w:type="dxa"/>
            <w:gridSpan w:val="5"/>
            <w:tcBorders>
              <w:top w:val="single" w:sz="4" w:space="0" w:color="auto"/>
              <w:left w:val="nil"/>
              <w:bottom w:val="single" w:sz="4" w:space="0" w:color="auto"/>
              <w:right w:val="nil"/>
            </w:tcBorders>
            <w:shd w:val="clear" w:color="000000" w:fill="FFFFFF"/>
            <w:vAlign w:val="center"/>
            <w:hideMark/>
          </w:tcPr>
          <w:p w14:paraId="45758FC6" w14:textId="77777777" w:rsidR="00306B52" w:rsidRPr="00125899" w:rsidRDefault="00306B52" w:rsidP="005066DA">
            <w:pPr>
              <w:spacing w:after="0" w:line="240" w:lineRule="auto"/>
              <w:jc w:val="center"/>
              <w:rPr>
                <w:rFonts w:ascii="Arial Bold" w:eastAsia="Times New Roman" w:hAnsi="Arial Bold" w:cs="Calibri"/>
                <w:b/>
                <w:bCs/>
                <w:szCs w:val="28"/>
                <w:lang w:eastAsia="en-GB"/>
              </w:rPr>
            </w:pPr>
            <w:r w:rsidRPr="00125899">
              <w:rPr>
                <w:rFonts w:ascii="Arial Bold" w:eastAsia="Times New Roman" w:hAnsi="Arial Bold" w:cs="Calibri"/>
                <w:b/>
                <w:bCs/>
                <w:szCs w:val="28"/>
                <w:lang w:eastAsia="en-GB"/>
              </w:rPr>
              <w:lastRenderedPageBreak/>
              <w:t>Correlations if education has suffered N=63</w:t>
            </w:r>
          </w:p>
        </w:tc>
      </w:tr>
      <w:tr w:rsidR="00306B52" w:rsidRPr="00125899" w14:paraId="7154BE69" w14:textId="77777777" w:rsidTr="005066DA">
        <w:trPr>
          <w:trHeight w:val="300"/>
          <w:jc w:val="center"/>
        </w:trPr>
        <w:tc>
          <w:tcPr>
            <w:tcW w:w="1284" w:type="dxa"/>
            <w:tcBorders>
              <w:top w:val="nil"/>
              <w:left w:val="nil"/>
              <w:bottom w:val="nil"/>
              <w:right w:val="nil"/>
            </w:tcBorders>
            <w:shd w:val="clear" w:color="000000" w:fill="FFFFFF"/>
            <w:vAlign w:val="bottom"/>
            <w:hideMark/>
          </w:tcPr>
          <w:p w14:paraId="4B890E47" w14:textId="77777777" w:rsidR="00306B52" w:rsidRPr="00125899" w:rsidRDefault="00306B52" w:rsidP="005066DA">
            <w:pPr>
              <w:spacing w:after="0" w:line="240" w:lineRule="auto"/>
              <w:rPr>
                <w:rFonts w:eastAsia="Times New Roman" w:cs="Arial"/>
                <w:sz w:val="24"/>
                <w:szCs w:val="24"/>
                <w:lang w:eastAsia="en-GB"/>
              </w:rPr>
            </w:pPr>
            <w:r w:rsidRPr="00125899">
              <w:rPr>
                <w:rFonts w:eastAsia="Times New Roman" w:cs="Arial"/>
                <w:sz w:val="24"/>
                <w:szCs w:val="24"/>
                <w:lang w:eastAsia="en-GB"/>
              </w:rPr>
              <w:t> </w:t>
            </w:r>
          </w:p>
        </w:tc>
        <w:tc>
          <w:tcPr>
            <w:tcW w:w="1390" w:type="dxa"/>
            <w:tcBorders>
              <w:top w:val="nil"/>
              <w:left w:val="nil"/>
              <w:bottom w:val="nil"/>
              <w:right w:val="nil"/>
            </w:tcBorders>
            <w:shd w:val="clear" w:color="000000" w:fill="FFFFFF"/>
            <w:vAlign w:val="bottom"/>
            <w:hideMark/>
          </w:tcPr>
          <w:p w14:paraId="63F58ACA" w14:textId="77777777" w:rsidR="00306B52" w:rsidRPr="00125899" w:rsidRDefault="00306B52" w:rsidP="005066DA">
            <w:pPr>
              <w:spacing w:after="0" w:line="240" w:lineRule="auto"/>
              <w:rPr>
                <w:rFonts w:eastAsia="Times New Roman" w:cs="Arial"/>
                <w:sz w:val="24"/>
                <w:szCs w:val="24"/>
                <w:lang w:eastAsia="en-GB"/>
              </w:rPr>
            </w:pPr>
            <w:r w:rsidRPr="00125899">
              <w:rPr>
                <w:rFonts w:eastAsia="Times New Roman" w:cs="Arial"/>
                <w:sz w:val="24"/>
                <w:szCs w:val="24"/>
                <w:lang w:eastAsia="en-GB"/>
              </w:rPr>
              <w:t> </w:t>
            </w:r>
          </w:p>
        </w:tc>
        <w:tc>
          <w:tcPr>
            <w:tcW w:w="1320" w:type="dxa"/>
            <w:tcBorders>
              <w:top w:val="nil"/>
              <w:left w:val="nil"/>
              <w:bottom w:val="nil"/>
              <w:right w:val="nil"/>
            </w:tcBorders>
            <w:shd w:val="clear" w:color="000000" w:fill="FFFFFF"/>
            <w:vAlign w:val="bottom"/>
            <w:hideMark/>
          </w:tcPr>
          <w:p w14:paraId="5DDA4EC8" w14:textId="77777777" w:rsidR="00306B52" w:rsidRPr="00125899" w:rsidRDefault="00306B52" w:rsidP="005066DA">
            <w:pPr>
              <w:spacing w:after="0" w:line="240" w:lineRule="auto"/>
              <w:jc w:val="center"/>
              <w:rPr>
                <w:rFonts w:eastAsia="Times New Roman" w:cs="Arial"/>
                <w:sz w:val="24"/>
                <w:szCs w:val="24"/>
                <w:lang w:eastAsia="en-GB"/>
              </w:rPr>
            </w:pPr>
            <w:r w:rsidRPr="00125899">
              <w:rPr>
                <w:rFonts w:eastAsia="Times New Roman" w:cs="Arial"/>
                <w:sz w:val="24"/>
                <w:szCs w:val="24"/>
                <w:lang w:eastAsia="en-GB"/>
              </w:rPr>
              <w:t>Age</w:t>
            </w:r>
          </w:p>
        </w:tc>
        <w:tc>
          <w:tcPr>
            <w:tcW w:w="2380" w:type="dxa"/>
            <w:tcBorders>
              <w:top w:val="nil"/>
              <w:left w:val="nil"/>
              <w:bottom w:val="nil"/>
              <w:right w:val="nil"/>
            </w:tcBorders>
            <w:shd w:val="clear" w:color="000000" w:fill="FFFFFF"/>
            <w:vAlign w:val="bottom"/>
            <w:hideMark/>
          </w:tcPr>
          <w:p w14:paraId="1B0D41F9" w14:textId="77777777" w:rsidR="00306B52" w:rsidRPr="00125899" w:rsidRDefault="00306B52" w:rsidP="005066DA">
            <w:pPr>
              <w:spacing w:after="0" w:line="240" w:lineRule="auto"/>
              <w:jc w:val="center"/>
              <w:rPr>
                <w:rFonts w:eastAsia="Times New Roman" w:cs="Arial"/>
                <w:sz w:val="24"/>
                <w:szCs w:val="24"/>
                <w:lang w:eastAsia="en-GB"/>
              </w:rPr>
            </w:pPr>
            <w:r w:rsidRPr="00125899">
              <w:rPr>
                <w:rFonts w:eastAsia="Times New Roman" w:cs="Arial"/>
                <w:sz w:val="24"/>
                <w:szCs w:val="24"/>
                <w:lang w:eastAsia="en-GB"/>
              </w:rPr>
              <w:t>ES</w:t>
            </w:r>
          </w:p>
        </w:tc>
        <w:tc>
          <w:tcPr>
            <w:tcW w:w="1480" w:type="dxa"/>
            <w:tcBorders>
              <w:top w:val="nil"/>
              <w:left w:val="nil"/>
              <w:bottom w:val="nil"/>
              <w:right w:val="nil"/>
            </w:tcBorders>
            <w:shd w:val="clear" w:color="000000" w:fill="FFFFFF"/>
            <w:vAlign w:val="bottom"/>
            <w:hideMark/>
          </w:tcPr>
          <w:p w14:paraId="66A8B5D6" w14:textId="77777777" w:rsidR="00306B52" w:rsidRPr="00125899" w:rsidRDefault="00306B52" w:rsidP="005066DA">
            <w:pPr>
              <w:spacing w:after="0" w:line="240" w:lineRule="auto"/>
              <w:jc w:val="center"/>
              <w:rPr>
                <w:rFonts w:eastAsia="Times New Roman" w:cs="Arial"/>
                <w:sz w:val="24"/>
                <w:szCs w:val="24"/>
                <w:lang w:eastAsia="en-GB"/>
              </w:rPr>
            </w:pPr>
            <w:r w:rsidRPr="00125899">
              <w:rPr>
                <w:rFonts w:eastAsia="Times New Roman" w:cs="Arial"/>
                <w:sz w:val="24"/>
                <w:szCs w:val="24"/>
                <w:lang w:eastAsia="en-GB"/>
              </w:rPr>
              <w:t>EL</w:t>
            </w:r>
          </w:p>
        </w:tc>
      </w:tr>
      <w:tr w:rsidR="00306B52" w:rsidRPr="00125899" w14:paraId="5C07776D" w14:textId="77777777" w:rsidTr="005066DA">
        <w:trPr>
          <w:trHeight w:val="468"/>
          <w:jc w:val="center"/>
        </w:trPr>
        <w:tc>
          <w:tcPr>
            <w:tcW w:w="1284" w:type="dxa"/>
            <w:tcBorders>
              <w:top w:val="nil"/>
              <w:left w:val="nil"/>
              <w:bottom w:val="nil"/>
              <w:right w:val="nil"/>
            </w:tcBorders>
            <w:shd w:val="clear" w:color="000000" w:fill="FFFFFF"/>
            <w:hideMark/>
          </w:tcPr>
          <w:p w14:paraId="5B19C305" w14:textId="77777777" w:rsidR="00306B52" w:rsidRPr="00125899" w:rsidRDefault="00306B52" w:rsidP="005066DA">
            <w:pPr>
              <w:spacing w:after="0" w:line="240" w:lineRule="auto"/>
              <w:rPr>
                <w:rFonts w:eastAsia="Times New Roman" w:cs="Arial"/>
                <w:sz w:val="24"/>
                <w:szCs w:val="24"/>
                <w:lang w:eastAsia="en-GB"/>
              </w:rPr>
            </w:pPr>
            <w:r w:rsidRPr="00125899">
              <w:rPr>
                <w:rFonts w:eastAsia="Times New Roman" w:cs="Arial"/>
                <w:sz w:val="24"/>
                <w:szCs w:val="24"/>
                <w:lang w:eastAsia="en-GB"/>
              </w:rPr>
              <w:t>Age</w:t>
            </w:r>
          </w:p>
        </w:tc>
        <w:tc>
          <w:tcPr>
            <w:tcW w:w="1390" w:type="dxa"/>
            <w:tcBorders>
              <w:top w:val="nil"/>
              <w:left w:val="nil"/>
              <w:bottom w:val="nil"/>
              <w:right w:val="nil"/>
            </w:tcBorders>
            <w:shd w:val="clear" w:color="000000" w:fill="FFFFFF"/>
            <w:hideMark/>
          </w:tcPr>
          <w:p w14:paraId="065B80D8" w14:textId="77777777" w:rsidR="00306B52" w:rsidRPr="00125899" w:rsidRDefault="00306B52" w:rsidP="005066DA">
            <w:pPr>
              <w:spacing w:after="0" w:line="240" w:lineRule="auto"/>
              <w:rPr>
                <w:rFonts w:eastAsia="Times New Roman" w:cs="Arial"/>
                <w:sz w:val="24"/>
                <w:szCs w:val="24"/>
                <w:lang w:eastAsia="en-GB"/>
              </w:rPr>
            </w:pPr>
            <w:r w:rsidRPr="00125899">
              <w:rPr>
                <w:rFonts w:eastAsia="Times New Roman" w:cs="Arial"/>
                <w:sz w:val="24"/>
                <w:szCs w:val="24"/>
                <w:lang w:eastAsia="en-GB"/>
              </w:rPr>
              <w:t>Pearson Correlation</w:t>
            </w:r>
          </w:p>
        </w:tc>
        <w:tc>
          <w:tcPr>
            <w:tcW w:w="1320" w:type="dxa"/>
            <w:tcBorders>
              <w:top w:val="nil"/>
              <w:left w:val="nil"/>
              <w:bottom w:val="nil"/>
              <w:right w:val="nil"/>
            </w:tcBorders>
            <w:shd w:val="clear" w:color="000000" w:fill="FFFFFF"/>
            <w:noWrap/>
            <w:hideMark/>
          </w:tcPr>
          <w:p w14:paraId="7F6A92C4" w14:textId="77777777" w:rsidR="00306B52" w:rsidRPr="00125899" w:rsidRDefault="00306B52" w:rsidP="005066DA">
            <w:pPr>
              <w:spacing w:after="0" w:line="240" w:lineRule="auto"/>
              <w:jc w:val="right"/>
              <w:rPr>
                <w:rFonts w:eastAsia="Times New Roman" w:cs="Arial"/>
                <w:sz w:val="24"/>
                <w:szCs w:val="24"/>
                <w:lang w:eastAsia="en-GB"/>
              </w:rPr>
            </w:pPr>
            <w:r w:rsidRPr="00125899">
              <w:rPr>
                <w:rFonts w:eastAsia="Times New Roman" w:cs="Arial"/>
                <w:sz w:val="24"/>
                <w:szCs w:val="24"/>
                <w:lang w:eastAsia="en-GB"/>
              </w:rPr>
              <w:t> </w:t>
            </w:r>
          </w:p>
        </w:tc>
        <w:tc>
          <w:tcPr>
            <w:tcW w:w="2380" w:type="dxa"/>
            <w:tcBorders>
              <w:top w:val="nil"/>
              <w:left w:val="nil"/>
              <w:bottom w:val="nil"/>
              <w:right w:val="nil"/>
            </w:tcBorders>
            <w:shd w:val="clear" w:color="000000" w:fill="FFFFFF"/>
            <w:noWrap/>
            <w:hideMark/>
          </w:tcPr>
          <w:p w14:paraId="368D612A" w14:textId="77777777" w:rsidR="00306B52" w:rsidRPr="00125899" w:rsidRDefault="00306B52" w:rsidP="005066DA">
            <w:pPr>
              <w:spacing w:after="0" w:line="240" w:lineRule="auto"/>
              <w:jc w:val="right"/>
              <w:rPr>
                <w:rFonts w:eastAsia="Times New Roman" w:cs="Arial"/>
                <w:sz w:val="24"/>
                <w:szCs w:val="24"/>
                <w:lang w:eastAsia="en-GB"/>
              </w:rPr>
            </w:pPr>
            <w:r w:rsidRPr="00125899">
              <w:rPr>
                <w:rFonts w:eastAsia="Times New Roman" w:cs="Arial"/>
                <w:sz w:val="24"/>
                <w:szCs w:val="24"/>
                <w:lang w:eastAsia="en-GB"/>
              </w:rPr>
              <w:t>-.384</w:t>
            </w:r>
            <w:r w:rsidRPr="00125899">
              <w:rPr>
                <w:rFonts w:eastAsia="Times New Roman" w:cs="Arial"/>
                <w:sz w:val="24"/>
                <w:szCs w:val="24"/>
                <w:vertAlign w:val="superscript"/>
                <w:lang w:eastAsia="en-GB"/>
              </w:rPr>
              <w:t>**</w:t>
            </w:r>
          </w:p>
        </w:tc>
        <w:tc>
          <w:tcPr>
            <w:tcW w:w="1480" w:type="dxa"/>
            <w:tcBorders>
              <w:top w:val="nil"/>
              <w:left w:val="nil"/>
              <w:bottom w:val="nil"/>
              <w:right w:val="nil"/>
            </w:tcBorders>
            <w:shd w:val="clear" w:color="000000" w:fill="FFFFFF"/>
            <w:noWrap/>
            <w:hideMark/>
          </w:tcPr>
          <w:p w14:paraId="68D55AC0" w14:textId="77777777" w:rsidR="00306B52" w:rsidRPr="00125899" w:rsidRDefault="00306B52" w:rsidP="005066DA">
            <w:pPr>
              <w:spacing w:after="0" w:line="240" w:lineRule="auto"/>
              <w:jc w:val="right"/>
              <w:rPr>
                <w:rFonts w:eastAsia="Times New Roman" w:cs="Arial"/>
                <w:sz w:val="24"/>
                <w:szCs w:val="24"/>
                <w:lang w:eastAsia="en-GB"/>
              </w:rPr>
            </w:pPr>
            <w:r w:rsidRPr="00125899">
              <w:rPr>
                <w:rFonts w:eastAsia="Times New Roman" w:cs="Arial"/>
                <w:sz w:val="24"/>
                <w:szCs w:val="24"/>
                <w:lang w:eastAsia="en-GB"/>
              </w:rPr>
              <w:t>.827</w:t>
            </w:r>
            <w:r w:rsidRPr="00125899">
              <w:rPr>
                <w:rFonts w:eastAsia="Times New Roman" w:cs="Arial"/>
                <w:sz w:val="24"/>
                <w:szCs w:val="24"/>
                <w:vertAlign w:val="superscript"/>
                <w:lang w:eastAsia="en-GB"/>
              </w:rPr>
              <w:t>**</w:t>
            </w:r>
          </w:p>
        </w:tc>
      </w:tr>
      <w:tr w:rsidR="00306B52" w:rsidRPr="00125899" w14:paraId="1E36BE12" w14:textId="77777777" w:rsidTr="005066DA">
        <w:trPr>
          <w:trHeight w:val="1042"/>
          <w:jc w:val="center"/>
        </w:trPr>
        <w:tc>
          <w:tcPr>
            <w:tcW w:w="1284" w:type="dxa"/>
            <w:tcBorders>
              <w:top w:val="nil"/>
              <w:left w:val="nil"/>
              <w:bottom w:val="nil"/>
              <w:right w:val="nil"/>
            </w:tcBorders>
            <w:shd w:val="clear" w:color="000000" w:fill="FFFFFF"/>
            <w:hideMark/>
          </w:tcPr>
          <w:p w14:paraId="257D7E38" w14:textId="77777777" w:rsidR="00306B52" w:rsidRPr="00125899" w:rsidRDefault="00306B52" w:rsidP="005066DA">
            <w:pPr>
              <w:spacing w:after="0" w:line="240" w:lineRule="auto"/>
              <w:rPr>
                <w:rFonts w:eastAsia="Times New Roman" w:cs="Arial"/>
                <w:sz w:val="24"/>
                <w:szCs w:val="24"/>
                <w:lang w:eastAsia="en-GB"/>
              </w:rPr>
            </w:pPr>
            <w:r w:rsidRPr="00125899">
              <w:rPr>
                <w:rFonts w:eastAsia="Times New Roman" w:cs="Arial"/>
                <w:sz w:val="24"/>
                <w:szCs w:val="24"/>
                <w:lang w:eastAsia="en-GB"/>
              </w:rPr>
              <w:t>Education has suffered (ES)</w:t>
            </w:r>
          </w:p>
        </w:tc>
        <w:tc>
          <w:tcPr>
            <w:tcW w:w="1390" w:type="dxa"/>
            <w:tcBorders>
              <w:top w:val="nil"/>
              <w:left w:val="nil"/>
              <w:bottom w:val="nil"/>
              <w:right w:val="nil"/>
            </w:tcBorders>
            <w:shd w:val="clear" w:color="000000" w:fill="FFFFFF"/>
            <w:hideMark/>
          </w:tcPr>
          <w:p w14:paraId="5A5FFA37" w14:textId="77777777" w:rsidR="00306B52" w:rsidRPr="00125899" w:rsidRDefault="00306B52" w:rsidP="005066DA">
            <w:pPr>
              <w:spacing w:after="0" w:line="240" w:lineRule="auto"/>
              <w:rPr>
                <w:rFonts w:eastAsia="Times New Roman" w:cs="Arial"/>
                <w:sz w:val="24"/>
                <w:szCs w:val="24"/>
                <w:lang w:eastAsia="en-GB"/>
              </w:rPr>
            </w:pPr>
            <w:r w:rsidRPr="00125899">
              <w:rPr>
                <w:rFonts w:eastAsia="Times New Roman" w:cs="Arial"/>
                <w:sz w:val="24"/>
                <w:szCs w:val="24"/>
                <w:lang w:eastAsia="en-GB"/>
              </w:rPr>
              <w:t>Pearson Correlation</w:t>
            </w:r>
          </w:p>
        </w:tc>
        <w:tc>
          <w:tcPr>
            <w:tcW w:w="1320" w:type="dxa"/>
            <w:tcBorders>
              <w:top w:val="nil"/>
              <w:left w:val="nil"/>
              <w:bottom w:val="nil"/>
              <w:right w:val="nil"/>
            </w:tcBorders>
            <w:shd w:val="clear" w:color="000000" w:fill="FFFFFF"/>
            <w:noWrap/>
            <w:hideMark/>
          </w:tcPr>
          <w:p w14:paraId="2F0F01F3" w14:textId="77777777" w:rsidR="00306B52" w:rsidRPr="00125899" w:rsidRDefault="00306B52" w:rsidP="005066DA">
            <w:pPr>
              <w:spacing w:after="0" w:line="240" w:lineRule="auto"/>
              <w:jc w:val="right"/>
              <w:rPr>
                <w:rFonts w:eastAsia="Times New Roman" w:cs="Arial"/>
                <w:sz w:val="24"/>
                <w:szCs w:val="24"/>
                <w:lang w:eastAsia="en-GB"/>
              </w:rPr>
            </w:pPr>
            <w:r w:rsidRPr="00125899">
              <w:rPr>
                <w:rFonts w:eastAsia="Times New Roman" w:cs="Arial"/>
                <w:sz w:val="24"/>
                <w:szCs w:val="24"/>
                <w:lang w:eastAsia="en-GB"/>
              </w:rPr>
              <w:t>-.384</w:t>
            </w:r>
            <w:r w:rsidRPr="00125899">
              <w:rPr>
                <w:rFonts w:eastAsia="Times New Roman" w:cs="Arial"/>
                <w:sz w:val="24"/>
                <w:szCs w:val="24"/>
                <w:vertAlign w:val="superscript"/>
                <w:lang w:eastAsia="en-GB"/>
              </w:rPr>
              <w:t>**</w:t>
            </w:r>
          </w:p>
        </w:tc>
        <w:tc>
          <w:tcPr>
            <w:tcW w:w="2380" w:type="dxa"/>
            <w:tcBorders>
              <w:top w:val="nil"/>
              <w:left w:val="nil"/>
              <w:bottom w:val="nil"/>
              <w:right w:val="nil"/>
            </w:tcBorders>
            <w:shd w:val="clear" w:color="000000" w:fill="FFFFFF"/>
            <w:noWrap/>
            <w:hideMark/>
          </w:tcPr>
          <w:p w14:paraId="6DCA8551" w14:textId="77777777" w:rsidR="00306B52" w:rsidRPr="00125899" w:rsidRDefault="00306B52" w:rsidP="005066DA">
            <w:pPr>
              <w:spacing w:after="0" w:line="240" w:lineRule="auto"/>
              <w:jc w:val="right"/>
              <w:rPr>
                <w:rFonts w:eastAsia="Times New Roman" w:cs="Arial"/>
                <w:sz w:val="24"/>
                <w:szCs w:val="24"/>
                <w:lang w:eastAsia="en-GB"/>
              </w:rPr>
            </w:pPr>
            <w:r w:rsidRPr="00125899">
              <w:rPr>
                <w:rFonts w:eastAsia="Times New Roman" w:cs="Arial"/>
                <w:sz w:val="24"/>
                <w:szCs w:val="24"/>
                <w:lang w:eastAsia="en-GB"/>
              </w:rPr>
              <w:t> </w:t>
            </w:r>
          </w:p>
        </w:tc>
        <w:tc>
          <w:tcPr>
            <w:tcW w:w="1480" w:type="dxa"/>
            <w:tcBorders>
              <w:top w:val="nil"/>
              <w:left w:val="nil"/>
              <w:bottom w:val="nil"/>
              <w:right w:val="nil"/>
            </w:tcBorders>
            <w:shd w:val="clear" w:color="000000" w:fill="FFFFFF"/>
            <w:noWrap/>
            <w:hideMark/>
          </w:tcPr>
          <w:p w14:paraId="0D695D8E" w14:textId="77777777" w:rsidR="00306B52" w:rsidRPr="00125899" w:rsidRDefault="00306B52" w:rsidP="005066DA">
            <w:pPr>
              <w:spacing w:after="0" w:line="240" w:lineRule="auto"/>
              <w:jc w:val="right"/>
              <w:rPr>
                <w:rFonts w:eastAsia="Times New Roman" w:cs="Arial"/>
                <w:sz w:val="24"/>
                <w:szCs w:val="24"/>
                <w:lang w:eastAsia="en-GB"/>
              </w:rPr>
            </w:pPr>
            <w:r w:rsidRPr="00125899">
              <w:rPr>
                <w:rFonts w:eastAsia="Times New Roman" w:cs="Arial"/>
                <w:sz w:val="24"/>
                <w:szCs w:val="24"/>
                <w:lang w:eastAsia="en-GB"/>
              </w:rPr>
              <w:t>-.252</w:t>
            </w:r>
            <w:r w:rsidRPr="00125899">
              <w:rPr>
                <w:rFonts w:eastAsia="Times New Roman" w:cs="Arial"/>
                <w:sz w:val="24"/>
                <w:szCs w:val="24"/>
                <w:vertAlign w:val="superscript"/>
                <w:lang w:eastAsia="en-GB"/>
              </w:rPr>
              <w:t>*</w:t>
            </w:r>
          </w:p>
        </w:tc>
      </w:tr>
      <w:tr w:rsidR="00306B52" w:rsidRPr="00125899" w14:paraId="444D2174" w14:textId="77777777" w:rsidTr="005066DA">
        <w:trPr>
          <w:trHeight w:val="661"/>
          <w:jc w:val="center"/>
        </w:trPr>
        <w:tc>
          <w:tcPr>
            <w:tcW w:w="1284" w:type="dxa"/>
            <w:tcBorders>
              <w:top w:val="nil"/>
              <w:left w:val="nil"/>
              <w:bottom w:val="nil"/>
              <w:right w:val="nil"/>
            </w:tcBorders>
            <w:shd w:val="clear" w:color="000000" w:fill="FFFFFF"/>
            <w:hideMark/>
          </w:tcPr>
          <w:p w14:paraId="352675D5" w14:textId="77777777" w:rsidR="00306B52" w:rsidRPr="00125899" w:rsidRDefault="00306B52" w:rsidP="005066DA">
            <w:pPr>
              <w:spacing w:after="0" w:line="240" w:lineRule="auto"/>
              <w:rPr>
                <w:rFonts w:eastAsia="Times New Roman" w:cs="Arial"/>
                <w:sz w:val="24"/>
                <w:szCs w:val="24"/>
                <w:lang w:eastAsia="en-GB"/>
              </w:rPr>
            </w:pPr>
            <w:r w:rsidRPr="00125899">
              <w:rPr>
                <w:rFonts w:eastAsia="Times New Roman" w:cs="Arial"/>
                <w:sz w:val="24"/>
                <w:szCs w:val="24"/>
                <w:lang w:eastAsia="en-GB"/>
              </w:rPr>
              <w:t>Education level (EL)</w:t>
            </w:r>
          </w:p>
        </w:tc>
        <w:tc>
          <w:tcPr>
            <w:tcW w:w="1390" w:type="dxa"/>
            <w:tcBorders>
              <w:top w:val="nil"/>
              <w:left w:val="nil"/>
              <w:bottom w:val="nil"/>
              <w:right w:val="nil"/>
            </w:tcBorders>
            <w:shd w:val="clear" w:color="000000" w:fill="FFFFFF"/>
            <w:hideMark/>
          </w:tcPr>
          <w:p w14:paraId="1F833630" w14:textId="77777777" w:rsidR="00306B52" w:rsidRPr="00125899" w:rsidRDefault="00306B52" w:rsidP="005066DA">
            <w:pPr>
              <w:spacing w:after="0" w:line="240" w:lineRule="auto"/>
              <w:rPr>
                <w:rFonts w:eastAsia="Times New Roman" w:cs="Arial"/>
                <w:sz w:val="24"/>
                <w:szCs w:val="24"/>
                <w:lang w:eastAsia="en-GB"/>
              </w:rPr>
            </w:pPr>
            <w:r w:rsidRPr="00125899">
              <w:rPr>
                <w:rFonts w:eastAsia="Times New Roman" w:cs="Arial"/>
                <w:sz w:val="24"/>
                <w:szCs w:val="24"/>
                <w:lang w:eastAsia="en-GB"/>
              </w:rPr>
              <w:t>Pearson Correlation</w:t>
            </w:r>
          </w:p>
        </w:tc>
        <w:tc>
          <w:tcPr>
            <w:tcW w:w="1320" w:type="dxa"/>
            <w:tcBorders>
              <w:top w:val="nil"/>
              <w:left w:val="nil"/>
              <w:bottom w:val="nil"/>
              <w:right w:val="nil"/>
            </w:tcBorders>
            <w:shd w:val="clear" w:color="000000" w:fill="FFFFFF"/>
            <w:noWrap/>
            <w:hideMark/>
          </w:tcPr>
          <w:p w14:paraId="07C27FB2" w14:textId="77777777" w:rsidR="00306B52" w:rsidRPr="00125899" w:rsidRDefault="00306B52" w:rsidP="005066DA">
            <w:pPr>
              <w:spacing w:after="0" w:line="240" w:lineRule="auto"/>
              <w:jc w:val="right"/>
              <w:rPr>
                <w:rFonts w:eastAsia="Times New Roman" w:cs="Arial"/>
                <w:sz w:val="24"/>
                <w:szCs w:val="24"/>
                <w:lang w:eastAsia="en-GB"/>
              </w:rPr>
            </w:pPr>
            <w:r w:rsidRPr="00125899">
              <w:rPr>
                <w:rFonts w:eastAsia="Times New Roman" w:cs="Arial"/>
                <w:sz w:val="24"/>
                <w:szCs w:val="24"/>
                <w:lang w:eastAsia="en-GB"/>
              </w:rPr>
              <w:t>.827</w:t>
            </w:r>
            <w:r w:rsidRPr="00125899">
              <w:rPr>
                <w:rFonts w:eastAsia="Times New Roman" w:cs="Arial"/>
                <w:sz w:val="24"/>
                <w:szCs w:val="24"/>
                <w:vertAlign w:val="superscript"/>
                <w:lang w:eastAsia="en-GB"/>
              </w:rPr>
              <w:t>**</w:t>
            </w:r>
          </w:p>
        </w:tc>
        <w:tc>
          <w:tcPr>
            <w:tcW w:w="2380" w:type="dxa"/>
            <w:tcBorders>
              <w:top w:val="nil"/>
              <w:left w:val="nil"/>
              <w:bottom w:val="nil"/>
              <w:right w:val="nil"/>
            </w:tcBorders>
            <w:shd w:val="clear" w:color="000000" w:fill="FFFFFF"/>
            <w:noWrap/>
            <w:hideMark/>
          </w:tcPr>
          <w:p w14:paraId="4BA9823E" w14:textId="77777777" w:rsidR="00306B52" w:rsidRPr="00125899" w:rsidRDefault="00306B52" w:rsidP="005066DA">
            <w:pPr>
              <w:spacing w:after="0" w:line="240" w:lineRule="auto"/>
              <w:jc w:val="right"/>
              <w:rPr>
                <w:rFonts w:eastAsia="Times New Roman" w:cs="Arial"/>
                <w:sz w:val="24"/>
                <w:szCs w:val="24"/>
                <w:lang w:eastAsia="en-GB"/>
              </w:rPr>
            </w:pPr>
            <w:r w:rsidRPr="00125899">
              <w:rPr>
                <w:rFonts w:eastAsia="Times New Roman" w:cs="Arial"/>
                <w:sz w:val="24"/>
                <w:szCs w:val="24"/>
                <w:lang w:eastAsia="en-GB"/>
              </w:rPr>
              <w:t>-.252</w:t>
            </w:r>
            <w:r w:rsidRPr="00125899">
              <w:rPr>
                <w:rFonts w:eastAsia="Times New Roman" w:cs="Arial"/>
                <w:sz w:val="24"/>
                <w:szCs w:val="24"/>
                <w:vertAlign w:val="superscript"/>
                <w:lang w:eastAsia="en-GB"/>
              </w:rPr>
              <w:t>*</w:t>
            </w:r>
          </w:p>
        </w:tc>
        <w:tc>
          <w:tcPr>
            <w:tcW w:w="1480" w:type="dxa"/>
            <w:tcBorders>
              <w:top w:val="nil"/>
              <w:left w:val="nil"/>
              <w:bottom w:val="nil"/>
              <w:right w:val="nil"/>
            </w:tcBorders>
            <w:shd w:val="clear" w:color="000000" w:fill="FFFFFF"/>
            <w:noWrap/>
            <w:hideMark/>
          </w:tcPr>
          <w:p w14:paraId="40F64F4D" w14:textId="77777777" w:rsidR="00306B52" w:rsidRPr="00125899" w:rsidRDefault="00306B52" w:rsidP="005066DA">
            <w:pPr>
              <w:spacing w:after="0" w:line="240" w:lineRule="auto"/>
              <w:jc w:val="right"/>
              <w:rPr>
                <w:rFonts w:eastAsia="Times New Roman" w:cs="Arial"/>
                <w:sz w:val="24"/>
                <w:szCs w:val="24"/>
                <w:lang w:eastAsia="en-GB"/>
              </w:rPr>
            </w:pPr>
            <w:r w:rsidRPr="00125899">
              <w:rPr>
                <w:rFonts w:eastAsia="Times New Roman" w:cs="Arial"/>
                <w:sz w:val="24"/>
                <w:szCs w:val="24"/>
                <w:lang w:eastAsia="en-GB"/>
              </w:rPr>
              <w:t> </w:t>
            </w:r>
          </w:p>
        </w:tc>
      </w:tr>
      <w:tr w:rsidR="00306B52" w:rsidRPr="00125899" w14:paraId="2071C2AA" w14:textId="77777777" w:rsidTr="005066DA">
        <w:trPr>
          <w:trHeight w:val="263"/>
          <w:jc w:val="center"/>
        </w:trPr>
        <w:tc>
          <w:tcPr>
            <w:tcW w:w="7854" w:type="dxa"/>
            <w:gridSpan w:val="5"/>
            <w:tcBorders>
              <w:top w:val="single" w:sz="4" w:space="0" w:color="auto"/>
              <w:left w:val="nil"/>
              <w:bottom w:val="nil"/>
              <w:right w:val="nil"/>
            </w:tcBorders>
            <w:shd w:val="clear" w:color="000000" w:fill="FFFFFF"/>
            <w:hideMark/>
          </w:tcPr>
          <w:p w14:paraId="5E0928DE" w14:textId="77777777" w:rsidR="00306B52" w:rsidRPr="00125899" w:rsidRDefault="00306B52" w:rsidP="005066DA">
            <w:pPr>
              <w:spacing w:after="0" w:line="240" w:lineRule="auto"/>
              <w:jc w:val="center"/>
              <w:rPr>
                <w:rFonts w:eastAsia="Times New Roman" w:cs="Arial"/>
                <w:sz w:val="20"/>
                <w:szCs w:val="20"/>
                <w:lang w:eastAsia="en-GB"/>
              </w:rPr>
            </w:pPr>
            <w:r w:rsidRPr="00125899">
              <w:rPr>
                <w:rFonts w:eastAsia="Times New Roman" w:cs="Arial"/>
                <w:sz w:val="20"/>
                <w:szCs w:val="20"/>
                <w:lang w:eastAsia="en-GB"/>
              </w:rPr>
              <w:t>**. Correlation is significant at the 0.01 level (2-tailed).</w:t>
            </w:r>
          </w:p>
        </w:tc>
      </w:tr>
      <w:tr w:rsidR="00306B52" w:rsidRPr="00125899" w14:paraId="56A914E8" w14:textId="77777777" w:rsidTr="005066DA">
        <w:trPr>
          <w:trHeight w:val="277"/>
          <w:jc w:val="center"/>
        </w:trPr>
        <w:tc>
          <w:tcPr>
            <w:tcW w:w="7854" w:type="dxa"/>
            <w:gridSpan w:val="5"/>
            <w:tcBorders>
              <w:top w:val="nil"/>
              <w:left w:val="nil"/>
              <w:bottom w:val="nil"/>
              <w:right w:val="nil"/>
            </w:tcBorders>
            <w:shd w:val="clear" w:color="000000" w:fill="FFFFFF"/>
            <w:hideMark/>
          </w:tcPr>
          <w:p w14:paraId="4745AA75" w14:textId="77777777" w:rsidR="00306B52" w:rsidRPr="00125899" w:rsidRDefault="00306B52" w:rsidP="005066DA">
            <w:pPr>
              <w:spacing w:after="0" w:line="240" w:lineRule="auto"/>
              <w:jc w:val="center"/>
              <w:rPr>
                <w:rFonts w:eastAsia="Times New Roman" w:cs="Arial"/>
                <w:sz w:val="20"/>
                <w:szCs w:val="20"/>
                <w:lang w:eastAsia="en-GB"/>
              </w:rPr>
            </w:pPr>
            <w:r w:rsidRPr="00125899">
              <w:rPr>
                <w:rFonts w:eastAsia="Times New Roman" w:cs="Arial"/>
                <w:sz w:val="20"/>
                <w:szCs w:val="20"/>
                <w:lang w:eastAsia="en-GB"/>
              </w:rPr>
              <w:t>*. Correlation is significant at the 0.05 level (2-tailed).</w:t>
            </w:r>
          </w:p>
        </w:tc>
      </w:tr>
    </w:tbl>
    <w:p w14:paraId="2F93F048" w14:textId="77777777" w:rsidR="00306B52" w:rsidRPr="00E70946" w:rsidRDefault="00306B52" w:rsidP="00306B52">
      <w:pPr>
        <w:autoSpaceDE w:val="0"/>
        <w:autoSpaceDN w:val="0"/>
        <w:adjustRightInd w:val="0"/>
        <w:spacing w:after="0" w:line="400" w:lineRule="atLeast"/>
        <w:rPr>
          <w:rFonts w:ascii="Times New Roman" w:hAnsi="Times New Roman" w:cs="Times New Roman"/>
          <w:sz w:val="24"/>
          <w:szCs w:val="24"/>
        </w:rPr>
      </w:pPr>
      <w:r w:rsidRPr="008C0A83">
        <w:rPr>
          <w:rFonts w:cs="Arial"/>
          <w:i/>
          <w:iCs/>
          <w:sz w:val="20"/>
          <w:szCs w:val="20"/>
        </w:rPr>
        <w:t xml:space="preserve">Figure </w:t>
      </w:r>
      <w:r>
        <w:rPr>
          <w:rFonts w:cs="Arial"/>
          <w:i/>
          <w:iCs/>
          <w:sz w:val="20"/>
          <w:szCs w:val="20"/>
        </w:rPr>
        <w:t>6</w:t>
      </w:r>
      <w:r w:rsidRPr="00394B0E">
        <w:rPr>
          <w:rFonts w:cs="Arial"/>
          <w:sz w:val="20"/>
          <w:szCs w:val="20"/>
        </w:rPr>
        <w:t>.</w:t>
      </w:r>
      <w:r w:rsidRPr="00394B0E">
        <w:rPr>
          <w:sz w:val="20"/>
          <w:szCs w:val="20"/>
        </w:rPr>
        <w:t xml:space="preserve"> </w:t>
      </w:r>
      <w:r>
        <w:rPr>
          <w:sz w:val="20"/>
          <w:szCs w:val="20"/>
        </w:rPr>
        <w:t>Correlation of education suffering in respect to age and level of education</w:t>
      </w:r>
    </w:p>
    <w:p w14:paraId="5975D87D" w14:textId="77777777" w:rsidR="00306B52" w:rsidRDefault="00306B52" w:rsidP="00306B52">
      <w:pPr>
        <w:autoSpaceDE w:val="0"/>
        <w:autoSpaceDN w:val="0"/>
        <w:adjustRightInd w:val="0"/>
        <w:spacing w:after="0" w:line="400" w:lineRule="atLeast"/>
        <w:rPr>
          <w:rFonts w:ascii="Times New Roman" w:hAnsi="Times New Roman" w:cs="Times New Roman"/>
          <w:sz w:val="24"/>
          <w:szCs w:val="24"/>
        </w:rPr>
      </w:pPr>
    </w:p>
    <w:p w14:paraId="18FF278D" w14:textId="77777777" w:rsidR="00306B52" w:rsidRDefault="00306B52" w:rsidP="00306B52">
      <w:pPr>
        <w:autoSpaceDE w:val="0"/>
        <w:autoSpaceDN w:val="0"/>
        <w:adjustRightInd w:val="0"/>
        <w:spacing w:after="0" w:line="400" w:lineRule="atLeast"/>
        <w:jc w:val="both"/>
      </w:pPr>
    </w:p>
    <w:p w14:paraId="0F9D1488" w14:textId="77777777" w:rsidR="00306B52" w:rsidRPr="00177D32" w:rsidRDefault="00306B52" w:rsidP="00306B52">
      <w:pPr>
        <w:pStyle w:val="Heading2"/>
      </w:pPr>
      <w:bookmarkStart w:id="47" w:name="_Toc71313260"/>
      <w:bookmarkStart w:id="48" w:name="_Toc71718159"/>
      <w:r>
        <w:t>Overall experience</w:t>
      </w:r>
      <w:bookmarkEnd w:id="47"/>
      <w:bookmarkEnd w:id="48"/>
    </w:p>
    <w:p w14:paraId="182963C0" w14:textId="77777777" w:rsidR="00306B52" w:rsidRDefault="00306B52" w:rsidP="00306B52">
      <w:pPr>
        <w:jc w:val="both"/>
      </w:pPr>
      <w:r>
        <w:t>Below is a pie chart providing a visual display of the distribution of students over all experience of being educated online during the COVID-19 pandemic.</w:t>
      </w:r>
    </w:p>
    <w:p w14:paraId="056A2A78" w14:textId="77777777" w:rsidR="00306B52" w:rsidRDefault="00306B52" w:rsidP="00306B52">
      <w:pPr>
        <w:jc w:val="both"/>
      </w:pPr>
    </w:p>
    <w:p w14:paraId="54EBF56A" w14:textId="77777777" w:rsidR="00306B52" w:rsidRPr="0040084C" w:rsidRDefault="00306B52" w:rsidP="00306B52">
      <w:pPr>
        <w:jc w:val="center"/>
        <w:rPr>
          <w:rFonts w:ascii="Times New Roman" w:hAnsi="Times New Roman" w:cs="Times New Roman"/>
          <w:sz w:val="24"/>
          <w:szCs w:val="24"/>
        </w:rPr>
      </w:pPr>
      <w:r w:rsidRPr="00CF3E76">
        <w:rPr>
          <w:rFonts w:ascii="Times New Roman" w:hAnsi="Times New Roman" w:cs="Times New Roman"/>
          <w:noProof/>
          <w:sz w:val="24"/>
          <w:szCs w:val="24"/>
        </w:rPr>
        <w:drawing>
          <wp:inline distT="0" distB="0" distL="0" distR="0" wp14:anchorId="4B6F1341" wp14:editId="7F428BF0">
            <wp:extent cx="5963478" cy="3371215"/>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137763" cy="3469740"/>
                    </a:xfrm>
                    <a:prstGeom prst="rect">
                      <a:avLst/>
                    </a:prstGeom>
                  </pic:spPr>
                </pic:pic>
              </a:graphicData>
            </a:graphic>
          </wp:inline>
        </w:drawing>
      </w:r>
    </w:p>
    <w:p w14:paraId="7B32C9B5" w14:textId="77777777" w:rsidR="00306B52" w:rsidRPr="008961D6" w:rsidRDefault="00306B52" w:rsidP="00306B52">
      <w:pPr>
        <w:rPr>
          <w:sz w:val="20"/>
          <w:szCs w:val="20"/>
        </w:rPr>
      </w:pPr>
      <w:r w:rsidRPr="008961D6">
        <w:rPr>
          <w:i/>
          <w:iCs/>
          <w:sz w:val="20"/>
          <w:szCs w:val="20"/>
        </w:rPr>
        <w:t xml:space="preserve">Figure </w:t>
      </w:r>
      <w:r>
        <w:rPr>
          <w:i/>
          <w:iCs/>
          <w:sz w:val="20"/>
          <w:szCs w:val="20"/>
        </w:rPr>
        <w:t>7</w:t>
      </w:r>
      <w:r w:rsidRPr="008961D6">
        <w:rPr>
          <w:sz w:val="20"/>
          <w:szCs w:val="20"/>
        </w:rPr>
        <w:t>. overall experience</w:t>
      </w:r>
    </w:p>
    <w:p w14:paraId="66711BAA" w14:textId="77777777" w:rsidR="00306B52" w:rsidRDefault="00306B52" w:rsidP="00306B52"/>
    <w:p w14:paraId="1C3F2CCA" w14:textId="659397C6" w:rsidR="00306B52" w:rsidRDefault="00306B52" w:rsidP="00306B52">
      <w:pPr>
        <w:jc w:val="both"/>
      </w:pPr>
      <w:r>
        <w:t>It was</w:t>
      </w:r>
      <w:r w:rsidRPr="006673A4">
        <w:t xml:space="preserve"> assumed that </w:t>
      </w:r>
      <w:r>
        <w:t xml:space="preserve">the </w:t>
      </w:r>
      <w:r>
        <w:rPr>
          <w:color w:val="201F1E"/>
          <w:lang w:eastAsia="en-GB"/>
        </w:rPr>
        <w:t xml:space="preserve">age of </w:t>
      </w:r>
      <w:r w:rsidRPr="006673A4">
        <w:t xml:space="preserve">students </w:t>
      </w:r>
      <w:r>
        <w:rPr>
          <w:color w:val="201F1E"/>
          <w:lang w:eastAsia="en-GB"/>
        </w:rPr>
        <w:t>would not influence the overall experience</w:t>
      </w:r>
      <w:r>
        <w:t xml:space="preserve"> to being educated at home</w:t>
      </w:r>
      <w:r w:rsidRPr="006673A4">
        <w:t xml:space="preserve">. A Pearson correlation revealed an important association between </w:t>
      </w:r>
      <w:r>
        <w:t>a student’s age and their overall experience</w:t>
      </w:r>
      <w:r w:rsidRPr="006673A4">
        <w:t xml:space="preserve">, with </w:t>
      </w:r>
      <w:r w:rsidRPr="00F50D5F">
        <w:rPr>
          <w:i/>
          <w:iCs/>
        </w:rPr>
        <w:t>r</w:t>
      </w:r>
      <w:r>
        <w:t xml:space="preserve"> </w:t>
      </w:r>
      <w:r w:rsidRPr="006673A4">
        <w:t>(</w:t>
      </w:r>
      <w:r>
        <w:t>61</w:t>
      </w:r>
      <w:r w:rsidRPr="006673A4">
        <w:t>) = 0.4</w:t>
      </w:r>
      <w:r w:rsidR="005355C7">
        <w:t>1</w:t>
      </w:r>
      <w:r w:rsidRPr="006673A4">
        <w:t xml:space="preserve">, </w:t>
      </w:r>
      <w:r w:rsidRPr="00F50D5F">
        <w:rPr>
          <w:i/>
          <w:iCs/>
        </w:rPr>
        <w:t>p</w:t>
      </w:r>
      <w:r w:rsidRPr="006673A4">
        <w:t xml:space="preserve"> =.0</w:t>
      </w:r>
      <w:r>
        <w:t>01</w:t>
      </w:r>
      <w:r w:rsidRPr="006673A4">
        <w:t xml:space="preserve">, according to a Pearson correlation. This </w:t>
      </w:r>
      <w:r>
        <w:t>positive</w:t>
      </w:r>
      <w:r w:rsidRPr="006673A4">
        <w:t xml:space="preserve"> and relatively strong correlation </w:t>
      </w:r>
      <w:r>
        <w:t>rejects</w:t>
      </w:r>
      <w:r w:rsidRPr="006673A4">
        <w:t xml:space="preserve"> </w:t>
      </w:r>
      <w:r>
        <w:t>the</w:t>
      </w:r>
      <w:r w:rsidRPr="006673A4">
        <w:t xml:space="preserve"> theory, showing that </w:t>
      </w:r>
      <w:r>
        <w:t>a</w:t>
      </w:r>
      <w:r w:rsidRPr="006673A4">
        <w:t xml:space="preserve"> student’s </w:t>
      </w:r>
      <w:r>
        <w:t>age does contribute to their other all experience. See figure 7.</w:t>
      </w:r>
    </w:p>
    <w:p w14:paraId="3EA607AA" w14:textId="77777777" w:rsidR="00306B52" w:rsidRDefault="00306B52" w:rsidP="00306B52">
      <w:pPr>
        <w:spacing w:before="100" w:beforeAutospacing="1" w:after="100" w:afterAutospacing="1" w:line="240" w:lineRule="auto"/>
        <w:jc w:val="both"/>
        <w:rPr>
          <w:rFonts w:eastAsia="Times New Roman" w:cs="Arial"/>
          <w:szCs w:val="28"/>
          <w:lang w:eastAsia="en-GB"/>
        </w:rPr>
      </w:pPr>
      <w:r w:rsidRPr="00FF003A">
        <w:rPr>
          <w:rFonts w:eastAsia="Times New Roman" w:cs="Arial"/>
          <w:szCs w:val="28"/>
          <w:lang w:eastAsia="en-GB"/>
        </w:rPr>
        <w:t>We hypothesi</w:t>
      </w:r>
      <w:r w:rsidRPr="0089414F">
        <w:rPr>
          <w:rFonts w:eastAsia="Times New Roman" w:cs="Arial"/>
          <w:szCs w:val="28"/>
          <w:lang w:eastAsia="en-GB"/>
        </w:rPr>
        <w:t>s</w:t>
      </w:r>
      <w:r w:rsidRPr="00FF003A">
        <w:rPr>
          <w:rFonts w:eastAsia="Times New Roman" w:cs="Arial"/>
          <w:szCs w:val="28"/>
          <w:lang w:eastAsia="en-GB"/>
        </w:rPr>
        <w:t xml:space="preserve">ed that </w:t>
      </w:r>
      <w:r w:rsidRPr="0089414F">
        <w:rPr>
          <w:rFonts w:eastAsia="Times New Roman" w:cs="Arial"/>
          <w:szCs w:val="28"/>
          <w:lang w:eastAsia="en-GB"/>
        </w:rPr>
        <w:t xml:space="preserve">the age of </w:t>
      </w:r>
      <w:r w:rsidRPr="00FF003A">
        <w:rPr>
          <w:rFonts w:eastAsia="Times New Roman" w:cs="Arial"/>
          <w:szCs w:val="28"/>
          <w:lang w:eastAsia="en-GB"/>
        </w:rPr>
        <w:t>student</w:t>
      </w:r>
      <w:r w:rsidRPr="0089414F">
        <w:rPr>
          <w:rFonts w:eastAsia="Times New Roman" w:cs="Arial"/>
          <w:szCs w:val="28"/>
          <w:lang w:eastAsia="en-GB"/>
        </w:rPr>
        <w:t>’s effects their overall experience</w:t>
      </w:r>
      <w:r w:rsidRPr="00FF003A">
        <w:rPr>
          <w:rFonts w:eastAsia="Times New Roman" w:cs="Arial"/>
          <w:szCs w:val="28"/>
          <w:lang w:eastAsia="en-GB"/>
        </w:rPr>
        <w:t xml:space="preserve"> </w:t>
      </w:r>
      <w:r w:rsidRPr="0089414F">
        <w:rPr>
          <w:rFonts w:eastAsia="Times New Roman" w:cs="Arial"/>
          <w:szCs w:val="28"/>
          <w:lang w:eastAsia="en-GB"/>
        </w:rPr>
        <w:t>of being educated online</w:t>
      </w:r>
      <w:r w:rsidRPr="00FF003A">
        <w:rPr>
          <w:rFonts w:eastAsia="Times New Roman" w:cs="Arial"/>
          <w:szCs w:val="28"/>
          <w:lang w:eastAsia="en-GB"/>
        </w:rPr>
        <w:t xml:space="preserve">. A simple linear regression found that </w:t>
      </w:r>
      <w:r w:rsidRPr="0089414F">
        <w:rPr>
          <w:rFonts w:eastAsia="Times New Roman" w:cs="Arial"/>
          <w:szCs w:val="28"/>
          <w:lang w:eastAsia="en-GB"/>
        </w:rPr>
        <w:t>age</w:t>
      </w:r>
      <w:r w:rsidRPr="00FF003A">
        <w:rPr>
          <w:rFonts w:eastAsia="Times New Roman" w:cs="Arial"/>
          <w:szCs w:val="28"/>
          <w:lang w:eastAsia="en-GB"/>
        </w:rPr>
        <w:t xml:space="preserve"> was a significant predictor of </w:t>
      </w:r>
      <w:r w:rsidRPr="0089414F">
        <w:rPr>
          <w:rFonts w:eastAsia="Times New Roman" w:cs="Arial"/>
          <w:szCs w:val="28"/>
          <w:lang w:eastAsia="en-GB"/>
        </w:rPr>
        <w:t>overall experience</w:t>
      </w:r>
      <w:r w:rsidRPr="00FF003A">
        <w:rPr>
          <w:rFonts w:eastAsia="Times New Roman" w:cs="Arial"/>
          <w:szCs w:val="28"/>
          <w:lang w:eastAsia="en-GB"/>
        </w:rPr>
        <w:t xml:space="preserve">, </w:t>
      </w:r>
      <w:r w:rsidRPr="0089414F">
        <w:rPr>
          <w:rFonts w:eastAsia="Times New Roman" w:cs="Arial"/>
          <w:i/>
          <w:iCs/>
          <w:szCs w:val="28"/>
          <w:lang w:eastAsia="en-GB"/>
        </w:rPr>
        <w:t>t</w:t>
      </w:r>
      <w:r>
        <w:rPr>
          <w:rFonts w:eastAsia="Times New Roman" w:cs="Arial"/>
          <w:i/>
          <w:iCs/>
          <w:szCs w:val="28"/>
          <w:lang w:eastAsia="en-GB"/>
        </w:rPr>
        <w:t xml:space="preserve"> </w:t>
      </w:r>
      <w:r w:rsidRPr="00BB7AB1">
        <w:rPr>
          <w:rFonts w:eastAsia="Times New Roman" w:cs="Arial"/>
          <w:szCs w:val="28"/>
          <w:lang w:eastAsia="en-GB"/>
        </w:rPr>
        <w:t>(</w:t>
      </w:r>
      <w:r w:rsidRPr="0089414F">
        <w:rPr>
          <w:rFonts w:eastAsia="Times New Roman" w:cs="Arial"/>
          <w:szCs w:val="28"/>
          <w:lang w:eastAsia="en-GB"/>
        </w:rPr>
        <w:t>61</w:t>
      </w:r>
      <w:r w:rsidRPr="00FF003A">
        <w:rPr>
          <w:rFonts w:eastAsia="Times New Roman" w:cs="Arial"/>
          <w:szCs w:val="28"/>
          <w:lang w:eastAsia="en-GB"/>
        </w:rPr>
        <w:t xml:space="preserve">) </w:t>
      </w:r>
      <w:r w:rsidRPr="0089414F">
        <w:rPr>
          <w:rFonts w:eastAsia="Times New Roman" w:cs="Arial"/>
          <w:szCs w:val="28"/>
          <w:lang w:eastAsia="en-GB"/>
        </w:rPr>
        <w:t>3.49</w:t>
      </w:r>
      <w:r w:rsidRPr="00FF003A">
        <w:rPr>
          <w:rFonts w:eastAsia="Times New Roman" w:cs="Arial"/>
          <w:szCs w:val="28"/>
          <w:lang w:eastAsia="en-GB"/>
        </w:rPr>
        <w:t xml:space="preserve">, </w:t>
      </w:r>
      <w:r w:rsidRPr="00FF003A">
        <w:rPr>
          <w:rFonts w:eastAsia="Times New Roman" w:cs="Arial"/>
          <w:i/>
          <w:iCs/>
          <w:szCs w:val="28"/>
          <w:lang w:eastAsia="en-GB"/>
        </w:rPr>
        <w:t>p</w:t>
      </w:r>
      <w:r w:rsidRPr="00FF003A">
        <w:rPr>
          <w:rFonts w:eastAsia="Times New Roman" w:cs="Arial"/>
          <w:szCs w:val="28"/>
          <w:lang w:eastAsia="en-GB"/>
        </w:rPr>
        <w:t xml:space="preserve"> .0</w:t>
      </w:r>
      <w:r w:rsidRPr="0089414F">
        <w:rPr>
          <w:rFonts w:eastAsia="Times New Roman" w:cs="Arial"/>
          <w:szCs w:val="28"/>
          <w:lang w:eastAsia="en-GB"/>
        </w:rPr>
        <w:t>01</w:t>
      </w:r>
      <w:r w:rsidRPr="00FF003A">
        <w:rPr>
          <w:rFonts w:eastAsia="Times New Roman" w:cs="Arial"/>
          <w:szCs w:val="28"/>
          <w:lang w:eastAsia="en-GB"/>
        </w:rPr>
        <w:t xml:space="preserve">. Specifically, the model predicted that </w:t>
      </w:r>
      <w:r w:rsidRPr="0089414F">
        <w:rPr>
          <w:rFonts w:eastAsia="Times New Roman" w:cs="Arial"/>
          <w:szCs w:val="28"/>
          <w:lang w:eastAsia="en-GB"/>
        </w:rPr>
        <w:t>the younger the</w:t>
      </w:r>
      <w:r w:rsidRPr="00FF003A">
        <w:rPr>
          <w:rFonts w:eastAsia="Times New Roman" w:cs="Arial"/>
          <w:szCs w:val="28"/>
          <w:lang w:eastAsia="en-GB"/>
        </w:rPr>
        <w:t xml:space="preserve"> student </w:t>
      </w:r>
      <w:r w:rsidRPr="0089414F">
        <w:rPr>
          <w:rFonts w:eastAsia="Times New Roman" w:cs="Arial"/>
          <w:szCs w:val="28"/>
          <w:lang w:eastAsia="en-GB"/>
        </w:rPr>
        <w:t xml:space="preserve">in age </w:t>
      </w:r>
      <w:r>
        <w:rPr>
          <w:rFonts w:eastAsia="Times New Roman" w:cs="Arial"/>
          <w:szCs w:val="28"/>
          <w:lang w:eastAsia="en-GB"/>
        </w:rPr>
        <w:t>(</w:t>
      </w:r>
      <w:r w:rsidRPr="004034F3">
        <w:rPr>
          <w:rFonts w:eastAsia="Times New Roman" w:cs="Arial"/>
          <w:i/>
          <w:iCs/>
          <w:szCs w:val="28"/>
          <w:lang w:eastAsia="en-GB"/>
        </w:rPr>
        <w:t>M</w:t>
      </w:r>
      <w:r>
        <w:rPr>
          <w:rFonts w:eastAsia="Times New Roman" w:cs="Arial"/>
          <w:i/>
          <w:iCs/>
          <w:szCs w:val="28"/>
          <w:lang w:eastAsia="en-GB"/>
        </w:rPr>
        <w:t xml:space="preserve"> </w:t>
      </w:r>
      <w:r>
        <w:rPr>
          <w:rFonts w:eastAsia="Times New Roman" w:cs="Arial"/>
          <w:szCs w:val="28"/>
          <w:lang w:eastAsia="en-GB"/>
        </w:rPr>
        <w:t xml:space="preserve">= 3.25; </w:t>
      </w:r>
      <w:r w:rsidRPr="004034F3">
        <w:rPr>
          <w:rFonts w:eastAsia="Times New Roman" w:cs="Arial"/>
          <w:i/>
          <w:iCs/>
          <w:szCs w:val="28"/>
          <w:lang w:eastAsia="en-GB"/>
        </w:rPr>
        <w:t>SD</w:t>
      </w:r>
      <w:r>
        <w:rPr>
          <w:rFonts w:eastAsia="Times New Roman" w:cs="Arial"/>
          <w:i/>
          <w:iCs/>
          <w:szCs w:val="28"/>
          <w:lang w:eastAsia="en-GB"/>
        </w:rPr>
        <w:t xml:space="preserve"> = 1.51) </w:t>
      </w:r>
      <w:r>
        <w:rPr>
          <w:rFonts w:eastAsia="Times New Roman" w:cs="Arial"/>
          <w:szCs w:val="28"/>
          <w:lang w:eastAsia="en-GB"/>
        </w:rPr>
        <w:t xml:space="preserve">the lower the </w:t>
      </w:r>
      <w:r w:rsidRPr="0089414F">
        <w:rPr>
          <w:rFonts w:eastAsia="Times New Roman" w:cs="Arial"/>
          <w:szCs w:val="28"/>
          <w:lang w:eastAsia="en-GB"/>
        </w:rPr>
        <w:t>overall experience level</w:t>
      </w:r>
      <w:r>
        <w:rPr>
          <w:rFonts w:eastAsia="Times New Roman" w:cs="Arial"/>
          <w:szCs w:val="28"/>
          <w:lang w:eastAsia="en-GB"/>
        </w:rPr>
        <w:t xml:space="preserve"> (</w:t>
      </w:r>
      <w:r w:rsidRPr="0035683F">
        <w:rPr>
          <w:rFonts w:eastAsia="Times New Roman" w:cs="Arial"/>
          <w:i/>
          <w:iCs/>
          <w:szCs w:val="28"/>
          <w:lang w:eastAsia="en-GB"/>
        </w:rPr>
        <w:t>M</w:t>
      </w:r>
      <w:r>
        <w:rPr>
          <w:rFonts w:eastAsia="Times New Roman" w:cs="Arial"/>
          <w:szCs w:val="28"/>
          <w:lang w:eastAsia="en-GB"/>
        </w:rPr>
        <w:t xml:space="preserve"> = 2.33; </w:t>
      </w:r>
      <w:r w:rsidRPr="0035683F">
        <w:rPr>
          <w:rFonts w:eastAsia="Times New Roman" w:cs="Arial"/>
          <w:i/>
          <w:iCs/>
          <w:szCs w:val="28"/>
          <w:lang w:eastAsia="en-GB"/>
        </w:rPr>
        <w:t>SD</w:t>
      </w:r>
      <w:r>
        <w:rPr>
          <w:rFonts w:eastAsia="Times New Roman" w:cs="Arial"/>
          <w:i/>
          <w:iCs/>
          <w:szCs w:val="28"/>
          <w:lang w:eastAsia="en-GB"/>
        </w:rPr>
        <w:t xml:space="preserve"> = 1.22)</w:t>
      </w:r>
      <w:r w:rsidRPr="00FF003A">
        <w:rPr>
          <w:rFonts w:eastAsia="Times New Roman" w:cs="Arial"/>
          <w:szCs w:val="28"/>
          <w:lang w:eastAsia="en-GB"/>
        </w:rPr>
        <w:t xml:space="preserve">, and </w:t>
      </w:r>
      <w:r w:rsidRPr="0089414F">
        <w:rPr>
          <w:rFonts w:eastAsia="Times New Roman" w:cs="Arial"/>
          <w:szCs w:val="28"/>
          <w:lang w:eastAsia="en-GB"/>
        </w:rPr>
        <w:t>as the</w:t>
      </w:r>
      <w:r w:rsidRPr="00FF003A">
        <w:rPr>
          <w:rFonts w:eastAsia="Times New Roman" w:cs="Arial"/>
          <w:szCs w:val="28"/>
          <w:lang w:eastAsia="en-GB"/>
        </w:rPr>
        <w:t xml:space="preserve"> </w:t>
      </w:r>
      <w:r w:rsidRPr="0089414F">
        <w:rPr>
          <w:rFonts w:eastAsia="Times New Roman" w:cs="Arial"/>
          <w:szCs w:val="28"/>
          <w:lang w:eastAsia="en-GB"/>
        </w:rPr>
        <w:t>age groups progress in age</w:t>
      </w:r>
      <w:r w:rsidRPr="00FF003A">
        <w:rPr>
          <w:rFonts w:eastAsia="Times New Roman" w:cs="Arial"/>
          <w:szCs w:val="28"/>
          <w:lang w:eastAsia="en-GB"/>
        </w:rPr>
        <w:t xml:space="preserve"> </w:t>
      </w:r>
      <w:r w:rsidRPr="0089414F">
        <w:rPr>
          <w:rFonts w:eastAsia="Times New Roman" w:cs="Arial"/>
          <w:szCs w:val="28"/>
          <w:lang w:eastAsia="en-GB"/>
        </w:rPr>
        <w:t xml:space="preserve">the </w:t>
      </w:r>
      <w:r w:rsidRPr="00FF003A">
        <w:rPr>
          <w:rFonts w:eastAsia="Times New Roman" w:cs="Arial"/>
          <w:szCs w:val="28"/>
          <w:lang w:eastAsia="en-GB"/>
        </w:rPr>
        <w:t xml:space="preserve">student </w:t>
      </w:r>
      <w:r w:rsidRPr="0089414F">
        <w:rPr>
          <w:rFonts w:eastAsia="Times New Roman" w:cs="Arial"/>
          <w:szCs w:val="28"/>
          <w:lang w:eastAsia="en-GB"/>
        </w:rPr>
        <w:t xml:space="preserve">overall experience </w:t>
      </w:r>
      <w:r>
        <w:rPr>
          <w:rFonts w:eastAsia="Times New Roman" w:cs="Arial"/>
          <w:szCs w:val="28"/>
          <w:lang w:eastAsia="en-GB"/>
        </w:rPr>
        <w:t>has</w:t>
      </w:r>
      <w:r w:rsidRPr="0089414F">
        <w:rPr>
          <w:rFonts w:eastAsia="Times New Roman" w:cs="Arial"/>
          <w:szCs w:val="28"/>
          <w:lang w:eastAsia="en-GB"/>
        </w:rPr>
        <w:t xml:space="preserve"> </w:t>
      </w:r>
      <w:r>
        <w:rPr>
          <w:rFonts w:eastAsia="Times New Roman" w:cs="Arial"/>
          <w:szCs w:val="28"/>
          <w:lang w:eastAsia="en-GB"/>
        </w:rPr>
        <w:t>in</w:t>
      </w:r>
      <w:r w:rsidRPr="00FF003A">
        <w:rPr>
          <w:rFonts w:eastAsia="Times New Roman" w:cs="Arial"/>
          <w:szCs w:val="28"/>
          <w:lang w:eastAsia="en-GB"/>
        </w:rPr>
        <w:t>crease</w:t>
      </w:r>
      <w:r>
        <w:rPr>
          <w:rFonts w:eastAsia="Times New Roman" w:cs="Arial"/>
          <w:szCs w:val="28"/>
          <w:lang w:eastAsia="en-GB"/>
        </w:rPr>
        <w:t>d</w:t>
      </w:r>
      <w:r w:rsidRPr="00FF003A">
        <w:rPr>
          <w:rFonts w:eastAsia="Times New Roman" w:cs="Arial"/>
          <w:szCs w:val="28"/>
          <w:lang w:eastAsia="en-GB"/>
        </w:rPr>
        <w:t>.</w:t>
      </w:r>
      <w:r w:rsidRPr="0089414F">
        <w:rPr>
          <w:rFonts w:eastAsia="Times New Roman" w:cs="Arial"/>
          <w:szCs w:val="28"/>
          <w:lang w:eastAsia="en-GB"/>
        </w:rPr>
        <w:t xml:space="preserve"> </w:t>
      </w:r>
      <w:r>
        <w:rPr>
          <w:rFonts w:eastAsia="Times New Roman" w:cs="Arial"/>
          <w:szCs w:val="28"/>
          <w:lang w:eastAsia="en-GB"/>
        </w:rPr>
        <w:t>S</w:t>
      </w:r>
      <w:r w:rsidRPr="0089414F">
        <w:rPr>
          <w:rFonts w:eastAsia="Times New Roman" w:cs="Arial"/>
          <w:szCs w:val="28"/>
          <w:lang w:eastAsia="en-GB"/>
        </w:rPr>
        <w:t>ee figure 8.</w:t>
      </w:r>
    </w:p>
    <w:p w14:paraId="0280ED23" w14:textId="77777777" w:rsidR="00306B52" w:rsidRPr="00E94D7C" w:rsidRDefault="00306B52" w:rsidP="00306B52">
      <w:pPr>
        <w:spacing w:before="100" w:beforeAutospacing="1" w:after="100" w:afterAutospacing="1" w:line="240" w:lineRule="auto"/>
        <w:jc w:val="both"/>
        <w:rPr>
          <w:rFonts w:eastAsia="Times New Roman" w:cs="Arial"/>
          <w:szCs w:val="28"/>
          <w:lang w:eastAsia="en-GB"/>
        </w:rPr>
      </w:pPr>
      <w:r w:rsidRPr="003C26BB">
        <w:rPr>
          <w:rFonts w:eastAsia="Times New Roman" w:cs="Arial"/>
          <w:noProof/>
          <w:szCs w:val="28"/>
          <w:lang w:eastAsia="en-GB"/>
        </w:rPr>
        <w:drawing>
          <wp:inline distT="0" distB="0" distL="0" distR="0" wp14:anchorId="36FF6289" wp14:editId="1E518089">
            <wp:extent cx="5731404" cy="2771775"/>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55386" cy="2783373"/>
                    </a:xfrm>
                    <a:prstGeom prst="rect">
                      <a:avLst/>
                    </a:prstGeom>
                  </pic:spPr>
                </pic:pic>
              </a:graphicData>
            </a:graphic>
          </wp:inline>
        </w:drawing>
      </w:r>
    </w:p>
    <w:tbl>
      <w:tblPr>
        <w:tblW w:w="6946" w:type="dxa"/>
        <w:jc w:val="center"/>
        <w:tblLook w:val="04A0" w:firstRow="1" w:lastRow="0" w:firstColumn="1" w:lastColumn="0" w:noHBand="0" w:noVBand="1"/>
      </w:tblPr>
      <w:tblGrid>
        <w:gridCol w:w="1391"/>
        <w:gridCol w:w="1440"/>
        <w:gridCol w:w="960"/>
        <w:gridCol w:w="3155"/>
      </w:tblGrid>
      <w:tr w:rsidR="00306B52" w:rsidRPr="008961D6" w14:paraId="13DD86CC" w14:textId="77777777" w:rsidTr="005066DA">
        <w:trPr>
          <w:trHeight w:val="360"/>
          <w:jc w:val="center"/>
        </w:trPr>
        <w:tc>
          <w:tcPr>
            <w:tcW w:w="6946" w:type="dxa"/>
            <w:gridSpan w:val="4"/>
            <w:tcBorders>
              <w:top w:val="single" w:sz="4" w:space="0" w:color="auto"/>
              <w:left w:val="nil"/>
              <w:bottom w:val="single" w:sz="4" w:space="0" w:color="auto"/>
              <w:right w:val="nil"/>
            </w:tcBorders>
            <w:shd w:val="clear" w:color="000000" w:fill="FFFFFF"/>
            <w:vAlign w:val="center"/>
            <w:hideMark/>
          </w:tcPr>
          <w:p w14:paraId="27160C2B" w14:textId="77777777" w:rsidR="00306B52" w:rsidRPr="008961D6" w:rsidRDefault="00306B52" w:rsidP="005066DA">
            <w:pPr>
              <w:spacing w:after="0" w:line="240" w:lineRule="auto"/>
              <w:jc w:val="both"/>
              <w:rPr>
                <w:rFonts w:ascii="Arial Bold" w:eastAsia="Times New Roman" w:hAnsi="Arial Bold" w:cs="Calibri"/>
                <w:b/>
                <w:bCs/>
                <w:szCs w:val="28"/>
                <w:lang w:eastAsia="en-GB"/>
              </w:rPr>
            </w:pPr>
            <w:r w:rsidRPr="008961D6">
              <w:rPr>
                <w:rFonts w:ascii="Arial Bold" w:eastAsia="Times New Roman" w:hAnsi="Arial Bold" w:cs="Calibri"/>
                <w:b/>
                <w:bCs/>
                <w:szCs w:val="28"/>
                <w:lang w:eastAsia="en-GB"/>
              </w:rPr>
              <w:t>Correlations</w:t>
            </w:r>
            <w:r>
              <w:rPr>
                <w:rFonts w:ascii="Arial Bold" w:eastAsia="Times New Roman" w:hAnsi="Arial Bold" w:cs="Calibri"/>
                <w:b/>
                <w:bCs/>
                <w:szCs w:val="28"/>
                <w:lang w:eastAsia="en-GB"/>
              </w:rPr>
              <w:t xml:space="preserve"> </w:t>
            </w:r>
            <w:r w:rsidRPr="008961D6">
              <w:rPr>
                <w:rFonts w:ascii="Arial Bold" w:eastAsia="Times New Roman" w:hAnsi="Arial Bold" w:cs="Calibri"/>
                <w:b/>
                <w:bCs/>
                <w:szCs w:val="28"/>
                <w:lang w:eastAsia="en-GB"/>
              </w:rPr>
              <w:t xml:space="preserve">with age and overall </w:t>
            </w:r>
            <w:r>
              <w:rPr>
                <w:rFonts w:ascii="Arial Bold" w:eastAsia="Times New Roman" w:hAnsi="Arial Bold" w:cs="Calibri"/>
                <w:b/>
                <w:bCs/>
                <w:szCs w:val="28"/>
                <w:lang w:eastAsia="en-GB"/>
              </w:rPr>
              <w:t xml:space="preserve">experience </w:t>
            </w:r>
            <w:r w:rsidRPr="008961D6">
              <w:rPr>
                <w:rFonts w:ascii="Arial Bold" w:eastAsia="Times New Roman" w:hAnsi="Arial Bold" w:cs="Calibri"/>
                <w:b/>
                <w:bCs/>
                <w:szCs w:val="28"/>
                <w:lang w:eastAsia="en-GB"/>
              </w:rPr>
              <w:t>N=63</w:t>
            </w:r>
          </w:p>
        </w:tc>
      </w:tr>
      <w:tr w:rsidR="00306B52" w:rsidRPr="008961D6" w14:paraId="7576F851" w14:textId="77777777" w:rsidTr="005066DA">
        <w:trPr>
          <w:trHeight w:val="315"/>
          <w:jc w:val="center"/>
        </w:trPr>
        <w:tc>
          <w:tcPr>
            <w:tcW w:w="1391" w:type="dxa"/>
            <w:tcBorders>
              <w:top w:val="nil"/>
              <w:left w:val="nil"/>
              <w:bottom w:val="nil"/>
              <w:right w:val="nil"/>
            </w:tcBorders>
            <w:shd w:val="clear" w:color="000000" w:fill="FFFFFF"/>
            <w:vAlign w:val="bottom"/>
            <w:hideMark/>
          </w:tcPr>
          <w:p w14:paraId="3488FAEE" w14:textId="77777777" w:rsidR="00306B52" w:rsidRPr="008961D6" w:rsidRDefault="00306B52" w:rsidP="005066DA">
            <w:pPr>
              <w:spacing w:after="0" w:line="240" w:lineRule="auto"/>
              <w:rPr>
                <w:rFonts w:eastAsia="Times New Roman" w:cs="Arial"/>
                <w:sz w:val="24"/>
                <w:szCs w:val="24"/>
                <w:lang w:eastAsia="en-GB"/>
              </w:rPr>
            </w:pPr>
            <w:r w:rsidRPr="008961D6">
              <w:rPr>
                <w:rFonts w:eastAsia="Times New Roman" w:cs="Arial"/>
                <w:sz w:val="24"/>
                <w:szCs w:val="24"/>
                <w:lang w:eastAsia="en-GB"/>
              </w:rPr>
              <w:t> </w:t>
            </w:r>
          </w:p>
        </w:tc>
        <w:tc>
          <w:tcPr>
            <w:tcW w:w="1440" w:type="dxa"/>
            <w:tcBorders>
              <w:top w:val="nil"/>
              <w:left w:val="nil"/>
              <w:bottom w:val="nil"/>
              <w:right w:val="nil"/>
            </w:tcBorders>
            <w:shd w:val="clear" w:color="000000" w:fill="FFFFFF"/>
            <w:vAlign w:val="bottom"/>
            <w:hideMark/>
          </w:tcPr>
          <w:p w14:paraId="060F467E" w14:textId="77777777" w:rsidR="00306B52" w:rsidRPr="008961D6" w:rsidRDefault="00306B52" w:rsidP="005066DA">
            <w:pPr>
              <w:spacing w:after="0" w:line="240" w:lineRule="auto"/>
              <w:rPr>
                <w:rFonts w:eastAsia="Times New Roman" w:cs="Arial"/>
                <w:sz w:val="24"/>
                <w:szCs w:val="24"/>
                <w:lang w:eastAsia="en-GB"/>
              </w:rPr>
            </w:pPr>
            <w:r w:rsidRPr="008961D6">
              <w:rPr>
                <w:rFonts w:eastAsia="Times New Roman" w:cs="Arial"/>
                <w:sz w:val="24"/>
                <w:szCs w:val="24"/>
                <w:lang w:eastAsia="en-GB"/>
              </w:rPr>
              <w:t> </w:t>
            </w:r>
          </w:p>
        </w:tc>
        <w:tc>
          <w:tcPr>
            <w:tcW w:w="960" w:type="dxa"/>
            <w:tcBorders>
              <w:top w:val="nil"/>
              <w:left w:val="nil"/>
              <w:bottom w:val="nil"/>
              <w:right w:val="nil"/>
            </w:tcBorders>
            <w:shd w:val="clear" w:color="000000" w:fill="FFFFFF"/>
            <w:vAlign w:val="bottom"/>
            <w:hideMark/>
          </w:tcPr>
          <w:p w14:paraId="131014EF" w14:textId="77777777" w:rsidR="00306B52" w:rsidRPr="008961D6" w:rsidRDefault="00306B52" w:rsidP="005066DA">
            <w:pPr>
              <w:spacing w:after="0" w:line="240" w:lineRule="auto"/>
              <w:jc w:val="center"/>
              <w:rPr>
                <w:rFonts w:eastAsia="Times New Roman" w:cs="Arial"/>
                <w:sz w:val="24"/>
                <w:szCs w:val="24"/>
                <w:lang w:eastAsia="en-GB"/>
              </w:rPr>
            </w:pPr>
            <w:r w:rsidRPr="008961D6">
              <w:rPr>
                <w:rFonts w:eastAsia="Times New Roman" w:cs="Arial"/>
                <w:sz w:val="24"/>
                <w:szCs w:val="24"/>
                <w:lang w:eastAsia="en-GB"/>
              </w:rPr>
              <w:t>A</w:t>
            </w:r>
          </w:p>
        </w:tc>
        <w:tc>
          <w:tcPr>
            <w:tcW w:w="3155" w:type="dxa"/>
            <w:tcBorders>
              <w:top w:val="nil"/>
              <w:left w:val="nil"/>
              <w:bottom w:val="nil"/>
              <w:right w:val="nil"/>
            </w:tcBorders>
            <w:shd w:val="clear" w:color="000000" w:fill="FFFFFF"/>
            <w:vAlign w:val="bottom"/>
            <w:hideMark/>
          </w:tcPr>
          <w:p w14:paraId="6AFFE166" w14:textId="77777777" w:rsidR="00306B52" w:rsidRPr="008961D6" w:rsidRDefault="00306B52" w:rsidP="005066DA">
            <w:pPr>
              <w:spacing w:after="0" w:line="240" w:lineRule="auto"/>
              <w:jc w:val="center"/>
              <w:rPr>
                <w:rFonts w:eastAsia="Times New Roman" w:cs="Arial"/>
                <w:sz w:val="24"/>
                <w:szCs w:val="24"/>
                <w:lang w:eastAsia="en-GB"/>
              </w:rPr>
            </w:pPr>
            <w:r w:rsidRPr="008961D6">
              <w:rPr>
                <w:rFonts w:eastAsia="Times New Roman" w:cs="Arial"/>
                <w:sz w:val="24"/>
                <w:szCs w:val="24"/>
                <w:lang w:eastAsia="en-GB"/>
              </w:rPr>
              <w:t>OE</w:t>
            </w:r>
          </w:p>
        </w:tc>
      </w:tr>
      <w:tr w:rsidR="00306B52" w:rsidRPr="008961D6" w14:paraId="65E82CF8" w14:textId="77777777" w:rsidTr="005066DA">
        <w:trPr>
          <w:trHeight w:val="600"/>
          <w:jc w:val="center"/>
        </w:trPr>
        <w:tc>
          <w:tcPr>
            <w:tcW w:w="1391" w:type="dxa"/>
            <w:tcBorders>
              <w:top w:val="nil"/>
              <w:left w:val="nil"/>
              <w:bottom w:val="nil"/>
              <w:right w:val="nil"/>
            </w:tcBorders>
            <w:shd w:val="clear" w:color="000000" w:fill="FFFFFF"/>
            <w:hideMark/>
          </w:tcPr>
          <w:p w14:paraId="70213BC6" w14:textId="77777777" w:rsidR="00306B52" w:rsidRPr="008961D6" w:rsidRDefault="00306B52" w:rsidP="005066DA">
            <w:pPr>
              <w:spacing w:after="0" w:line="240" w:lineRule="auto"/>
              <w:rPr>
                <w:rFonts w:eastAsia="Times New Roman" w:cs="Arial"/>
                <w:sz w:val="24"/>
                <w:szCs w:val="24"/>
                <w:lang w:eastAsia="en-GB"/>
              </w:rPr>
            </w:pPr>
            <w:r w:rsidRPr="008961D6">
              <w:rPr>
                <w:rFonts w:eastAsia="Times New Roman" w:cs="Arial"/>
                <w:sz w:val="24"/>
                <w:szCs w:val="24"/>
                <w:lang w:eastAsia="en-GB"/>
              </w:rPr>
              <w:t>Age (A)</w:t>
            </w:r>
          </w:p>
        </w:tc>
        <w:tc>
          <w:tcPr>
            <w:tcW w:w="1440" w:type="dxa"/>
            <w:tcBorders>
              <w:top w:val="nil"/>
              <w:left w:val="nil"/>
              <w:bottom w:val="nil"/>
              <w:right w:val="nil"/>
            </w:tcBorders>
            <w:shd w:val="clear" w:color="000000" w:fill="FFFFFF"/>
            <w:hideMark/>
          </w:tcPr>
          <w:p w14:paraId="45FF20FA" w14:textId="77777777" w:rsidR="00306B52" w:rsidRPr="008961D6" w:rsidRDefault="00306B52" w:rsidP="005066DA">
            <w:pPr>
              <w:spacing w:after="0" w:line="240" w:lineRule="auto"/>
              <w:rPr>
                <w:rFonts w:eastAsia="Times New Roman" w:cs="Arial"/>
                <w:sz w:val="24"/>
                <w:szCs w:val="24"/>
                <w:lang w:eastAsia="en-GB"/>
              </w:rPr>
            </w:pPr>
            <w:r w:rsidRPr="008961D6">
              <w:rPr>
                <w:rFonts w:eastAsia="Times New Roman" w:cs="Arial"/>
                <w:sz w:val="24"/>
                <w:szCs w:val="24"/>
                <w:lang w:eastAsia="en-GB"/>
              </w:rPr>
              <w:t>Pearson Correlation</w:t>
            </w:r>
          </w:p>
        </w:tc>
        <w:tc>
          <w:tcPr>
            <w:tcW w:w="960" w:type="dxa"/>
            <w:tcBorders>
              <w:top w:val="nil"/>
              <w:left w:val="nil"/>
              <w:bottom w:val="nil"/>
              <w:right w:val="nil"/>
            </w:tcBorders>
            <w:shd w:val="clear" w:color="000000" w:fill="FFFFFF"/>
            <w:noWrap/>
            <w:hideMark/>
          </w:tcPr>
          <w:p w14:paraId="67A0EF02" w14:textId="77777777" w:rsidR="00306B52" w:rsidRPr="008961D6" w:rsidRDefault="00306B52" w:rsidP="005066DA">
            <w:pPr>
              <w:spacing w:after="0" w:line="240" w:lineRule="auto"/>
              <w:jc w:val="right"/>
              <w:rPr>
                <w:rFonts w:eastAsia="Times New Roman" w:cs="Arial"/>
                <w:sz w:val="24"/>
                <w:szCs w:val="24"/>
                <w:lang w:eastAsia="en-GB"/>
              </w:rPr>
            </w:pPr>
            <w:r w:rsidRPr="008961D6">
              <w:rPr>
                <w:rFonts w:eastAsia="Times New Roman" w:cs="Arial"/>
                <w:sz w:val="24"/>
                <w:szCs w:val="24"/>
                <w:lang w:eastAsia="en-GB"/>
              </w:rPr>
              <w:t> </w:t>
            </w:r>
          </w:p>
        </w:tc>
        <w:tc>
          <w:tcPr>
            <w:tcW w:w="3155" w:type="dxa"/>
            <w:tcBorders>
              <w:top w:val="nil"/>
              <w:left w:val="nil"/>
              <w:bottom w:val="nil"/>
              <w:right w:val="nil"/>
            </w:tcBorders>
            <w:shd w:val="clear" w:color="000000" w:fill="FFFFFF"/>
            <w:noWrap/>
            <w:hideMark/>
          </w:tcPr>
          <w:p w14:paraId="23FE17EA" w14:textId="77777777" w:rsidR="00306B52" w:rsidRPr="008961D6" w:rsidRDefault="00306B52" w:rsidP="005066DA">
            <w:pPr>
              <w:spacing w:after="0" w:line="240" w:lineRule="auto"/>
              <w:jc w:val="right"/>
              <w:rPr>
                <w:rFonts w:eastAsia="Times New Roman" w:cs="Arial"/>
                <w:sz w:val="24"/>
                <w:szCs w:val="24"/>
                <w:lang w:eastAsia="en-GB"/>
              </w:rPr>
            </w:pPr>
            <w:r w:rsidRPr="008961D6">
              <w:rPr>
                <w:rFonts w:eastAsia="Times New Roman" w:cs="Arial"/>
                <w:sz w:val="24"/>
                <w:szCs w:val="24"/>
                <w:lang w:eastAsia="en-GB"/>
              </w:rPr>
              <w:t>.408</w:t>
            </w:r>
            <w:r w:rsidRPr="008961D6">
              <w:rPr>
                <w:rFonts w:eastAsia="Times New Roman" w:cs="Arial"/>
                <w:sz w:val="24"/>
                <w:szCs w:val="24"/>
                <w:vertAlign w:val="superscript"/>
                <w:lang w:eastAsia="en-GB"/>
              </w:rPr>
              <w:t>**</w:t>
            </w:r>
          </w:p>
        </w:tc>
      </w:tr>
      <w:tr w:rsidR="00306B52" w:rsidRPr="008961D6" w14:paraId="768F35F5" w14:textId="77777777" w:rsidTr="005066DA">
        <w:trPr>
          <w:trHeight w:val="900"/>
          <w:jc w:val="center"/>
        </w:trPr>
        <w:tc>
          <w:tcPr>
            <w:tcW w:w="1391" w:type="dxa"/>
            <w:tcBorders>
              <w:top w:val="nil"/>
              <w:left w:val="nil"/>
              <w:bottom w:val="nil"/>
              <w:right w:val="nil"/>
            </w:tcBorders>
            <w:shd w:val="clear" w:color="000000" w:fill="FFFFFF"/>
            <w:hideMark/>
          </w:tcPr>
          <w:p w14:paraId="17121271" w14:textId="77777777" w:rsidR="00306B52" w:rsidRPr="008961D6" w:rsidRDefault="00306B52" w:rsidP="005066DA">
            <w:pPr>
              <w:spacing w:after="0" w:line="240" w:lineRule="auto"/>
              <w:rPr>
                <w:rFonts w:eastAsia="Times New Roman" w:cs="Arial"/>
                <w:sz w:val="24"/>
                <w:szCs w:val="24"/>
                <w:lang w:eastAsia="en-GB"/>
              </w:rPr>
            </w:pPr>
            <w:r w:rsidRPr="008961D6">
              <w:rPr>
                <w:rFonts w:eastAsia="Times New Roman" w:cs="Arial"/>
                <w:sz w:val="24"/>
                <w:szCs w:val="24"/>
                <w:lang w:eastAsia="en-GB"/>
              </w:rPr>
              <w:t>Overall experience (OE)</w:t>
            </w:r>
          </w:p>
        </w:tc>
        <w:tc>
          <w:tcPr>
            <w:tcW w:w="1440" w:type="dxa"/>
            <w:tcBorders>
              <w:top w:val="nil"/>
              <w:left w:val="nil"/>
              <w:bottom w:val="nil"/>
              <w:right w:val="nil"/>
            </w:tcBorders>
            <w:shd w:val="clear" w:color="000000" w:fill="FFFFFF"/>
            <w:hideMark/>
          </w:tcPr>
          <w:p w14:paraId="2B5A458E" w14:textId="77777777" w:rsidR="00306B52" w:rsidRPr="008961D6" w:rsidRDefault="00306B52" w:rsidP="005066DA">
            <w:pPr>
              <w:spacing w:after="0" w:line="240" w:lineRule="auto"/>
              <w:rPr>
                <w:rFonts w:eastAsia="Times New Roman" w:cs="Arial"/>
                <w:sz w:val="24"/>
                <w:szCs w:val="24"/>
                <w:lang w:eastAsia="en-GB"/>
              </w:rPr>
            </w:pPr>
            <w:r w:rsidRPr="008961D6">
              <w:rPr>
                <w:rFonts w:eastAsia="Times New Roman" w:cs="Arial"/>
                <w:sz w:val="24"/>
                <w:szCs w:val="24"/>
                <w:lang w:eastAsia="en-GB"/>
              </w:rPr>
              <w:t>Pearson Correlation</w:t>
            </w:r>
          </w:p>
        </w:tc>
        <w:tc>
          <w:tcPr>
            <w:tcW w:w="960" w:type="dxa"/>
            <w:tcBorders>
              <w:top w:val="nil"/>
              <w:left w:val="nil"/>
              <w:bottom w:val="nil"/>
              <w:right w:val="nil"/>
            </w:tcBorders>
            <w:shd w:val="clear" w:color="000000" w:fill="FFFFFF"/>
            <w:noWrap/>
            <w:hideMark/>
          </w:tcPr>
          <w:p w14:paraId="412B1D85" w14:textId="77777777" w:rsidR="00306B52" w:rsidRPr="008961D6" w:rsidRDefault="00306B52" w:rsidP="005066DA">
            <w:pPr>
              <w:spacing w:after="0" w:line="240" w:lineRule="auto"/>
              <w:jc w:val="right"/>
              <w:rPr>
                <w:rFonts w:eastAsia="Times New Roman" w:cs="Arial"/>
                <w:sz w:val="24"/>
                <w:szCs w:val="24"/>
                <w:lang w:eastAsia="en-GB"/>
              </w:rPr>
            </w:pPr>
            <w:r w:rsidRPr="008961D6">
              <w:rPr>
                <w:rFonts w:eastAsia="Times New Roman" w:cs="Arial"/>
                <w:sz w:val="24"/>
                <w:szCs w:val="24"/>
                <w:lang w:eastAsia="en-GB"/>
              </w:rPr>
              <w:t>.408</w:t>
            </w:r>
            <w:r w:rsidRPr="008961D6">
              <w:rPr>
                <w:rFonts w:eastAsia="Times New Roman" w:cs="Arial"/>
                <w:sz w:val="24"/>
                <w:szCs w:val="24"/>
                <w:vertAlign w:val="superscript"/>
                <w:lang w:eastAsia="en-GB"/>
              </w:rPr>
              <w:t>**</w:t>
            </w:r>
          </w:p>
        </w:tc>
        <w:tc>
          <w:tcPr>
            <w:tcW w:w="3155" w:type="dxa"/>
            <w:tcBorders>
              <w:top w:val="nil"/>
              <w:left w:val="nil"/>
              <w:bottom w:val="nil"/>
              <w:right w:val="nil"/>
            </w:tcBorders>
            <w:shd w:val="clear" w:color="000000" w:fill="FFFFFF"/>
            <w:noWrap/>
            <w:hideMark/>
          </w:tcPr>
          <w:p w14:paraId="2E18555A" w14:textId="77777777" w:rsidR="00306B52" w:rsidRPr="008961D6" w:rsidRDefault="00306B52" w:rsidP="005066DA">
            <w:pPr>
              <w:spacing w:after="0" w:line="240" w:lineRule="auto"/>
              <w:jc w:val="right"/>
              <w:rPr>
                <w:rFonts w:eastAsia="Times New Roman" w:cs="Arial"/>
                <w:sz w:val="24"/>
                <w:szCs w:val="24"/>
                <w:lang w:eastAsia="en-GB"/>
              </w:rPr>
            </w:pPr>
            <w:r w:rsidRPr="008961D6">
              <w:rPr>
                <w:rFonts w:eastAsia="Times New Roman" w:cs="Arial"/>
                <w:sz w:val="24"/>
                <w:szCs w:val="24"/>
                <w:lang w:eastAsia="en-GB"/>
              </w:rPr>
              <w:t> </w:t>
            </w:r>
          </w:p>
        </w:tc>
      </w:tr>
      <w:tr w:rsidR="00306B52" w:rsidRPr="008961D6" w14:paraId="38B79CD0" w14:textId="77777777" w:rsidTr="005066DA">
        <w:trPr>
          <w:trHeight w:val="300"/>
          <w:jc w:val="center"/>
        </w:trPr>
        <w:tc>
          <w:tcPr>
            <w:tcW w:w="6946" w:type="dxa"/>
            <w:gridSpan w:val="4"/>
            <w:tcBorders>
              <w:top w:val="single" w:sz="4" w:space="0" w:color="auto"/>
              <w:left w:val="nil"/>
              <w:bottom w:val="nil"/>
              <w:right w:val="nil"/>
            </w:tcBorders>
            <w:shd w:val="clear" w:color="000000" w:fill="FFFFFF"/>
            <w:hideMark/>
          </w:tcPr>
          <w:p w14:paraId="6F15F728" w14:textId="77777777" w:rsidR="00306B52" w:rsidRPr="008961D6" w:rsidRDefault="00306B52" w:rsidP="005066DA">
            <w:pPr>
              <w:spacing w:after="0" w:line="240" w:lineRule="auto"/>
              <w:jc w:val="center"/>
              <w:rPr>
                <w:rFonts w:eastAsia="Times New Roman" w:cs="Arial"/>
                <w:sz w:val="20"/>
                <w:szCs w:val="20"/>
                <w:lang w:eastAsia="en-GB"/>
              </w:rPr>
            </w:pPr>
            <w:r w:rsidRPr="008961D6">
              <w:rPr>
                <w:rFonts w:eastAsia="Times New Roman" w:cs="Arial"/>
                <w:sz w:val="20"/>
                <w:szCs w:val="20"/>
                <w:lang w:eastAsia="en-GB"/>
              </w:rPr>
              <w:t>**. Correlation is significant at the 0.01 level (2-tailed).</w:t>
            </w:r>
          </w:p>
        </w:tc>
      </w:tr>
    </w:tbl>
    <w:p w14:paraId="7707A4F6" w14:textId="77777777" w:rsidR="00306B52" w:rsidRPr="005B1E5A" w:rsidRDefault="00306B52" w:rsidP="00306B52">
      <w:pPr>
        <w:rPr>
          <w:sz w:val="20"/>
          <w:szCs w:val="20"/>
        </w:rPr>
      </w:pPr>
      <w:r w:rsidRPr="008961D6">
        <w:rPr>
          <w:i/>
          <w:iCs/>
          <w:sz w:val="20"/>
          <w:szCs w:val="20"/>
        </w:rPr>
        <w:t xml:space="preserve">Figure </w:t>
      </w:r>
      <w:r>
        <w:rPr>
          <w:i/>
          <w:iCs/>
          <w:sz w:val="20"/>
          <w:szCs w:val="20"/>
        </w:rPr>
        <w:t>8</w:t>
      </w:r>
      <w:r w:rsidRPr="008961D6">
        <w:rPr>
          <w:sz w:val="20"/>
          <w:szCs w:val="20"/>
        </w:rPr>
        <w:t>. Correlation between age and overall experience</w:t>
      </w:r>
    </w:p>
    <w:p w14:paraId="7B50638E" w14:textId="77777777" w:rsidR="00306B52" w:rsidRDefault="00306B52" w:rsidP="00306B52">
      <w:pPr>
        <w:pStyle w:val="Heading2"/>
        <w:rPr>
          <w:rFonts w:eastAsia="Times New Roman"/>
          <w:lang w:eastAsia="en-GB"/>
        </w:rPr>
      </w:pPr>
      <w:bookmarkStart w:id="49" w:name="_Toc71313261"/>
      <w:bookmarkStart w:id="50" w:name="_Toc71718160"/>
      <w:r>
        <w:rPr>
          <w:rFonts w:eastAsia="Times New Roman"/>
          <w:lang w:eastAsia="en-GB"/>
        </w:rPr>
        <w:lastRenderedPageBreak/>
        <w:t>ANOVA</w:t>
      </w:r>
      <w:bookmarkEnd w:id="49"/>
      <w:bookmarkEnd w:id="50"/>
    </w:p>
    <w:p w14:paraId="560837E5" w14:textId="1E09DFBD" w:rsidR="00306B52" w:rsidRPr="00CD0A88" w:rsidRDefault="00306B52" w:rsidP="00306B52">
      <w:pPr>
        <w:spacing w:before="100" w:beforeAutospacing="1" w:after="100" w:afterAutospacing="1" w:line="240" w:lineRule="auto"/>
        <w:jc w:val="both"/>
        <w:rPr>
          <w:rFonts w:cs="Arial"/>
          <w:szCs w:val="28"/>
        </w:rPr>
      </w:pPr>
      <w:r w:rsidRPr="00CD0A88">
        <w:rPr>
          <w:rFonts w:cs="Arial"/>
          <w:color w:val="111111"/>
          <w:szCs w:val="28"/>
          <w:shd w:val="clear" w:color="auto" w:fill="FFFFFF"/>
        </w:rPr>
        <w:t>A one-way ANOVA uses the following null and alternative hypotheses: H 0 (null hypothesis): </w:t>
      </w:r>
      <w:r w:rsidRPr="00CD0A88">
        <w:rPr>
          <w:rStyle w:val="Strong"/>
          <w:rFonts w:cs="Arial"/>
          <w:b w:val="0"/>
          <w:bCs w:val="0"/>
          <w:color w:val="111111"/>
          <w:szCs w:val="28"/>
          <w:shd w:val="clear" w:color="auto" w:fill="FFFFFF"/>
        </w:rPr>
        <w:t>μ 1 = μ 2 = μ 3 = … = μ k</w:t>
      </w:r>
      <w:r w:rsidRPr="00CD0A88">
        <w:rPr>
          <w:rFonts w:cs="Arial"/>
          <w:color w:val="111111"/>
          <w:szCs w:val="28"/>
          <w:shd w:val="clear" w:color="auto" w:fill="FFFFFF"/>
        </w:rPr>
        <w:t> (all the population means are equal) H 1 (alternative hypothesis): at least one population mean is different from the rest</w:t>
      </w:r>
      <w:sdt>
        <w:sdtPr>
          <w:rPr>
            <w:rFonts w:cs="Arial"/>
            <w:color w:val="111111"/>
            <w:szCs w:val="28"/>
            <w:shd w:val="clear" w:color="auto" w:fill="FFFFFF"/>
          </w:rPr>
          <w:id w:val="-1125466309"/>
          <w:citation/>
        </w:sdtPr>
        <w:sdtEndPr/>
        <w:sdtContent>
          <w:r w:rsidR="00584CA5">
            <w:rPr>
              <w:rFonts w:cs="Arial"/>
              <w:color w:val="111111"/>
              <w:szCs w:val="28"/>
              <w:shd w:val="clear" w:color="auto" w:fill="FFFFFF"/>
            </w:rPr>
            <w:fldChar w:fldCharType="begin"/>
          </w:r>
          <w:r w:rsidR="00BA2239">
            <w:rPr>
              <w:rFonts w:cs="Arial"/>
              <w:color w:val="111111"/>
              <w:szCs w:val="28"/>
              <w:shd w:val="clear" w:color="auto" w:fill="FFFFFF"/>
            </w:rPr>
            <w:instrText xml:space="preserve">CITATION And17 \l 2057 </w:instrText>
          </w:r>
          <w:r w:rsidR="00584CA5">
            <w:rPr>
              <w:rFonts w:cs="Arial"/>
              <w:color w:val="111111"/>
              <w:szCs w:val="28"/>
              <w:shd w:val="clear" w:color="auto" w:fill="FFFFFF"/>
            </w:rPr>
            <w:fldChar w:fldCharType="separate"/>
          </w:r>
          <w:r w:rsidR="006A39F4">
            <w:rPr>
              <w:rFonts w:cs="Arial"/>
              <w:noProof/>
              <w:color w:val="111111"/>
              <w:szCs w:val="28"/>
              <w:shd w:val="clear" w:color="auto" w:fill="FFFFFF"/>
            </w:rPr>
            <w:t xml:space="preserve"> </w:t>
          </w:r>
          <w:r w:rsidR="006A39F4" w:rsidRPr="006A39F4">
            <w:rPr>
              <w:rFonts w:cs="Arial"/>
              <w:noProof/>
              <w:color w:val="111111"/>
              <w:szCs w:val="28"/>
              <w:shd w:val="clear" w:color="auto" w:fill="FFFFFF"/>
            </w:rPr>
            <w:t>(Acock, 2010)</w:t>
          </w:r>
          <w:r w:rsidR="00584CA5">
            <w:rPr>
              <w:rFonts w:cs="Arial"/>
              <w:color w:val="111111"/>
              <w:szCs w:val="28"/>
              <w:shd w:val="clear" w:color="auto" w:fill="FFFFFF"/>
            </w:rPr>
            <w:fldChar w:fldCharType="end"/>
          </w:r>
        </w:sdtContent>
      </w:sdt>
      <w:r w:rsidRPr="00CD0A88">
        <w:rPr>
          <w:rFonts w:cs="Arial"/>
          <w:color w:val="111111"/>
          <w:szCs w:val="28"/>
          <w:shd w:val="clear" w:color="auto" w:fill="FFFFFF"/>
        </w:rPr>
        <w:t>.</w:t>
      </w:r>
    </w:p>
    <w:p w14:paraId="14552908" w14:textId="48D7E98A" w:rsidR="00306B52" w:rsidRDefault="00306B52" w:rsidP="00306B52">
      <w:pPr>
        <w:spacing w:before="100" w:beforeAutospacing="1" w:after="100" w:afterAutospacing="1" w:line="240" w:lineRule="auto"/>
        <w:jc w:val="both"/>
        <w:rPr>
          <w:i/>
          <w:iCs/>
        </w:rPr>
      </w:pPr>
      <w:r>
        <w:t xml:space="preserve">An experimental design was assessed using a factorial ANOVA to see if a student’s educational level has a bearing on the effect of not having a suitable study area. It was found that not having a suitable place to study affected students more </w:t>
      </w:r>
      <w:r w:rsidRPr="00C150F4">
        <w:rPr>
          <w:i/>
          <w:iCs/>
        </w:rPr>
        <w:t>M</w:t>
      </w:r>
      <w:r w:rsidR="00F10C25">
        <w:rPr>
          <w:i/>
          <w:iCs/>
        </w:rPr>
        <w:t xml:space="preserve"> </w:t>
      </w:r>
      <w:r>
        <w:t>=</w:t>
      </w:r>
      <w:r w:rsidR="00F10C25">
        <w:t xml:space="preserve"> </w:t>
      </w:r>
      <w:r>
        <w:t>0.59; =</w:t>
      </w:r>
      <w:r w:rsidR="00F10C25">
        <w:t xml:space="preserve"> </w:t>
      </w:r>
      <w:r w:rsidRPr="00C150F4">
        <w:rPr>
          <w:i/>
          <w:iCs/>
        </w:rPr>
        <w:t>SD</w:t>
      </w:r>
      <w:r w:rsidR="00F10C25">
        <w:rPr>
          <w:i/>
          <w:iCs/>
        </w:rPr>
        <w:t xml:space="preserve"> </w:t>
      </w:r>
      <w:r>
        <w:t>=</w:t>
      </w:r>
      <w:r w:rsidR="00F10C25">
        <w:t xml:space="preserve"> </w:t>
      </w:r>
      <w:r>
        <w:t>0.71 than the sudden change to online education</w:t>
      </w:r>
      <w:r w:rsidRPr="00A276F1">
        <w:t xml:space="preserve"> </w:t>
      </w:r>
      <w:r w:rsidRPr="00C150F4">
        <w:rPr>
          <w:i/>
          <w:iCs/>
        </w:rPr>
        <w:t>M</w:t>
      </w:r>
      <w:r w:rsidR="00F10C25">
        <w:rPr>
          <w:i/>
          <w:iCs/>
        </w:rPr>
        <w:t xml:space="preserve"> </w:t>
      </w:r>
      <w:r>
        <w:t>=</w:t>
      </w:r>
      <w:r w:rsidR="00F10C25">
        <w:t xml:space="preserve"> </w:t>
      </w:r>
      <w:r>
        <w:t xml:space="preserve">0.86; </w:t>
      </w:r>
      <w:r w:rsidRPr="00C150F4">
        <w:rPr>
          <w:i/>
          <w:iCs/>
        </w:rPr>
        <w:t>SD</w:t>
      </w:r>
      <w:r w:rsidR="00F10C25">
        <w:rPr>
          <w:i/>
          <w:iCs/>
        </w:rPr>
        <w:t xml:space="preserve"> </w:t>
      </w:r>
      <w:r>
        <w:t>=</w:t>
      </w:r>
      <w:r w:rsidR="00F10C25">
        <w:t xml:space="preserve"> </w:t>
      </w:r>
      <w:r>
        <w:t xml:space="preserve">0.69 for students of degree level and </w:t>
      </w:r>
      <w:r w:rsidRPr="00C150F4">
        <w:rPr>
          <w:i/>
          <w:iCs/>
        </w:rPr>
        <w:t>M</w:t>
      </w:r>
      <w:r>
        <w:t xml:space="preserve">=0.94; </w:t>
      </w:r>
      <w:r w:rsidRPr="00C150F4">
        <w:rPr>
          <w:i/>
          <w:iCs/>
        </w:rPr>
        <w:t>SD</w:t>
      </w:r>
      <w:r w:rsidR="00F10C25">
        <w:rPr>
          <w:i/>
          <w:iCs/>
        </w:rPr>
        <w:t xml:space="preserve"> </w:t>
      </w:r>
      <w:r>
        <w:t>=</w:t>
      </w:r>
      <w:r w:rsidR="00F10C25">
        <w:t xml:space="preserve"> </w:t>
      </w:r>
      <w:r>
        <w:t xml:space="preserve">0.75 for students for GSE and equivalent. </w:t>
      </w:r>
      <w:r w:rsidRPr="00C150F4">
        <w:rPr>
          <w:i/>
          <w:iCs/>
        </w:rPr>
        <w:t>F</w:t>
      </w:r>
      <w:r>
        <w:t xml:space="preserve"> (2. 57) = </w:t>
      </w:r>
      <w:r w:rsidRPr="00BE7A5A">
        <w:rPr>
          <w:i/>
          <w:iCs/>
        </w:rPr>
        <w:t>p</w:t>
      </w:r>
      <w:r>
        <w:t xml:space="preserve"> .92. </w:t>
      </w:r>
      <w:r w:rsidRPr="00F10C25">
        <w:t>See figure</w:t>
      </w:r>
      <w:r w:rsidRPr="00E747C0">
        <w:rPr>
          <w:i/>
          <w:iCs/>
        </w:rPr>
        <w:t xml:space="preserve"> </w:t>
      </w:r>
      <w:r w:rsidRPr="00F10C25">
        <w:t>9.</w:t>
      </w:r>
    </w:p>
    <w:p w14:paraId="2213CD68" w14:textId="77777777" w:rsidR="00306B52" w:rsidRDefault="00306B52" w:rsidP="00306B52">
      <w:pPr>
        <w:spacing w:before="100" w:beforeAutospacing="1" w:after="100" w:afterAutospacing="1" w:line="240" w:lineRule="auto"/>
        <w:jc w:val="both"/>
        <w:rPr>
          <w:i/>
          <w:iCs/>
        </w:rPr>
      </w:pPr>
    </w:p>
    <w:p w14:paraId="6CBBDCC7" w14:textId="77777777" w:rsidR="00306B52" w:rsidRDefault="00306B52" w:rsidP="00306B52">
      <w:pPr>
        <w:spacing w:before="100" w:beforeAutospacing="1" w:after="100" w:afterAutospacing="1" w:line="240" w:lineRule="auto"/>
        <w:jc w:val="both"/>
      </w:pPr>
    </w:p>
    <w:p w14:paraId="7E11C1DD" w14:textId="77777777" w:rsidR="00306B52" w:rsidRDefault="00306B52" w:rsidP="00306B52">
      <w:pPr>
        <w:spacing w:before="100" w:beforeAutospacing="1" w:after="100" w:afterAutospacing="1" w:line="240" w:lineRule="auto"/>
        <w:jc w:val="both"/>
      </w:pPr>
      <w:r w:rsidRPr="006C16CC">
        <w:rPr>
          <w:noProof/>
        </w:rPr>
        <w:drawing>
          <wp:inline distT="0" distB="0" distL="0" distR="0" wp14:anchorId="408E781B" wp14:editId="34A279C1">
            <wp:extent cx="5731510" cy="3186112"/>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4631" cy="3187847"/>
                    </a:xfrm>
                    <a:prstGeom prst="rect">
                      <a:avLst/>
                    </a:prstGeom>
                  </pic:spPr>
                </pic:pic>
              </a:graphicData>
            </a:graphic>
          </wp:inline>
        </w:drawing>
      </w:r>
    </w:p>
    <w:p w14:paraId="34732514" w14:textId="4008BAC9" w:rsidR="00306B52" w:rsidRPr="00E747C0" w:rsidRDefault="00306B52" w:rsidP="00306B52">
      <w:pPr>
        <w:spacing w:before="100" w:beforeAutospacing="1" w:after="100" w:afterAutospacing="1" w:line="240" w:lineRule="auto"/>
        <w:jc w:val="both"/>
        <w:rPr>
          <w:sz w:val="20"/>
          <w:szCs w:val="20"/>
        </w:rPr>
      </w:pPr>
      <w:r w:rsidRPr="00E747C0">
        <w:rPr>
          <w:sz w:val="20"/>
          <w:szCs w:val="20"/>
        </w:rPr>
        <w:t>Figure 9 Suitable study area and switch to study at home</w:t>
      </w:r>
    </w:p>
    <w:p w14:paraId="1246A793" w14:textId="27BB57D1" w:rsidR="00306B52" w:rsidRDefault="00306B52" w:rsidP="00306B52">
      <w:pPr>
        <w:spacing w:before="100" w:beforeAutospacing="1" w:after="100" w:afterAutospacing="1" w:line="240" w:lineRule="auto"/>
        <w:jc w:val="both"/>
      </w:pPr>
      <w:r>
        <w:t>It was found that there was is a significant link between having no study area (</w:t>
      </w:r>
      <w:r w:rsidRPr="00BE1EF0">
        <w:rPr>
          <w:i/>
          <w:iCs/>
        </w:rPr>
        <w:t>M</w:t>
      </w:r>
      <w:r w:rsidR="00F10C25">
        <w:rPr>
          <w:i/>
          <w:iCs/>
        </w:rPr>
        <w:t xml:space="preserve"> </w:t>
      </w:r>
      <w:r>
        <w:t>=</w:t>
      </w:r>
      <w:r w:rsidR="00F10C25">
        <w:t xml:space="preserve"> </w:t>
      </w:r>
      <w:r>
        <w:t xml:space="preserve">0.50; </w:t>
      </w:r>
      <w:r w:rsidRPr="00BE1EF0">
        <w:rPr>
          <w:i/>
          <w:iCs/>
        </w:rPr>
        <w:t>SD</w:t>
      </w:r>
      <w:r>
        <w:t xml:space="preserve"> </w:t>
      </w:r>
      <w:r w:rsidR="00F10C25">
        <w:t xml:space="preserve">= </w:t>
      </w:r>
      <w:r>
        <w:t>0.58) and the students education level (</w:t>
      </w:r>
      <w:r w:rsidRPr="00F10C25">
        <w:rPr>
          <w:i/>
          <w:iCs/>
        </w:rPr>
        <w:t>M</w:t>
      </w:r>
      <w:r w:rsidR="00F10C25">
        <w:rPr>
          <w:i/>
          <w:iCs/>
        </w:rPr>
        <w:t xml:space="preserve"> </w:t>
      </w:r>
      <w:r w:rsidR="00F10C25" w:rsidRPr="00F10C25">
        <w:t xml:space="preserve">= </w:t>
      </w:r>
      <w:r w:rsidRPr="00BE1EF0">
        <w:rPr>
          <w:i/>
          <w:iCs/>
        </w:rPr>
        <w:t>1.06</w:t>
      </w:r>
      <w:r>
        <w:t xml:space="preserve">; </w:t>
      </w:r>
      <w:r w:rsidRPr="00BE1EF0">
        <w:rPr>
          <w:i/>
          <w:iCs/>
        </w:rPr>
        <w:t>SD</w:t>
      </w:r>
      <w:r>
        <w:t xml:space="preserve"> </w:t>
      </w:r>
      <w:r w:rsidR="00F10C25">
        <w:t xml:space="preserve">= </w:t>
      </w:r>
      <w:r>
        <w:t xml:space="preserve">0.72). </w:t>
      </w:r>
      <w:r w:rsidRPr="00BE1EF0">
        <w:rPr>
          <w:i/>
          <w:iCs/>
        </w:rPr>
        <w:t>F</w:t>
      </w:r>
      <w:r>
        <w:t xml:space="preserve"> (2. 57) =</w:t>
      </w:r>
      <w:r w:rsidR="00F10C25">
        <w:t xml:space="preserve"> </w:t>
      </w:r>
      <w:r>
        <w:t xml:space="preserve">6.91, </w:t>
      </w:r>
      <w:r w:rsidRPr="00F10C25">
        <w:rPr>
          <w:i/>
          <w:iCs/>
        </w:rPr>
        <w:t>p</w:t>
      </w:r>
      <w:r>
        <w:t xml:space="preserve"> = .11. </w:t>
      </w:r>
      <w:r w:rsidRPr="00AE6DE4">
        <w:t>See figure 10 and 11.</w:t>
      </w:r>
    </w:p>
    <w:p w14:paraId="3B9770F8" w14:textId="77777777" w:rsidR="00306B52" w:rsidRDefault="00306B52" w:rsidP="00306B52">
      <w:pPr>
        <w:spacing w:before="100" w:beforeAutospacing="1" w:after="100" w:afterAutospacing="1" w:line="240" w:lineRule="auto"/>
        <w:jc w:val="both"/>
      </w:pPr>
      <w:r w:rsidRPr="00DD2C5B">
        <w:rPr>
          <w:noProof/>
        </w:rPr>
        <w:lastRenderedPageBreak/>
        <w:drawing>
          <wp:inline distT="0" distB="0" distL="0" distR="0" wp14:anchorId="5825A1B3" wp14:editId="65FFD4DE">
            <wp:extent cx="5731510" cy="286247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47605" cy="2870508"/>
                    </a:xfrm>
                    <a:prstGeom prst="rect">
                      <a:avLst/>
                    </a:prstGeom>
                  </pic:spPr>
                </pic:pic>
              </a:graphicData>
            </a:graphic>
          </wp:inline>
        </w:drawing>
      </w:r>
    </w:p>
    <w:p w14:paraId="0E7EDF5B" w14:textId="22963BAB" w:rsidR="00306B52" w:rsidRPr="00E747C0" w:rsidRDefault="00306B52" w:rsidP="00306B52">
      <w:pPr>
        <w:spacing w:before="100" w:beforeAutospacing="1" w:after="100" w:afterAutospacing="1" w:line="240" w:lineRule="auto"/>
        <w:jc w:val="both"/>
        <w:rPr>
          <w:sz w:val="20"/>
          <w:szCs w:val="20"/>
        </w:rPr>
      </w:pPr>
      <w:r w:rsidRPr="00E747C0">
        <w:rPr>
          <w:i/>
          <w:iCs/>
          <w:sz w:val="20"/>
          <w:szCs w:val="20"/>
        </w:rPr>
        <w:t>Figure 10</w:t>
      </w:r>
      <w:r>
        <w:rPr>
          <w:sz w:val="20"/>
          <w:szCs w:val="20"/>
        </w:rPr>
        <w:t>.</w:t>
      </w:r>
      <w:r w:rsidRPr="00E747C0">
        <w:rPr>
          <w:sz w:val="20"/>
          <w:szCs w:val="20"/>
        </w:rPr>
        <w:t xml:space="preserve"> </w:t>
      </w:r>
      <w:r>
        <w:rPr>
          <w:sz w:val="20"/>
          <w:szCs w:val="20"/>
        </w:rPr>
        <w:t>L</w:t>
      </w:r>
      <w:r w:rsidRPr="00E747C0">
        <w:rPr>
          <w:sz w:val="20"/>
          <w:szCs w:val="20"/>
        </w:rPr>
        <w:t xml:space="preserve">ink between </w:t>
      </w:r>
      <w:r>
        <w:rPr>
          <w:sz w:val="20"/>
          <w:szCs w:val="20"/>
        </w:rPr>
        <w:t xml:space="preserve">having an area to </w:t>
      </w:r>
      <w:r w:rsidRPr="00E747C0">
        <w:rPr>
          <w:sz w:val="20"/>
          <w:szCs w:val="20"/>
        </w:rPr>
        <w:t xml:space="preserve">study and </w:t>
      </w:r>
      <w:r>
        <w:rPr>
          <w:sz w:val="20"/>
          <w:szCs w:val="20"/>
        </w:rPr>
        <w:t xml:space="preserve">student’s </w:t>
      </w:r>
      <w:r w:rsidRPr="00E747C0">
        <w:rPr>
          <w:sz w:val="20"/>
          <w:szCs w:val="20"/>
        </w:rPr>
        <w:t xml:space="preserve">education level </w:t>
      </w:r>
    </w:p>
    <w:p w14:paraId="344B5F01" w14:textId="77777777" w:rsidR="00306B52" w:rsidRDefault="00306B52" w:rsidP="00306B52">
      <w:pPr>
        <w:spacing w:before="100" w:beforeAutospacing="1" w:after="100" w:afterAutospacing="1" w:line="240" w:lineRule="auto"/>
        <w:jc w:val="both"/>
        <w:rPr>
          <w:rFonts w:eastAsia="Times New Roman" w:cs="Arial"/>
          <w:szCs w:val="28"/>
          <w:lang w:eastAsia="en-GB"/>
        </w:rPr>
      </w:pPr>
      <w:r w:rsidRPr="003C26BB">
        <w:rPr>
          <w:rFonts w:eastAsia="Times New Roman" w:cs="Arial"/>
          <w:noProof/>
          <w:szCs w:val="28"/>
          <w:lang w:eastAsia="en-GB"/>
        </w:rPr>
        <w:drawing>
          <wp:inline distT="0" distB="0" distL="0" distR="0" wp14:anchorId="7BD5154C" wp14:editId="389EEE09">
            <wp:extent cx="5731510" cy="3665552"/>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40974" cy="3671605"/>
                    </a:xfrm>
                    <a:prstGeom prst="rect">
                      <a:avLst/>
                    </a:prstGeom>
                  </pic:spPr>
                </pic:pic>
              </a:graphicData>
            </a:graphic>
          </wp:inline>
        </w:drawing>
      </w:r>
    </w:p>
    <w:p w14:paraId="4A888500" w14:textId="77777777" w:rsidR="00306B52" w:rsidRDefault="00306B52" w:rsidP="00306B52">
      <w:pPr>
        <w:spacing w:before="100" w:beforeAutospacing="1" w:after="100" w:afterAutospacing="1" w:line="240" w:lineRule="auto"/>
        <w:jc w:val="both"/>
        <w:rPr>
          <w:sz w:val="20"/>
          <w:szCs w:val="20"/>
        </w:rPr>
      </w:pPr>
      <w:r w:rsidRPr="00E747C0">
        <w:rPr>
          <w:i/>
          <w:iCs/>
          <w:sz w:val="20"/>
          <w:szCs w:val="20"/>
        </w:rPr>
        <w:t>Figure 1</w:t>
      </w:r>
      <w:r>
        <w:rPr>
          <w:i/>
          <w:iCs/>
          <w:sz w:val="20"/>
          <w:szCs w:val="20"/>
        </w:rPr>
        <w:t>1</w:t>
      </w:r>
      <w:r>
        <w:rPr>
          <w:sz w:val="20"/>
          <w:szCs w:val="20"/>
        </w:rPr>
        <w:t>.</w:t>
      </w:r>
      <w:r w:rsidRPr="00E747C0">
        <w:rPr>
          <w:sz w:val="20"/>
          <w:szCs w:val="20"/>
        </w:rPr>
        <w:t xml:space="preserve"> </w:t>
      </w:r>
      <w:r>
        <w:rPr>
          <w:sz w:val="20"/>
          <w:szCs w:val="20"/>
        </w:rPr>
        <w:t>L</w:t>
      </w:r>
      <w:r w:rsidRPr="00E747C0">
        <w:rPr>
          <w:sz w:val="20"/>
          <w:szCs w:val="20"/>
        </w:rPr>
        <w:t xml:space="preserve">ink between </w:t>
      </w:r>
      <w:r>
        <w:rPr>
          <w:sz w:val="20"/>
          <w:szCs w:val="20"/>
        </w:rPr>
        <w:t xml:space="preserve">having an area to </w:t>
      </w:r>
      <w:r w:rsidRPr="00E747C0">
        <w:rPr>
          <w:sz w:val="20"/>
          <w:szCs w:val="20"/>
        </w:rPr>
        <w:t xml:space="preserve">study and </w:t>
      </w:r>
      <w:r>
        <w:rPr>
          <w:sz w:val="20"/>
          <w:szCs w:val="20"/>
        </w:rPr>
        <w:t xml:space="preserve">student’s </w:t>
      </w:r>
      <w:r w:rsidRPr="00E747C0">
        <w:rPr>
          <w:sz w:val="20"/>
          <w:szCs w:val="20"/>
        </w:rPr>
        <w:t xml:space="preserve">education level </w:t>
      </w:r>
    </w:p>
    <w:p w14:paraId="72633075" w14:textId="77777777" w:rsidR="00306B52" w:rsidRPr="00301E3D" w:rsidRDefault="00306B52" w:rsidP="00306B52">
      <w:pPr>
        <w:pStyle w:val="Heading2"/>
        <w:rPr>
          <w:rFonts w:eastAsia="Times New Roman"/>
          <w:lang w:eastAsia="en-GB"/>
        </w:rPr>
      </w:pPr>
      <w:bookmarkStart w:id="51" w:name="_Toc71313262"/>
      <w:bookmarkStart w:id="52" w:name="_Toc71718161"/>
      <w:r w:rsidRPr="00206954">
        <w:rPr>
          <w:rFonts w:eastAsia="Times New Roman"/>
          <w:lang w:eastAsia="en-GB"/>
        </w:rPr>
        <w:lastRenderedPageBreak/>
        <w:t xml:space="preserve">Kendall's </w:t>
      </w:r>
      <w:proofErr w:type="spellStart"/>
      <w:r w:rsidRPr="00206954">
        <w:rPr>
          <w:rFonts w:eastAsia="Times New Roman"/>
          <w:lang w:eastAsia="en-GB"/>
        </w:rPr>
        <w:t>tau_b</w:t>
      </w:r>
      <w:proofErr w:type="spellEnd"/>
      <w:r>
        <w:rPr>
          <w:rFonts w:eastAsia="Times New Roman"/>
          <w:lang w:eastAsia="en-GB"/>
        </w:rPr>
        <w:t xml:space="preserve"> findings</w:t>
      </w:r>
      <w:bookmarkEnd w:id="51"/>
      <w:bookmarkEnd w:id="52"/>
    </w:p>
    <w:p w14:paraId="6246E213" w14:textId="2FB5388A" w:rsidR="00306B52" w:rsidRPr="00901F3C" w:rsidRDefault="00306B52" w:rsidP="00306B52">
      <w:pPr>
        <w:spacing w:before="100" w:beforeAutospacing="1" w:after="100" w:afterAutospacing="1" w:line="240" w:lineRule="auto"/>
        <w:jc w:val="both"/>
        <w:rPr>
          <w:rFonts w:ascii="Comic Sans MS" w:hAnsi="Comic Sans MS" w:cstheme="minorHAnsi"/>
        </w:rPr>
      </w:pPr>
      <w:r w:rsidRPr="00E95C61">
        <w:rPr>
          <w:rFonts w:eastAsia="Times New Roman" w:cs="Arial"/>
          <w:szCs w:val="28"/>
          <w:lang w:eastAsia="en-GB"/>
        </w:rPr>
        <w:t xml:space="preserve">Kendall's </w:t>
      </w:r>
      <w:proofErr w:type="spellStart"/>
      <w:r w:rsidRPr="00E95C61">
        <w:rPr>
          <w:rFonts w:eastAsia="Times New Roman" w:cs="Arial"/>
          <w:szCs w:val="28"/>
          <w:lang w:eastAsia="en-GB"/>
        </w:rPr>
        <w:t>tau_b</w:t>
      </w:r>
      <w:proofErr w:type="spellEnd"/>
      <w:r w:rsidRPr="00E95C61">
        <w:rPr>
          <w:rFonts w:eastAsia="Times New Roman" w:cs="Arial"/>
          <w:szCs w:val="28"/>
          <w:lang w:eastAsia="en-GB"/>
        </w:rPr>
        <w:t xml:space="preserve"> </w:t>
      </w:r>
      <w:r>
        <w:rPr>
          <w:rFonts w:eastAsia="Times New Roman" w:cs="Arial"/>
          <w:szCs w:val="28"/>
          <w:lang w:eastAsia="en-GB"/>
        </w:rPr>
        <w:t xml:space="preserve">is </w:t>
      </w:r>
      <w:r>
        <w:rPr>
          <w:rFonts w:cs="Arial"/>
        </w:rPr>
        <w:t xml:space="preserve">calculated by using </w:t>
      </w:r>
      <w:r w:rsidRPr="00E95C61">
        <w:rPr>
          <w:rFonts w:eastAsia="Times New Roman" w:cs="Arial"/>
          <w:szCs w:val="28"/>
          <w:lang w:eastAsia="en-GB"/>
        </w:rPr>
        <w:t>the following</w:t>
      </w:r>
      <w:r>
        <w:rPr>
          <w:rFonts w:eastAsia="Times New Roman" w:cs="Arial"/>
          <w:szCs w:val="28"/>
          <w:lang w:eastAsia="en-GB"/>
        </w:rPr>
        <w:t xml:space="preserve"> formula </w:t>
      </w:r>
      <m:oMath>
        <m:r>
          <w:rPr>
            <w:rFonts w:ascii="Cambria Math" w:eastAsia="Times New Roman" w:hAnsi="Cambria Math" w:cs="Arial"/>
            <w:szCs w:val="28"/>
            <w:lang w:eastAsia="en-GB"/>
          </w:rPr>
          <m:t>τ=</m:t>
        </m:r>
        <m:f>
          <m:fPr>
            <m:ctrlPr>
              <w:rPr>
                <w:rFonts w:ascii="Cambria Math" w:eastAsia="Times New Roman" w:hAnsi="Cambria Math" w:cs="Arial"/>
                <w:i/>
                <w:szCs w:val="28"/>
                <w:lang w:eastAsia="en-GB"/>
              </w:rPr>
            </m:ctrlPr>
          </m:fPr>
          <m:num>
            <m:sSub>
              <m:sSubPr>
                <m:ctrlPr>
                  <w:rPr>
                    <w:rFonts w:ascii="Cambria Math" w:eastAsia="Times New Roman" w:hAnsi="Cambria Math" w:cs="Arial"/>
                    <w:i/>
                    <w:szCs w:val="28"/>
                    <w:lang w:eastAsia="en-GB"/>
                  </w:rPr>
                </m:ctrlPr>
              </m:sSubPr>
              <m:e>
                <m:r>
                  <w:rPr>
                    <w:rFonts w:ascii="Cambria Math" w:eastAsia="Times New Roman" w:hAnsi="Cambria Math" w:cs="Arial"/>
                    <w:szCs w:val="28"/>
                    <w:lang w:eastAsia="en-GB"/>
                  </w:rPr>
                  <m:t>n</m:t>
                </m:r>
              </m:e>
              <m:sub>
                <m:r>
                  <w:rPr>
                    <w:rFonts w:ascii="Cambria Math" w:eastAsia="Times New Roman" w:hAnsi="Cambria Math" w:cs="Arial"/>
                    <w:szCs w:val="28"/>
                    <w:lang w:eastAsia="en-GB"/>
                  </w:rPr>
                  <m:t>c-</m:t>
                </m:r>
                <m:sSub>
                  <m:sSubPr>
                    <m:ctrlPr>
                      <w:rPr>
                        <w:rFonts w:ascii="Cambria Math" w:eastAsia="Times New Roman" w:hAnsi="Cambria Math" w:cs="Arial"/>
                        <w:i/>
                        <w:szCs w:val="28"/>
                        <w:lang w:eastAsia="en-GB"/>
                      </w:rPr>
                    </m:ctrlPr>
                  </m:sSubPr>
                  <m:e>
                    <m:r>
                      <w:rPr>
                        <w:rFonts w:ascii="Cambria Math" w:eastAsia="Times New Roman" w:hAnsi="Cambria Math" w:cs="Arial"/>
                        <w:szCs w:val="28"/>
                        <w:lang w:eastAsia="en-GB"/>
                      </w:rPr>
                      <m:t>n</m:t>
                    </m:r>
                  </m:e>
                  <m:sub>
                    <m:r>
                      <w:rPr>
                        <w:rFonts w:ascii="Cambria Math" w:eastAsia="Times New Roman" w:hAnsi="Cambria Math" w:cs="Arial"/>
                        <w:szCs w:val="28"/>
                        <w:lang w:eastAsia="en-GB"/>
                      </w:rPr>
                      <m:t>d</m:t>
                    </m:r>
                  </m:sub>
                </m:sSub>
              </m:sub>
            </m:sSub>
          </m:num>
          <m:den>
            <m:r>
              <w:rPr>
                <w:rFonts w:ascii="Cambria Math" w:eastAsia="Times New Roman" w:hAnsi="Cambria Math" w:cs="Arial"/>
                <w:szCs w:val="28"/>
                <w:lang w:eastAsia="en-GB"/>
              </w:rPr>
              <m:t>n(n-1)/2</m:t>
            </m:r>
          </m:den>
        </m:f>
      </m:oMath>
      <w:r>
        <w:rPr>
          <w:rFonts w:eastAsia="Times New Roman" w:cs="Arial"/>
          <w:szCs w:val="28"/>
          <w:lang w:eastAsia="en-GB"/>
        </w:rPr>
        <w:t xml:space="preserve"> </w:t>
      </w:r>
      <w:sdt>
        <w:sdtPr>
          <w:rPr>
            <w:rFonts w:eastAsia="Times New Roman" w:cs="Arial"/>
            <w:szCs w:val="28"/>
            <w:lang w:eastAsia="en-GB"/>
          </w:rPr>
          <w:id w:val="347062537"/>
          <w:citation/>
        </w:sdtPr>
        <w:sdtEndPr/>
        <w:sdtContent>
          <w:r w:rsidR="00BF027F">
            <w:rPr>
              <w:rFonts w:eastAsia="Times New Roman" w:cs="Arial"/>
              <w:szCs w:val="28"/>
              <w:lang w:eastAsia="en-GB"/>
            </w:rPr>
            <w:fldChar w:fldCharType="begin"/>
          </w:r>
          <w:r w:rsidR="00BF027F">
            <w:rPr>
              <w:rFonts w:eastAsia="Times New Roman" w:cs="Arial"/>
              <w:szCs w:val="28"/>
              <w:lang w:eastAsia="en-GB"/>
            </w:rPr>
            <w:instrText xml:space="preserve"> CITATION Rub20 \l 2057 </w:instrText>
          </w:r>
          <w:r w:rsidR="00BF027F">
            <w:rPr>
              <w:rFonts w:eastAsia="Times New Roman" w:cs="Arial"/>
              <w:szCs w:val="28"/>
              <w:lang w:eastAsia="en-GB"/>
            </w:rPr>
            <w:fldChar w:fldCharType="separate"/>
          </w:r>
          <w:r w:rsidR="006A39F4" w:rsidRPr="006A39F4">
            <w:rPr>
              <w:rFonts w:eastAsia="Times New Roman" w:cs="Arial"/>
              <w:noProof/>
              <w:szCs w:val="28"/>
              <w:lang w:eastAsia="en-GB"/>
            </w:rPr>
            <w:t>(Berg, 2020)</w:t>
          </w:r>
          <w:r w:rsidR="00BF027F">
            <w:rPr>
              <w:rFonts w:eastAsia="Times New Roman" w:cs="Arial"/>
              <w:szCs w:val="28"/>
              <w:lang w:eastAsia="en-GB"/>
            </w:rPr>
            <w:fldChar w:fldCharType="end"/>
          </w:r>
        </w:sdtContent>
      </w:sdt>
    </w:p>
    <w:p w14:paraId="545BF08E" w14:textId="77777777" w:rsidR="00306B52" w:rsidRDefault="00306B52" w:rsidP="00306B52">
      <w:pPr>
        <w:spacing w:before="100" w:beforeAutospacing="1" w:after="100" w:afterAutospacing="1" w:line="240" w:lineRule="auto"/>
        <w:jc w:val="both"/>
        <w:rPr>
          <w:rFonts w:eastAsia="Times New Roman" w:cs="Arial"/>
          <w:szCs w:val="28"/>
          <w:lang w:eastAsia="en-GB"/>
        </w:rPr>
      </w:pPr>
      <w:r>
        <w:rPr>
          <w:rFonts w:eastAsia="Times New Roman" w:cs="Arial"/>
          <w:szCs w:val="28"/>
          <w:lang w:eastAsia="en-GB"/>
        </w:rPr>
        <w:t xml:space="preserve">After conducting a Kendall </w:t>
      </w:r>
      <w:proofErr w:type="spellStart"/>
      <w:r>
        <w:rPr>
          <w:rFonts w:eastAsia="Times New Roman" w:cs="Arial"/>
          <w:szCs w:val="28"/>
          <w:lang w:eastAsia="en-GB"/>
        </w:rPr>
        <w:t>tau_b</w:t>
      </w:r>
      <w:proofErr w:type="spellEnd"/>
      <w:r>
        <w:rPr>
          <w:rFonts w:eastAsia="Times New Roman" w:cs="Arial"/>
          <w:szCs w:val="28"/>
          <w:lang w:eastAsia="en-GB"/>
        </w:rPr>
        <w:t xml:space="preserve"> correlation it was found that there is a very significant and positive correlation between student’s having a suitable place to study and their overall experience of having to study online </w:t>
      </w:r>
      <m:oMath>
        <m:sSub>
          <m:sSubPr>
            <m:ctrlPr>
              <w:rPr>
                <w:rFonts w:ascii="Cambria Math" w:eastAsia="Times New Roman" w:hAnsi="Cambria Math" w:cs="Arial"/>
                <w:i/>
                <w:szCs w:val="28"/>
                <w:lang w:eastAsia="en-GB"/>
              </w:rPr>
            </m:ctrlPr>
          </m:sSubPr>
          <m:e>
            <m:r>
              <w:rPr>
                <w:rFonts w:ascii="Cambria Math" w:eastAsia="Times New Roman" w:hAnsi="Cambria Math" w:cs="Arial"/>
                <w:szCs w:val="28"/>
                <w:lang w:eastAsia="en-GB"/>
              </w:rPr>
              <m:t>φ</m:t>
            </m:r>
          </m:e>
          <m:sub>
            <m:r>
              <w:rPr>
                <w:rFonts w:ascii="Cambria Math" w:eastAsia="Times New Roman" w:hAnsi="Cambria Math" w:cs="Arial"/>
                <w:szCs w:val="28"/>
                <w:lang w:eastAsia="en-GB"/>
              </w:rPr>
              <m:t xml:space="preserve">b </m:t>
            </m:r>
          </m:sub>
        </m:sSub>
        <m:r>
          <w:rPr>
            <w:rFonts w:ascii="Cambria Math" w:eastAsia="Times New Roman" w:hAnsi="Cambria Math" w:cs="Arial"/>
            <w:szCs w:val="28"/>
            <w:lang w:eastAsia="en-GB"/>
          </w:rPr>
          <m:t>=.49 =p .001</m:t>
        </m:r>
      </m:oMath>
      <w:r>
        <w:rPr>
          <w:rFonts w:eastAsia="Times New Roman" w:cs="Arial"/>
          <w:szCs w:val="28"/>
          <w:lang w:eastAsia="en-GB"/>
        </w:rPr>
        <w:t xml:space="preserve">. There was also significate positive correlation between student’s having a suitable place to study and the student’s level of education </w:t>
      </w:r>
      <m:oMath>
        <m:sSub>
          <m:sSubPr>
            <m:ctrlPr>
              <w:rPr>
                <w:rFonts w:ascii="Cambria Math" w:eastAsia="Times New Roman" w:hAnsi="Cambria Math" w:cs="Arial"/>
                <w:i/>
                <w:szCs w:val="28"/>
                <w:lang w:eastAsia="en-GB"/>
              </w:rPr>
            </m:ctrlPr>
          </m:sSubPr>
          <m:e>
            <m:r>
              <w:rPr>
                <w:rFonts w:ascii="Cambria Math" w:eastAsia="Times New Roman" w:hAnsi="Cambria Math" w:cs="Arial"/>
                <w:szCs w:val="28"/>
                <w:lang w:eastAsia="en-GB"/>
              </w:rPr>
              <m:t>φ</m:t>
            </m:r>
          </m:e>
          <m:sub>
            <m:r>
              <w:rPr>
                <w:rFonts w:ascii="Cambria Math" w:eastAsia="Times New Roman" w:hAnsi="Cambria Math" w:cs="Arial"/>
                <w:szCs w:val="28"/>
                <w:lang w:eastAsia="en-GB"/>
              </w:rPr>
              <m:t xml:space="preserve">b </m:t>
            </m:r>
          </m:sub>
        </m:sSub>
        <m:r>
          <w:rPr>
            <w:rFonts w:ascii="Cambria Math" w:eastAsia="Times New Roman" w:hAnsi="Cambria Math" w:cs="Arial"/>
            <w:szCs w:val="28"/>
            <w:lang w:eastAsia="en-GB"/>
          </w:rPr>
          <m:t>=.28 =p .02</m:t>
        </m:r>
      </m:oMath>
      <w:r>
        <w:rPr>
          <w:rFonts w:eastAsia="Times New Roman" w:cs="Arial"/>
          <w:szCs w:val="28"/>
          <w:lang w:eastAsia="en-GB"/>
        </w:rPr>
        <w:t xml:space="preserve">.  A significant negative correlation was found with student’s not having an area to study and their education suffering </w:t>
      </w:r>
      <m:oMath>
        <m:sSub>
          <m:sSubPr>
            <m:ctrlPr>
              <w:rPr>
                <w:rFonts w:ascii="Cambria Math" w:eastAsia="Times New Roman" w:hAnsi="Cambria Math" w:cs="Arial"/>
                <w:i/>
                <w:szCs w:val="28"/>
                <w:lang w:eastAsia="en-GB"/>
              </w:rPr>
            </m:ctrlPr>
          </m:sSubPr>
          <m:e>
            <m:r>
              <w:rPr>
                <w:rFonts w:ascii="Cambria Math" w:eastAsia="Times New Roman" w:hAnsi="Cambria Math" w:cs="Arial"/>
                <w:szCs w:val="28"/>
                <w:lang w:eastAsia="en-GB"/>
              </w:rPr>
              <m:t>φ</m:t>
            </m:r>
          </m:e>
          <m:sub>
            <m:r>
              <w:rPr>
                <w:rFonts w:ascii="Cambria Math" w:eastAsia="Times New Roman" w:hAnsi="Cambria Math" w:cs="Arial"/>
                <w:szCs w:val="28"/>
                <w:lang w:eastAsia="en-GB"/>
              </w:rPr>
              <m:t xml:space="preserve">b </m:t>
            </m:r>
          </m:sub>
        </m:sSub>
        <m:r>
          <w:rPr>
            <w:rFonts w:ascii="Cambria Math" w:eastAsia="Times New Roman" w:hAnsi="Cambria Math" w:cs="Arial"/>
            <w:szCs w:val="28"/>
            <w:lang w:eastAsia="en-GB"/>
          </w:rPr>
          <m:t>= -.45 =p .001</m:t>
        </m:r>
      </m:oMath>
      <w:r>
        <w:rPr>
          <w:rFonts w:eastAsia="Times New Roman" w:cs="Arial"/>
          <w:szCs w:val="28"/>
          <w:lang w:eastAsia="en-GB"/>
        </w:rPr>
        <w:t xml:space="preserve">. </w:t>
      </w:r>
      <w:r>
        <w:t xml:space="preserve">The education level of a student has shown to have a significant correlation on their overall experience </w:t>
      </w:r>
      <m:oMath>
        <m:sSub>
          <m:sSubPr>
            <m:ctrlPr>
              <w:rPr>
                <w:rFonts w:ascii="Cambria Math" w:eastAsia="Times New Roman" w:hAnsi="Cambria Math" w:cs="Arial"/>
                <w:i/>
                <w:szCs w:val="28"/>
                <w:lang w:eastAsia="en-GB"/>
              </w:rPr>
            </m:ctrlPr>
          </m:sSubPr>
          <m:e>
            <m:r>
              <w:rPr>
                <w:rFonts w:ascii="Cambria Math" w:eastAsia="Times New Roman" w:hAnsi="Cambria Math" w:cs="Arial"/>
                <w:szCs w:val="28"/>
                <w:lang w:eastAsia="en-GB"/>
              </w:rPr>
              <m:t>φ</m:t>
            </m:r>
          </m:e>
          <m:sub>
            <m:r>
              <w:rPr>
                <w:rFonts w:ascii="Cambria Math" w:eastAsia="Times New Roman" w:hAnsi="Cambria Math" w:cs="Arial"/>
                <w:szCs w:val="28"/>
                <w:lang w:eastAsia="en-GB"/>
              </w:rPr>
              <m:t xml:space="preserve">b </m:t>
            </m:r>
          </m:sub>
        </m:sSub>
        <m:r>
          <w:rPr>
            <w:rFonts w:ascii="Cambria Math" w:eastAsia="Times New Roman" w:hAnsi="Cambria Math" w:cs="Arial"/>
            <w:szCs w:val="28"/>
            <w:lang w:eastAsia="en-GB"/>
          </w:rPr>
          <m:t>=.27 =p .01</m:t>
        </m:r>
      </m:oMath>
      <w:r>
        <w:rPr>
          <w:rFonts w:eastAsia="Times New Roman" w:cs="Arial"/>
          <w:szCs w:val="28"/>
          <w:lang w:eastAsia="en-GB"/>
        </w:rPr>
        <w:t xml:space="preserve">.  The participants showed that the swich to online education overall has had a very significant negative correlation on their education  </w:t>
      </w:r>
      <m:oMath>
        <m:sSub>
          <m:sSubPr>
            <m:ctrlPr>
              <w:rPr>
                <w:rFonts w:ascii="Cambria Math" w:eastAsia="Times New Roman" w:hAnsi="Cambria Math" w:cs="Arial"/>
                <w:i/>
                <w:szCs w:val="28"/>
                <w:lang w:eastAsia="en-GB"/>
              </w:rPr>
            </m:ctrlPr>
          </m:sSubPr>
          <m:e>
            <m:r>
              <w:rPr>
                <w:rFonts w:ascii="Cambria Math" w:eastAsia="Times New Roman" w:hAnsi="Cambria Math" w:cs="Arial"/>
                <w:szCs w:val="28"/>
                <w:lang w:eastAsia="en-GB"/>
              </w:rPr>
              <m:t>φ</m:t>
            </m:r>
          </m:e>
          <m:sub>
            <m:r>
              <w:rPr>
                <w:rFonts w:ascii="Cambria Math" w:eastAsia="Times New Roman" w:hAnsi="Cambria Math" w:cs="Arial"/>
                <w:szCs w:val="28"/>
                <w:lang w:eastAsia="en-GB"/>
              </w:rPr>
              <m:t xml:space="preserve">b </m:t>
            </m:r>
          </m:sub>
        </m:sSub>
        <m:r>
          <w:rPr>
            <w:rFonts w:ascii="Cambria Math" w:eastAsia="Times New Roman" w:hAnsi="Cambria Math" w:cs="Arial"/>
            <w:szCs w:val="28"/>
            <w:lang w:eastAsia="en-GB"/>
          </w:rPr>
          <m:t>=-.56 =p .001</m:t>
        </m:r>
      </m:oMath>
      <w:r>
        <w:rPr>
          <w:rFonts w:eastAsia="Times New Roman" w:cs="Arial"/>
          <w:szCs w:val="28"/>
          <w:lang w:eastAsia="en-GB"/>
        </w:rPr>
        <w:t xml:space="preserve">.  </w:t>
      </w:r>
      <w:r>
        <w:t xml:space="preserve">The educational level had a significant negative correlation on student’s education  </w:t>
      </w:r>
      <m:oMath>
        <m:sSub>
          <m:sSubPr>
            <m:ctrlPr>
              <w:rPr>
                <w:rFonts w:ascii="Cambria Math" w:eastAsia="Times New Roman" w:hAnsi="Cambria Math" w:cs="Arial"/>
                <w:i/>
                <w:szCs w:val="28"/>
                <w:lang w:eastAsia="en-GB"/>
              </w:rPr>
            </m:ctrlPr>
          </m:sSubPr>
          <m:e>
            <m:r>
              <w:rPr>
                <w:rFonts w:ascii="Cambria Math" w:eastAsia="Times New Roman" w:hAnsi="Cambria Math" w:cs="Arial"/>
                <w:szCs w:val="28"/>
                <w:lang w:eastAsia="en-GB"/>
              </w:rPr>
              <m:t>φ</m:t>
            </m:r>
          </m:e>
          <m:sub>
            <m:r>
              <w:rPr>
                <w:rFonts w:ascii="Cambria Math" w:eastAsia="Times New Roman" w:hAnsi="Cambria Math" w:cs="Arial"/>
                <w:szCs w:val="28"/>
                <w:lang w:eastAsia="en-GB"/>
              </w:rPr>
              <m:t xml:space="preserve">b </m:t>
            </m:r>
          </m:sub>
        </m:sSub>
        <m:r>
          <w:rPr>
            <w:rFonts w:ascii="Cambria Math" w:eastAsia="Times New Roman" w:hAnsi="Cambria Math" w:cs="Arial"/>
            <w:szCs w:val="28"/>
            <w:lang w:eastAsia="en-GB"/>
          </w:rPr>
          <m:t>=-.23 =p .05</m:t>
        </m:r>
      </m:oMath>
      <w:r>
        <w:rPr>
          <w:rFonts w:eastAsia="Times New Roman" w:cs="Arial"/>
          <w:szCs w:val="28"/>
          <w:lang w:eastAsia="en-GB"/>
        </w:rPr>
        <w:t xml:space="preserve">.  </w:t>
      </w:r>
    </w:p>
    <w:p w14:paraId="662868E0" w14:textId="77777777" w:rsidR="00306B52" w:rsidRPr="00BA682E" w:rsidRDefault="00306B52" w:rsidP="00306B52">
      <w:pPr>
        <w:pStyle w:val="Heading2"/>
        <w:rPr>
          <w:rFonts w:eastAsia="Times New Roman"/>
          <w:lang w:eastAsia="en-GB"/>
        </w:rPr>
      </w:pPr>
      <w:bookmarkStart w:id="53" w:name="_Toc71313263"/>
      <w:bookmarkStart w:id="54" w:name="_Toc71718162"/>
      <w:r>
        <w:rPr>
          <w:rFonts w:eastAsia="Times New Roman"/>
          <w:lang w:eastAsia="en-GB"/>
        </w:rPr>
        <w:t>Spearman’s findings</w:t>
      </w:r>
      <w:bookmarkEnd w:id="53"/>
      <w:bookmarkEnd w:id="54"/>
    </w:p>
    <w:p w14:paraId="374C4BCB" w14:textId="7A44BEC0" w:rsidR="00306B52" w:rsidRPr="00BA682E" w:rsidRDefault="00306B52" w:rsidP="00306B52">
      <w:pPr>
        <w:rPr>
          <w:rFonts w:eastAsiaTheme="minorEastAsia"/>
          <w:szCs w:val="28"/>
        </w:rPr>
      </w:pPr>
      <w:r>
        <w:rPr>
          <w:rFonts w:eastAsia="Times New Roman" w:cs="Arial"/>
          <w:szCs w:val="28"/>
          <w:lang w:eastAsia="en-GB"/>
        </w:rPr>
        <w:t>To</w:t>
      </w:r>
      <w:r w:rsidRPr="00E95C61">
        <w:rPr>
          <w:rFonts w:eastAsia="Times New Roman" w:cs="Arial"/>
          <w:szCs w:val="28"/>
          <w:lang w:eastAsia="en-GB"/>
        </w:rPr>
        <w:t xml:space="preserve"> </w:t>
      </w:r>
      <w:r>
        <w:rPr>
          <w:rFonts w:cs="Arial"/>
        </w:rPr>
        <w:t xml:space="preserve">calculate </w:t>
      </w:r>
      <w:r w:rsidRPr="00B40649">
        <w:rPr>
          <w:rFonts w:eastAsia="Times New Roman" w:cs="Arial"/>
          <w:szCs w:val="28"/>
          <w:lang w:eastAsia="en-GB"/>
        </w:rPr>
        <w:t>Spearman's rho</w:t>
      </w:r>
      <w:r>
        <w:rPr>
          <w:rFonts w:cs="Arial"/>
        </w:rPr>
        <w:t xml:space="preserve"> </w:t>
      </w:r>
      <w:r w:rsidRPr="00E95C61">
        <w:rPr>
          <w:rFonts w:eastAsia="Times New Roman" w:cs="Arial"/>
          <w:szCs w:val="28"/>
          <w:lang w:eastAsia="en-GB"/>
        </w:rPr>
        <w:t xml:space="preserve">the </w:t>
      </w:r>
      <w:bookmarkStart w:id="55" w:name="_Hlk71714692"/>
      <w:r>
        <w:rPr>
          <w:rFonts w:eastAsia="Times New Roman" w:cs="Arial"/>
          <w:szCs w:val="28"/>
          <w:lang w:eastAsia="en-GB"/>
        </w:rPr>
        <w:t xml:space="preserve">formula </w:t>
      </w:r>
      <w:bookmarkEnd w:id="55"/>
      <w:r>
        <w:rPr>
          <w:rFonts w:eastAsia="Times New Roman" w:cs="Arial"/>
          <w:szCs w:val="28"/>
          <w:lang w:eastAsia="en-GB"/>
        </w:rPr>
        <w:t xml:space="preserve">is  </w:t>
      </w:r>
      <m:oMath>
        <m:sSub>
          <m:sSubPr>
            <m:ctrlPr>
              <w:rPr>
                <w:rFonts w:ascii="Cambria Math" w:hAnsi="Cambria Math"/>
                <w:i/>
                <w:szCs w:val="28"/>
              </w:rPr>
            </m:ctrlPr>
          </m:sSubPr>
          <m:e>
            <m:r>
              <w:rPr>
                <w:rFonts w:ascii="Cambria Math" w:hAnsi="Cambria Math"/>
                <w:szCs w:val="28"/>
              </w:rPr>
              <m:t>r</m:t>
            </m:r>
          </m:e>
          <m:sub>
            <m:r>
              <w:rPr>
                <w:rFonts w:ascii="Cambria Math" w:hAnsi="Cambria Math"/>
                <w:szCs w:val="28"/>
              </w:rPr>
              <m:t>R</m:t>
            </m:r>
          </m:sub>
        </m:sSub>
        <m:r>
          <w:rPr>
            <w:rFonts w:ascii="Cambria Math" w:hAnsi="Cambria Math"/>
            <w:szCs w:val="28"/>
          </w:rPr>
          <m:t xml:space="preserve"> = </m:t>
        </m:r>
      </m:oMath>
      <w:r>
        <w:rPr>
          <w:rFonts w:eastAsiaTheme="minorEastAsia"/>
          <w:szCs w:val="28"/>
        </w:rPr>
        <w:t xml:space="preserve">1- </w:t>
      </w:r>
      <m:oMath>
        <m:f>
          <m:fPr>
            <m:ctrlPr>
              <w:rPr>
                <w:rFonts w:ascii="Cambria Math" w:eastAsiaTheme="minorEastAsia" w:hAnsi="Cambria Math"/>
                <w:i/>
                <w:szCs w:val="28"/>
              </w:rPr>
            </m:ctrlPr>
          </m:fPr>
          <m:num>
            <m:r>
              <w:rPr>
                <w:rFonts w:ascii="Cambria Math" w:eastAsiaTheme="minorEastAsia" w:hAnsi="Cambria Math"/>
                <w:szCs w:val="28"/>
              </w:rPr>
              <m:t>6</m:t>
            </m:r>
            <m:nary>
              <m:naryPr>
                <m:chr m:val="∑"/>
                <m:limLoc m:val="subSup"/>
                <m:ctrlPr>
                  <w:rPr>
                    <w:rFonts w:ascii="Cambria Math" w:eastAsiaTheme="minorEastAsia" w:hAnsi="Cambria Math"/>
                    <w:i/>
                    <w:szCs w:val="28"/>
                  </w:rPr>
                </m:ctrlPr>
              </m:naryPr>
              <m:sub>
                <m:r>
                  <w:rPr>
                    <w:rFonts w:ascii="Cambria Math" w:eastAsiaTheme="minorEastAsia" w:hAnsi="Cambria Math"/>
                    <w:szCs w:val="28"/>
                  </w:rPr>
                  <m:t>i</m:t>
                </m:r>
              </m:sub>
              <m:sup>
                <m:r>
                  <w:rPr>
                    <w:rFonts w:ascii="Cambria Math" w:eastAsiaTheme="minorEastAsia" w:hAnsi="Cambria Math"/>
                    <w:szCs w:val="28"/>
                  </w:rPr>
                  <m:t>n</m:t>
                </m:r>
              </m:sup>
              <m:e>
                <m:r>
                  <w:rPr>
                    <w:rFonts w:ascii="Cambria Math" w:eastAsiaTheme="minorEastAsia" w:hAnsi="Cambria Math"/>
                    <w:szCs w:val="28"/>
                  </w:rPr>
                  <m:t xml:space="preserve">=1 </m:t>
                </m:r>
                <m:sSubSup>
                  <m:sSubSupPr>
                    <m:ctrlPr>
                      <w:rPr>
                        <w:rFonts w:ascii="Cambria Math" w:eastAsiaTheme="minorEastAsia" w:hAnsi="Cambria Math"/>
                        <w:i/>
                        <w:szCs w:val="28"/>
                      </w:rPr>
                    </m:ctrlPr>
                  </m:sSubSupPr>
                  <m:e>
                    <m:r>
                      <w:rPr>
                        <w:rFonts w:ascii="Cambria Math" w:eastAsiaTheme="minorEastAsia" w:hAnsi="Cambria Math"/>
                        <w:szCs w:val="28"/>
                      </w:rPr>
                      <m:t>d</m:t>
                    </m:r>
                  </m:e>
                  <m:sub>
                    <m:r>
                      <w:rPr>
                        <w:rFonts w:ascii="Cambria Math" w:eastAsiaTheme="minorEastAsia" w:hAnsi="Cambria Math"/>
                        <w:szCs w:val="28"/>
                      </w:rPr>
                      <m:t>i</m:t>
                    </m:r>
                  </m:sub>
                  <m:sup>
                    <m:r>
                      <w:rPr>
                        <w:rFonts w:ascii="Cambria Math" w:eastAsiaTheme="minorEastAsia" w:hAnsi="Cambria Math"/>
                        <w:szCs w:val="28"/>
                      </w:rPr>
                      <m:t>2</m:t>
                    </m:r>
                  </m:sup>
                </m:sSubSup>
              </m:e>
            </m:nary>
          </m:num>
          <m:den>
            <m:r>
              <w:rPr>
                <w:rFonts w:ascii="Cambria Math" w:eastAsiaTheme="minorEastAsia" w:hAnsi="Cambria Math"/>
                <w:szCs w:val="28"/>
              </w:rPr>
              <m:t>n(</m:t>
            </m:r>
            <m:sSup>
              <m:sSupPr>
                <m:ctrlPr>
                  <w:rPr>
                    <w:rFonts w:ascii="Cambria Math" w:eastAsiaTheme="minorEastAsia" w:hAnsi="Cambria Math"/>
                    <w:i/>
                    <w:szCs w:val="28"/>
                  </w:rPr>
                </m:ctrlPr>
              </m:sSupPr>
              <m:e>
                <m:r>
                  <w:rPr>
                    <w:rFonts w:ascii="Cambria Math" w:eastAsiaTheme="minorEastAsia" w:hAnsi="Cambria Math"/>
                    <w:szCs w:val="28"/>
                  </w:rPr>
                  <m:t>n</m:t>
                </m:r>
              </m:e>
              <m:sup>
                <m:r>
                  <w:rPr>
                    <w:rFonts w:ascii="Cambria Math" w:eastAsiaTheme="minorEastAsia" w:hAnsi="Cambria Math"/>
                    <w:szCs w:val="28"/>
                  </w:rPr>
                  <m:t xml:space="preserve">2 </m:t>
                </m:r>
              </m:sup>
            </m:sSup>
            <m:r>
              <w:rPr>
                <w:rFonts w:ascii="Cambria Math" w:eastAsiaTheme="minorEastAsia" w:hAnsi="Cambria Math"/>
                <w:szCs w:val="28"/>
              </w:rPr>
              <m:t>-1)</m:t>
            </m:r>
          </m:den>
        </m:f>
      </m:oMath>
      <w:r w:rsidR="00A67CB8">
        <w:rPr>
          <w:rFonts w:eastAsiaTheme="minorEastAsia"/>
          <w:szCs w:val="28"/>
        </w:rPr>
        <w:t xml:space="preserve"> </w:t>
      </w:r>
      <w:sdt>
        <w:sdtPr>
          <w:rPr>
            <w:rFonts w:eastAsiaTheme="minorEastAsia"/>
            <w:szCs w:val="28"/>
          </w:rPr>
          <w:id w:val="1786538653"/>
          <w:citation/>
        </w:sdtPr>
        <w:sdtEndPr/>
        <w:sdtContent>
          <w:r w:rsidR="00A67CB8">
            <w:rPr>
              <w:rFonts w:eastAsiaTheme="minorEastAsia"/>
              <w:szCs w:val="28"/>
            </w:rPr>
            <w:fldChar w:fldCharType="begin"/>
          </w:r>
          <w:r w:rsidR="00A67CB8">
            <w:rPr>
              <w:rFonts w:eastAsiaTheme="minorEastAsia"/>
              <w:szCs w:val="28"/>
            </w:rPr>
            <w:instrText xml:space="preserve"> CITATION Eug19 \l 2057 </w:instrText>
          </w:r>
          <w:r w:rsidR="00A67CB8">
            <w:rPr>
              <w:rFonts w:eastAsiaTheme="minorEastAsia"/>
              <w:szCs w:val="28"/>
            </w:rPr>
            <w:fldChar w:fldCharType="separate"/>
          </w:r>
          <w:r w:rsidR="006A39F4" w:rsidRPr="006A39F4">
            <w:rPr>
              <w:rFonts w:eastAsiaTheme="minorEastAsia"/>
              <w:noProof/>
              <w:szCs w:val="28"/>
            </w:rPr>
            <w:t>(O'Loughlin, 2019)</w:t>
          </w:r>
          <w:r w:rsidR="00A67CB8">
            <w:rPr>
              <w:rFonts w:eastAsiaTheme="minorEastAsia"/>
              <w:szCs w:val="28"/>
            </w:rPr>
            <w:fldChar w:fldCharType="end"/>
          </w:r>
        </w:sdtContent>
      </w:sdt>
      <w:r w:rsidR="00A67CB8">
        <w:rPr>
          <w:rFonts w:eastAsiaTheme="minorEastAsia"/>
          <w:szCs w:val="28"/>
        </w:rPr>
        <w:t>.</w:t>
      </w:r>
    </w:p>
    <w:p w14:paraId="05046C3D" w14:textId="77777777" w:rsidR="00306B52" w:rsidRDefault="00306B52" w:rsidP="00306B52">
      <w:pPr>
        <w:spacing w:before="100" w:beforeAutospacing="1" w:after="100" w:afterAutospacing="1" w:line="240" w:lineRule="auto"/>
        <w:jc w:val="both"/>
        <w:rPr>
          <w:rFonts w:eastAsia="Times New Roman" w:cs="Arial"/>
          <w:szCs w:val="28"/>
          <w:lang w:eastAsia="en-GB"/>
        </w:rPr>
      </w:pPr>
      <w:r>
        <w:rPr>
          <w:rFonts w:eastAsia="Times New Roman" w:cs="Arial"/>
          <w:szCs w:val="28"/>
          <w:lang w:eastAsia="en-GB"/>
        </w:rPr>
        <w:t xml:space="preserve">The same data was used to conduct a </w:t>
      </w:r>
      <w:r w:rsidRPr="00B40649">
        <w:rPr>
          <w:rFonts w:eastAsia="Times New Roman" w:cs="Arial"/>
          <w:szCs w:val="28"/>
          <w:lang w:eastAsia="en-GB"/>
        </w:rPr>
        <w:t>Spearman's rho</w:t>
      </w:r>
      <w:r>
        <w:rPr>
          <w:rFonts w:cs="Arial"/>
        </w:rPr>
        <w:t xml:space="preserve"> </w:t>
      </w:r>
      <w:r>
        <w:rPr>
          <w:rFonts w:eastAsia="Times New Roman" w:cs="Arial"/>
          <w:szCs w:val="28"/>
          <w:lang w:eastAsia="en-GB"/>
        </w:rPr>
        <w:t xml:space="preserve">correlation it was found that there is a significant positive correlation between student’s having a suitable place to study and their overall experience of having to study online </w:t>
      </w:r>
      <w:proofErr w:type="spellStart"/>
      <w:r w:rsidRPr="00514EC8">
        <w:rPr>
          <w:rFonts w:eastAsia="Times New Roman" w:cs="Arial"/>
          <w:i/>
          <w:iCs/>
          <w:szCs w:val="28"/>
          <w:lang w:eastAsia="en-GB"/>
        </w:rPr>
        <w:t>r</w:t>
      </w:r>
      <w:r w:rsidRPr="00514EC8">
        <w:rPr>
          <w:rFonts w:eastAsia="Times New Roman" w:cs="Arial"/>
          <w:i/>
          <w:iCs/>
          <w:szCs w:val="28"/>
          <w:vertAlign w:val="subscript"/>
          <w:lang w:eastAsia="en-GB"/>
        </w:rPr>
        <w:t>s</w:t>
      </w:r>
      <w:proofErr w:type="spellEnd"/>
      <w:r>
        <w:rPr>
          <w:rFonts w:eastAsia="Times New Roman" w:cs="Arial"/>
          <w:i/>
          <w:iCs/>
          <w:szCs w:val="28"/>
          <w:vertAlign w:val="subscript"/>
          <w:lang w:eastAsia="en-GB"/>
        </w:rPr>
        <w:t xml:space="preserve"> </w:t>
      </w:r>
      <w:r>
        <w:rPr>
          <w:rFonts w:eastAsia="Times New Roman" w:cs="Arial"/>
          <w:szCs w:val="28"/>
          <w:lang w:eastAsia="en-GB"/>
        </w:rPr>
        <w:t xml:space="preserve">(61) = .54, </w:t>
      </w:r>
      <w:r w:rsidRPr="00514EC8">
        <w:rPr>
          <w:rFonts w:eastAsia="Times New Roman" w:cs="Arial"/>
          <w:i/>
          <w:iCs/>
          <w:szCs w:val="28"/>
          <w:lang w:eastAsia="en-GB"/>
        </w:rPr>
        <w:t>p</w:t>
      </w:r>
      <w:r>
        <w:rPr>
          <w:rFonts w:eastAsia="Times New Roman" w:cs="Arial"/>
          <w:szCs w:val="28"/>
          <w:lang w:eastAsia="en-GB"/>
        </w:rPr>
        <w:t xml:space="preserve">&lt; .001. There was also significate positive correlation between student’s having a suitable place to study and the student’s level of education </w:t>
      </w:r>
      <w:proofErr w:type="spellStart"/>
      <w:r w:rsidRPr="00514EC8">
        <w:rPr>
          <w:rFonts w:eastAsia="Times New Roman" w:cs="Arial"/>
          <w:i/>
          <w:iCs/>
          <w:szCs w:val="28"/>
          <w:lang w:eastAsia="en-GB"/>
        </w:rPr>
        <w:t>r</w:t>
      </w:r>
      <w:r w:rsidRPr="00514EC8">
        <w:rPr>
          <w:rFonts w:eastAsia="Times New Roman" w:cs="Arial"/>
          <w:i/>
          <w:iCs/>
          <w:szCs w:val="28"/>
          <w:vertAlign w:val="subscript"/>
          <w:lang w:eastAsia="en-GB"/>
        </w:rPr>
        <w:t>s</w:t>
      </w:r>
      <w:proofErr w:type="spellEnd"/>
      <w:r>
        <w:rPr>
          <w:rFonts w:eastAsia="Times New Roman" w:cs="Arial"/>
          <w:i/>
          <w:iCs/>
          <w:szCs w:val="28"/>
          <w:vertAlign w:val="subscript"/>
          <w:lang w:eastAsia="en-GB"/>
        </w:rPr>
        <w:t xml:space="preserve"> </w:t>
      </w:r>
      <w:r w:rsidRPr="00514EC8">
        <w:rPr>
          <w:rFonts w:eastAsia="Times New Roman" w:cs="Arial"/>
          <w:szCs w:val="28"/>
          <w:lang w:eastAsia="en-GB"/>
        </w:rPr>
        <w:t>(61) = .30,</w:t>
      </w:r>
      <w:r>
        <w:rPr>
          <w:rFonts w:eastAsia="Times New Roman" w:cs="Arial"/>
          <w:szCs w:val="28"/>
          <w:lang w:eastAsia="en-GB"/>
        </w:rPr>
        <w:t xml:space="preserve"> </w:t>
      </w:r>
      <w:r w:rsidRPr="00514EC8">
        <w:rPr>
          <w:rFonts w:eastAsia="Times New Roman" w:cs="Arial"/>
          <w:i/>
          <w:iCs/>
          <w:szCs w:val="28"/>
          <w:lang w:eastAsia="en-GB"/>
        </w:rPr>
        <w:t>p</w:t>
      </w:r>
      <w:r>
        <w:rPr>
          <w:rFonts w:eastAsia="Times New Roman" w:cs="Arial"/>
          <w:i/>
          <w:iCs/>
          <w:szCs w:val="28"/>
          <w:lang w:eastAsia="en-GB"/>
        </w:rPr>
        <w:t xml:space="preserve"> </w:t>
      </w:r>
      <w:r w:rsidRPr="00514EC8">
        <w:rPr>
          <w:rFonts w:eastAsia="Times New Roman" w:cs="Arial"/>
          <w:szCs w:val="28"/>
          <w:lang w:eastAsia="en-GB"/>
        </w:rPr>
        <w:t>.02</w:t>
      </w:r>
      <w:r>
        <w:rPr>
          <w:rFonts w:eastAsia="Times New Roman" w:cs="Arial"/>
          <w:szCs w:val="28"/>
          <w:lang w:eastAsia="en-GB"/>
        </w:rPr>
        <w:t xml:space="preserve">.  However, a significant negative correlation was found with student’s not having an area to study and their education suffering </w:t>
      </w:r>
      <w:proofErr w:type="spellStart"/>
      <w:r w:rsidRPr="00AB585C">
        <w:rPr>
          <w:rFonts w:eastAsia="Times New Roman" w:cs="Arial"/>
          <w:i/>
          <w:iCs/>
          <w:szCs w:val="28"/>
          <w:lang w:eastAsia="en-GB"/>
        </w:rPr>
        <w:t>r</w:t>
      </w:r>
      <w:r w:rsidRPr="00AB585C">
        <w:rPr>
          <w:rFonts w:eastAsia="Times New Roman" w:cs="Arial"/>
          <w:i/>
          <w:iCs/>
          <w:szCs w:val="28"/>
          <w:vertAlign w:val="subscript"/>
          <w:lang w:eastAsia="en-GB"/>
        </w:rPr>
        <w:t>s</w:t>
      </w:r>
      <w:proofErr w:type="spellEnd"/>
      <w:r>
        <w:rPr>
          <w:rFonts w:eastAsia="Times New Roman" w:cs="Arial"/>
          <w:szCs w:val="28"/>
          <w:vertAlign w:val="subscript"/>
          <w:lang w:eastAsia="en-GB"/>
        </w:rPr>
        <w:t xml:space="preserve"> </w:t>
      </w:r>
      <w:r w:rsidRPr="00AB585C">
        <w:rPr>
          <w:rFonts w:eastAsia="Times New Roman" w:cs="Arial"/>
          <w:szCs w:val="28"/>
          <w:lang w:eastAsia="en-GB"/>
        </w:rPr>
        <w:t xml:space="preserve">(61) = -.45, </w:t>
      </w:r>
      <w:r w:rsidRPr="00AB585C">
        <w:rPr>
          <w:rFonts w:eastAsia="Times New Roman" w:cs="Arial"/>
          <w:i/>
          <w:iCs/>
          <w:szCs w:val="28"/>
          <w:lang w:eastAsia="en-GB"/>
        </w:rPr>
        <w:t>p</w:t>
      </w:r>
      <w:r w:rsidRPr="00AB585C">
        <w:rPr>
          <w:rFonts w:eastAsia="Times New Roman" w:cs="Arial"/>
          <w:szCs w:val="28"/>
          <w:lang w:eastAsia="en-GB"/>
        </w:rPr>
        <w:t>&lt;.001</w:t>
      </w:r>
      <w:r>
        <w:rPr>
          <w:rFonts w:eastAsia="Times New Roman" w:cs="Arial"/>
          <w:szCs w:val="28"/>
          <w:lang w:eastAsia="en-GB"/>
        </w:rPr>
        <w:t xml:space="preserve">. </w:t>
      </w:r>
      <w:r>
        <w:t xml:space="preserve">The education level of a student has shown to have a significant correlation on their overall experience </w:t>
      </w:r>
      <w:proofErr w:type="spellStart"/>
      <w:r w:rsidRPr="00AB585C">
        <w:rPr>
          <w:rFonts w:eastAsia="Times New Roman" w:cs="Arial"/>
          <w:i/>
          <w:iCs/>
          <w:szCs w:val="28"/>
          <w:lang w:eastAsia="en-GB"/>
        </w:rPr>
        <w:t>r</w:t>
      </w:r>
      <w:r w:rsidRPr="00AB585C">
        <w:rPr>
          <w:rFonts w:eastAsia="Times New Roman" w:cs="Arial"/>
          <w:i/>
          <w:iCs/>
          <w:szCs w:val="28"/>
          <w:vertAlign w:val="subscript"/>
          <w:lang w:eastAsia="en-GB"/>
        </w:rPr>
        <w:t>s</w:t>
      </w:r>
      <w:proofErr w:type="spellEnd"/>
      <w:r>
        <w:rPr>
          <w:rFonts w:eastAsia="Times New Roman" w:cs="Arial"/>
          <w:szCs w:val="28"/>
          <w:vertAlign w:val="subscript"/>
          <w:lang w:eastAsia="en-GB"/>
        </w:rPr>
        <w:t xml:space="preserve"> </w:t>
      </w:r>
      <w:r w:rsidRPr="00AB585C">
        <w:rPr>
          <w:rFonts w:eastAsia="Times New Roman" w:cs="Arial"/>
          <w:szCs w:val="28"/>
          <w:lang w:eastAsia="en-GB"/>
        </w:rPr>
        <w:t>(61) = .31,</w:t>
      </w:r>
      <w:r>
        <w:rPr>
          <w:rFonts w:eastAsia="Times New Roman" w:cs="Arial"/>
          <w:szCs w:val="28"/>
          <w:lang w:eastAsia="en-GB"/>
        </w:rPr>
        <w:t xml:space="preserve"> </w:t>
      </w:r>
      <w:r w:rsidRPr="00AB585C">
        <w:rPr>
          <w:rFonts w:eastAsia="Times New Roman" w:cs="Arial"/>
          <w:i/>
          <w:iCs/>
          <w:szCs w:val="28"/>
          <w:lang w:eastAsia="en-GB"/>
        </w:rPr>
        <w:t>p</w:t>
      </w:r>
      <w:r w:rsidRPr="00AB585C">
        <w:rPr>
          <w:rFonts w:eastAsia="Times New Roman" w:cs="Arial"/>
          <w:szCs w:val="28"/>
          <w:lang w:eastAsia="en-GB"/>
        </w:rPr>
        <w:t xml:space="preserve"> .02</w:t>
      </w:r>
      <w:r>
        <w:rPr>
          <w:rFonts w:eastAsia="Times New Roman" w:cs="Arial"/>
          <w:szCs w:val="28"/>
          <w:lang w:eastAsia="en-GB"/>
        </w:rPr>
        <w:t xml:space="preserve">.  The participants showed that the swich to online education overall has had a very significant negative correlation with their education suffering </w:t>
      </w:r>
      <w:proofErr w:type="spellStart"/>
      <w:r w:rsidRPr="00BA682E">
        <w:rPr>
          <w:rFonts w:eastAsia="Times New Roman" w:cs="Arial"/>
          <w:i/>
          <w:iCs/>
          <w:szCs w:val="28"/>
          <w:lang w:eastAsia="en-GB"/>
        </w:rPr>
        <w:t>r</w:t>
      </w:r>
      <w:r w:rsidRPr="00BA682E">
        <w:rPr>
          <w:rFonts w:eastAsia="Times New Roman" w:cs="Arial"/>
          <w:i/>
          <w:iCs/>
          <w:szCs w:val="28"/>
          <w:vertAlign w:val="subscript"/>
          <w:lang w:eastAsia="en-GB"/>
        </w:rPr>
        <w:t>s</w:t>
      </w:r>
      <w:proofErr w:type="spellEnd"/>
      <w:r w:rsidRPr="00BA682E">
        <w:rPr>
          <w:rFonts w:eastAsia="Times New Roman" w:cs="Arial"/>
          <w:szCs w:val="28"/>
          <w:vertAlign w:val="subscript"/>
          <w:lang w:eastAsia="en-GB"/>
        </w:rPr>
        <w:t xml:space="preserve"> </w:t>
      </w:r>
      <w:r w:rsidRPr="00BA682E">
        <w:rPr>
          <w:rFonts w:eastAsia="Times New Roman" w:cs="Arial"/>
          <w:szCs w:val="28"/>
          <w:lang w:eastAsia="en-GB"/>
        </w:rPr>
        <w:t xml:space="preserve">(61) = -.63, </w:t>
      </w:r>
      <w:r w:rsidRPr="00BA682E">
        <w:rPr>
          <w:rFonts w:eastAsia="Times New Roman" w:cs="Arial"/>
          <w:i/>
          <w:iCs/>
          <w:szCs w:val="28"/>
          <w:lang w:eastAsia="en-GB"/>
        </w:rPr>
        <w:t>p</w:t>
      </w:r>
      <w:r w:rsidRPr="00BA682E">
        <w:rPr>
          <w:rFonts w:eastAsia="Times New Roman" w:cs="Arial"/>
          <w:szCs w:val="28"/>
          <w:lang w:eastAsia="en-GB"/>
        </w:rPr>
        <w:t xml:space="preserve"> &lt;.001</w:t>
      </w:r>
      <w:r>
        <w:rPr>
          <w:rFonts w:eastAsia="Times New Roman" w:cs="Arial"/>
          <w:szCs w:val="28"/>
          <w:lang w:eastAsia="en-GB"/>
        </w:rPr>
        <w:t xml:space="preserve">.  </w:t>
      </w:r>
      <w:r>
        <w:t xml:space="preserve">The educational level had a significant negative correlation on student’s education </w:t>
      </w:r>
      <w:proofErr w:type="spellStart"/>
      <w:r w:rsidRPr="00AA21B6">
        <w:rPr>
          <w:rFonts w:eastAsia="Times New Roman" w:cs="Arial"/>
          <w:i/>
          <w:iCs/>
          <w:szCs w:val="28"/>
          <w:lang w:eastAsia="en-GB"/>
        </w:rPr>
        <w:t>r</w:t>
      </w:r>
      <w:r w:rsidRPr="00AA21B6">
        <w:rPr>
          <w:rFonts w:eastAsia="Times New Roman" w:cs="Arial"/>
          <w:i/>
          <w:iCs/>
          <w:szCs w:val="28"/>
          <w:vertAlign w:val="subscript"/>
          <w:lang w:eastAsia="en-GB"/>
        </w:rPr>
        <w:t>s</w:t>
      </w:r>
      <w:proofErr w:type="spellEnd"/>
      <w:r w:rsidRPr="00AA21B6">
        <w:rPr>
          <w:rFonts w:eastAsia="Times New Roman" w:cs="Arial"/>
          <w:szCs w:val="28"/>
          <w:vertAlign w:val="subscript"/>
          <w:lang w:eastAsia="en-GB"/>
        </w:rPr>
        <w:t xml:space="preserve"> </w:t>
      </w:r>
      <w:r w:rsidRPr="00AA21B6">
        <w:rPr>
          <w:rFonts w:eastAsia="Times New Roman" w:cs="Arial"/>
          <w:szCs w:val="28"/>
          <w:lang w:eastAsia="en-GB"/>
        </w:rPr>
        <w:t xml:space="preserve">(61) = -.25, </w:t>
      </w:r>
      <w:r w:rsidRPr="00AA21B6">
        <w:rPr>
          <w:rFonts w:eastAsia="Times New Roman" w:cs="Arial"/>
          <w:i/>
          <w:iCs/>
          <w:szCs w:val="28"/>
          <w:lang w:eastAsia="en-GB"/>
        </w:rPr>
        <w:t>p</w:t>
      </w:r>
      <w:r>
        <w:rPr>
          <w:rFonts w:eastAsia="Times New Roman" w:cs="Arial"/>
          <w:szCs w:val="28"/>
          <w:lang w:eastAsia="en-GB"/>
        </w:rPr>
        <w:t xml:space="preserve"> </w:t>
      </w:r>
      <w:r w:rsidRPr="00AA21B6">
        <w:rPr>
          <w:rFonts w:eastAsia="Times New Roman" w:cs="Arial"/>
          <w:szCs w:val="28"/>
          <w:lang w:eastAsia="en-GB"/>
        </w:rPr>
        <w:t>.05</w:t>
      </w:r>
      <w:r>
        <w:rPr>
          <w:rFonts w:eastAsia="Times New Roman" w:cs="Arial"/>
          <w:szCs w:val="28"/>
          <w:lang w:eastAsia="en-GB"/>
        </w:rPr>
        <w:t xml:space="preserve">.  </w:t>
      </w:r>
    </w:p>
    <w:p w14:paraId="169930A2" w14:textId="787BD2A1" w:rsidR="00306B52" w:rsidRPr="004A0AB9" w:rsidRDefault="00306B52" w:rsidP="004A0AB9">
      <w:pPr>
        <w:spacing w:before="100" w:beforeAutospacing="1" w:after="100" w:afterAutospacing="1" w:line="240" w:lineRule="auto"/>
        <w:jc w:val="both"/>
        <w:rPr>
          <w:rFonts w:eastAsia="Times New Roman" w:cs="Arial"/>
          <w:szCs w:val="28"/>
          <w:lang w:eastAsia="en-GB"/>
        </w:rPr>
      </w:pPr>
      <w:r>
        <w:rPr>
          <w:rFonts w:eastAsia="Times New Roman" w:cs="Arial"/>
          <w:szCs w:val="28"/>
          <w:lang w:eastAsia="en-GB"/>
        </w:rPr>
        <w:t xml:space="preserve">For both </w:t>
      </w:r>
      <w:r w:rsidRPr="00E95C61">
        <w:rPr>
          <w:rFonts w:eastAsia="Times New Roman" w:cs="Arial"/>
          <w:szCs w:val="28"/>
          <w:lang w:eastAsia="en-GB"/>
        </w:rPr>
        <w:t xml:space="preserve">Kendall's </w:t>
      </w:r>
      <w:proofErr w:type="spellStart"/>
      <w:r w:rsidRPr="00E95C61">
        <w:rPr>
          <w:rFonts w:eastAsia="Times New Roman" w:cs="Arial"/>
          <w:szCs w:val="28"/>
          <w:lang w:eastAsia="en-GB"/>
        </w:rPr>
        <w:t>tau_b</w:t>
      </w:r>
      <w:proofErr w:type="spellEnd"/>
      <w:r w:rsidRPr="00E95C61">
        <w:rPr>
          <w:rFonts w:eastAsia="Times New Roman" w:cs="Arial"/>
          <w:szCs w:val="28"/>
          <w:lang w:eastAsia="en-GB"/>
        </w:rPr>
        <w:t xml:space="preserve"> </w:t>
      </w:r>
      <w:r>
        <w:rPr>
          <w:rFonts w:eastAsia="Times New Roman" w:cs="Arial"/>
          <w:szCs w:val="28"/>
          <w:lang w:eastAsia="en-GB"/>
        </w:rPr>
        <w:t xml:space="preserve">and </w:t>
      </w:r>
      <w:r w:rsidRPr="00B40649">
        <w:rPr>
          <w:rFonts w:eastAsia="Times New Roman" w:cs="Arial"/>
          <w:szCs w:val="28"/>
          <w:lang w:eastAsia="en-GB"/>
        </w:rPr>
        <w:t>Spearman's rho</w:t>
      </w:r>
      <w:r>
        <w:rPr>
          <w:rFonts w:cs="Arial"/>
        </w:rPr>
        <w:t xml:space="preserve"> </w:t>
      </w:r>
      <w:r>
        <w:rPr>
          <w:rFonts w:eastAsia="Times New Roman" w:cs="Arial"/>
          <w:szCs w:val="28"/>
          <w:lang w:eastAsia="en-GB"/>
        </w:rPr>
        <w:t>see figure 11</w:t>
      </w:r>
    </w:p>
    <w:tbl>
      <w:tblPr>
        <w:tblW w:w="8840" w:type="dxa"/>
        <w:tblLook w:val="04A0" w:firstRow="1" w:lastRow="0" w:firstColumn="1" w:lastColumn="0" w:noHBand="0" w:noVBand="1"/>
      </w:tblPr>
      <w:tblGrid>
        <w:gridCol w:w="1490"/>
        <w:gridCol w:w="1570"/>
        <w:gridCol w:w="1477"/>
        <w:gridCol w:w="1432"/>
        <w:gridCol w:w="957"/>
        <w:gridCol w:w="957"/>
        <w:gridCol w:w="957"/>
      </w:tblGrid>
      <w:tr w:rsidR="00306B52" w:rsidRPr="00206954" w14:paraId="1E0CCB27" w14:textId="77777777" w:rsidTr="005066DA">
        <w:trPr>
          <w:trHeight w:val="360"/>
        </w:trPr>
        <w:tc>
          <w:tcPr>
            <w:tcW w:w="8840" w:type="dxa"/>
            <w:gridSpan w:val="7"/>
            <w:tcBorders>
              <w:top w:val="single" w:sz="4" w:space="0" w:color="auto"/>
              <w:left w:val="nil"/>
              <w:bottom w:val="single" w:sz="4" w:space="0" w:color="auto"/>
              <w:right w:val="nil"/>
            </w:tcBorders>
            <w:shd w:val="clear" w:color="000000" w:fill="FFFFFF"/>
            <w:vAlign w:val="center"/>
            <w:hideMark/>
          </w:tcPr>
          <w:p w14:paraId="0DEB7C50" w14:textId="77777777" w:rsidR="00306B52" w:rsidRPr="00206954" w:rsidRDefault="00306B52" w:rsidP="005066DA">
            <w:pPr>
              <w:spacing w:after="0" w:line="240" w:lineRule="auto"/>
              <w:jc w:val="center"/>
              <w:rPr>
                <w:rFonts w:ascii="Arial Bold" w:eastAsia="Times New Roman" w:hAnsi="Arial Bold" w:cs="Calibri"/>
                <w:b/>
                <w:bCs/>
                <w:szCs w:val="28"/>
                <w:lang w:eastAsia="en-GB"/>
              </w:rPr>
            </w:pPr>
            <w:r w:rsidRPr="00206954">
              <w:rPr>
                <w:rFonts w:ascii="Arial Bold" w:eastAsia="Times New Roman" w:hAnsi="Arial Bold" w:cs="Calibri"/>
                <w:b/>
                <w:bCs/>
                <w:szCs w:val="28"/>
                <w:lang w:eastAsia="en-GB"/>
              </w:rPr>
              <w:lastRenderedPageBreak/>
              <w:t>Correlations N63</w:t>
            </w:r>
          </w:p>
        </w:tc>
      </w:tr>
      <w:tr w:rsidR="00306B52" w:rsidRPr="00206954" w14:paraId="63DED1CA" w14:textId="77777777" w:rsidTr="005066DA">
        <w:trPr>
          <w:trHeight w:val="315"/>
        </w:trPr>
        <w:tc>
          <w:tcPr>
            <w:tcW w:w="1490" w:type="dxa"/>
            <w:tcBorders>
              <w:top w:val="nil"/>
              <w:left w:val="nil"/>
              <w:bottom w:val="nil"/>
              <w:right w:val="nil"/>
            </w:tcBorders>
            <w:shd w:val="clear" w:color="000000" w:fill="FFFFFF"/>
            <w:vAlign w:val="bottom"/>
            <w:hideMark/>
          </w:tcPr>
          <w:p w14:paraId="6BDA5295"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 </w:t>
            </w:r>
          </w:p>
        </w:tc>
        <w:tc>
          <w:tcPr>
            <w:tcW w:w="1570" w:type="dxa"/>
            <w:tcBorders>
              <w:top w:val="nil"/>
              <w:left w:val="nil"/>
              <w:bottom w:val="nil"/>
              <w:right w:val="nil"/>
            </w:tcBorders>
            <w:shd w:val="clear" w:color="000000" w:fill="FFFFFF"/>
            <w:vAlign w:val="bottom"/>
            <w:hideMark/>
          </w:tcPr>
          <w:p w14:paraId="319F1FE8"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 </w:t>
            </w:r>
          </w:p>
        </w:tc>
        <w:tc>
          <w:tcPr>
            <w:tcW w:w="1477" w:type="dxa"/>
            <w:tcBorders>
              <w:top w:val="nil"/>
              <w:left w:val="nil"/>
              <w:bottom w:val="nil"/>
              <w:right w:val="nil"/>
            </w:tcBorders>
            <w:shd w:val="clear" w:color="000000" w:fill="FFFFFF"/>
            <w:vAlign w:val="bottom"/>
            <w:hideMark/>
          </w:tcPr>
          <w:p w14:paraId="4097D1D6"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 </w:t>
            </w:r>
          </w:p>
        </w:tc>
        <w:tc>
          <w:tcPr>
            <w:tcW w:w="1432" w:type="dxa"/>
            <w:tcBorders>
              <w:top w:val="nil"/>
              <w:left w:val="nil"/>
              <w:bottom w:val="nil"/>
              <w:right w:val="nil"/>
            </w:tcBorders>
            <w:shd w:val="clear" w:color="000000" w:fill="FFFFFF"/>
            <w:vAlign w:val="bottom"/>
            <w:hideMark/>
          </w:tcPr>
          <w:p w14:paraId="1B59CE52" w14:textId="77777777" w:rsidR="00306B52" w:rsidRPr="00206954" w:rsidRDefault="00306B52" w:rsidP="005066DA">
            <w:pPr>
              <w:spacing w:after="0" w:line="240" w:lineRule="auto"/>
              <w:jc w:val="center"/>
              <w:rPr>
                <w:rFonts w:eastAsia="Times New Roman" w:cs="Arial"/>
                <w:sz w:val="24"/>
                <w:szCs w:val="24"/>
                <w:lang w:eastAsia="en-GB"/>
              </w:rPr>
            </w:pPr>
            <w:r w:rsidRPr="00206954">
              <w:rPr>
                <w:rFonts w:eastAsia="Times New Roman" w:cs="Arial"/>
                <w:sz w:val="24"/>
                <w:szCs w:val="24"/>
                <w:lang w:eastAsia="en-GB"/>
              </w:rPr>
              <w:t>SSA</w:t>
            </w:r>
          </w:p>
        </w:tc>
        <w:tc>
          <w:tcPr>
            <w:tcW w:w="957" w:type="dxa"/>
            <w:tcBorders>
              <w:top w:val="nil"/>
              <w:left w:val="nil"/>
              <w:bottom w:val="nil"/>
              <w:right w:val="nil"/>
            </w:tcBorders>
            <w:shd w:val="clear" w:color="000000" w:fill="FFFFFF"/>
            <w:vAlign w:val="bottom"/>
            <w:hideMark/>
          </w:tcPr>
          <w:p w14:paraId="5F4CCF84" w14:textId="77777777" w:rsidR="00306B52" w:rsidRPr="00206954" w:rsidRDefault="00306B52" w:rsidP="005066DA">
            <w:pPr>
              <w:spacing w:after="0" w:line="240" w:lineRule="auto"/>
              <w:jc w:val="center"/>
              <w:rPr>
                <w:rFonts w:eastAsia="Times New Roman" w:cs="Arial"/>
                <w:sz w:val="24"/>
                <w:szCs w:val="24"/>
                <w:lang w:eastAsia="en-GB"/>
              </w:rPr>
            </w:pPr>
            <w:r w:rsidRPr="00206954">
              <w:rPr>
                <w:rFonts w:eastAsia="Times New Roman" w:cs="Arial"/>
                <w:sz w:val="24"/>
                <w:szCs w:val="24"/>
                <w:lang w:eastAsia="en-GB"/>
              </w:rPr>
              <w:t>OE</w:t>
            </w:r>
          </w:p>
        </w:tc>
        <w:tc>
          <w:tcPr>
            <w:tcW w:w="957" w:type="dxa"/>
            <w:tcBorders>
              <w:top w:val="nil"/>
              <w:left w:val="nil"/>
              <w:bottom w:val="nil"/>
              <w:right w:val="nil"/>
            </w:tcBorders>
            <w:shd w:val="clear" w:color="000000" w:fill="FFFFFF"/>
            <w:vAlign w:val="bottom"/>
            <w:hideMark/>
          </w:tcPr>
          <w:p w14:paraId="20C1EFD8" w14:textId="77777777" w:rsidR="00306B52" w:rsidRPr="00206954" w:rsidRDefault="00306B52" w:rsidP="005066DA">
            <w:pPr>
              <w:spacing w:after="0" w:line="240" w:lineRule="auto"/>
              <w:jc w:val="center"/>
              <w:rPr>
                <w:rFonts w:eastAsia="Times New Roman" w:cs="Arial"/>
                <w:sz w:val="24"/>
                <w:szCs w:val="24"/>
                <w:lang w:eastAsia="en-GB"/>
              </w:rPr>
            </w:pPr>
            <w:r w:rsidRPr="00206954">
              <w:rPr>
                <w:rFonts w:eastAsia="Times New Roman" w:cs="Arial"/>
                <w:sz w:val="24"/>
                <w:szCs w:val="24"/>
                <w:lang w:eastAsia="en-GB"/>
              </w:rPr>
              <w:t>EL</w:t>
            </w:r>
          </w:p>
        </w:tc>
        <w:tc>
          <w:tcPr>
            <w:tcW w:w="957" w:type="dxa"/>
            <w:tcBorders>
              <w:top w:val="nil"/>
              <w:left w:val="nil"/>
              <w:bottom w:val="nil"/>
              <w:right w:val="nil"/>
            </w:tcBorders>
            <w:shd w:val="clear" w:color="000000" w:fill="FFFFFF"/>
            <w:vAlign w:val="bottom"/>
            <w:hideMark/>
          </w:tcPr>
          <w:p w14:paraId="4B1AF2BB" w14:textId="77777777" w:rsidR="00306B52" w:rsidRPr="00206954" w:rsidRDefault="00306B52" w:rsidP="005066DA">
            <w:pPr>
              <w:spacing w:after="0" w:line="240" w:lineRule="auto"/>
              <w:jc w:val="center"/>
              <w:rPr>
                <w:rFonts w:eastAsia="Times New Roman" w:cs="Arial"/>
                <w:sz w:val="24"/>
                <w:szCs w:val="24"/>
                <w:lang w:eastAsia="en-GB"/>
              </w:rPr>
            </w:pPr>
            <w:r w:rsidRPr="00206954">
              <w:rPr>
                <w:rFonts w:eastAsia="Times New Roman" w:cs="Arial"/>
                <w:sz w:val="24"/>
                <w:szCs w:val="24"/>
                <w:lang w:eastAsia="en-GB"/>
              </w:rPr>
              <w:t>ES</w:t>
            </w:r>
          </w:p>
        </w:tc>
      </w:tr>
      <w:tr w:rsidR="00306B52" w:rsidRPr="00206954" w14:paraId="0610C665" w14:textId="77777777" w:rsidTr="005066DA">
        <w:trPr>
          <w:trHeight w:val="600"/>
        </w:trPr>
        <w:tc>
          <w:tcPr>
            <w:tcW w:w="1490" w:type="dxa"/>
            <w:tcBorders>
              <w:top w:val="nil"/>
              <w:left w:val="nil"/>
              <w:bottom w:val="nil"/>
              <w:right w:val="nil"/>
            </w:tcBorders>
            <w:shd w:val="clear" w:color="000000" w:fill="FFFFFF"/>
            <w:hideMark/>
          </w:tcPr>
          <w:p w14:paraId="762314C3"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 xml:space="preserve">Kendall's </w:t>
            </w:r>
            <w:proofErr w:type="spellStart"/>
            <w:r w:rsidRPr="00206954">
              <w:rPr>
                <w:rFonts w:eastAsia="Times New Roman" w:cs="Arial"/>
                <w:sz w:val="24"/>
                <w:szCs w:val="24"/>
                <w:lang w:eastAsia="en-GB"/>
              </w:rPr>
              <w:t>tau_b</w:t>
            </w:r>
            <w:proofErr w:type="spellEnd"/>
          </w:p>
        </w:tc>
        <w:tc>
          <w:tcPr>
            <w:tcW w:w="1570" w:type="dxa"/>
            <w:tcBorders>
              <w:top w:val="nil"/>
              <w:left w:val="nil"/>
              <w:bottom w:val="nil"/>
              <w:right w:val="nil"/>
            </w:tcBorders>
            <w:shd w:val="clear" w:color="000000" w:fill="FFFFFF"/>
            <w:hideMark/>
          </w:tcPr>
          <w:p w14:paraId="3AE069A3"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Suitable study area (SSA)</w:t>
            </w:r>
          </w:p>
        </w:tc>
        <w:tc>
          <w:tcPr>
            <w:tcW w:w="1477" w:type="dxa"/>
            <w:tcBorders>
              <w:top w:val="nil"/>
              <w:left w:val="nil"/>
              <w:bottom w:val="nil"/>
              <w:right w:val="nil"/>
            </w:tcBorders>
            <w:shd w:val="clear" w:color="000000" w:fill="FFFFFF"/>
            <w:hideMark/>
          </w:tcPr>
          <w:p w14:paraId="4E41622A"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Correlation Coefficient</w:t>
            </w:r>
          </w:p>
        </w:tc>
        <w:tc>
          <w:tcPr>
            <w:tcW w:w="1432" w:type="dxa"/>
            <w:tcBorders>
              <w:top w:val="nil"/>
              <w:left w:val="nil"/>
              <w:bottom w:val="nil"/>
              <w:right w:val="nil"/>
            </w:tcBorders>
            <w:shd w:val="clear" w:color="000000" w:fill="FFFFFF"/>
            <w:noWrap/>
            <w:hideMark/>
          </w:tcPr>
          <w:p w14:paraId="3D5FB7D4"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 </w:t>
            </w:r>
          </w:p>
        </w:tc>
        <w:tc>
          <w:tcPr>
            <w:tcW w:w="957" w:type="dxa"/>
            <w:tcBorders>
              <w:top w:val="nil"/>
              <w:left w:val="nil"/>
              <w:bottom w:val="nil"/>
              <w:right w:val="nil"/>
            </w:tcBorders>
            <w:shd w:val="clear" w:color="000000" w:fill="FFFFFF"/>
            <w:noWrap/>
            <w:hideMark/>
          </w:tcPr>
          <w:p w14:paraId="1C1C204D"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.488</w:t>
            </w:r>
            <w:r w:rsidRPr="00206954">
              <w:rPr>
                <w:rFonts w:eastAsia="Times New Roman" w:cs="Arial"/>
                <w:sz w:val="24"/>
                <w:szCs w:val="24"/>
                <w:vertAlign w:val="superscript"/>
                <w:lang w:eastAsia="en-GB"/>
              </w:rPr>
              <w:t>**</w:t>
            </w:r>
          </w:p>
        </w:tc>
        <w:tc>
          <w:tcPr>
            <w:tcW w:w="957" w:type="dxa"/>
            <w:tcBorders>
              <w:top w:val="nil"/>
              <w:left w:val="nil"/>
              <w:bottom w:val="nil"/>
              <w:right w:val="nil"/>
            </w:tcBorders>
            <w:shd w:val="clear" w:color="000000" w:fill="FFFFFF"/>
            <w:noWrap/>
            <w:hideMark/>
          </w:tcPr>
          <w:p w14:paraId="7E0FED1B"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.284</w:t>
            </w:r>
            <w:r w:rsidRPr="00206954">
              <w:rPr>
                <w:rFonts w:eastAsia="Times New Roman" w:cs="Arial"/>
                <w:sz w:val="24"/>
                <w:szCs w:val="24"/>
                <w:vertAlign w:val="superscript"/>
                <w:lang w:eastAsia="en-GB"/>
              </w:rPr>
              <w:t>*</w:t>
            </w:r>
          </w:p>
        </w:tc>
        <w:tc>
          <w:tcPr>
            <w:tcW w:w="957" w:type="dxa"/>
            <w:tcBorders>
              <w:top w:val="nil"/>
              <w:left w:val="nil"/>
              <w:bottom w:val="nil"/>
              <w:right w:val="nil"/>
            </w:tcBorders>
            <w:shd w:val="clear" w:color="000000" w:fill="FFFFFF"/>
            <w:noWrap/>
            <w:hideMark/>
          </w:tcPr>
          <w:p w14:paraId="44081B6C"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-.444</w:t>
            </w:r>
            <w:r w:rsidRPr="00206954">
              <w:rPr>
                <w:rFonts w:eastAsia="Times New Roman" w:cs="Arial"/>
                <w:sz w:val="24"/>
                <w:szCs w:val="24"/>
                <w:vertAlign w:val="superscript"/>
                <w:lang w:eastAsia="en-GB"/>
              </w:rPr>
              <w:t>**</w:t>
            </w:r>
          </w:p>
        </w:tc>
      </w:tr>
      <w:tr w:rsidR="00306B52" w:rsidRPr="00206954" w14:paraId="6AE9D815" w14:textId="77777777" w:rsidTr="008C2A58">
        <w:trPr>
          <w:trHeight w:val="461"/>
        </w:trPr>
        <w:tc>
          <w:tcPr>
            <w:tcW w:w="1490" w:type="dxa"/>
            <w:tcBorders>
              <w:top w:val="nil"/>
              <w:left w:val="nil"/>
              <w:bottom w:val="nil"/>
              <w:right w:val="nil"/>
            </w:tcBorders>
            <w:shd w:val="clear" w:color="000000" w:fill="FFFFFF"/>
            <w:hideMark/>
          </w:tcPr>
          <w:p w14:paraId="4C97C118"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 </w:t>
            </w:r>
          </w:p>
        </w:tc>
        <w:tc>
          <w:tcPr>
            <w:tcW w:w="1570" w:type="dxa"/>
            <w:tcBorders>
              <w:top w:val="nil"/>
              <w:left w:val="nil"/>
              <w:bottom w:val="nil"/>
              <w:right w:val="nil"/>
            </w:tcBorders>
            <w:shd w:val="clear" w:color="000000" w:fill="FFFFFF"/>
            <w:hideMark/>
          </w:tcPr>
          <w:p w14:paraId="74D79C98"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 </w:t>
            </w:r>
          </w:p>
        </w:tc>
        <w:tc>
          <w:tcPr>
            <w:tcW w:w="1477" w:type="dxa"/>
            <w:tcBorders>
              <w:top w:val="nil"/>
              <w:left w:val="nil"/>
              <w:bottom w:val="nil"/>
              <w:right w:val="nil"/>
            </w:tcBorders>
            <w:shd w:val="clear" w:color="000000" w:fill="FFFFFF"/>
            <w:hideMark/>
          </w:tcPr>
          <w:p w14:paraId="0E9F5C1F"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Sig. (2-tailed)</w:t>
            </w:r>
          </w:p>
        </w:tc>
        <w:tc>
          <w:tcPr>
            <w:tcW w:w="1432" w:type="dxa"/>
            <w:tcBorders>
              <w:top w:val="nil"/>
              <w:left w:val="nil"/>
              <w:bottom w:val="nil"/>
              <w:right w:val="nil"/>
            </w:tcBorders>
            <w:shd w:val="clear" w:color="000000" w:fill="FFFFFF"/>
            <w:noWrap/>
            <w:hideMark/>
          </w:tcPr>
          <w:p w14:paraId="129DD021"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 </w:t>
            </w:r>
          </w:p>
        </w:tc>
        <w:tc>
          <w:tcPr>
            <w:tcW w:w="957" w:type="dxa"/>
            <w:tcBorders>
              <w:top w:val="nil"/>
              <w:left w:val="nil"/>
              <w:bottom w:val="nil"/>
              <w:right w:val="nil"/>
            </w:tcBorders>
            <w:shd w:val="clear" w:color="000000" w:fill="FFFFFF"/>
            <w:noWrap/>
            <w:hideMark/>
          </w:tcPr>
          <w:p w14:paraId="4B4644AD"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0.000</w:t>
            </w:r>
          </w:p>
        </w:tc>
        <w:tc>
          <w:tcPr>
            <w:tcW w:w="957" w:type="dxa"/>
            <w:tcBorders>
              <w:top w:val="nil"/>
              <w:left w:val="nil"/>
              <w:bottom w:val="nil"/>
              <w:right w:val="nil"/>
            </w:tcBorders>
            <w:shd w:val="clear" w:color="000000" w:fill="FFFFFF"/>
            <w:noWrap/>
            <w:hideMark/>
          </w:tcPr>
          <w:p w14:paraId="61C56DA6"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0.018</w:t>
            </w:r>
          </w:p>
        </w:tc>
        <w:tc>
          <w:tcPr>
            <w:tcW w:w="957" w:type="dxa"/>
            <w:tcBorders>
              <w:top w:val="nil"/>
              <w:left w:val="nil"/>
              <w:bottom w:val="nil"/>
              <w:right w:val="nil"/>
            </w:tcBorders>
            <w:shd w:val="clear" w:color="000000" w:fill="FFFFFF"/>
            <w:noWrap/>
            <w:hideMark/>
          </w:tcPr>
          <w:p w14:paraId="6E0C5A1C"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0.000</w:t>
            </w:r>
          </w:p>
        </w:tc>
      </w:tr>
      <w:tr w:rsidR="00306B52" w:rsidRPr="00206954" w14:paraId="33D59B09" w14:textId="77777777" w:rsidTr="005066DA">
        <w:trPr>
          <w:trHeight w:val="900"/>
        </w:trPr>
        <w:tc>
          <w:tcPr>
            <w:tcW w:w="1490" w:type="dxa"/>
            <w:tcBorders>
              <w:top w:val="nil"/>
              <w:left w:val="nil"/>
              <w:bottom w:val="nil"/>
              <w:right w:val="nil"/>
            </w:tcBorders>
            <w:shd w:val="clear" w:color="000000" w:fill="FFFFFF"/>
            <w:hideMark/>
          </w:tcPr>
          <w:p w14:paraId="28139DD5"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 </w:t>
            </w:r>
          </w:p>
        </w:tc>
        <w:tc>
          <w:tcPr>
            <w:tcW w:w="1570" w:type="dxa"/>
            <w:tcBorders>
              <w:top w:val="nil"/>
              <w:left w:val="nil"/>
              <w:bottom w:val="nil"/>
              <w:right w:val="nil"/>
            </w:tcBorders>
            <w:shd w:val="clear" w:color="000000" w:fill="FFFFFF"/>
            <w:hideMark/>
          </w:tcPr>
          <w:p w14:paraId="139AC621"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Overall experience (OE)</w:t>
            </w:r>
          </w:p>
        </w:tc>
        <w:tc>
          <w:tcPr>
            <w:tcW w:w="1477" w:type="dxa"/>
            <w:tcBorders>
              <w:top w:val="nil"/>
              <w:left w:val="nil"/>
              <w:bottom w:val="nil"/>
              <w:right w:val="nil"/>
            </w:tcBorders>
            <w:shd w:val="clear" w:color="000000" w:fill="FFFFFF"/>
            <w:hideMark/>
          </w:tcPr>
          <w:p w14:paraId="33AF99FC"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Correlation Coefficient</w:t>
            </w:r>
          </w:p>
        </w:tc>
        <w:tc>
          <w:tcPr>
            <w:tcW w:w="1432" w:type="dxa"/>
            <w:tcBorders>
              <w:top w:val="nil"/>
              <w:left w:val="nil"/>
              <w:bottom w:val="nil"/>
              <w:right w:val="nil"/>
            </w:tcBorders>
            <w:shd w:val="clear" w:color="000000" w:fill="FFFFFF"/>
            <w:noWrap/>
            <w:hideMark/>
          </w:tcPr>
          <w:p w14:paraId="72B322A6"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.488</w:t>
            </w:r>
            <w:r w:rsidRPr="00206954">
              <w:rPr>
                <w:rFonts w:eastAsia="Times New Roman" w:cs="Arial"/>
                <w:sz w:val="24"/>
                <w:szCs w:val="24"/>
                <w:vertAlign w:val="superscript"/>
                <w:lang w:eastAsia="en-GB"/>
              </w:rPr>
              <w:t>**</w:t>
            </w:r>
          </w:p>
        </w:tc>
        <w:tc>
          <w:tcPr>
            <w:tcW w:w="957" w:type="dxa"/>
            <w:tcBorders>
              <w:top w:val="nil"/>
              <w:left w:val="nil"/>
              <w:bottom w:val="nil"/>
              <w:right w:val="nil"/>
            </w:tcBorders>
            <w:shd w:val="clear" w:color="000000" w:fill="FFFFFF"/>
            <w:noWrap/>
            <w:hideMark/>
          </w:tcPr>
          <w:p w14:paraId="5D452CCB"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 </w:t>
            </w:r>
          </w:p>
        </w:tc>
        <w:tc>
          <w:tcPr>
            <w:tcW w:w="957" w:type="dxa"/>
            <w:tcBorders>
              <w:top w:val="nil"/>
              <w:left w:val="nil"/>
              <w:bottom w:val="nil"/>
              <w:right w:val="nil"/>
            </w:tcBorders>
            <w:shd w:val="clear" w:color="000000" w:fill="FFFFFF"/>
            <w:noWrap/>
            <w:hideMark/>
          </w:tcPr>
          <w:p w14:paraId="41D45691"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.274</w:t>
            </w:r>
            <w:r w:rsidRPr="00206954">
              <w:rPr>
                <w:rFonts w:eastAsia="Times New Roman" w:cs="Arial"/>
                <w:sz w:val="24"/>
                <w:szCs w:val="24"/>
                <w:vertAlign w:val="superscript"/>
                <w:lang w:eastAsia="en-GB"/>
              </w:rPr>
              <w:t>*</w:t>
            </w:r>
          </w:p>
        </w:tc>
        <w:tc>
          <w:tcPr>
            <w:tcW w:w="957" w:type="dxa"/>
            <w:tcBorders>
              <w:top w:val="nil"/>
              <w:left w:val="nil"/>
              <w:bottom w:val="nil"/>
              <w:right w:val="nil"/>
            </w:tcBorders>
            <w:shd w:val="clear" w:color="000000" w:fill="FFFFFF"/>
            <w:noWrap/>
            <w:hideMark/>
          </w:tcPr>
          <w:p w14:paraId="0A09C4F5"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-.562</w:t>
            </w:r>
            <w:r w:rsidRPr="00206954">
              <w:rPr>
                <w:rFonts w:eastAsia="Times New Roman" w:cs="Arial"/>
                <w:sz w:val="24"/>
                <w:szCs w:val="24"/>
                <w:vertAlign w:val="superscript"/>
                <w:lang w:eastAsia="en-GB"/>
              </w:rPr>
              <w:t>**</w:t>
            </w:r>
          </w:p>
        </w:tc>
      </w:tr>
      <w:tr w:rsidR="00306B52" w:rsidRPr="00206954" w14:paraId="622CED14" w14:textId="77777777" w:rsidTr="008C2A58">
        <w:trPr>
          <w:trHeight w:val="368"/>
        </w:trPr>
        <w:tc>
          <w:tcPr>
            <w:tcW w:w="1490" w:type="dxa"/>
            <w:tcBorders>
              <w:top w:val="nil"/>
              <w:left w:val="nil"/>
              <w:bottom w:val="nil"/>
              <w:right w:val="nil"/>
            </w:tcBorders>
            <w:shd w:val="clear" w:color="000000" w:fill="FFFFFF"/>
            <w:hideMark/>
          </w:tcPr>
          <w:p w14:paraId="24A96C4E"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 </w:t>
            </w:r>
          </w:p>
        </w:tc>
        <w:tc>
          <w:tcPr>
            <w:tcW w:w="1570" w:type="dxa"/>
            <w:tcBorders>
              <w:top w:val="nil"/>
              <w:left w:val="nil"/>
              <w:bottom w:val="nil"/>
              <w:right w:val="nil"/>
            </w:tcBorders>
            <w:shd w:val="clear" w:color="000000" w:fill="FFFFFF"/>
            <w:hideMark/>
          </w:tcPr>
          <w:p w14:paraId="12ACC37B"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 </w:t>
            </w:r>
          </w:p>
        </w:tc>
        <w:tc>
          <w:tcPr>
            <w:tcW w:w="1477" w:type="dxa"/>
            <w:tcBorders>
              <w:top w:val="nil"/>
              <w:left w:val="nil"/>
              <w:bottom w:val="nil"/>
              <w:right w:val="nil"/>
            </w:tcBorders>
            <w:shd w:val="clear" w:color="000000" w:fill="FFFFFF"/>
            <w:hideMark/>
          </w:tcPr>
          <w:p w14:paraId="08D402AE"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Sig. (2-tailed)</w:t>
            </w:r>
          </w:p>
        </w:tc>
        <w:tc>
          <w:tcPr>
            <w:tcW w:w="1432" w:type="dxa"/>
            <w:tcBorders>
              <w:top w:val="nil"/>
              <w:left w:val="nil"/>
              <w:bottom w:val="nil"/>
              <w:right w:val="nil"/>
            </w:tcBorders>
            <w:shd w:val="clear" w:color="000000" w:fill="FFFFFF"/>
            <w:noWrap/>
            <w:hideMark/>
          </w:tcPr>
          <w:p w14:paraId="48777B24"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0.000</w:t>
            </w:r>
          </w:p>
        </w:tc>
        <w:tc>
          <w:tcPr>
            <w:tcW w:w="957" w:type="dxa"/>
            <w:tcBorders>
              <w:top w:val="nil"/>
              <w:left w:val="nil"/>
              <w:bottom w:val="nil"/>
              <w:right w:val="nil"/>
            </w:tcBorders>
            <w:shd w:val="clear" w:color="000000" w:fill="FFFFFF"/>
            <w:noWrap/>
            <w:hideMark/>
          </w:tcPr>
          <w:p w14:paraId="2ABBFB2E"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 </w:t>
            </w:r>
          </w:p>
        </w:tc>
        <w:tc>
          <w:tcPr>
            <w:tcW w:w="957" w:type="dxa"/>
            <w:tcBorders>
              <w:top w:val="nil"/>
              <w:left w:val="nil"/>
              <w:bottom w:val="nil"/>
              <w:right w:val="nil"/>
            </w:tcBorders>
            <w:shd w:val="clear" w:color="000000" w:fill="FFFFFF"/>
            <w:noWrap/>
            <w:hideMark/>
          </w:tcPr>
          <w:p w14:paraId="089FEB28"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0.012</w:t>
            </w:r>
          </w:p>
        </w:tc>
        <w:tc>
          <w:tcPr>
            <w:tcW w:w="957" w:type="dxa"/>
            <w:tcBorders>
              <w:top w:val="nil"/>
              <w:left w:val="nil"/>
              <w:bottom w:val="nil"/>
              <w:right w:val="nil"/>
            </w:tcBorders>
            <w:shd w:val="clear" w:color="000000" w:fill="FFFFFF"/>
            <w:noWrap/>
            <w:hideMark/>
          </w:tcPr>
          <w:p w14:paraId="7A0D1008"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0.000</w:t>
            </w:r>
          </w:p>
        </w:tc>
      </w:tr>
      <w:tr w:rsidR="00306B52" w:rsidRPr="00206954" w14:paraId="76ADBDCC" w14:textId="77777777" w:rsidTr="005066DA">
        <w:trPr>
          <w:trHeight w:val="600"/>
        </w:trPr>
        <w:tc>
          <w:tcPr>
            <w:tcW w:w="1490" w:type="dxa"/>
            <w:tcBorders>
              <w:top w:val="nil"/>
              <w:left w:val="nil"/>
              <w:bottom w:val="nil"/>
              <w:right w:val="nil"/>
            </w:tcBorders>
            <w:shd w:val="clear" w:color="000000" w:fill="FFFFFF"/>
            <w:hideMark/>
          </w:tcPr>
          <w:p w14:paraId="709000F0"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 </w:t>
            </w:r>
          </w:p>
        </w:tc>
        <w:tc>
          <w:tcPr>
            <w:tcW w:w="1570" w:type="dxa"/>
            <w:tcBorders>
              <w:top w:val="nil"/>
              <w:left w:val="nil"/>
              <w:bottom w:val="nil"/>
              <w:right w:val="nil"/>
            </w:tcBorders>
            <w:shd w:val="clear" w:color="000000" w:fill="FFFFFF"/>
            <w:hideMark/>
          </w:tcPr>
          <w:p w14:paraId="5F80EDDF"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Education</w:t>
            </w:r>
            <w:r>
              <w:rPr>
                <w:rFonts w:eastAsia="Times New Roman" w:cs="Arial"/>
                <w:sz w:val="24"/>
                <w:szCs w:val="24"/>
                <w:lang w:eastAsia="en-GB"/>
              </w:rPr>
              <w:t xml:space="preserve"> Level</w:t>
            </w:r>
            <w:r w:rsidRPr="00206954">
              <w:rPr>
                <w:rFonts w:eastAsia="Times New Roman" w:cs="Arial"/>
                <w:sz w:val="24"/>
                <w:szCs w:val="24"/>
                <w:lang w:eastAsia="en-GB"/>
              </w:rPr>
              <w:t xml:space="preserve"> (EL)</w:t>
            </w:r>
          </w:p>
        </w:tc>
        <w:tc>
          <w:tcPr>
            <w:tcW w:w="1477" w:type="dxa"/>
            <w:tcBorders>
              <w:top w:val="nil"/>
              <w:left w:val="nil"/>
              <w:bottom w:val="nil"/>
              <w:right w:val="nil"/>
            </w:tcBorders>
            <w:shd w:val="clear" w:color="000000" w:fill="FFFFFF"/>
            <w:hideMark/>
          </w:tcPr>
          <w:p w14:paraId="7032796C"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Correlation Coefficient</w:t>
            </w:r>
          </w:p>
        </w:tc>
        <w:tc>
          <w:tcPr>
            <w:tcW w:w="1432" w:type="dxa"/>
            <w:tcBorders>
              <w:top w:val="nil"/>
              <w:left w:val="nil"/>
              <w:bottom w:val="nil"/>
              <w:right w:val="nil"/>
            </w:tcBorders>
            <w:shd w:val="clear" w:color="000000" w:fill="FFFFFF"/>
            <w:noWrap/>
            <w:hideMark/>
          </w:tcPr>
          <w:p w14:paraId="5B691646"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.284</w:t>
            </w:r>
            <w:r w:rsidRPr="00206954">
              <w:rPr>
                <w:rFonts w:eastAsia="Times New Roman" w:cs="Arial"/>
                <w:sz w:val="24"/>
                <w:szCs w:val="24"/>
                <w:vertAlign w:val="superscript"/>
                <w:lang w:eastAsia="en-GB"/>
              </w:rPr>
              <w:t>*</w:t>
            </w:r>
          </w:p>
        </w:tc>
        <w:tc>
          <w:tcPr>
            <w:tcW w:w="957" w:type="dxa"/>
            <w:tcBorders>
              <w:top w:val="nil"/>
              <w:left w:val="nil"/>
              <w:bottom w:val="nil"/>
              <w:right w:val="nil"/>
            </w:tcBorders>
            <w:shd w:val="clear" w:color="000000" w:fill="FFFFFF"/>
            <w:noWrap/>
            <w:hideMark/>
          </w:tcPr>
          <w:p w14:paraId="698866F3"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.274</w:t>
            </w:r>
            <w:r w:rsidRPr="00206954">
              <w:rPr>
                <w:rFonts w:eastAsia="Times New Roman" w:cs="Arial"/>
                <w:sz w:val="24"/>
                <w:szCs w:val="24"/>
                <w:vertAlign w:val="superscript"/>
                <w:lang w:eastAsia="en-GB"/>
              </w:rPr>
              <w:t>*</w:t>
            </w:r>
          </w:p>
        </w:tc>
        <w:tc>
          <w:tcPr>
            <w:tcW w:w="957" w:type="dxa"/>
            <w:tcBorders>
              <w:top w:val="nil"/>
              <w:left w:val="nil"/>
              <w:bottom w:val="nil"/>
              <w:right w:val="nil"/>
            </w:tcBorders>
            <w:shd w:val="clear" w:color="000000" w:fill="FFFFFF"/>
            <w:noWrap/>
            <w:hideMark/>
          </w:tcPr>
          <w:p w14:paraId="30E26B38"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 </w:t>
            </w:r>
          </w:p>
        </w:tc>
        <w:tc>
          <w:tcPr>
            <w:tcW w:w="957" w:type="dxa"/>
            <w:tcBorders>
              <w:top w:val="nil"/>
              <w:left w:val="nil"/>
              <w:bottom w:val="nil"/>
              <w:right w:val="nil"/>
            </w:tcBorders>
            <w:shd w:val="clear" w:color="000000" w:fill="FFFFFF"/>
            <w:noWrap/>
            <w:hideMark/>
          </w:tcPr>
          <w:p w14:paraId="79380F3E"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-0.231</w:t>
            </w:r>
          </w:p>
        </w:tc>
      </w:tr>
      <w:tr w:rsidR="00306B52" w:rsidRPr="00206954" w14:paraId="2B61F2B6" w14:textId="77777777" w:rsidTr="008C2A58">
        <w:trPr>
          <w:trHeight w:val="413"/>
        </w:trPr>
        <w:tc>
          <w:tcPr>
            <w:tcW w:w="1490" w:type="dxa"/>
            <w:tcBorders>
              <w:top w:val="nil"/>
              <w:left w:val="nil"/>
              <w:bottom w:val="nil"/>
              <w:right w:val="nil"/>
            </w:tcBorders>
            <w:shd w:val="clear" w:color="000000" w:fill="FFFFFF"/>
            <w:hideMark/>
          </w:tcPr>
          <w:p w14:paraId="02573A1E"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 </w:t>
            </w:r>
          </w:p>
        </w:tc>
        <w:tc>
          <w:tcPr>
            <w:tcW w:w="1570" w:type="dxa"/>
            <w:tcBorders>
              <w:top w:val="nil"/>
              <w:left w:val="nil"/>
              <w:bottom w:val="nil"/>
              <w:right w:val="nil"/>
            </w:tcBorders>
            <w:shd w:val="clear" w:color="000000" w:fill="FFFFFF"/>
            <w:hideMark/>
          </w:tcPr>
          <w:p w14:paraId="675D3FE0"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 </w:t>
            </w:r>
          </w:p>
        </w:tc>
        <w:tc>
          <w:tcPr>
            <w:tcW w:w="1477" w:type="dxa"/>
            <w:tcBorders>
              <w:top w:val="nil"/>
              <w:left w:val="nil"/>
              <w:bottom w:val="nil"/>
              <w:right w:val="nil"/>
            </w:tcBorders>
            <w:shd w:val="clear" w:color="000000" w:fill="FFFFFF"/>
            <w:hideMark/>
          </w:tcPr>
          <w:p w14:paraId="7F68704E"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Sig. (2-tailed)</w:t>
            </w:r>
          </w:p>
        </w:tc>
        <w:tc>
          <w:tcPr>
            <w:tcW w:w="1432" w:type="dxa"/>
            <w:tcBorders>
              <w:top w:val="nil"/>
              <w:left w:val="nil"/>
              <w:bottom w:val="nil"/>
              <w:right w:val="nil"/>
            </w:tcBorders>
            <w:shd w:val="clear" w:color="000000" w:fill="FFFFFF"/>
            <w:noWrap/>
            <w:hideMark/>
          </w:tcPr>
          <w:p w14:paraId="64A961CF"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0.018</w:t>
            </w:r>
          </w:p>
        </w:tc>
        <w:tc>
          <w:tcPr>
            <w:tcW w:w="957" w:type="dxa"/>
            <w:tcBorders>
              <w:top w:val="nil"/>
              <w:left w:val="nil"/>
              <w:bottom w:val="nil"/>
              <w:right w:val="nil"/>
            </w:tcBorders>
            <w:shd w:val="clear" w:color="000000" w:fill="FFFFFF"/>
            <w:noWrap/>
            <w:hideMark/>
          </w:tcPr>
          <w:p w14:paraId="511A3D9B"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0.012</w:t>
            </w:r>
          </w:p>
        </w:tc>
        <w:tc>
          <w:tcPr>
            <w:tcW w:w="957" w:type="dxa"/>
            <w:tcBorders>
              <w:top w:val="nil"/>
              <w:left w:val="nil"/>
              <w:bottom w:val="nil"/>
              <w:right w:val="nil"/>
            </w:tcBorders>
            <w:shd w:val="clear" w:color="000000" w:fill="FFFFFF"/>
            <w:noWrap/>
            <w:hideMark/>
          </w:tcPr>
          <w:p w14:paraId="76BA435D"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 </w:t>
            </w:r>
          </w:p>
        </w:tc>
        <w:tc>
          <w:tcPr>
            <w:tcW w:w="957" w:type="dxa"/>
            <w:tcBorders>
              <w:top w:val="nil"/>
              <w:left w:val="nil"/>
              <w:bottom w:val="nil"/>
              <w:right w:val="nil"/>
            </w:tcBorders>
            <w:shd w:val="clear" w:color="000000" w:fill="FFFFFF"/>
            <w:noWrap/>
            <w:hideMark/>
          </w:tcPr>
          <w:p w14:paraId="62B741BE"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0.053</w:t>
            </w:r>
          </w:p>
        </w:tc>
      </w:tr>
      <w:tr w:rsidR="00306B52" w:rsidRPr="00206954" w14:paraId="1DA432E2" w14:textId="77777777" w:rsidTr="005066DA">
        <w:trPr>
          <w:trHeight w:val="600"/>
        </w:trPr>
        <w:tc>
          <w:tcPr>
            <w:tcW w:w="1490" w:type="dxa"/>
            <w:tcBorders>
              <w:top w:val="nil"/>
              <w:left w:val="nil"/>
              <w:bottom w:val="nil"/>
              <w:right w:val="nil"/>
            </w:tcBorders>
            <w:shd w:val="clear" w:color="000000" w:fill="FFFFFF"/>
            <w:hideMark/>
          </w:tcPr>
          <w:p w14:paraId="67A8FE0A"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 </w:t>
            </w:r>
          </w:p>
        </w:tc>
        <w:tc>
          <w:tcPr>
            <w:tcW w:w="1570" w:type="dxa"/>
            <w:tcBorders>
              <w:top w:val="nil"/>
              <w:left w:val="nil"/>
              <w:bottom w:val="nil"/>
              <w:right w:val="nil"/>
            </w:tcBorders>
            <w:shd w:val="clear" w:color="000000" w:fill="FFFFFF"/>
            <w:hideMark/>
          </w:tcPr>
          <w:p w14:paraId="5926C23D"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Education has suffered (ES)</w:t>
            </w:r>
          </w:p>
        </w:tc>
        <w:tc>
          <w:tcPr>
            <w:tcW w:w="1477" w:type="dxa"/>
            <w:tcBorders>
              <w:top w:val="nil"/>
              <w:left w:val="nil"/>
              <w:bottom w:val="nil"/>
              <w:right w:val="nil"/>
            </w:tcBorders>
            <w:shd w:val="clear" w:color="000000" w:fill="FFFFFF"/>
            <w:hideMark/>
          </w:tcPr>
          <w:p w14:paraId="3EF67A9F"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Correlation Coefficient</w:t>
            </w:r>
          </w:p>
        </w:tc>
        <w:tc>
          <w:tcPr>
            <w:tcW w:w="1432" w:type="dxa"/>
            <w:tcBorders>
              <w:top w:val="nil"/>
              <w:left w:val="nil"/>
              <w:bottom w:val="nil"/>
              <w:right w:val="nil"/>
            </w:tcBorders>
            <w:shd w:val="clear" w:color="000000" w:fill="FFFFFF"/>
            <w:noWrap/>
            <w:hideMark/>
          </w:tcPr>
          <w:p w14:paraId="10CB0526"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-.444</w:t>
            </w:r>
            <w:r w:rsidRPr="00206954">
              <w:rPr>
                <w:rFonts w:eastAsia="Times New Roman" w:cs="Arial"/>
                <w:sz w:val="24"/>
                <w:szCs w:val="24"/>
                <w:vertAlign w:val="superscript"/>
                <w:lang w:eastAsia="en-GB"/>
              </w:rPr>
              <w:t>**</w:t>
            </w:r>
          </w:p>
        </w:tc>
        <w:tc>
          <w:tcPr>
            <w:tcW w:w="957" w:type="dxa"/>
            <w:tcBorders>
              <w:top w:val="nil"/>
              <w:left w:val="nil"/>
              <w:bottom w:val="nil"/>
              <w:right w:val="nil"/>
            </w:tcBorders>
            <w:shd w:val="clear" w:color="000000" w:fill="FFFFFF"/>
            <w:noWrap/>
            <w:hideMark/>
          </w:tcPr>
          <w:p w14:paraId="57913F0C"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-.562</w:t>
            </w:r>
            <w:r w:rsidRPr="00206954">
              <w:rPr>
                <w:rFonts w:eastAsia="Times New Roman" w:cs="Arial"/>
                <w:sz w:val="24"/>
                <w:szCs w:val="24"/>
                <w:vertAlign w:val="superscript"/>
                <w:lang w:eastAsia="en-GB"/>
              </w:rPr>
              <w:t>**</w:t>
            </w:r>
          </w:p>
        </w:tc>
        <w:tc>
          <w:tcPr>
            <w:tcW w:w="957" w:type="dxa"/>
            <w:tcBorders>
              <w:top w:val="nil"/>
              <w:left w:val="nil"/>
              <w:bottom w:val="nil"/>
              <w:right w:val="nil"/>
            </w:tcBorders>
            <w:shd w:val="clear" w:color="000000" w:fill="FFFFFF"/>
            <w:noWrap/>
            <w:hideMark/>
          </w:tcPr>
          <w:p w14:paraId="7A2C8AB2"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-0.231</w:t>
            </w:r>
          </w:p>
        </w:tc>
        <w:tc>
          <w:tcPr>
            <w:tcW w:w="957" w:type="dxa"/>
            <w:tcBorders>
              <w:top w:val="nil"/>
              <w:left w:val="nil"/>
              <w:bottom w:val="nil"/>
              <w:right w:val="nil"/>
            </w:tcBorders>
            <w:shd w:val="clear" w:color="000000" w:fill="FFFFFF"/>
            <w:noWrap/>
            <w:hideMark/>
          </w:tcPr>
          <w:p w14:paraId="19D1B89E"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 </w:t>
            </w:r>
          </w:p>
        </w:tc>
      </w:tr>
      <w:tr w:rsidR="00306B52" w:rsidRPr="00206954" w14:paraId="6B27B978" w14:textId="77777777" w:rsidTr="008C2A58">
        <w:trPr>
          <w:trHeight w:val="405"/>
        </w:trPr>
        <w:tc>
          <w:tcPr>
            <w:tcW w:w="1490" w:type="dxa"/>
            <w:tcBorders>
              <w:top w:val="nil"/>
              <w:left w:val="nil"/>
              <w:bottom w:val="nil"/>
              <w:right w:val="nil"/>
            </w:tcBorders>
            <w:shd w:val="clear" w:color="000000" w:fill="FFFFFF"/>
            <w:hideMark/>
          </w:tcPr>
          <w:p w14:paraId="3F40C565"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 </w:t>
            </w:r>
          </w:p>
        </w:tc>
        <w:tc>
          <w:tcPr>
            <w:tcW w:w="1570" w:type="dxa"/>
            <w:tcBorders>
              <w:top w:val="nil"/>
              <w:left w:val="nil"/>
              <w:bottom w:val="nil"/>
              <w:right w:val="nil"/>
            </w:tcBorders>
            <w:shd w:val="clear" w:color="000000" w:fill="FFFFFF"/>
            <w:hideMark/>
          </w:tcPr>
          <w:p w14:paraId="32E17D7F"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 </w:t>
            </w:r>
          </w:p>
        </w:tc>
        <w:tc>
          <w:tcPr>
            <w:tcW w:w="1477" w:type="dxa"/>
            <w:tcBorders>
              <w:top w:val="nil"/>
              <w:left w:val="nil"/>
              <w:bottom w:val="nil"/>
              <w:right w:val="nil"/>
            </w:tcBorders>
            <w:shd w:val="clear" w:color="000000" w:fill="FFFFFF"/>
            <w:hideMark/>
          </w:tcPr>
          <w:p w14:paraId="0F9847C2"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Sig. (2-tailed)</w:t>
            </w:r>
          </w:p>
        </w:tc>
        <w:tc>
          <w:tcPr>
            <w:tcW w:w="1432" w:type="dxa"/>
            <w:tcBorders>
              <w:top w:val="nil"/>
              <w:left w:val="nil"/>
              <w:bottom w:val="nil"/>
              <w:right w:val="nil"/>
            </w:tcBorders>
            <w:shd w:val="clear" w:color="000000" w:fill="FFFFFF"/>
            <w:noWrap/>
            <w:hideMark/>
          </w:tcPr>
          <w:p w14:paraId="6005900D"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0.000</w:t>
            </w:r>
          </w:p>
        </w:tc>
        <w:tc>
          <w:tcPr>
            <w:tcW w:w="957" w:type="dxa"/>
            <w:tcBorders>
              <w:top w:val="nil"/>
              <w:left w:val="nil"/>
              <w:bottom w:val="nil"/>
              <w:right w:val="nil"/>
            </w:tcBorders>
            <w:shd w:val="clear" w:color="000000" w:fill="FFFFFF"/>
            <w:noWrap/>
            <w:hideMark/>
          </w:tcPr>
          <w:p w14:paraId="507433DD"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0.000</w:t>
            </w:r>
          </w:p>
        </w:tc>
        <w:tc>
          <w:tcPr>
            <w:tcW w:w="957" w:type="dxa"/>
            <w:tcBorders>
              <w:top w:val="nil"/>
              <w:left w:val="nil"/>
              <w:bottom w:val="nil"/>
              <w:right w:val="nil"/>
            </w:tcBorders>
            <w:shd w:val="clear" w:color="000000" w:fill="FFFFFF"/>
            <w:noWrap/>
            <w:hideMark/>
          </w:tcPr>
          <w:p w14:paraId="14F689C4"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0.053</w:t>
            </w:r>
          </w:p>
        </w:tc>
        <w:tc>
          <w:tcPr>
            <w:tcW w:w="957" w:type="dxa"/>
            <w:tcBorders>
              <w:top w:val="nil"/>
              <w:left w:val="nil"/>
              <w:bottom w:val="nil"/>
              <w:right w:val="nil"/>
            </w:tcBorders>
            <w:shd w:val="clear" w:color="000000" w:fill="FFFFFF"/>
            <w:noWrap/>
            <w:hideMark/>
          </w:tcPr>
          <w:p w14:paraId="510FEDEF"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 </w:t>
            </w:r>
          </w:p>
        </w:tc>
      </w:tr>
      <w:tr w:rsidR="00306B52" w:rsidRPr="00206954" w14:paraId="4F125132" w14:textId="77777777" w:rsidTr="005066DA">
        <w:trPr>
          <w:trHeight w:val="600"/>
        </w:trPr>
        <w:tc>
          <w:tcPr>
            <w:tcW w:w="1490" w:type="dxa"/>
            <w:tcBorders>
              <w:top w:val="nil"/>
              <w:left w:val="nil"/>
              <w:bottom w:val="nil"/>
              <w:right w:val="nil"/>
            </w:tcBorders>
            <w:shd w:val="clear" w:color="000000" w:fill="FFFFFF"/>
            <w:hideMark/>
          </w:tcPr>
          <w:p w14:paraId="6E033404"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Spearman's rho</w:t>
            </w:r>
          </w:p>
        </w:tc>
        <w:tc>
          <w:tcPr>
            <w:tcW w:w="1570" w:type="dxa"/>
            <w:tcBorders>
              <w:top w:val="nil"/>
              <w:left w:val="nil"/>
              <w:bottom w:val="nil"/>
              <w:right w:val="nil"/>
            </w:tcBorders>
            <w:shd w:val="clear" w:color="000000" w:fill="FFFFFF"/>
            <w:hideMark/>
          </w:tcPr>
          <w:p w14:paraId="0BEF6E60"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Suitable study area (SSA)</w:t>
            </w:r>
          </w:p>
        </w:tc>
        <w:tc>
          <w:tcPr>
            <w:tcW w:w="1477" w:type="dxa"/>
            <w:tcBorders>
              <w:top w:val="nil"/>
              <w:left w:val="nil"/>
              <w:bottom w:val="nil"/>
              <w:right w:val="nil"/>
            </w:tcBorders>
            <w:shd w:val="clear" w:color="000000" w:fill="FFFFFF"/>
            <w:hideMark/>
          </w:tcPr>
          <w:p w14:paraId="7B6A0228"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Correlation Coefficient</w:t>
            </w:r>
          </w:p>
        </w:tc>
        <w:tc>
          <w:tcPr>
            <w:tcW w:w="1432" w:type="dxa"/>
            <w:tcBorders>
              <w:top w:val="nil"/>
              <w:left w:val="nil"/>
              <w:bottom w:val="nil"/>
              <w:right w:val="nil"/>
            </w:tcBorders>
            <w:shd w:val="clear" w:color="000000" w:fill="FFFFFF"/>
            <w:noWrap/>
            <w:hideMark/>
          </w:tcPr>
          <w:p w14:paraId="2CE1BBF5"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 </w:t>
            </w:r>
          </w:p>
        </w:tc>
        <w:tc>
          <w:tcPr>
            <w:tcW w:w="957" w:type="dxa"/>
            <w:tcBorders>
              <w:top w:val="nil"/>
              <w:left w:val="nil"/>
              <w:bottom w:val="nil"/>
              <w:right w:val="nil"/>
            </w:tcBorders>
            <w:shd w:val="clear" w:color="000000" w:fill="FFFFFF"/>
            <w:noWrap/>
            <w:hideMark/>
          </w:tcPr>
          <w:p w14:paraId="6AF4708E"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.535</w:t>
            </w:r>
            <w:r w:rsidRPr="00206954">
              <w:rPr>
                <w:rFonts w:eastAsia="Times New Roman" w:cs="Arial"/>
                <w:sz w:val="24"/>
                <w:szCs w:val="24"/>
                <w:vertAlign w:val="superscript"/>
                <w:lang w:eastAsia="en-GB"/>
              </w:rPr>
              <w:t>**</w:t>
            </w:r>
          </w:p>
        </w:tc>
        <w:tc>
          <w:tcPr>
            <w:tcW w:w="957" w:type="dxa"/>
            <w:tcBorders>
              <w:top w:val="nil"/>
              <w:left w:val="nil"/>
              <w:bottom w:val="nil"/>
              <w:right w:val="nil"/>
            </w:tcBorders>
            <w:shd w:val="clear" w:color="000000" w:fill="FFFFFF"/>
            <w:noWrap/>
            <w:hideMark/>
          </w:tcPr>
          <w:p w14:paraId="3E8EED86"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.301</w:t>
            </w:r>
            <w:r w:rsidRPr="00206954">
              <w:rPr>
                <w:rFonts w:eastAsia="Times New Roman" w:cs="Arial"/>
                <w:sz w:val="24"/>
                <w:szCs w:val="24"/>
                <w:vertAlign w:val="superscript"/>
                <w:lang w:eastAsia="en-GB"/>
              </w:rPr>
              <w:t>*</w:t>
            </w:r>
          </w:p>
        </w:tc>
        <w:tc>
          <w:tcPr>
            <w:tcW w:w="957" w:type="dxa"/>
            <w:tcBorders>
              <w:top w:val="nil"/>
              <w:left w:val="nil"/>
              <w:bottom w:val="nil"/>
              <w:right w:val="nil"/>
            </w:tcBorders>
            <w:shd w:val="clear" w:color="000000" w:fill="FFFFFF"/>
            <w:noWrap/>
            <w:hideMark/>
          </w:tcPr>
          <w:p w14:paraId="0C3B03ED"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-.447</w:t>
            </w:r>
            <w:r w:rsidRPr="00206954">
              <w:rPr>
                <w:rFonts w:eastAsia="Times New Roman" w:cs="Arial"/>
                <w:sz w:val="24"/>
                <w:szCs w:val="24"/>
                <w:vertAlign w:val="superscript"/>
                <w:lang w:eastAsia="en-GB"/>
              </w:rPr>
              <w:t>**</w:t>
            </w:r>
          </w:p>
        </w:tc>
      </w:tr>
      <w:tr w:rsidR="00306B52" w:rsidRPr="00206954" w14:paraId="064490D3" w14:textId="77777777" w:rsidTr="008C2A58">
        <w:trPr>
          <w:trHeight w:val="339"/>
        </w:trPr>
        <w:tc>
          <w:tcPr>
            <w:tcW w:w="1490" w:type="dxa"/>
            <w:tcBorders>
              <w:top w:val="nil"/>
              <w:left w:val="nil"/>
              <w:bottom w:val="nil"/>
              <w:right w:val="nil"/>
            </w:tcBorders>
            <w:shd w:val="clear" w:color="000000" w:fill="FFFFFF"/>
            <w:hideMark/>
          </w:tcPr>
          <w:p w14:paraId="0CC1CA8D"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 </w:t>
            </w:r>
          </w:p>
        </w:tc>
        <w:tc>
          <w:tcPr>
            <w:tcW w:w="1570" w:type="dxa"/>
            <w:tcBorders>
              <w:top w:val="nil"/>
              <w:left w:val="nil"/>
              <w:bottom w:val="nil"/>
              <w:right w:val="nil"/>
            </w:tcBorders>
            <w:shd w:val="clear" w:color="000000" w:fill="FFFFFF"/>
            <w:hideMark/>
          </w:tcPr>
          <w:p w14:paraId="01843F78"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 </w:t>
            </w:r>
          </w:p>
        </w:tc>
        <w:tc>
          <w:tcPr>
            <w:tcW w:w="1477" w:type="dxa"/>
            <w:tcBorders>
              <w:top w:val="nil"/>
              <w:left w:val="nil"/>
              <w:bottom w:val="nil"/>
              <w:right w:val="nil"/>
            </w:tcBorders>
            <w:shd w:val="clear" w:color="000000" w:fill="FFFFFF"/>
            <w:hideMark/>
          </w:tcPr>
          <w:p w14:paraId="49839391"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Sig. (2-tailed)</w:t>
            </w:r>
          </w:p>
        </w:tc>
        <w:tc>
          <w:tcPr>
            <w:tcW w:w="1432" w:type="dxa"/>
            <w:tcBorders>
              <w:top w:val="nil"/>
              <w:left w:val="nil"/>
              <w:bottom w:val="nil"/>
              <w:right w:val="nil"/>
            </w:tcBorders>
            <w:shd w:val="clear" w:color="000000" w:fill="FFFFFF"/>
            <w:noWrap/>
            <w:hideMark/>
          </w:tcPr>
          <w:p w14:paraId="57C10BA0"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 </w:t>
            </w:r>
          </w:p>
        </w:tc>
        <w:tc>
          <w:tcPr>
            <w:tcW w:w="957" w:type="dxa"/>
            <w:tcBorders>
              <w:top w:val="nil"/>
              <w:left w:val="nil"/>
              <w:bottom w:val="nil"/>
              <w:right w:val="nil"/>
            </w:tcBorders>
            <w:shd w:val="clear" w:color="000000" w:fill="FFFFFF"/>
            <w:noWrap/>
            <w:hideMark/>
          </w:tcPr>
          <w:p w14:paraId="23E7D849"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0.000</w:t>
            </w:r>
          </w:p>
        </w:tc>
        <w:tc>
          <w:tcPr>
            <w:tcW w:w="957" w:type="dxa"/>
            <w:tcBorders>
              <w:top w:val="nil"/>
              <w:left w:val="nil"/>
              <w:bottom w:val="nil"/>
              <w:right w:val="nil"/>
            </w:tcBorders>
            <w:shd w:val="clear" w:color="000000" w:fill="FFFFFF"/>
            <w:noWrap/>
            <w:hideMark/>
          </w:tcPr>
          <w:p w14:paraId="10613639"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0.017</w:t>
            </w:r>
          </w:p>
        </w:tc>
        <w:tc>
          <w:tcPr>
            <w:tcW w:w="957" w:type="dxa"/>
            <w:tcBorders>
              <w:top w:val="nil"/>
              <w:left w:val="nil"/>
              <w:bottom w:val="nil"/>
              <w:right w:val="nil"/>
            </w:tcBorders>
            <w:shd w:val="clear" w:color="000000" w:fill="FFFFFF"/>
            <w:noWrap/>
            <w:hideMark/>
          </w:tcPr>
          <w:p w14:paraId="7C69EA0B"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0.000</w:t>
            </w:r>
          </w:p>
        </w:tc>
      </w:tr>
      <w:tr w:rsidR="00306B52" w:rsidRPr="00206954" w14:paraId="0DB63081" w14:textId="77777777" w:rsidTr="005066DA">
        <w:trPr>
          <w:trHeight w:val="900"/>
        </w:trPr>
        <w:tc>
          <w:tcPr>
            <w:tcW w:w="1490" w:type="dxa"/>
            <w:tcBorders>
              <w:top w:val="nil"/>
              <w:left w:val="nil"/>
              <w:bottom w:val="nil"/>
              <w:right w:val="nil"/>
            </w:tcBorders>
            <w:shd w:val="clear" w:color="000000" w:fill="FFFFFF"/>
            <w:hideMark/>
          </w:tcPr>
          <w:p w14:paraId="0F74A6A1"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 </w:t>
            </w:r>
          </w:p>
        </w:tc>
        <w:tc>
          <w:tcPr>
            <w:tcW w:w="1570" w:type="dxa"/>
            <w:tcBorders>
              <w:top w:val="nil"/>
              <w:left w:val="nil"/>
              <w:bottom w:val="nil"/>
              <w:right w:val="nil"/>
            </w:tcBorders>
            <w:shd w:val="clear" w:color="000000" w:fill="FFFFFF"/>
            <w:hideMark/>
          </w:tcPr>
          <w:p w14:paraId="092915E7"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Overall experience (OE)</w:t>
            </w:r>
          </w:p>
        </w:tc>
        <w:tc>
          <w:tcPr>
            <w:tcW w:w="1477" w:type="dxa"/>
            <w:tcBorders>
              <w:top w:val="nil"/>
              <w:left w:val="nil"/>
              <w:bottom w:val="nil"/>
              <w:right w:val="nil"/>
            </w:tcBorders>
            <w:shd w:val="clear" w:color="000000" w:fill="FFFFFF"/>
            <w:hideMark/>
          </w:tcPr>
          <w:p w14:paraId="083A073A"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Correlation Coefficient</w:t>
            </w:r>
          </w:p>
        </w:tc>
        <w:tc>
          <w:tcPr>
            <w:tcW w:w="1432" w:type="dxa"/>
            <w:tcBorders>
              <w:top w:val="nil"/>
              <w:left w:val="nil"/>
              <w:bottom w:val="nil"/>
              <w:right w:val="nil"/>
            </w:tcBorders>
            <w:shd w:val="clear" w:color="000000" w:fill="FFFFFF"/>
            <w:noWrap/>
            <w:hideMark/>
          </w:tcPr>
          <w:p w14:paraId="3533FA69"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.535</w:t>
            </w:r>
            <w:r w:rsidRPr="00206954">
              <w:rPr>
                <w:rFonts w:eastAsia="Times New Roman" w:cs="Arial"/>
                <w:sz w:val="24"/>
                <w:szCs w:val="24"/>
                <w:vertAlign w:val="superscript"/>
                <w:lang w:eastAsia="en-GB"/>
              </w:rPr>
              <w:t>**</w:t>
            </w:r>
          </w:p>
        </w:tc>
        <w:tc>
          <w:tcPr>
            <w:tcW w:w="957" w:type="dxa"/>
            <w:tcBorders>
              <w:top w:val="nil"/>
              <w:left w:val="nil"/>
              <w:bottom w:val="nil"/>
              <w:right w:val="nil"/>
            </w:tcBorders>
            <w:shd w:val="clear" w:color="000000" w:fill="FFFFFF"/>
            <w:noWrap/>
            <w:hideMark/>
          </w:tcPr>
          <w:p w14:paraId="261A6CC8" w14:textId="77777777" w:rsidR="00306B52" w:rsidRPr="00206954" w:rsidRDefault="00306B52" w:rsidP="005066DA">
            <w:pPr>
              <w:spacing w:after="0" w:line="240" w:lineRule="auto"/>
              <w:jc w:val="right"/>
              <w:rPr>
                <w:rFonts w:eastAsia="Times New Roman" w:cs="Arial"/>
                <w:sz w:val="24"/>
                <w:szCs w:val="24"/>
                <w:lang w:eastAsia="en-GB"/>
              </w:rPr>
            </w:pPr>
          </w:p>
        </w:tc>
        <w:tc>
          <w:tcPr>
            <w:tcW w:w="957" w:type="dxa"/>
            <w:tcBorders>
              <w:top w:val="nil"/>
              <w:left w:val="nil"/>
              <w:bottom w:val="nil"/>
              <w:right w:val="nil"/>
            </w:tcBorders>
            <w:shd w:val="clear" w:color="000000" w:fill="FFFFFF"/>
            <w:noWrap/>
            <w:hideMark/>
          </w:tcPr>
          <w:p w14:paraId="5ECBF7F1"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.305</w:t>
            </w:r>
            <w:r w:rsidRPr="00206954">
              <w:rPr>
                <w:rFonts w:eastAsia="Times New Roman" w:cs="Arial"/>
                <w:sz w:val="24"/>
                <w:szCs w:val="24"/>
                <w:vertAlign w:val="superscript"/>
                <w:lang w:eastAsia="en-GB"/>
              </w:rPr>
              <w:t>*</w:t>
            </w:r>
          </w:p>
        </w:tc>
        <w:tc>
          <w:tcPr>
            <w:tcW w:w="957" w:type="dxa"/>
            <w:tcBorders>
              <w:top w:val="nil"/>
              <w:left w:val="nil"/>
              <w:bottom w:val="nil"/>
              <w:right w:val="nil"/>
            </w:tcBorders>
            <w:shd w:val="clear" w:color="000000" w:fill="FFFFFF"/>
            <w:noWrap/>
            <w:hideMark/>
          </w:tcPr>
          <w:p w14:paraId="51F3B6BC"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-.625</w:t>
            </w:r>
            <w:r w:rsidRPr="00206954">
              <w:rPr>
                <w:rFonts w:eastAsia="Times New Roman" w:cs="Arial"/>
                <w:sz w:val="24"/>
                <w:szCs w:val="24"/>
                <w:vertAlign w:val="superscript"/>
                <w:lang w:eastAsia="en-GB"/>
              </w:rPr>
              <w:t>**</w:t>
            </w:r>
          </w:p>
        </w:tc>
      </w:tr>
      <w:tr w:rsidR="00306B52" w:rsidRPr="00206954" w14:paraId="3D25E2E5" w14:textId="77777777" w:rsidTr="008C2A58">
        <w:trPr>
          <w:trHeight w:val="303"/>
        </w:trPr>
        <w:tc>
          <w:tcPr>
            <w:tcW w:w="1490" w:type="dxa"/>
            <w:tcBorders>
              <w:top w:val="nil"/>
              <w:left w:val="nil"/>
              <w:bottom w:val="nil"/>
              <w:right w:val="nil"/>
            </w:tcBorders>
            <w:shd w:val="clear" w:color="000000" w:fill="FFFFFF"/>
            <w:hideMark/>
          </w:tcPr>
          <w:p w14:paraId="216F6F0D"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 </w:t>
            </w:r>
          </w:p>
        </w:tc>
        <w:tc>
          <w:tcPr>
            <w:tcW w:w="1570" w:type="dxa"/>
            <w:tcBorders>
              <w:top w:val="nil"/>
              <w:left w:val="nil"/>
              <w:bottom w:val="nil"/>
              <w:right w:val="nil"/>
            </w:tcBorders>
            <w:shd w:val="clear" w:color="000000" w:fill="FFFFFF"/>
            <w:hideMark/>
          </w:tcPr>
          <w:p w14:paraId="4B040350"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 </w:t>
            </w:r>
          </w:p>
        </w:tc>
        <w:tc>
          <w:tcPr>
            <w:tcW w:w="1477" w:type="dxa"/>
            <w:tcBorders>
              <w:top w:val="nil"/>
              <w:left w:val="nil"/>
              <w:bottom w:val="nil"/>
              <w:right w:val="nil"/>
            </w:tcBorders>
            <w:shd w:val="clear" w:color="000000" w:fill="FFFFFF"/>
            <w:hideMark/>
          </w:tcPr>
          <w:p w14:paraId="73FFF9BD"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Sig. (2-tailed)</w:t>
            </w:r>
          </w:p>
        </w:tc>
        <w:tc>
          <w:tcPr>
            <w:tcW w:w="1432" w:type="dxa"/>
            <w:tcBorders>
              <w:top w:val="nil"/>
              <w:left w:val="nil"/>
              <w:bottom w:val="nil"/>
              <w:right w:val="nil"/>
            </w:tcBorders>
            <w:shd w:val="clear" w:color="000000" w:fill="FFFFFF"/>
            <w:noWrap/>
            <w:hideMark/>
          </w:tcPr>
          <w:p w14:paraId="3E1CB428"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0.000</w:t>
            </w:r>
          </w:p>
        </w:tc>
        <w:tc>
          <w:tcPr>
            <w:tcW w:w="957" w:type="dxa"/>
            <w:tcBorders>
              <w:top w:val="nil"/>
              <w:left w:val="nil"/>
              <w:bottom w:val="nil"/>
              <w:right w:val="nil"/>
            </w:tcBorders>
            <w:shd w:val="clear" w:color="000000" w:fill="FFFFFF"/>
            <w:noWrap/>
            <w:hideMark/>
          </w:tcPr>
          <w:p w14:paraId="6E383CF8"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 </w:t>
            </w:r>
          </w:p>
        </w:tc>
        <w:tc>
          <w:tcPr>
            <w:tcW w:w="957" w:type="dxa"/>
            <w:tcBorders>
              <w:top w:val="nil"/>
              <w:left w:val="nil"/>
              <w:bottom w:val="nil"/>
              <w:right w:val="nil"/>
            </w:tcBorders>
            <w:shd w:val="clear" w:color="000000" w:fill="FFFFFF"/>
            <w:noWrap/>
            <w:hideMark/>
          </w:tcPr>
          <w:p w14:paraId="7E87D925"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0.015</w:t>
            </w:r>
          </w:p>
        </w:tc>
        <w:tc>
          <w:tcPr>
            <w:tcW w:w="957" w:type="dxa"/>
            <w:tcBorders>
              <w:top w:val="nil"/>
              <w:left w:val="nil"/>
              <w:bottom w:val="nil"/>
              <w:right w:val="nil"/>
            </w:tcBorders>
            <w:shd w:val="clear" w:color="000000" w:fill="FFFFFF"/>
            <w:noWrap/>
            <w:hideMark/>
          </w:tcPr>
          <w:p w14:paraId="3CA265BD"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0.000</w:t>
            </w:r>
          </w:p>
        </w:tc>
      </w:tr>
      <w:tr w:rsidR="00306B52" w:rsidRPr="00206954" w14:paraId="79C5F645" w14:textId="77777777" w:rsidTr="005066DA">
        <w:trPr>
          <w:trHeight w:val="600"/>
        </w:trPr>
        <w:tc>
          <w:tcPr>
            <w:tcW w:w="1490" w:type="dxa"/>
            <w:tcBorders>
              <w:top w:val="nil"/>
              <w:left w:val="nil"/>
              <w:bottom w:val="nil"/>
              <w:right w:val="nil"/>
            </w:tcBorders>
            <w:shd w:val="clear" w:color="000000" w:fill="FFFFFF"/>
            <w:hideMark/>
          </w:tcPr>
          <w:p w14:paraId="717E3FDC"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 </w:t>
            </w:r>
          </w:p>
        </w:tc>
        <w:tc>
          <w:tcPr>
            <w:tcW w:w="1570" w:type="dxa"/>
            <w:tcBorders>
              <w:top w:val="nil"/>
              <w:left w:val="nil"/>
              <w:bottom w:val="nil"/>
              <w:right w:val="nil"/>
            </w:tcBorders>
            <w:shd w:val="clear" w:color="000000" w:fill="FFFFFF"/>
            <w:hideMark/>
          </w:tcPr>
          <w:p w14:paraId="1364BE81"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Education level (EL)</w:t>
            </w:r>
          </w:p>
        </w:tc>
        <w:tc>
          <w:tcPr>
            <w:tcW w:w="1477" w:type="dxa"/>
            <w:tcBorders>
              <w:top w:val="nil"/>
              <w:left w:val="nil"/>
              <w:bottom w:val="nil"/>
              <w:right w:val="nil"/>
            </w:tcBorders>
            <w:shd w:val="clear" w:color="000000" w:fill="FFFFFF"/>
            <w:hideMark/>
          </w:tcPr>
          <w:p w14:paraId="1AED1DC7"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Correlation Coefficient</w:t>
            </w:r>
          </w:p>
        </w:tc>
        <w:tc>
          <w:tcPr>
            <w:tcW w:w="1432" w:type="dxa"/>
            <w:tcBorders>
              <w:top w:val="nil"/>
              <w:left w:val="nil"/>
              <w:bottom w:val="nil"/>
              <w:right w:val="nil"/>
            </w:tcBorders>
            <w:shd w:val="clear" w:color="000000" w:fill="FFFFFF"/>
            <w:noWrap/>
            <w:hideMark/>
          </w:tcPr>
          <w:p w14:paraId="159C16A4"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.301</w:t>
            </w:r>
            <w:r w:rsidRPr="00206954">
              <w:rPr>
                <w:rFonts w:eastAsia="Times New Roman" w:cs="Arial"/>
                <w:sz w:val="24"/>
                <w:szCs w:val="24"/>
                <w:vertAlign w:val="superscript"/>
                <w:lang w:eastAsia="en-GB"/>
              </w:rPr>
              <w:t>*</w:t>
            </w:r>
          </w:p>
        </w:tc>
        <w:tc>
          <w:tcPr>
            <w:tcW w:w="957" w:type="dxa"/>
            <w:tcBorders>
              <w:top w:val="nil"/>
              <w:left w:val="nil"/>
              <w:bottom w:val="nil"/>
              <w:right w:val="nil"/>
            </w:tcBorders>
            <w:shd w:val="clear" w:color="000000" w:fill="FFFFFF"/>
            <w:noWrap/>
            <w:hideMark/>
          </w:tcPr>
          <w:p w14:paraId="201D3FA9"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.305</w:t>
            </w:r>
            <w:r w:rsidRPr="00206954">
              <w:rPr>
                <w:rFonts w:eastAsia="Times New Roman" w:cs="Arial"/>
                <w:sz w:val="24"/>
                <w:szCs w:val="24"/>
                <w:vertAlign w:val="superscript"/>
                <w:lang w:eastAsia="en-GB"/>
              </w:rPr>
              <w:t>*</w:t>
            </w:r>
          </w:p>
        </w:tc>
        <w:tc>
          <w:tcPr>
            <w:tcW w:w="957" w:type="dxa"/>
            <w:tcBorders>
              <w:top w:val="nil"/>
              <w:left w:val="nil"/>
              <w:bottom w:val="nil"/>
              <w:right w:val="nil"/>
            </w:tcBorders>
            <w:shd w:val="clear" w:color="000000" w:fill="FFFFFF"/>
            <w:noWrap/>
            <w:hideMark/>
          </w:tcPr>
          <w:p w14:paraId="1D200512"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 </w:t>
            </w:r>
          </w:p>
        </w:tc>
        <w:tc>
          <w:tcPr>
            <w:tcW w:w="957" w:type="dxa"/>
            <w:tcBorders>
              <w:top w:val="nil"/>
              <w:left w:val="nil"/>
              <w:bottom w:val="nil"/>
              <w:right w:val="nil"/>
            </w:tcBorders>
            <w:shd w:val="clear" w:color="000000" w:fill="FFFFFF"/>
            <w:noWrap/>
            <w:hideMark/>
          </w:tcPr>
          <w:p w14:paraId="706F52BC"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-0.248</w:t>
            </w:r>
          </w:p>
        </w:tc>
      </w:tr>
      <w:tr w:rsidR="00306B52" w:rsidRPr="00206954" w14:paraId="0F3D57E8" w14:textId="77777777" w:rsidTr="008C2A58">
        <w:trPr>
          <w:trHeight w:val="291"/>
        </w:trPr>
        <w:tc>
          <w:tcPr>
            <w:tcW w:w="1490" w:type="dxa"/>
            <w:tcBorders>
              <w:top w:val="nil"/>
              <w:left w:val="nil"/>
              <w:bottom w:val="nil"/>
              <w:right w:val="nil"/>
            </w:tcBorders>
            <w:shd w:val="clear" w:color="000000" w:fill="FFFFFF"/>
            <w:hideMark/>
          </w:tcPr>
          <w:p w14:paraId="3A85BE8F"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 </w:t>
            </w:r>
          </w:p>
        </w:tc>
        <w:tc>
          <w:tcPr>
            <w:tcW w:w="1570" w:type="dxa"/>
            <w:tcBorders>
              <w:top w:val="nil"/>
              <w:left w:val="nil"/>
              <w:bottom w:val="nil"/>
              <w:right w:val="nil"/>
            </w:tcBorders>
            <w:shd w:val="clear" w:color="000000" w:fill="FFFFFF"/>
            <w:hideMark/>
          </w:tcPr>
          <w:p w14:paraId="37EC59C7"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 </w:t>
            </w:r>
          </w:p>
        </w:tc>
        <w:tc>
          <w:tcPr>
            <w:tcW w:w="1477" w:type="dxa"/>
            <w:tcBorders>
              <w:top w:val="nil"/>
              <w:left w:val="nil"/>
              <w:bottom w:val="nil"/>
              <w:right w:val="nil"/>
            </w:tcBorders>
            <w:shd w:val="clear" w:color="000000" w:fill="FFFFFF"/>
            <w:hideMark/>
          </w:tcPr>
          <w:p w14:paraId="013CFB5E"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Sig. (2-tailed)</w:t>
            </w:r>
          </w:p>
        </w:tc>
        <w:tc>
          <w:tcPr>
            <w:tcW w:w="1432" w:type="dxa"/>
            <w:tcBorders>
              <w:top w:val="nil"/>
              <w:left w:val="nil"/>
              <w:bottom w:val="nil"/>
              <w:right w:val="nil"/>
            </w:tcBorders>
            <w:shd w:val="clear" w:color="000000" w:fill="FFFFFF"/>
            <w:noWrap/>
            <w:hideMark/>
          </w:tcPr>
          <w:p w14:paraId="1B83F0FC"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0.017</w:t>
            </w:r>
          </w:p>
        </w:tc>
        <w:tc>
          <w:tcPr>
            <w:tcW w:w="957" w:type="dxa"/>
            <w:tcBorders>
              <w:top w:val="nil"/>
              <w:left w:val="nil"/>
              <w:bottom w:val="nil"/>
              <w:right w:val="nil"/>
            </w:tcBorders>
            <w:shd w:val="clear" w:color="000000" w:fill="FFFFFF"/>
            <w:noWrap/>
            <w:hideMark/>
          </w:tcPr>
          <w:p w14:paraId="2FC0B0FE"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0.015</w:t>
            </w:r>
          </w:p>
        </w:tc>
        <w:tc>
          <w:tcPr>
            <w:tcW w:w="957" w:type="dxa"/>
            <w:tcBorders>
              <w:top w:val="nil"/>
              <w:left w:val="nil"/>
              <w:bottom w:val="nil"/>
              <w:right w:val="nil"/>
            </w:tcBorders>
            <w:shd w:val="clear" w:color="000000" w:fill="FFFFFF"/>
            <w:noWrap/>
            <w:hideMark/>
          </w:tcPr>
          <w:p w14:paraId="0E52BD28"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 </w:t>
            </w:r>
          </w:p>
        </w:tc>
        <w:tc>
          <w:tcPr>
            <w:tcW w:w="957" w:type="dxa"/>
            <w:tcBorders>
              <w:top w:val="nil"/>
              <w:left w:val="nil"/>
              <w:bottom w:val="nil"/>
              <w:right w:val="nil"/>
            </w:tcBorders>
            <w:shd w:val="clear" w:color="000000" w:fill="FFFFFF"/>
            <w:noWrap/>
            <w:hideMark/>
          </w:tcPr>
          <w:p w14:paraId="172F5E32"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0.050</w:t>
            </w:r>
          </w:p>
        </w:tc>
      </w:tr>
      <w:tr w:rsidR="00306B52" w:rsidRPr="00206954" w14:paraId="1310682F" w14:textId="77777777" w:rsidTr="005066DA">
        <w:trPr>
          <w:trHeight w:val="300"/>
        </w:trPr>
        <w:tc>
          <w:tcPr>
            <w:tcW w:w="1490" w:type="dxa"/>
            <w:tcBorders>
              <w:top w:val="nil"/>
              <w:left w:val="nil"/>
              <w:bottom w:val="nil"/>
              <w:right w:val="nil"/>
            </w:tcBorders>
            <w:shd w:val="clear" w:color="000000" w:fill="FFFFFF"/>
            <w:hideMark/>
          </w:tcPr>
          <w:p w14:paraId="3F620FCC"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 </w:t>
            </w:r>
          </w:p>
        </w:tc>
        <w:tc>
          <w:tcPr>
            <w:tcW w:w="1570" w:type="dxa"/>
            <w:tcBorders>
              <w:top w:val="nil"/>
              <w:left w:val="nil"/>
              <w:bottom w:val="nil"/>
              <w:right w:val="nil"/>
            </w:tcBorders>
            <w:shd w:val="clear" w:color="000000" w:fill="FFFFFF"/>
            <w:hideMark/>
          </w:tcPr>
          <w:p w14:paraId="3004E342"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 </w:t>
            </w:r>
          </w:p>
        </w:tc>
        <w:tc>
          <w:tcPr>
            <w:tcW w:w="1477" w:type="dxa"/>
            <w:tcBorders>
              <w:top w:val="nil"/>
              <w:left w:val="nil"/>
              <w:bottom w:val="nil"/>
              <w:right w:val="nil"/>
            </w:tcBorders>
            <w:shd w:val="clear" w:color="000000" w:fill="FFFFFF"/>
            <w:hideMark/>
          </w:tcPr>
          <w:p w14:paraId="468F2A8D"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N</w:t>
            </w:r>
          </w:p>
        </w:tc>
        <w:tc>
          <w:tcPr>
            <w:tcW w:w="1432" w:type="dxa"/>
            <w:tcBorders>
              <w:top w:val="nil"/>
              <w:left w:val="nil"/>
              <w:bottom w:val="nil"/>
              <w:right w:val="nil"/>
            </w:tcBorders>
            <w:shd w:val="clear" w:color="000000" w:fill="FFFFFF"/>
            <w:noWrap/>
            <w:hideMark/>
          </w:tcPr>
          <w:p w14:paraId="7D603950"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63</w:t>
            </w:r>
          </w:p>
        </w:tc>
        <w:tc>
          <w:tcPr>
            <w:tcW w:w="957" w:type="dxa"/>
            <w:tcBorders>
              <w:top w:val="nil"/>
              <w:left w:val="nil"/>
              <w:bottom w:val="nil"/>
              <w:right w:val="nil"/>
            </w:tcBorders>
            <w:shd w:val="clear" w:color="000000" w:fill="FFFFFF"/>
            <w:noWrap/>
            <w:hideMark/>
          </w:tcPr>
          <w:p w14:paraId="6F83A6F3"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63</w:t>
            </w:r>
          </w:p>
        </w:tc>
        <w:tc>
          <w:tcPr>
            <w:tcW w:w="957" w:type="dxa"/>
            <w:tcBorders>
              <w:top w:val="nil"/>
              <w:left w:val="nil"/>
              <w:bottom w:val="nil"/>
              <w:right w:val="nil"/>
            </w:tcBorders>
            <w:shd w:val="clear" w:color="000000" w:fill="FFFFFF"/>
            <w:noWrap/>
            <w:hideMark/>
          </w:tcPr>
          <w:p w14:paraId="28A89FE8"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63</w:t>
            </w:r>
          </w:p>
        </w:tc>
        <w:tc>
          <w:tcPr>
            <w:tcW w:w="957" w:type="dxa"/>
            <w:tcBorders>
              <w:top w:val="nil"/>
              <w:left w:val="nil"/>
              <w:bottom w:val="nil"/>
              <w:right w:val="nil"/>
            </w:tcBorders>
            <w:shd w:val="clear" w:color="000000" w:fill="FFFFFF"/>
            <w:noWrap/>
            <w:hideMark/>
          </w:tcPr>
          <w:p w14:paraId="680B42D9"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63</w:t>
            </w:r>
          </w:p>
        </w:tc>
      </w:tr>
      <w:tr w:rsidR="00306B52" w:rsidRPr="00206954" w14:paraId="110D8736" w14:textId="77777777" w:rsidTr="008C2A58">
        <w:trPr>
          <w:trHeight w:val="870"/>
        </w:trPr>
        <w:tc>
          <w:tcPr>
            <w:tcW w:w="1490" w:type="dxa"/>
            <w:tcBorders>
              <w:top w:val="nil"/>
              <w:left w:val="nil"/>
              <w:bottom w:val="nil"/>
              <w:right w:val="nil"/>
            </w:tcBorders>
            <w:shd w:val="clear" w:color="000000" w:fill="FFFFFF"/>
            <w:hideMark/>
          </w:tcPr>
          <w:p w14:paraId="77799562"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 </w:t>
            </w:r>
          </w:p>
        </w:tc>
        <w:tc>
          <w:tcPr>
            <w:tcW w:w="1570" w:type="dxa"/>
            <w:tcBorders>
              <w:top w:val="nil"/>
              <w:left w:val="nil"/>
              <w:bottom w:val="nil"/>
              <w:right w:val="nil"/>
            </w:tcBorders>
            <w:shd w:val="clear" w:color="000000" w:fill="FFFFFF"/>
            <w:hideMark/>
          </w:tcPr>
          <w:p w14:paraId="0E64C74B"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Education has suffered</w:t>
            </w:r>
          </w:p>
        </w:tc>
        <w:tc>
          <w:tcPr>
            <w:tcW w:w="1477" w:type="dxa"/>
            <w:tcBorders>
              <w:top w:val="nil"/>
              <w:left w:val="nil"/>
              <w:bottom w:val="nil"/>
              <w:right w:val="nil"/>
            </w:tcBorders>
            <w:shd w:val="clear" w:color="000000" w:fill="FFFFFF"/>
            <w:hideMark/>
          </w:tcPr>
          <w:p w14:paraId="4B3E30EF"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Correlation Coefficient</w:t>
            </w:r>
          </w:p>
        </w:tc>
        <w:tc>
          <w:tcPr>
            <w:tcW w:w="1432" w:type="dxa"/>
            <w:tcBorders>
              <w:top w:val="nil"/>
              <w:left w:val="nil"/>
              <w:bottom w:val="nil"/>
              <w:right w:val="nil"/>
            </w:tcBorders>
            <w:shd w:val="clear" w:color="000000" w:fill="FFFFFF"/>
            <w:noWrap/>
            <w:hideMark/>
          </w:tcPr>
          <w:p w14:paraId="2BE80C81"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-.447</w:t>
            </w:r>
            <w:r w:rsidRPr="00206954">
              <w:rPr>
                <w:rFonts w:eastAsia="Times New Roman" w:cs="Arial"/>
                <w:sz w:val="24"/>
                <w:szCs w:val="24"/>
                <w:vertAlign w:val="superscript"/>
                <w:lang w:eastAsia="en-GB"/>
              </w:rPr>
              <w:t>**</w:t>
            </w:r>
          </w:p>
        </w:tc>
        <w:tc>
          <w:tcPr>
            <w:tcW w:w="957" w:type="dxa"/>
            <w:tcBorders>
              <w:top w:val="nil"/>
              <w:left w:val="nil"/>
              <w:bottom w:val="nil"/>
              <w:right w:val="nil"/>
            </w:tcBorders>
            <w:shd w:val="clear" w:color="000000" w:fill="FFFFFF"/>
            <w:noWrap/>
            <w:hideMark/>
          </w:tcPr>
          <w:p w14:paraId="003475E0"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-.625</w:t>
            </w:r>
            <w:r w:rsidRPr="00206954">
              <w:rPr>
                <w:rFonts w:eastAsia="Times New Roman" w:cs="Arial"/>
                <w:sz w:val="24"/>
                <w:szCs w:val="24"/>
                <w:vertAlign w:val="superscript"/>
                <w:lang w:eastAsia="en-GB"/>
              </w:rPr>
              <w:t>**</w:t>
            </w:r>
          </w:p>
        </w:tc>
        <w:tc>
          <w:tcPr>
            <w:tcW w:w="957" w:type="dxa"/>
            <w:tcBorders>
              <w:top w:val="nil"/>
              <w:left w:val="nil"/>
              <w:bottom w:val="nil"/>
              <w:right w:val="nil"/>
            </w:tcBorders>
            <w:shd w:val="clear" w:color="000000" w:fill="FFFFFF"/>
            <w:noWrap/>
            <w:hideMark/>
          </w:tcPr>
          <w:p w14:paraId="779AD103"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-0.248</w:t>
            </w:r>
          </w:p>
        </w:tc>
        <w:tc>
          <w:tcPr>
            <w:tcW w:w="957" w:type="dxa"/>
            <w:tcBorders>
              <w:top w:val="nil"/>
              <w:left w:val="nil"/>
              <w:bottom w:val="nil"/>
              <w:right w:val="nil"/>
            </w:tcBorders>
            <w:shd w:val="clear" w:color="000000" w:fill="FFFFFF"/>
            <w:noWrap/>
            <w:hideMark/>
          </w:tcPr>
          <w:p w14:paraId="09515A9A"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 </w:t>
            </w:r>
          </w:p>
        </w:tc>
      </w:tr>
      <w:tr w:rsidR="00306B52" w:rsidRPr="00206954" w14:paraId="53486C25" w14:textId="77777777" w:rsidTr="005066DA">
        <w:trPr>
          <w:trHeight w:val="600"/>
        </w:trPr>
        <w:tc>
          <w:tcPr>
            <w:tcW w:w="1490" w:type="dxa"/>
            <w:tcBorders>
              <w:top w:val="nil"/>
              <w:left w:val="nil"/>
              <w:bottom w:val="single" w:sz="4" w:space="0" w:color="auto"/>
              <w:right w:val="nil"/>
            </w:tcBorders>
            <w:shd w:val="clear" w:color="000000" w:fill="FFFFFF"/>
            <w:hideMark/>
          </w:tcPr>
          <w:p w14:paraId="4F08DE1C"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 </w:t>
            </w:r>
          </w:p>
        </w:tc>
        <w:tc>
          <w:tcPr>
            <w:tcW w:w="1570" w:type="dxa"/>
            <w:tcBorders>
              <w:top w:val="nil"/>
              <w:left w:val="nil"/>
              <w:bottom w:val="single" w:sz="4" w:space="0" w:color="auto"/>
              <w:right w:val="nil"/>
            </w:tcBorders>
            <w:shd w:val="clear" w:color="000000" w:fill="FFFFFF"/>
            <w:hideMark/>
          </w:tcPr>
          <w:p w14:paraId="223DBA8E"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 </w:t>
            </w:r>
          </w:p>
        </w:tc>
        <w:tc>
          <w:tcPr>
            <w:tcW w:w="1477" w:type="dxa"/>
            <w:tcBorders>
              <w:top w:val="nil"/>
              <w:left w:val="nil"/>
              <w:bottom w:val="single" w:sz="4" w:space="0" w:color="auto"/>
              <w:right w:val="nil"/>
            </w:tcBorders>
            <w:shd w:val="clear" w:color="000000" w:fill="FFFFFF"/>
            <w:hideMark/>
          </w:tcPr>
          <w:p w14:paraId="352AA005" w14:textId="77777777" w:rsidR="00306B52" w:rsidRPr="00206954" w:rsidRDefault="00306B52" w:rsidP="005066DA">
            <w:pPr>
              <w:spacing w:after="0" w:line="240" w:lineRule="auto"/>
              <w:rPr>
                <w:rFonts w:eastAsia="Times New Roman" w:cs="Arial"/>
                <w:sz w:val="24"/>
                <w:szCs w:val="24"/>
                <w:lang w:eastAsia="en-GB"/>
              </w:rPr>
            </w:pPr>
            <w:r w:rsidRPr="00206954">
              <w:rPr>
                <w:rFonts w:eastAsia="Times New Roman" w:cs="Arial"/>
                <w:sz w:val="24"/>
                <w:szCs w:val="24"/>
                <w:lang w:eastAsia="en-GB"/>
              </w:rPr>
              <w:t>Sig. (2-tailed)</w:t>
            </w:r>
          </w:p>
        </w:tc>
        <w:tc>
          <w:tcPr>
            <w:tcW w:w="1432" w:type="dxa"/>
            <w:tcBorders>
              <w:top w:val="nil"/>
              <w:left w:val="nil"/>
              <w:bottom w:val="single" w:sz="4" w:space="0" w:color="auto"/>
              <w:right w:val="nil"/>
            </w:tcBorders>
            <w:shd w:val="clear" w:color="000000" w:fill="FFFFFF"/>
            <w:noWrap/>
            <w:hideMark/>
          </w:tcPr>
          <w:p w14:paraId="3F49AFC4"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0.000</w:t>
            </w:r>
          </w:p>
        </w:tc>
        <w:tc>
          <w:tcPr>
            <w:tcW w:w="957" w:type="dxa"/>
            <w:tcBorders>
              <w:top w:val="nil"/>
              <w:left w:val="nil"/>
              <w:bottom w:val="single" w:sz="4" w:space="0" w:color="auto"/>
              <w:right w:val="nil"/>
            </w:tcBorders>
            <w:shd w:val="clear" w:color="000000" w:fill="FFFFFF"/>
            <w:noWrap/>
            <w:hideMark/>
          </w:tcPr>
          <w:p w14:paraId="08E8C4C7"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0.000</w:t>
            </w:r>
          </w:p>
        </w:tc>
        <w:tc>
          <w:tcPr>
            <w:tcW w:w="957" w:type="dxa"/>
            <w:tcBorders>
              <w:top w:val="nil"/>
              <w:left w:val="nil"/>
              <w:bottom w:val="single" w:sz="4" w:space="0" w:color="auto"/>
              <w:right w:val="nil"/>
            </w:tcBorders>
            <w:shd w:val="clear" w:color="000000" w:fill="FFFFFF"/>
            <w:noWrap/>
            <w:hideMark/>
          </w:tcPr>
          <w:p w14:paraId="64D1C036"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0.050</w:t>
            </w:r>
          </w:p>
        </w:tc>
        <w:tc>
          <w:tcPr>
            <w:tcW w:w="957" w:type="dxa"/>
            <w:tcBorders>
              <w:top w:val="nil"/>
              <w:left w:val="nil"/>
              <w:bottom w:val="single" w:sz="4" w:space="0" w:color="auto"/>
              <w:right w:val="nil"/>
            </w:tcBorders>
            <w:shd w:val="clear" w:color="000000" w:fill="FFFFFF"/>
            <w:noWrap/>
            <w:hideMark/>
          </w:tcPr>
          <w:p w14:paraId="5DC7C11D" w14:textId="77777777" w:rsidR="00306B52" w:rsidRPr="00206954" w:rsidRDefault="00306B52" w:rsidP="005066DA">
            <w:pPr>
              <w:spacing w:after="0" w:line="240" w:lineRule="auto"/>
              <w:jc w:val="right"/>
              <w:rPr>
                <w:rFonts w:eastAsia="Times New Roman" w:cs="Arial"/>
                <w:sz w:val="24"/>
                <w:szCs w:val="24"/>
                <w:lang w:eastAsia="en-GB"/>
              </w:rPr>
            </w:pPr>
            <w:r w:rsidRPr="00206954">
              <w:rPr>
                <w:rFonts w:eastAsia="Times New Roman" w:cs="Arial"/>
                <w:sz w:val="24"/>
                <w:szCs w:val="24"/>
                <w:lang w:eastAsia="en-GB"/>
              </w:rPr>
              <w:t> </w:t>
            </w:r>
          </w:p>
        </w:tc>
      </w:tr>
      <w:tr w:rsidR="00306B52" w:rsidRPr="00206954" w14:paraId="1E739544" w14:textId="77777777" w:rsidTr="005066DA">
        <w:trPr>
          <w:trHeight w:val="300"/>
        </w:trPr>
        <w:tc>
          <w:tcPr>
            <w:tcW w:w="8840" w:type="dxa"/>
            <w:gridSpan w:val="7"/>
            <w:tcBorders>
              <w:top w:val="nil"/>
              <w:left w:val="nil"/>
              <w:bottom w:val="nil"/>
              <w:right w:val="nil"/>
            </w:tcBorders>
            <w:shd w:val="clear" w:color="000000" w:fill="FFFFFF"/>
            <w:hideMark/>
          </w:tcPr>
          <w:p w14:paraId="1C69B5E3" w14:textId="77777777" w:rsidR="00306B52" w:rsidRPr="00206954" w:rsidRDefault="00306B52" w:rsidP="005066DA">
            <w:pPr>
              <w:spacing w:after="0" w:line="240" w:lineRule="auto"/>
              <w:jc w:val="center"/>
              <w:rPr>
                <w:rFonts w:eastAsia="Times New Roman" w:cs="Arial"/>
                <w:sz w:val="18"/>
                <w:szCs w:val="18"/>
                <w:lang w:eastAsia="en-GB"/>
              </w:rPr>
            </w:pPr>
            <w:r w:rsidRPr="00206954">
              <w:rPr>
                <w:rFonts w:eastAsia="Times New Roman" w:cs="Arial"/>
                <w:sz w:val="18"/>
                <w:szCs w:val="18"/>
                <w:lang w:eastAsia="en-GB"/>
              </w:rPr>
              <w:t>**. Correlation is significant at the 0.01 level (2-tailed).</w:t>
            </w:r>
          </w:p>
        </w:tc>
      </w:tr>
      <w:tr w:rsidR="00306B52" w:rsidRPr="00206954" w14:paraId="438FC9C4" w14:textId="77777777" w:rsidTr="005066DA">
        <w:trPr>
          <w:trHeight w:val="300"/>
        </w:trPr>
        <w:tc>
          <w:tcPr>
            <w:tcW w:w="8840" w:type="dxa"/>
            <w:gridSpan w:val="7"/>
            <w:tcBorders>
              <w:top w:val="nil"/>
              <w:left w:val="nil"/>
              <w:bottom w:val="nil"/>
              <w:right w:val="nil"/>
            </w:tcBorders>
            <w:shd w:val="clear" w:color="000000" w:fill="FFFFFF"/>
            <w:hideMark/>
          </w:tcPr>
          <w:p w14:paraId="53321656" w14:textId="77777777" w:rsidR="00306B52" w:rsidRPr="00206954" w:rsidRDefault="00306B52" w:rsidP="005066DA">
            <w:pPr>
              <w:spacing w:after="0" w:line="240" w:lineRule="auto"/>
              <w:jc w:val="center"/>
              <w:rPr>
                <w:rFonts w:eastAsia="Times New Roman" w:cs="Arial"/>
                <w:sz w:val="18"/>
                <w:szCs w:val="18"/>
                <w:lang w:eastAsia="en-GB"/>
              </w:rPr>
            </w:pPr>
            <w:r w:rsidRPr="00206954">
              <w:rPr>
                <w:rFonts w:eastAsia="Times New Roman" w:cs="Arial"/>
                <w:sz w:val="18"/>
                <w:szCs w:val="18"/>
                <w:lang w:eastAsia="en-GB"/>
              </w:rPr>
              <w:t>*. Correlation is significant at the 0.05 level (2-tailed).</w:t>
            </w:r>
          </w:p>
        </w:tc>
      </w:tr>
    </w:tbl>
    <w:p w14:paraId="7E3C4CF3" w14:textId="414C5D94" w:rsidR="00306B52" w:rsidRDefault="00306B52" w:rsidP="00306B52">
      <w:pPr>
        <w:rPr>
          <w:sz w:val="20"/>
          <w:szCs w:val="20"/>
        </w:rPr>
      </w:pPr>
      <w:r w:rsidRPr="00AF0E46">
        <w:rPr>
          <w:i/>
          <w:iCs/>
          <w:sz w:val="20"/>
          <w:szCs w:val="20"/>
        </w:rPr>
        <w:t>Figure 1</w:t>
      </w:r>
      <w:r>
        <w:rPr>
          <w:i/>
          <w:iCs/>
          <w:sz w:val="20"/>
          <w:szCs w:val="20"/>
        </w:rPr>
        <w:t>1.</w:t>
      </w:r>
      <w:r w:rsidRPr="00AF0E46">
        <w:rPr>
          <w:sz w:val="20"/>
          <w:szCs w:val="20"/>
        </w:rPr>
        <w:t xml:space="preserve"> Correlation of suitable space to study and overall experience using the Kendall’s and Spearman methods </w:t>
      </w:r>
    </w:p>
    <w:p w14:paraId="29AED09B" w14:textId="77777777" w:rsidR="004A0AB9" w:rsidRPr="00BA682E" w:rsidRDefault="004A0AB9" w:rsidP="00306B52">
      <w:pPr>
        <w:rPr>
          <w:sz w:val="20"/>
          <w:szCs w:val="20"/>
        </w:rPr>
      </w:pPr>
    </w:p>
    <w:p w14:paraId="6A6103EE" w14:textId="77777777" w:rsidR="00306B52" w:rsidRDefault="00306B52" w:rsidP="00306B52">
      <w:pPr>
        <w:pStyle w:val="Heading2"/>
      </w:pPr>
      <w:bookmarkStart w:id="56" w:name="_Toc71313264"/>
      <w:bookmarkStart w:id="57" w:name="_Toc71718163"/>
      <w:r w:rsidRPr="00DF00DD">
        <w:rPr>
          <w:rFonts w:eastAsia="Times New Roman"/>
          <w:lang w:eastAsia="en-GB"/>
        </w:rPr>
        <w:t>Technical Skills</w:t>
      </w:r>
      <w:bookmarkEnd w:id="56"/>
      <w:bookmarkEnd w:id="57"/>
    </w:p>
    <w:p w14:paraId="26E0B2D4" w14:textId="77777777" w:rsidR="00306B52" w:rsidRDefault="00306B52" w:rsidP="00306B52">
      <w:pPr>
        <w:jc w:val="both"/>
        <w:rPr>
          <w:rFonts w:cs="Arial"/>
        </w:rPr>
      </w:pPr>
      <w:r w:rsidRPr="00391213">
        <w:rPr>
          <w:rFonts w:cs="Arial"/>
        </w:rPr>
        <w:t xml:space="preserve">This study did not investigate </w:t>
      </w:r>
      <w:r>
        <w:rPr>
          <w:rFonts w:cs="Arial"/>
        </w:rPr>
        <w:t xml:space="preserve">in death </w:t>
      </w:r>
      <w:r w:rsidRPr="00391213">
        <w:rPr>
          <w:rFonts w:cs="Arial"/>
        </w:rPr>
        <w:t xml:space="preserve">the </w:t>
      </w:r>
      <w:r>
        <w:rPr>
          <w:rFonts w:cs="Arial"/>
        </w:rPr>
        <w:t xml:space="preserve">technical </w:t>
      </w:r>
      <w:r w:rsidRPr="00391213">
        <w:rPr>
          <w:rFonts w:cs="Arial"/>
        </w:rPr>
        <w:t xml:space="preserve">skills of the participants however, </w:t>
      </w:r>
      <w:r>
        <w:rPr>
          <w:rFonts w:cs="Arial"/>
        </w:rPr>
        <w:t xml:space="preserve">it was found that </w:t>
      </w:r>
      <w:r w:rsidRPr="00391213">
        <w:rPr>
          <w:rFonts w:cs="Arial"/>
        </w:rPr>
        <w:t xml:space="preserve">30 percent of participants thought the experience </w:t>
      </w:r>
      <w:r>
        <w:rPr>
          <w:rFonts w:cs="Arial"/>
        </w:rPr>
        <w:t>of switching to online education help</w:t>
      </w:r>
      <w:r w:rsidRPr="00391213">
        <w:rPr>
          <w:rFonts w:cs="Arial"/>
        </w:rPr>
        <w:t xml:space="preserve"> them </w:t>
      </w:r>
      <w:r>
        <w:rPr>
          <w:rFonts w:cs="Arial"/>
        </w:rPr>
        <w:t xml:space="preserve">gain </w:t>
      </w:r>
      <w:r w:rsidRPr="00391213">
        <w:rPr>
          <w:rFonts w:cs="Arial"/>
        </w:rPr>
        <w:t xml:space="preserve">new technical skills as can be seen in figure </w:t>
      </w:r>
      <w:r>
        <w:rPr>
          <w:rFonts w:cs="Arial"/>
        </w:rPr>
        <w:t>10</w:t>
      </w:r>
      <w:r w:rsidRPr="00391213">
        <w:rPr>
          <w:rFonts w:cs="Arial"/>
        </w:rPr>
        <w:t>.</w:t>
      </w:r>
      <w:r>
        <w:rPr>
          <w:rFonts w:cs="Arial"/>
        </w:rPr>
        <w:t xml:space="preserve"> </w:t>
      </w:r>
    </w:p>
    <w:p w14:paraId="1539420A" w14:textId="77777777" w:rsidR="00306B52" w:rsidRPr="00391213" w:rsidRDefault="00306B52" w:rsidP="00306B52">
      <w:pPr>
        <w:jc w:val="both"/>
        <w:rPr>
          <w:rFonts w:cs="Arial"/>
        </w:rPr>
      </w:pPr>
    </w:p>
    <w:tbl>
      <w:tblPr>
        <w:tblW w:w="3340" w:type="dxa"/>
        <w:jc w:val="center"/>
        <w:tblLook w:val="04A0" w:firstRow="1" w:lastRow="0" w:firstColumn="1" w:lastColumn="0" w:noHBand="0" w:noVBand="1"/>
      </w:tblPr>
      <w:tblGrid>
        <w:gridCol w:w="870"/>
        <w:gridCol w:w="1350"/>
        <w:gridCol w:w="1120"/>
      </w:tblGrid>
      <w:tr w:rsidR="00306B52" w:rsidRPr="00DF00DD" w14:paraId="39F5CBC6" w14:textId="77777777" w:rsidTr="005066DA">
        <w:trPr>
          <w:trHeight w:val="300"/>
          <w:jc w:val="center"/>
        </w:trPr>
        <w:tc>
          <w:tcPr>
            <w:tcW w:w="3340" w:type="dxa"/>
            <w:gridSpan w:val="3"/>
            <w:tcBorders>
              <w:top w:val="single" w:sz="4" w:space="0" w:color="auto"/>
              <w:left w:val="nil"/>
              <w:bottom w:val="single" w:sz="4" w:space="0" w:color="auto"/>
              <w:right w:val="nil"/>
            </w:tcBorders>
            <w:shd w:val="clear" w:color="auto" w:fill="auto"/>
            <w:vAlign w:val="center"/>
            <w:hideMark/>
          </w:tcPr>
          <w:p w14:paraId="50A73700" w14:textId="77777777" w:rsidR="00306B52" w:rsidRPr="00DF00DD" w:rsidRDefault="00306B52" w:rsidP="005066DA">
            <w:pPr>
              <w:spacing w:after="0" w:line="240" w:lineRule="auto"/>
              <w:jc w:val="center"/>
              <w:rPr>
                <w:rFonts w:eastAsia="Times New Roman" w:cs="Arial"/>
                <w:b/>
                <w:bCs/>
                <w:color w:val="993300"/>
                <w:sz w:val="24"/>
                <w:szCs w:val="24"/>
                <w:lang w:eastAsia="en-GB"/>
              </w:rPr>
            </w:pPr>
            <w:r w:rsidRPr="00DF00DD">
              <w:rPr>
                <w:rFonts w:eastAsia="Times New Roman" w:cs="Arial"/>
                <w:b/>
                <w:bCs/>
                <w:sz w:val="24"/>
                <w:szCs w:val="24"/>
                <w:lang w:eastAsia="en-GB"/>
              </w:rPr>
              <w:t>New Technical Skills</w:t>
            </w:r>
          </w:p>
        </w:tc>
      </w:tr>
      <w:tr w:rsidR="00306B52" w:rsidRPr="00DF00DD" w14:paraId="6703C793" w14:textId="77777777" w:rsidTr="005066DA">
        <w:trPr>
          <w:trHeight w:val="615"/>
          <w:jc w:val="center"/>
        </w:trPr>
        <w:tc>
          <w:tcPr>
            <w:tcW w:w="870" w:type="dxa"/>
            <w:tcBorders>
              <w:top w:val="nil"/>
              <w:left w:val="nil"/>
              <w:bottom w:val="single" w:sz="4" w:space="0" w:color="auto"/>
              <w:right w:val="nil"/>
            </w:tcBorders>
            <w:shd w:val="clear" w:color="auto" w:fill="auto"/>
            <w:vAlign w:val="bottom"/>
            <w:hideMark/>
          </w:tcPr>
          <w:p w14:paraId="25973D6D" w14:textId="77777777" w:rsidR="00306B52" w:rsidRPr="00DF00DD" w:rsidRDefault="00306B52" w:rsidP="005066DA">
            <w:pPr>
              <w:spacing w:after="0" w:line="240" w:lineRule="auto"/>
              <w:rPr>
                <w:rFonts w:eastAsia="Times New Roman" w:cs="Arial"/>
                <w:sz w:val="24"/>
                <w:szCs w:val="24"/>
                <w:lang w:eastAsia="en-GB"/>
              </w:rPr>
            </w:pPr>
            <w:r w:rsidRPr="00DF00DD">
              <w:rPr>
                <w:rFonts w:eastAsia="Times New Roman" w:cs="Arial"/>
                <w:sz w:val="24"/>
                <w:szCs w:val="24"/>
                <w:lang w:eastAsia="en-GB"/>
              </w:rPr>
              <w:t> </w:t>
            </w:r>
          </w:p>
        </w:tc>
        <w:tc>
          <w:tcPr>
            <w:tcW w:w="1350" w:type="dxa"/>
            <w:tcBorders>
              <w:top w:val="nil"/>
              <w:left w:val="nil"/>
              <w:bottom w:val="single" w:sz="4" w:space="0" w:color="auto"/>
              <w:right w:val="nil"/>
            </w:tcBorders>
            <w:shd w:val="clear" w:color="auto" w:fill="auto"/>
            <w:vAlign w:val="bottom"/>
            <w:hideMark/>
          </w:tcPr>
          <w:p w14:paraId="361C57EA" w14:textId="77777777" w:rsidR="00306B52" w:rsidRPr="00DF00DD" w:rsidRDefault="00306B52" w:rsidP="005066DA">
            <w:pPr>
              <w:spacing w:after="0" w:line="240" w:lineRule="auto"/>
              <w:jc w:val="center"/>
              <w:rPr>
                <w:rFonts w:eastAsia="Times New Roman" w:cs="Arial"/>
                <w:sz w:val="24"/>
                <w:szCs w:val="24"/>
                <w:lang w:eastAsia="en-GB"/>
              </w:rPr>
            </w:pPr>
            <w:r w:rsidRPr="00DF00DD">
              <w:rPr>
                <w:rFonts w:eastAsia="Times New Roman" w:cs="Arial"/>
                <w:sz w:val="24"/>
                <w:szCs w:val="24"/>
                <w:lang w:eastAsia="en-GB"/>
              </w:rPr>
              <w:t>Frequency</w:t>
            </w:r>
          </w:p>
        </w:tc>
        <w:tc>
          <w:tcPr>
            <w:tcW w:w="1120" w:type="dxa"/>
            <w:tcBorders>
              <w:top w:val="nil"/>
              <w:left w:val="nil"/>
              <w:bottom w:val="single" w:sz="4" w:space="0" w:color="auto"/>
              <w:right w:val="nil"/>
            </w:tcBorders>
            <w:shd w:val="clear" w:color="auto" w:fill="auto"/>
            <w:vAlign w:val="bottom"/>
            <w:hideMark/>
          </w:tcPr>
          <w:p w14:paraId="78657343" w14:textId="77777777" w:rsidR="00306B52" w:rsidRPr="00DF00DD" w:rsidRDefault="00306B52" w:rsidP="005066DA">
            <w:pPr>
              <w:spacing w:after="0" w:line="240" w:lineRule="auto"/>
              <w:jc w:val="center"/>
              <w:rPr>
                <w:rFonts w:eastAsia="Times New Roman" w:cs="Arial"/>
                <w:sz w:val="24"/>
                <w:szCs w:val="24"/>
                <w:lang w:eastAsia="en-GB"/>
              </w:rPr>
            </w:pPr>
            <w:r w:rsidRPr="00DF00DD">
              <w:rPr>
                <w:rFonts w:eastAsia="Times New Roman" w:cs="Arial"/>
                <w:sz w:val="24"/>
                <w:szCs w:val="24"/>
                <w:lang w:eastAsia="en-GB"/>
              </w:rPr>
              <w:t>Valid Percent</w:t>
            </w:r>
          </w:p>
        </w:tc>
      </w:tr>
      <w:tr w:rsidR="00306B52" w:rsidRPr="00DF00DD" w14:paraId="57AA0A82" w14:textId="77777777" w:rsidTr="005066DA">
        <w:trPr>
          <w:trHeight w:val="300"/>
          <w:jc w:val="center"/>
        </w:trPr>
        <w:tc>
          <w:tcPr>
            <w:tcW w:w="870" w:type="dxa"/>
            <w:tcBorders>
              <w:top w:val="nil"/>
              <w:left w:val="nil"/>
              <w:bottom w:val="nil"/>
              <w:right w:val="nil"/>
            </w:tcBorders>
            <w:shd w:val="clear" w:color="auto" w:fill="auto"/>
            <w:hideMark/>
          </w:tcPr>
          <w:p w14:paraId="170C4485" w14:textId="77777777" w:rsidR="00306B52" w:rsidRPr="00DF00DD" w:rsidRDefault="00306B52" w:rsidP="005066DA">
            <w:pPr>
              <w:spacing w:after="0" w:line="240" w:lineRule="auto"/>
              <w:rPr>
                <w:rFonts w:eastAsia="Times New Roman" w:cs="Arial"/>
                <w:sz w:val="24"/>
                <w:szCs w:val="24"/>
                <w:lang w:eastAsia="en-GB"/>
              </w:rPr>
            </w:pPr>
            <w:r w:rsidRPr="00DF00DD">
              <w:rPr>
                <w:rFonts w:eastAsia="Times New Roman" w:cs="Arial"/>
                <w:sz w:val="24"/>
                <w:szCs w:val="24"/>
                <w:lang w:eastAsia="en-GB"/>
              </w:rPr>
              <w:t>No</w:t>
            </w:r>
          </w:p>
        </w:tc>
        <w:tc>
          <w:tcPr>
            <w:tcW w:w="1350" w:type="dxa"/>
            <w:tcBorders>
              <w:top w:val="nil"/>
              <w:left w:val="nil"/>
              <w:bottom w:val="nil"/>
              <w:right w:val="nil"/>
            </w:tcBorders>
            <w:shd w:val="clear" w:color="auto" w:fill="auto"/>
            <w:noWrap/>
            <w:hideMark/>
          </w:tcPr>
          <w:p w14:paraId="4CAD6E4B" w14:textId="77777777" w:rsidR="00306B52" w:rsidRPr="00DF00DD" w:rsidRDefault="00306B52" w:rsidP="005066DA">
            <w:pPr>
              <w:spacing w:after="0" w:line="240" w:lineRule="auto"/>
              <w:jc w:val="right"/>
              <w:rPr>
                <w:rFonts w:eastAsia="Times New Roman" w:cs="Arial"/>
                <w:sz w:val="24"/>
                <w:szCs w:val="24"/>
                <w:lang w:eastAsia="en-GB"/>
              </w:rPr>
            </w:pPr>
            <w:r w:rsidRPr="00DF00DD">
              <w:rPr>
                <w:rFonts w:eastAsia="Times New Roman" w:cs="Arial"/>
                <w:sz w:val="24"/>
                <w:szCs w:val="24"/>
                <w:lang w:eastAsia="en-GB"/>
              </w:rPr>
              <w:t>44</w:t>
            </w:r>
          </w:p>
        </w:tc>
        <w:tc>
          <w:tcPr>
            <w:tcW w:w="1120" w:type="dxa"/>
            <w:tcBorders>
              <w:top w:val="nil"/>
              <w:left w:val="nil"/>
              <w:bottom w:val="nil"/>
              <w:right w:val="nil"/>
            </w:tcBorders>
            <w:shd w:val="clear" w:color="auto" w:fill="auto"/>
            <w:noWrap/>
            <w:hideMark/>
          </w:tcPr>
          <w:p w14:paraId="346D1421" w14:textId="77777777" w:rsidR="00306B52" w:rsidRPr="00DF00DD" w:rsidRDefault="00306B52" w:rsidP="005066DA">
            <w:pPr>
              <w:spacing w:after="0" w:line="240" w:lineRule="auto"/>
              <w:jc w:val="right"/>
              <w:rPr>
                <w:rFonts w:eastAsia="Times New Roman" w:cs="Arial"/>
                <w:sz w:val="24"/>
                <w:szCs w:val="24"/>
                <w:lang w:eastAsia="en-GB"/>
              </w:rPr>
            </w:pPr>
            <w:r w:rsidRPr="00DF00DD">
              <w:rPr>
                <w:rFonts w:eastAsia="Times New Roman" w:cs="Arial"/>
                <w:sz w:val="24"/>
                <w:szCs w:val="24"/>
                <w:lang w:eastAsia="en-GB"/>
              </w:rPr>
              <w:t>70</w:t>
            </w:r>
          </w:p>
        </w:tc>
      </w:tr>
      <w:tr w:rsidR="00306B52" w:rsidRPr="00DF00DD" w14:paraId="0C6DCB95" w14:textId="77777777" w:rsidTr="005066DA">
        <w:trPr>
          <w:trHeight w:val="300"/>
          <w:jc w:val="center"/>
        </w:trPr>
        <w:tc>
          <w:tcPr>
            <w:tcW w:w="870" w:type="dxa"/>
            <w:tcBorders>
              <w:top w:val="nil"/>
              <w:left w:val="nil"/>
              <w:bottom w:val="nil"/>
              <w:right w:val="nil"/>
            </w:tcBorders>
            <w:shd w:val="clear" w:color="auto" w:fill="auto"/>
            <w:hideMark/>
          </w:tcPr>
          <w:p w14:paraId="3161F2DF" w14:textId="77777777" w:rsidR="00306B52" w:rsidRPr="00DF00DD" w:rsidRDefault="00306B52" w:rsidP="005066DA">
            <w:pPr>
              <w:spacing w:after="0" w:line="240" w:lineRule="auto"/>
              <w:rPr>
                <w:rFonts w:eastAsia="Times New Roman" w:cs="Arial"/>
                <w:sz w:val="24"/>
                <w:szCs w:val="24"/>
                <w:lang w:eastAsia="en-GB"/>
              </w:rPr>
            </w:pPr>
            <w:r w:rsidRPr="00DF00DD">
              <w:rPr>
                <w:rFonts w:eastAsia="Times New Roman" w:cs="Arial"/>
                <w:sz w:val="24"/>
                <w:szCs w:val="24"/>
                <w:lang w:eastAsia="en-GB"/>
              </w:rPr>
              <w:t>Yes</w:t>
            </w:r>
          </w:p>
        </w:tc>
        <w:tc>
          <w:tcPr>
            <w:tcW w:w="1350" w:type="dxa"/>
            <w:tcBorders>
              <w:top w:val="nil"/>
              <w:left w:val="nil"/>
              <w:bottom w:val="nil"/>
              <w:right w:val="nil"/>
            </w:tcBorders>
            <w:shd w:val="clear" w:color="auto" w:fill="auto"/>
            <w:noWrap/>
            <w:hideMark/>
          </w:tcPr>
          <w:p w14:paraId="15AF2018" w14:textId="77777777" w:rsidR="00306B52" w:rsidRPr="00DF00DD" w:rsidRDefault="00306B52" w:rsidP="005066DA">
            <w:pPr>
              <w:spacing w:after="0" w:line="240" w:lineRule="auto"/>
              <w:jc w:val="right"/>
              <w:rPr>
                <w:rFonts w:eastAsia="Times New Roman" w:cs="Arial"/>
                <w:sz w:val="24"/>
                <w:szCs w:val="24"/>
                <w:lang w:eastAsia="en-GB"/>
              </w:rPr>
            </w:pPr>
            <w:r w:rsidRPr="00DF00DD">
              <w:rPr>
                <w:rFonts w:eastAsia="Times New Roman" w:cs="Arial"/>
                <w:sz w:val="24"/>
                <w:szCs w:val="24"/>
                <w:lang w:eastAsia="en-GB"/>
              </w:rPr>
              <w:t>19</w:t>
            </w:r>
          </w:p>
        </w:tc>
        <w:tc>
          <w:tcPr>
            <w:tcW w:w="1120" w:type="dxa"/>
            <w:tcBorders>
              <w:top w:val="nil"/>
              <w:left w:val="nil"/>
              <w:bottom w:val="nil"/>
              <w:right w:val="nil"/>
            </w:tcBorders>
            <w:shd w:val="clear" w:color="auto" w:fill="auto"/>
            <w:noWrap/>
            <w:hideMark/>
          </w:tcPr>
          <w:p w14:paraId="7A6EEC57" w14:textId="77777777" w:rsidR="00306B52" w:rsidRPr="00DF00DD" w:rsidRDefault="00306B52" w:rsidP="005066DA">
            <w:pPr>
              <w:spacing w:after="0" w:line="240" w:lineRule="auto"/>
              <w:jc w:val="right"/>
              <w:rPr>
                <w:rFonts w:eastAsia="Times New Roman" w:cs="Arial"/>
                <w:sz w:val="24"/>
                <w:szCs w:val="24"/>
                <w:lang w:eastAsia="en-GB"/>
              </w:rPr>
            </w:pPr>
            <w:r w:rsidRPr="00DF00DD">
              <w:rPr>
                <w:rFonts w:eastAsia="Times New Roman" w:cs="Arial"/>
                <w:sz w:val="24"/>
                <w:szCs w:val="24"/>
                <w:lang w:eastAsia="en-GB"/>
              </w:rPr>
              <w:t>30</w:t>
            </w:r>
          </w:p>
        </w:tc>
      </w:tr>
      <w:tr w:rsidR="00306B52" w:rsidRPr="00DF00DD" w14:paraId="784F9CEB" w14:textId="77777777" w:rsidTr="005066DA">
        <w:trPr>
          <w:trHeight w:val="405"/>
          <w:jc w:val="center"/>
        </w:trPr>
        <w:tc>
          <w:tcPr>
            <w:tcW w:w="870" w:type="dxa"/>
            <w:tcBorders>
              <w:top w:val="single" w:sz="4" w:space="0" w:color="auto"/>
              <w:left w:val="nil"/>
              <w:bottom w:val="double" w:sz="6" w:space="0" w:color="auto"/>
              <w:right w:val="nil"/>
            </w:tcBorders>
            <w:shd w:val="clear" w:color="auto" w:fill="auto"/>
            <w:hideMark/>
          </w:tcPr>
          <w:p w14:paraId="6B27BDE9" w14:textId="77777777" w:rsidR="00306B52" w:rsidRPr="00DF00DD" w:rsidRDefault="00306B52" w:rsidP="005066DA">
            <w:pPr>
              <w:spacing w:after="0" w:line="240" w:lineRule="auto"/>
              <w:rPr>
                <w:rFonts w:eastAsia="Times New Roman" w:cs="Arial"/>
                <w:sz w:val="24"/>
                <w:szCs w:val="24"/>
                <w:lang w:eastAsia="en-GB"/>
              </w:rPr>
            </w:pPr>
            <w:r w:rsidRPr="00DF00DD">
              <w:rPr>
                <w:rFonts w:eastAsia="Times New Roman" w:cs="Arial"/>
                <w:sz w:val="24"/>
                <w:szCs w:val="24"/>
                <w:lang w:eastAsia="en-GB"/>
              </w:rPr>
              <w:t>Total</w:t>
            </w:r>
          </w:p>
        </w:tc>
        <w:tc>
          <w:tcPr>
            <w:tcW w:w="1350" w:type="dxa"/>
            <w:tcBorders>
              <w:top w:val="single" w:sz="4" w:space="0" w:color="auto"/>
              <w:left w:val="nil"/>
              <w:bottom w:val="double" w:sz="6" w:space="0" w:color="auto"/>
              <w:right w:val="nil"/>
            </w:tcBorders>
            <w:shd w:val="clear" w:color="auto" w:fill="auto"/>
            <w:noWrap/>
            <w:hideMark/>
          </w:tcPr>
          <w:p w14:paraId="6EAD88FB" w14:textId="77777777" w:rsidR="00306B52" w:rsidRPr="00DF00DD" w:rsidRDefault="00306B52" w:rsidP="005066DA">
            <w:pPr>
              <w:spacing w:after="0" w:line="240" w:lineRule="auto"/>
              <w:jc w:val="right"/>
              <w:rPr>
                <w:rFonts w:eastAsia="Times New Roman" w:cs="Arial"/>
                <w:sz w:val="24"/>
                <w:szCs w:val="24"/>
                <w:lang w:eastAsia="en-GB"/>
              </w:rPr>
            </w:pPr>
            <w:r w:rsidRPr="00DF00DD">
              <w:rPr>
                <w:rFonts w:eastAsia="Times New Roman" w:cs="Arial"/>
                <w:sz w:val="24"/>
                <w:szCs w:val="24"/>
                <w:lang w:eastAsia="en-GB"/>
              </w:rPr>
              <w:t>63</w:t>
            </w:r>
          </w:p>
        </w:tc>
        <w:tc>
          <w:tcPr>
            <w:tcW w:w="1120" w:type="dxa"/>
            <w:tcBorders>
              <w:top w:val="single" w:sz="4" w:space="0" w:color="auto"/>
              <w:left w:val="nil"/>
              <w:bottom w:val="double" w:sz="6" w:space="0" w:color="auto"/>
              <w:right w:val="nil"/>
            </w:tcBorders>
            <w:shd w:val="clear" w:color="auto" w:fill="auto"/>
            <w:noWrap/>
            <w:hideMark/>
          </w:tcPr>
          <w:p w14:paraId="126CF069" w14:textId="77777777" w:rsidR="00306B52" w:rsidRPr="00DF00DD" w:rsidRDefault="00306B52" w:rsidP="005066DA">
            <w:pPr>
              <w:spacing w:after="0" w:line="240" w:lineRule="auto"/>
              <w:jc w:val="right"/>
              <w:rPr>
                <w:rFonts w:eastAsia="Times New Roman" w:cs="Arial"/>
                <w:sz w:val="24"/>
                <w:szCs w:val="24"/>
                <w:lang w:eastAsia="en-GB"/>
              </w:rPr>
            </w:pPr>
            <w:r w:rsidRPr="00DF00DD">
              <w:rPr>
                <w:rFonts w:eastAsia="Times New Roman" w:cs="Arial"/>
                <w:sz w:val="24"/>
                <w:szCs w:val="24"/>
                <w:lang w:eastAsia="en-GB"/>
              </w:rPr>
              <w:t>100.0</w:t>
            </w:r>
          </w:p>
        </w:tc>
      </w:tr>
    </w:tbl>
    <w:p w14:paraId="2143ED17" w14:textId="77777777" w:rsidR="00306B52" w:rsidRDefault="00306B52" w:rsidP="00306B52">
      <w:pPr>
        <w:rPr>
          <w:sz w:val="20"/>
          <w:szCs w:val="20"/>
        </w:rPr>
      </w:pPr>
      <w:r w:rsidRPr="00C865BE">
        <w:rPr>
          <w:i/>
          <w:iCs/>
          <w:sz w:val="20"/>
          <w:szCs w:val="20"/>
        </w:rPr>
        <w:t xml:space="preserve">Figure </w:t>
      </w:r>
      <w:r>
        <w:rPr>
          <w:i/>
          <w:iCs/>
          <w:sz w:val="20"/>
          <w:szCs w:val="20"/>
        </w:rPr>
        <w:t>10</w:t>
      </w:r>
      <w:r w:rsidRPr="00C865BE">
        <w:rPr>
          <w:sz w:val="20"/>
          <w:szCs w:val="20"/>
        </w:rPr>
        <w:t>. Learning new technical skills</w:t>
      </w:r>
    </w:p>
    <w:p w14:paraId="45EB5FCD" w14:textId="77777777" w:rsidR="00306B52" w:rsidRDefault="00306B52" w:rsidP="00306B52">
      <w:pPr>
        <w:rPr>
          <w:sz w:val="20"/>
          <w:szCs w:val="20"/>
        </w:rPr>
      </w:pPr>
    </w:p>
    <w:p w14:paraId="71C70A25" w14:textId="77777777" w:rsidR="00306B52" w:rsidRDefault="00306B52" w:rsidP="00306B52">
      <w:pPr>
        <w:jc w:val="center"/>
        <w:rPr>
          <w:sz w:val="20"/>
          <w:szCs w:val="20"/>
        </w:rPr>
      </w:pPr>
      <w:r w:rsidRPr="00155821">
        <w:rPr>
          <w:noProof/>
          <w:sz w:val="20"/>
          <w:szCs w:val="20"/>
        </w:rPr>
        <w:drawing>
          <wp:inline distT="0" distB="0" distL="0" distR="0" wp14:anchorId="441E98A0" wp14:editId="64D2054B">
            <wp:extent cx="6035040" cy="4555490"/>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060186" cy="4574471"/>
                    </a:xfrm>
                    <a:prstGeom prst="rect">
                      <a:avLst/>
                    </a:prstGeom>
                  </pic:spPr>
                </pic:pic>
              </a:graphicData>
            </a:graphic>
          </wp:inline>
        </w:drawing>
      </w:r>
    </w:p>
    <w:p w14:paraId="7BDD2300" w14:textId="77777777" w:rsidR="00306B52" w:rsidRPr="007866F2" w:rsidRDefault="00306B52" w:rsidP="00306B52">
      <w:pPr>
        <w:rPr>
          <w:sz w:val="20"/>
          <w:szCs w:val="20"/>
        </w:rPr>
      </w:pPr>
      <w:r w:rsidRPr="007866F2">
        <w:rPr>
          <w:i/>
          <w:iCs/>
          <w:sz w:val="20"/>
          <w:szCs w:val="20"/>
        </w:rPr>
        <w:lastRenderedPageBreak/>
        <w:t>Figure 11.</w:t>
      </w:r>
      <w:r>
        <w:rPr>
          <w:i/>
          <w:iCs/>
          <w:sz w:val="20"/>
          <w:szCs w:val="20"/>
        </w:rPr>
        <w:t xml:space="preserve"> </w:t>
      </w:r>
      <w:r w:rsidRPr="007866F2">
        <w:rPr>
          <w:rFonts w:eastAsia="Times New Roman" w:cs="Arial"/>
          <w:sz w:val="20"/>
          <w:szCs w:val="20"/>
          <w:lang w:eastAsia="en-GB"/>
        </w:rPr>
        <w:t>H</w:t>
      </w:r>
      <w:r w:rsidRPr="00F31CD2">
        <w:rPr>
          <w:rFonts w:eastAsia="Times New Roman" w:cs="Arial"/>
          <w:sz w:val="20"/>
          <w:szCs w:val="20"/>
          <w:lang w:eastAsia="en-GB"/>
        </w:rPr>
        <w:t>istogram</w:t>
      </w:r>
      <w:r>
        <w:rPr>
          <w:rFonts w:eastAsia="Times New Roman" w:cs="Arial"/>
          <w:sz w:val="20"/>
          <w:szCs w:val="20"/>
          <w:lang w:eastAsia="en-GB"/>
        </w:rPr>
        <w:t xml:space="preserve"> of participants internet speed.</w:t>
      </w:r>
    </w:p>
    <w:p w14:paraId="6D94B70D" w14:textId="77777777" w:rsidR="00306B52" w:rsidRDefault="00306B52" w:rsidP="00306B52">
      <w:pPr>
        <w:jc w:val="both"/>
        <w:rPr>
          <w:rFonts w:cs="Arial"/>
        </w:rPr>
      </w:pPr>
      <w:r w:rsidRPr="0030216C">
        <w:rPr>
          <w:rFonts w:cs="Arial"/>
          <w:noProof/>
        </w:rPr>
        <w:drawing>
          <wp:inline distT="0" distB="0" distL="0" distR="0" wp14:anchorId="6821FFE9" wp14:editId="7B637C89">
            <wp:extent cx="5731510" cy="3382645"/>
            <wp:effectExtent l="0" t="0" r="254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382645"/>
                    </a:xfrm>
                    <a:prstGeom prst="rect">
                      <a:avLst/>
                    </a:prstGeom>
                  </pic:spPr>
                </pic:pic>
              </a:graphicData>
            </a:graphic>
          </wp:inline>
        </w:drawing>
      </w:r>
    </w:p>
    <w:p w14:paraId="7D3F57E5" w14:textId="77777777" w:rsidR="00306B52" w:rsidRDefault="00306B52" w:rsidP="00306B52">
      <w:pPr>
        <w:rPr>
          <w:rFonts w:eastAsia="Times New Roman" w:cs="Arial"/>
          <w:sz w:val="20"/>
          <w:szCs w:val="20"/>
          <w:lang w:eastAsia="en-GB"/>
        </w:rPr>
      </w:pPr>
      <w:r w:rsidRPr="007866F2">
        <w:rPr>
          <w:i/>
          <w:iCs/>
          <w:sz w:val="20"/>
          <w:szCs w:val="20"/>
        </w:rPr>
        <w:t>Figure 1</w:t>
      </w:r>
      <w:r>
        <w:rPr>
          <w:i/>
          <w:iCs/>
          <w:sz w:val="20"/>
          <w:szCs w:val="20"/>
        </w:rPr>
        <w:t>2</w:t>
      </w:r>
      <w:r w:rsidRPr="007866F2">
        <w:rPr>
          <w:i/>
          <w:iCs/>
          <w:sz w:val="20"/>
          <w:szCs w:val="20"/>
        </w:rPr>
        <w:t>.</w:t>
      </w:r>
      <w:r>
        <w:rPr>
          <w:i/>
          <w:iCs/>
          <w:sz w:val="20"/>
          <w:szCs w:val="20"/>
        </w:rPr>
        <w:t xml:space="preserve"> </w:t>
      </w:r>
      <w:r w:rsidRPr="007866F2">
        <w:rPr>
          <w:rFonts w:eastAsia="Times New Roman" w:cs="Arial"/>
          <w:sz w:val="20"/>
          <w:szCs w:val="20"/>
          <w:lang w:eastAsia="en-GB"/>
        </w:rPr>
        <w:t>H</w:t>
      </w:r>
      <w:r w:rsidRPr="00F31CD2">
        <w:rPr>
          <w:rFonts w:eastAsia="Times New Roman" w:cs="Arial"/>
          <w:sz w:val="20"/>
          <w:szCs w:val="20"/>
          <w:lang w:eastAsia="en-GB"/>
        </w:rPr>
        <w:t>istogram</w:t>
      </w:r>
      <w:r>
        <w:rPr>
          <w:rFonts w:eastAsia="Times New Roman" w:cs="Arial"/>
          <w:sz w:val="20"/>
          <w:szCs w:val="20"/>
          <w:lang w:eastAsia="en-GB"/>
        </w:rPr>
        <w:t xml:space="preserve"> of participants internet speed.</w:t>
      </w:r>
    </w:p>
    <w:p w14:paraId="021BD4DF" w14:textId="77777777" w:rsidR="00306B52" w:rsidRDefault="00306B52" w:rsidP="00306B52">
      <w:pPr>
        <w:rPr>
          <w:rFonts w:eastAsia="Times New Roman" w:cs="Arial"/>
          <w:sz w:val="20"/>
          <w:szCs w:val="20"/>
          <w:lang w:eastAsia="en-GB"/>
        </w:rPr>
      </w:pPr>
    </w:p>
    <w:p w14:paraId="00C2190D" w14:textId="4E073BE6" w:rsidR="00306B52" w:rsidRPr="00FA78A7" w:rsidRDefault="00306B52" w:rsidP="00306B52">
      <w:pPr>
        <w:spacing w:before="100" w:beforeAutospacing="1" w:after="100" w:afterAutospacing="1" w:line="240" w:lineRule="auto"/>
        <w:jc w:val="both"/>
        <w:rPr>
          <w:rFonts w:eastAsia="Times New Roman" w:cs="Arial"/>
          <w:szCs w:val="28"/>
          <w:lang w:eastAsia="en-GB"/>
        </w:rPr>
      </w:pPr>
      <w:r w:rsidRPr="00F31CD2">
        <w:rPr>
          <w:rFonts w:eastAsia="Times New Roman" w:cs="Arial"/>
          <w:szCs w:val="28"/>
          <w:lang w:eastAsia="en-GB"/>
        </w:rPr>
        <w:t>A Shapiro-</w:t>
      </w:r>
      <w:proofErr w:type="spellStart"/>
      <w:r w:rsidRPr="00F31CD2">
        <w:rPr>
          <w:rFonts w:eastAsia="Times New Roman" w:cs="Arial"/>
          <w:szCs w:val="28"/>
          <w:lang w:eastAsia="en-GB"/>
        </w:rPr>
        <w:t>WiIk's</w:t>
      </w:r>
      <w:proofErr w:type="spellEnd"/>
      <w:r w:rsidRPr="00F31CD2">
        <w:rPr>
          <w:rFonts w:eastAsia="Times New Roman" w:cs="Arial"/>
          <w:szCs w:val="28"/>
          <w:lang w:eastAsia="en-GB"/>
        </w:rPr>
        <w:t xml:space="preserve"> test (p .05) and a visual inspection of their histograms, normal Q-Q plots and box plots showed that the </w:t>
      </w:r>
      <w:r w:rsidRPr="007866F2">
        <w:rPr>
          <w:rFonts w:eastAsia="Times New Roman" w:cs="Arial"/>
          <w:szCs w:val="28"/>
          <w:lang w:eastAsia="en-GB"/>
        </w:rPr>
        <w:t>students have an</w:t>
      </w:r>
      <w:r w:rsidRPr="00F31CD2">
        <w:rPr>
          <w:rFonts w:eastAsia="Times New Roman" w:cs="Arial"/>
          <w:szCs w:val="28"/>
          <w:lang w:eastAsia="en-GB"/>
        </w:rPr>
        <w:t xml:space="preserve"> approximately normally distributed </w:t>
      </w:r>
      <w:r w:rsidRPr="007866F2">
        <w:rPr>
          <w:rFonts w:eastAsia="Times New Roman" w:cs="Arial"/>
          <w:szCs w:val="28"/>
          <w:lang w:eastAsia="en-GB"/>
        </w:rPr>
        <w:t>of internet speed</w:t>
      </w:r>
      <w:r w:rsidRPr="00F31CD2">
        <w:rPr>
          <w:rFonts w:eastAsia="Times New Roman" w:cs="Arial"/>
          <w:szCs w:val="28"/>
          <w:lang w:eastAsia="en-GB"/>
        </w:rPr>
        <w:t>, with a skewness of 0.3</w:t>
      </w:r>
      <w:r w:rsidRPr="007866F2">
        <w:rPr>
          <w:rFonts w:eastAsia="Times New Roman" w:cs="Arial"/>
          <w:szCs w:val="28"/>
          <w:lang w:eastAsia="en-GB"/>
        </w:rPr>
        <w:t>86</w:t>
      </w:r>
      <w:r w:rsidRPr="00F31CD2">
        <w:rPr>
          <w:rFonts w:eastAsia="Times New Roman" w:cs="Arial"/>
          <w:szCs w:val="28"/>
          <w:lang w:eastAsia="en-GB"/>
        </w:rPr>
        <w:t xml:space="preserve"> (SE 0.3</w:t>
      </w:r>
      <w:r w:rsidRPr="007866F2">
        <w:rPr>
          <w:rFonts w:eastAsia="Times New Roman" w:cs="Arial"/>
          <w:szCs w:val="28"/>
          <w:lang w:eastAsia="en-GB"/>
        </w:rPr>
        <w:t>02</w:t>
      </w:r>
      <w:r w:rsidRPr="00F31CD2">
        <w:rPr>
          <w:rFonts w:eastAsia="Times New Roman" w:cs="Arial"/>
          <w:szCs w:val="28"/>
          <w:lang w:eastAsia="en-GB"/>
        </w:rPr>
        <w:t xml:space="preserve">) and a kurtosis of </w:t>
      </w:r>
      <w:r w:rsidRPr="007866F2">
        <w:rPr>
          <w:rFonts w:eastAsia="Times New Roman" w:cs="Arial"/>
          <w:szCs w:val="28"/>
          <w:lang w:eastAsia="en-GB"/>
        </w:rPr>
        <w:t xml:space="preserve">- </w:t>
      </w:r>
      <w:r w:rsidRPr="00F31CD2">
        <w:rPr>
          <w:rFonts w:eastAsia="Times New Roman" w:cs="Arial"/>
          <w:szCs w:val="28"/>
          <w:lang w:eastAsia="en-GB"/>
        </w:rPr>
        <w:t>0.</w:t>
      </w:r>
      <w:r w:rsidRPr="007866F2">
        <w:rPr>
          <w:rFonts w:eastAsia="Times New Roman" w:cs="Arial"/>
          <w:szCs w:val="28"/>
          <w:lang w:eastAsia="en-GB"/>
        </w:rPr>
        <w:t>311</w:t>
      </w:r>
      <w:r w:rsidRPr="00F31CD2">
        <w:rPr>
          <w:rFonts w:eastAsia="Times New Roman" w:cs="Arial"/>
          <w:szCs w:val="28"/>
          <w:lang w:eastAsia="en-GB"/>
        </w:rPr>
        <w:t xml:space="preserve"> (SE 0.</w:t>
      </w:r>
      <w:r w:rsidRPr="007866F2">
        <w:rPr>
          <w:rFonts w:eastAsia="Times New Roman" w:cs="Arial"/>
          <w:szCs w:val="28"/>
          <w:lang w:eastAsia="en-GB"/>
        </w:rPr>
        <w:t>595</w:t>
      </w:r>
      <w:r w:rsidRPr="00F31CD2">
        <w:rPr>
          <w:rFonts w:eastAsia="Times New Roman" w:cs="Arial"/>
          <w:szCs w:val="28"/>
          <w:lang w:eastAsia="en-GB"/>
        </w:rPr>
        <w:t>)</w:t>
      </w:r>
      <w:r w:rsidRPr="007866F2">
        <w:rPr>
          <w:rFonts w:eastAsia="Times New Roman" w:cs="Arial"/>
          <w:szCs w:val="28"/>
          <w:lang w:eastAsia="en-GB"/>
        </w:rPr>
        <w:t>.</w:t>
      </w:r>
      <w:r>
        <w:rPr>
          <w:rFonts w:eastAsia="Times New Roman" w:cs="Arial"/>
          <w:szCs w:val="28"/>
          <w:lang w:eastAsia="en-GB"/>
        </w:rPr>
        <w:t xml:space="preserve"> See figures 11,12 and 13</w:t>
      </w:r>
      <w:sdt>
        <w:sdtPr>
          <w:rPr>
            <w:rFonts w:eastAsia="Times New Roman" w:cs="Arial"/>
            <w:szCs w:val="28"/>
            <w:lang w:eastAsia="en-GB"/>
          </w:rPr>
          <w:id w:val="1939950067"/>
          <w:citation/>
        </w:sdtPr>
        <w:sdtEndPr/>
        <w:sdtContent>
          <w:r w:rsidR="006A39F4">
            <w:rPr>
              <w:rFonts w:eastAsia="Times New Roman" w:cs="Arial"/>
              <w:szCs w:val="28"/>
              <w:lang w:eastAsia="en-GB"/>
            </w:rPr>
            <w:fldChar w:fldCharType="begin"/>
          </w:r>
          <w:r w:rsidR="006A39F4">
            <w:rPr>
              <w:rFonts w:eastAsia="Times New Roman" w:cs="Arial"/>
              <w:szCs w:val="28"/>
              <w:lang w:eastAsia="en-GB"/>
            </w:rPr>
            <w:instrText xml:space="preserve"> CITATION Rub201 \l 2057 </w:instrText>
          </w:r>
          <w:r w:rsidR="006A39F4">
            <w:rPr>
              <w:rFonts w:eastAsia="Times New Roman" w:cs="Arial"/>
              <w:szCs w:val="28"/>
              <w:lang w:eastAsia="en-GB"/>
            </w:rPr>
            <w:fldChar w:fldCharType="separate"/>
          </w:r>
          <w:r w:rsidR="006A39F4">
            <w:rPr>
              <w:rFonts w:eastAsia="Times New Roman" w:cs="Arial"/>
              <w:noProof/>
              <w:szCs w:val="28"/>
              <w:lang w:eastAsia="en-GB"/>
            </w:rPr>
            <w:t xml:space="preserve"> </w:t>
          </w:r>
          <w:r w:rsidR="006A39F4" w:rsidRPr="006A39F4">
            <w:rPr>
              <w:rFonts w:eastAsia="Times New Roman" w:cs="Arial"/>
              <w:noProof/>
              <w:szCs w:val="28"/>
              <w:lang w:eastAsia="en-GB"/>
            </w:rPr>
            <w:t>(Berg, 2020)</w:t>
          </w:r>
          <w:r w:rsidR="006A39F4">
            <w:rPr>
              <w:rFonts w:eastAsia="Times New Roman" w:cs="Arial"/>
              <w:szCs w:val="28"/>
              <w:lang w:eastAsia="en-GB"/>
            </w:rPr>
            <w:fldChar w:fldCharType="end"/>
          </w:r>
        </w:sdtContent>
      </w:sdt>
      <w:r>
        <w:rPr>
          <w:rFonts w:eastAsia="Times New Roman" w:cs="Arial"/>
          <w:szCs w:val="28"/>
          <w:lang w:eastAsia="en-GB"/>
        </w:rPr>
        <w:t xml:space="preserve">. </w:t>
      </w:r>
    </w:p>
    <w:tbl>
      <w:tblPr>
        <w:tblW w:w="5380" w:type="dxa"/>
        <w:jc w:val="center"/>
        <w:tblLook w:val="04A0" w:firstRow="1" w:lastRow="0" w:firstColumn="1" w:lastColumn="0" w:noHBand="0" w:noVBand="1"/>
      </w:tblPr>
      <w:tblGrid>
        <w:gridCol w:w="2060"/>
        <w:gridCol w:w="1400"/>
        <w:gridCol w:w="960"/>
        <w:gridCol w:w="960"/>
      </w:tblGrid>
      <w:tr w:rsidR="00306B52" w:rsidRPr="003034AF" w14:paraId="2752E2CB" w14:textId="77777777" w:rsidTr="005066DA">
        <w:trPr>
          <w:trHeight w:val="360"/>
          <w:jc w:val="center"/>
        </w:trPr>
        <w:tc>
          <w:tcPr>
            <w:tcW w:w="5380" w:type="dxa"/>
            <w:gridSpan w:val="4"/>
            <w:tcBorders>
              <w:top w:val="nil"/>
              <w:left w:val="nil"/>
              <w:bottom w:val="single" w:sz="4" w:space="0" w:color="auto"/>
              <w:right w:val="nil"/>
            </w:tcBorders>
            <w:shd w:val="clear" w:color="000000" w:fill="FFFFFF"/>
            <w:vAlign w:val="center"/>
            <w:hideMark/>
          </w:tcPr>
          <w:p w14:paraId="3147B761" w14:textId="77777777" w:rsidR="00306B52" w:rsidRPr="003034AF" w:rsidRDefault="00306B52" w:rsidP="005066DA">
            <w:pPr>
              <w:spacing w:after="0" w:line="240" w:lineRule="auto"/>
              <w:jc w:val="center"/>
              <w:rPr>
                <w:rFonts w:ascii="Arial Bold" w:eastAsia="Times New Roman" w:hAnsi="Arial Bold" w:cs="Calibri"/>
                <w:b/>
                <w:bCs/>
                <w:szCs w:val="28"/>
                <w:lang w:eastAsia="en-GB"/>
              </w:rPr>
            </w:pPr>
            <w:r w:rsidRPr="003034AF">
              <w:rPr>
                <w:rFonts w:ascii="Arial Bold" w:eastAsia="Times New Roman" w:hAnsi="Arial Bold" w:cs="Calibri"/>
                <w:b/>
                <w:bCs/>
                <w:szCs w:val="28"/>
                <w:lang w:eastAsia="en-GB"/>
              </w:rPr>
              <w:t>Tests of Normality</w:t>
            </w:r>
          </w:p>
        </w:tc>
      </w:tr>
      <w:tr w:rsidR="00306B52" w:rsidRPr="003034AF" w14:paraId="17B704ED" w14:textId="77777777" w:rsidTr="005066DA">
        <w:trPr>
          <w:trHeight w:val="615"/>
          <w:jc w:val="center"/>
        </w:trPr>
        <w:tc>
          <w:tcPr>
            <w:tcW w:w="2060" w:type="dxa"/>
            <w:tcBorders>
              <w:top w:val="nil"/>
              <w:left w:val="nil"/>
              <w:bottom w:val="nil"/>
              <w:right w:val="nil"/>
            </w:tcBorders>
            <w:shd w:val="clear" w:color="000000" w:fill="FFFFFF"/>
            <w:vAlign w:val="bottom"/>
            <w:hideMark/>
          </w:tcPr>
          <w:p w14:paraId="31D35549" w14:textId="77777777" w:rsidR="00306B52" w:rsidRPr="003034AF" w:rsidRDefault="00306B52" w:rsidP="005066DA">
            <w:pPr>
              <w:spacing w:after="0" w:line="240" w:lineRule="auto"/>
              <w:rPr>
                <w:rFonts w:eastAsia="Times New Roman" w:cs="Arial"/>
                <w:sz w:val="24"/>
                <w:szCs w:val="24"/>
                <w:lang w:eastAsia="en-GB"/>
              </w:rPr>
            </w:pPr>
            <w:r w:rsidRPr="003034AF">
              <w:rPr>
                <w:rFonts w:eastAsia="Times New Roman" w:cs="Arial"/>
                <w:sz w:val="24"/>
                <w:szCs w:val="24"/>
                <w:lang w:eastAsia="en-GB"/>
              </w:rPr>
              <w:t> </w:t>
            </w:r>
          </w:p>
        </w:tc>
        <w:tc>
          <w:tcPr>
            <w:tcW w:w="1400" w:type="dxa"/>
            <w:tcBorders>
              <w:top w:val="nil"/>
              <w:left w:val="nil"/>
              <w:bottom w:val="nil"/>
              <w:right w:val="nil"/>
            </w:tcBorders>
            <w:shd w:val="clear" w:color="000000" w:fill="FFFFFF"/>
            <w:vAlign w:val="bottom"/>
            <w:hideMark/>
          </w:tcPr>
          <w:p w14:paraId="137B90F3" w14:textId="77777777" w:rsidR="00306B52" w:rsidRPr="003034AF" w:rsidRDefault="00306B52" w:rsidP="005066DA">
            <w:pPr>
              <w:spacing w:after="0" w:line="240" w:lineRule="auto"/>
              <w:jc w:val="center"/>
              <w:rPr>
                <w:rFonts w:eastAsia="Times New Roman" w:cs="Arial"/>
                <w:sz w:val="24"/>
                <w:szCs w:val="24"/>
                <w:lang w:eastAsia="en-GB"/>
              </w:rPr>
            </w:pPr>
            <w:r w:rsidRPr="003034AF">
              <w:rPr>
                <w:rFonts w:eastAsia="Times New Roman" w:cs="Arial"/>
                <w:sz w:val="24"/>
                <w:szCs w:val="24"/>
                <w:lang w:eastAsia="en-GB"/>
              </w:rPr>
              <w:t>Shapiro-Wilk</w:t>
            </w:r>
          </w:p>
        </w:tc>
        <w:tc>
          <w:tcPr>
            <w:tcW w:w="960" w:type="dxa"/>
            <w:tcBorders>
              <w:top w:val="nil"/>
              <w:left w:val="nil"/>
              <w:bottom w:val="nil"/>
              <w:right w:val="nil"/>
            </w:tcBorders>
            <w:shd w:val="clear" w:color="000000" w:fill="FFFFFF"/>
            <w:vAlign w:val="bottom"/>
            <w:hideMark/>
          </w:tcPr>
          <w:p w14:paraId="067477AF" w14:textId="77777777" w:rsidR="00306B52" w:rsidRPr="003034AF" w:rsidRDefault="00306B52" w:rsidP="005066DA">
            <w:pPr>
              <w:spacing w:after="0" w:line="240" w:lineRule="auto"/>
              <w:jc w:val="center"/>
              <w:rPr>
                <w:rFonts w:eastAsia="Times New Roman" w:cs="Arial"/>
                <w:sz w:val="24"/>
                <w:szCs w:val="24"/>
                <w:lang w:eastAsia="en-GB"/>
              </w:rPr>
            </w:pPr>
            <w:r w:rsidRPr="003034AF">
              <w:rPr>
                <w:rFonts w:eastAsia="Times New Roman" w:cs="Arial"/>
                <w:sz w:val="24"/>
                <w:szCs w:val="24"/>
                <w:lang w:eastAsia="en-GB"/>
              </w:rPr>
              <w:t> </w:t>
            </w:r>
          </w:p>
        </w:tc>
        <w:tc>
          <w:tcPr>
            <w:tcW w:w="960" w:type="dxa"/>
            <w:tcBorders>
              <w:top w:val="nil"/>
              <w:left w:val="nil"/>
              <w:bottom w:val="nil"/>
              <w:right w:val="nil"/>
            </w:tcBorders>
            <w:shd w:val="clear" w:color="000000" w:fill="FFFFFF"/>
            <w:vAlign w:val="bottom"/>
            <w:hideMark/>
          </w:tcPr>
          <w:p w14:paraId="3D2035A6" w14:textId="77777777" w:rsidR="00306B52" w:rsidRPr="003034AF" w:rsidRDefault="00306B52" w:rsidP="005066DA">
            <w:pPr>
              <w:spacing w:after="0" w:line="240" w:lineRule="auto"/>
              <w:jc w:val="center"/>
              <w:rPr>
                <w:rFonts w:eastAsia="Times New Roman" w:cs="Arial"/>
                <w:sz w:val="24"/>
                <w:szCs w:val="24"/>
                <w:lang w:eastAsia="en-GB"/>
              </w:rPr>
            </w:pPr>
            <w:r w:rsidRPr="003034AF">
              <w:rPr>
                <w:rFonts w:eastAsia="Times New Roman" w:cs="Arial"/>
                <w:sz w:val="24"/>
                <w:szCs w:val="24"/>
                <w:lang w:eastAsia="en-GB"/>
              </w:rPr>
              <w:t> </w:t>
            </w:r>
          </w:p>
        </w:tc>
      </w:tr>
      <w:tr w:rsidR="00306B52" w:rsidRPr="003034AF" w14:paraId="2F2851DE" w14:textId="77777777" w:rsidTr="005066DA">
        <w:trPr>
          <w:trHeight w:val="315"/>
          <w:jc w:val="center"/>
        </w:trPr>
        <w:tc>
          <w:tcPr>
            <w:tcW w:w="2060" w:type="dxa"/>
            <w:tcBorders>
              <w:top w:val="nil"/>
              <w:left w:val="nil"/>
              <w:bottom w:val="nil"/>
              <w:right w:val="nil"/>
            </w:tcBorders>
            <w:shd w:val="clear" w:color="000000" w:fill="FFFFFF"/>
            <w:vAlign w:val="bottom"/>
            <w:hideMark/>
          </w:tcPr>
          <w:p w14:paraId="6344AB32" w14:textId="77777777" w:rsidR="00306B52" w:rsidRPr="003034AF" w:rsidRDefault="00306B52" w:rsidP="005066DA">
            <w:pPr>
              <w:spacing w:after="0" w:line="240" w:lineRule="auto"/>
              <w:rPr>
                <w:rFonts w:eastAsia="Times New Roman" w:cs="Arial"/>
                <w:sz w:val="24"/>
                <w:szCs w:val="24"/>
                <w:lang w:eastAsia="en-GB"/>
              </w:rPr>
            </w:pPr>
            <w:r w:rsidRPr="003034AF">
              <w:rPr>
                <w:rFonts w:eastAsia="Times New Roman" w:cs="Arial"/>
                <w:sz w:val="24"/>
                <w:szCs w:val="24"/>
                <w:lang w:eastAsia="en-GB"/>
              </w:rPr>
              <w:t> </w:t>
            </w:r>
          </w:p>
        </w:tc>
        <w:tc>
          <w:tcPr>
            <w:tcW w:w="1400" w:type="dxa"/>
            <w:tcBorders>
              <w:top w:val="nil"/>
              <w:left w:val="nil"/>
              <w:bottom w:val="nil"/>
              <w:right w:val="nil"/>
            </w:tcBorders>
            <w:shd w:val="clear" w:color="000000" w:fill="FFFFFF"/>
            <w:vAlign w:val="bottom"/>
            <w:hideMark/>
          </w:tcPr>
          <w:p w14:paraId="5C6898B8" w14:textId="77777777" w:rsidR="00306B52" w:rsidRPr="003034AF" w:rsidRDefault="00306B52" w:rsidP="005066DA">
            <w:pPr>
              <w:spacing w:after="0" w:line="240" w:lineRule="auto"/>
              <w:jc w:val="center"/>
              <w:rPr>
                <w:rFonts w:eastAsia="Times New Roman" w:cs="Arial"/>
                <w:sz w:val="24"/>
                <w:szCs w:val="24"/>
                <w:lang w:eastAsia="en-GB"/>
              </w:rPr>
            </w:pPr>
            <w:r w:rsidRPr="003034AF">
              <w:rPr>
                <w:rFonts w:eastAsia="Times New Roman" w:cs="Arial"/>
                <w:sz w:val="24"/>
                <w:szCs w:val="24"/>
                <w:lang w:eastAsia="en-GB"/>
              </w:rPr>
              <w:t>Statistic</w:t>
            </w:r>
          </w:p>
        </w:tc>
        <w:tc>
          <w:tcPr>
            <w:tcW w:w="960" w:type="dxa"/>
            <w:tcBorders>
              <w:top w:val="nil"/>
              <w:left w:val="nil"/>
              <w:bottom w:val="nil"/>
              <w:right w:val="nil"/>
            </w:tcBorders>
            <w:shd w:val="clear" w:color="000000" w:fill="FFFFFF"/>
            <w:vAlign w:val="bottom"/>
            <w:hideMark/>
          </w:tcPr>
          <w:p w14:paraId="33B7B8D7" w14:textId="77777777" w:rsidR="00306B52" w:rsidRPr="003034AF" w:rsidRDefault="00306B52" w:rsidP="005066DA">
            <w:pPr>
              <w:spacing w:after="0" w:line="240" w:lineRule="auto"/>
              <w:jc w:val="center"/>
              <w:rPr>
                <w:rFonts w:eastAsia="Times New Roman" w:cs="Arial"/>
                <w:sz w:val="24"/>
                <w:szCs w:val="24"/>
                <w:lang w:eastAsia="en-GB"/>
              </w:rPr>
            </w:pPr>
            <w:r w:rsidRPr="003034AF">
              <w:rPr>
                <w:rFonts w:eastAsia="Times New Roman" w:cs="Arial"/>
                <w:sz w:val="24"/>
                <w:szCs w:val="24"/>
                <w:lang w:eastAsia="en-GB"/>
              </w:rPr>
              <w:t>df</w:t>
            </w:r>
          </w:p>
        </w:tc>
        <w:tc>
          <w:tcPr>
            <w:tcW w:w="960" w:type="dxa"/>
            <w:tcBorders>
              <w:top w:val="nil"/>
              <w:left w:val="nil"/>
              <w:bottom w:val="nil"/>
              <w:right w:val="nil"/>
            </w:tcBorders>
            <w:shd w:val="clear" w:color="000000" w:fill="FFFFFF"/>
            <w:vAlign w:val="bottom"/>
            <w:hideMark/>
          </w:tcPr>
          <w:p w14:paraId="2A3ADC76" w14:textId="77777777" w:rsidR="00306B52" w:rsidRPr="003034AF" w:rsidRDefault="00306B52" w:rsidP="005066DA">
            <w:pPr>
              <w:spacing w:after="0" w:line="240" w:lineRule="auto"/>
              <w:jc w:val="center"/>
              <w:rPr>
                <w:rFonts w:eastAsia="Times New Roman" w:cs="Arial"/>
                <w:sz w:val="24"/>
                <w:szCs w:val="24"/>
                <w:lang w:eastAsia="en-GB"/>
              </w:rPr>
            </w:pPr>
            <w:r w:rsidRPr="003034AF">
              <w:rPr>
                <w:rFonts w:eastAsia="Times New Roman" w:cs="Arial"/>
                <w:sz w:val="24"/>
                <w:szCs w:val="24"/>
                <w:lang w:eastAsia="en-GB"/>
              </w:rPr>
              <w:t>Sig.</w:t>
            </w:r>
          </w:p>
        </w:tc>
      </w:tr>
      <w:tr w:rsidR="00306B52" w:rsidRPr="003034AF" w14:paraId="01CB6515" w14:textId="77777777" w:rsidTr="005066DA">
        <w:trPr>
          <w:trHeight w:val="600"/>
          <w:jc w:val="center"/>
        </w:trPr>
        <w:tc>
          <w:tcPr>
            <w:tcW w:w="2060" w:type="dxa"/>
            <w:tcBorders>
              <w:top w:val="nil"/>
              <w:left w:val="nil"/>
              <w:bottom w:val="nil"/>
              <w:right w:val="nil"/>
            </w:tcBorders>
            <w:shd w:val="clear" w:color="000000" w:fill="FFFFFF"/>
            <w:hideMark/>
          </w:tcPr>
          <w:p w14:paraId="38D97190" w14:textId="77777777" w:rsidR="00306B52" w:rsidRPr="003034AF" w:rsidRDefault="00306B52" w:rsidP="005066DA">
            <w:pPr>
              <w:spacing w:after="0" w:line="240" w:lineRule="auto"/>
              <w:rPr>
                <w:rFonts w:eastAsia="Times New Roman" w:cs="Arial"/>
                <w:sz w:val="24"/>
                <w:szCs w:val="24"/>
                <w:lang w:eastAsia="en-GB"/>
              </w:rPr>
            </w:pPr>
            <w:r w:rsidRPr="003034AF">
              <w:rPr>
                <w:rFonts w:eastAsia="Times New Roman" w:cs="Arial"/>
                <w:sz w:val="24"/>
                <w:szCs w:val="24"/>
                <w:lang w:eastAsia="en-GB"/>
              </w:rPr>
              <w:t>Download Speed Mbps</w:t>
            </w:r>
          </w:p>
        </w:tc>
        <w:tc>
          <w:tcPr>
            <w:tcW w:w="1400" w:type="dxa"/>
            <w:tcBorders>
              <w:top w:val="nil"/>
              <w:left w:val="nil"/>
              <w:bottom w:val="nil"/>
              <w:right w:val="nil"/>
            </w:tcBorders>
            <w:shd w:val="clear" w:color="000000" w:fill="FFFFFF"/>
            <w:noWrap/>
            <w:hideMark/>
          </w:tcPr>
          <w:p w14:paraId="08E678D5" w14:textId="77777777" w:rsidR="00306B52" w:rsidRPr="003034AF" w:rsidRDefault="00306B52" w:rsidP="005066DA">
            <w:pPr>
              <w:spacing w:after="0" w:line="240" w:lineRule="auto"/>
              <w:jc w:val="right"/>
              <w:rPr>
                <w:rFonts w:eastAsia="Times New Roman" w:cs="Arial"/>
                <w:sz w:val="24"/>
                <w:szCs w:val="24"/>
                <w:lang w:eastAsia="en-GB"/>
              </w:rPr>
            </w:pPr>
            <w:r w:rsidRPr="003034AF">
              <w:rPr>
                <w:rFonts w:eastAsia="Times New Roman" w:cs="Arial"/>
                <w:sz w:val="24"/>
                <w:szCs w:val="24"/>
                <w:lang w:eastAsia="en-GB"/>
              </w:rPr>
              <w:t>0.952</w:t>
            </w:r>
          </w:p>
        </w:tc>
        <w:tc>
          <w:tcPr>
            <w:tcW w:w="960" w:type="dxa"/>
            <w:tcBorders>
              <w:top w:val="nil"/>
              <w:left w:val="nil"/>
              <w:bottom w:val="nil"/>
              <w:right w:val="nil"/>
            </w:tcBorders>
            <w:shd w:val="clear" w:color="000000" w:fill="FFFFFF"/>
            <w:noWrap/>
            <w:hideMark/>
          </w:tcPr>
          <w:p w14:paraId="0CB63CDA" w14:textId="77777777" w:rsidR="00306B52" w:rsidRPr="003034AF" w:rsidRDefault="00306B52" w:rsidP="005066DA">
            <w:pPr>
              <w:spacing w:after="0" w:line="240" w:lineRule="auto"/>
              <w:jc w:val="right"/>
              <w:rPr>
                <w:rFonts w:eastAsia="Times New Roman" w:cs="Arial"/>
                <w:sz w:val="24"/>
                <w:szCs w:val="24"/>
                <w:lang w:eastAsia="en-GB"/>
              </w:rPr>
            </w:pPr>
            <w:r w:rsidRPr="003034AF">
              <w:rPr>
                <w:rFonts w:eastAsia="Times New Roman" w:cs="Arial"/>
                <w:sz w:val="24"/>
                <w:szCs w:val="24"/>
                <w:lang w:eastAsia="en-GB"/>
              </w:rPr>
              <w:t>63</w:t>
            </w:r>
          </w:p>
        </w:tc>
        <w:tc>
          <w:tcPr>
            <w:tcW w:w="960" w:type="dxa"/>
            <w:tcBorders>
              <w:top w:val="nil"/>
              <w:left w:val="nil"/>
              <w:bottom w:val="nil"/>
              <w:right w:val="nil"/>
            </w:tcBorders>
            <w:shd w:val="clear" w:color="000000" w:fill="FFFFFF"/>
            <w:noWrap/>
            <w:hideMark/>
          </w:tcPr>
          <w:p w14:paraId="464936E2" w14:textId="77777777" w:rsidR="00306B52" w:rsidRPr="003034AF" w:rsidRDefault="00306B52" w:rsidP="005066DA">
            <w:pPr>
              <w:spacing w:after="0" w:line="240" w:lineRule="auto"/>
              <w:jc w:val="right"/>
              <w:rPr>
                <w:rFonts w:eastAsia="Times New Roman" w:cs="Arial"/>
                <w:sz w:val="24"/>
                <w:szCs w:val="24"/>
                <w:lang w:eastAsia="en-GB"/>
              </w:rPr>
            </w:pPr>
            <w:r w:rsidRPr="003034AF">
              <w:rPr>
                <w:rFonts w:eastAsia="Times New Roman" w:cs="Arial"/>
                <w:sz w:val="24"/>
                <w:szCs w:val="24"/>
                <w:lang w:eastAsia="en-GB"/>
              </w:rPr>
              <w:t>0.015</w:t>
            </w:r>
          </w:p>
        </w:tc>
      </w:tr>
      <w:tr w:rsidR="00306B52" w:rsidRPr="003034AF" w14:paraId="344C8204" w14:textId="77777777" w:rsidTr="005066DA">
        <w:trPr>
          <w:trHeight w:val="300"/>
          <w:jc w:val="center"/>
        </w:trPr>
        <w:tc>
          <w:tcPr>
            <w:tcW w:w="5380" w:type="dxa"/>
            <w:gridSpan w:val="4"/>
            <w:tcBorders>
              <w:top w:val="single" w:sz="4" w:space="0" w:color="auto"/>
              <w:left w:val="nil"/>
              <w:bottom w:val="single" w:sz="4" w:space="0" w:color="auto"/>
              <w:right w:val="nil"/>
            </w:tcBorders>
            <w:shd w:val="clear" w:color="000000" w:fill="FFFFFF"/>
            <w:hideMark/>
          </w:tcPr>
          <w:p w14:paraId="72F17619" w14:textId="77777777" w:rsidR="00306B52" w:rsidRPr="003034AF" w:rsidRDefault="00306B52" w:rsidP="005066DA">
            <w:pPr>
              <w:spacing w:after="0" w:line="240" w:lineRule="auto"/>
              <w:jc w:val="center"/>
              <w:rPr>
                <w:rFonts w:eastAsia="Times New Roman" w:cs="Arial"/>
                <w:sz w:val="20"/>
                <w:szCs w:val="20"/>
                <w:lang w:eastAsia="en-GB"/>
              </w:rPr>
            </w:pPr>
            <w:r w:rsidRPr="003034AF">
              <w:rPr>
                <w:rFonts w:eastAsia="Times New Roman" w:cs="Arial"/>
                <w:sz w:val="20"/>
                <w:szCs w:val="20"/>
                <w:lang w:eastAsia="en-GB"/>
              </w:rPr>
              <w:t>a. Lilliefors Significance Correction</w:t>
            </w:r>
          </w:p>
        </w:tc>
      </w:tr>
    </w:tbl>
    <w:p w14:paraId="76249144" w14:textId="77777777" w:rsidR="00306B52" w:rsidRPr="003034AF" w:rsidRDefault="00306B52" w:rsidP="00306B52">
      <w:pPr>
        <w:rPr>
          <w:rFonts w:cs="Arial"/>
          <w:sz w:val="20"/>
          <w:szCs w:val="20"/>
        </w:rPr>
      </w:pPr>
      <w:r w:rsidRPr="0077430C">
        <w:rPr>
          <w:rFonts w:cs="Arial"/>
          <w:i/>
          <w:iCs/>
          <w:sz w:val="20"/>
          <w:szCs w:val="20"/>
        </w:rPr>
        <w:t>Figure 13</w:t>
      </w:r>
      <w:r>
        <w:rPr>
          <w:rFonts w:cs="Arial"/>
          <w:sz w:val="20"/>
          <w:szCs w:val="20"/>
        </w:rPr>
        <w:t xml:space="preserve">. Normality test </w:t>
      </w:r>
      <w:r>
        <w:rPr>
          <w:rFonts w:eastAsia="Times New Roman" w:cs="Arial"/>
          <w:sz w:val="20"/>
          <w:szCs w:val="20"/>
          <w:lang w:eastAsia="en-GB"/>
        </w:rPr>
        <w:t>internet speed</w:t>
      </w:r>
    </w:p>
    <w:p w14:paraId="73E5D848" w14:textId="77777777" w:rsidR="00306B52" w:rsidRDefault="00306B52" w:rsidP="00306B52">
      <w:pPr>
        <w:jc w:val="both"/>
        <w:rPr>
          <w:rFonts w:cs="Arial"/>
        </w:rPr>
      </w:pPr>
    </w:p>
    <w:p w14:paraId="53A748A7" w14:textId="77777777" w:rsidR="00306B52" w:rsidRDefault="00306B52" w:rsidP="00306B52">
      <w:pPr>
        <w:jc w:val="both"/>
        <w:rPr>
          <w:rFonts w:cs="Arial"/>
        </w:rPr>
      </w:pPr>
      <w:r w:rsidRPr="00391213">
        <w:rPr>
          <w:rFonts w:cs="Arial"/>
        </w:rPr>
        <w:t xml:space="preserve">Research conducted by </w:t>
      </w:r>
      <w:proofErr w:type="spellStart"/>
      <w:r w:rsidRPr="00391213">
        <w:rPr>
          <w:rFonts w:cs="Arial"/>
        </w:rPr>
        <w:t>Batez</w:t>
      </w:r>
      <w:proofErr w:type="spellEnd"/>
      <w:r w:rsidRPr="00391213">
        <w:rPr>
          <w:rFonts w:cs="Arial"/>
        </w:rPr>
        <w:t xml:space="preserve"> (2021) in China on 360 students looking into this area revealed that there are discrepancies between students' reported ICT skills and the ICT skills required for online education, with students </w:t>
      </w:r>
      <w:r w:rsidRPr="00391213">
        <w:rPr>
          <w:rFonts w:cs="Arial"/>
        </w:rPr>
        <w:lastRenderedPageBreak/>
        <w:t>estimating their ICT skills to be greater than what is required for online learning (p 0.05). There is also a connection among student satisfaction with online education and their ICT skills, indicating that students with more ICT experience are more comfortable with online learning (p 0.05)</w:t>
      </w:r>
      <w:r w:rsidRPr="00391213">
        <w:rPr>
          <w:rFonts w:cs="Arial"/>
        </w:rPr>
        <w:fldChar w:fldCharType="begin" w:fldLock="1"/>
      </w:r>
      <w:r>
        <w:rPr>
          <w:rFonts w:cs="Arial"/>
        </w:rPr>
        <w:instrText>ADDIN CSL_CITATION {"citationItems":[{"id":"ITEM-1","itemData":{"DOI":"10.3390/su13041711","ISSN":"20711050","abstract":"(1) Background: The COVID-19 pandemic has generated significant changes in teaching methods around the world, and the ideal of online education has become a reality. (2) Methods: A questionnaire was modified for this study in order to determine the following levels of Information and Communication Technologies (ICT) skills: file creation, file management, the use of emails, the use of the internet, and online communication. In total, 360 students from the Faculty of Sports and Physical Education (FSPE), University of Novi Sad, participated in the study. (3) Results: The results show that there are differences between the estimated level of ICT skills and the ICT skills used in online education, such that students estimate their level of ICT skills as being higher than is necessary for online education (p &lt; 0.05). There is also a correlation between the satisfaction with online education and ICT skills, showing that students with higher ICT knowledge are more satisfied with online education (p &lt; 0.05). There is another correlation between the satisfaction with online education and the frequency of ICT use-the more ICTs are included, the more satisfied the students will be (p &lt; 0.05). (4) Conclusions: The results of this study can serve as a recommendation for the implementation of FSPE students’ training in ICT skills, as well as an important basis for the systematic creation, improvement, and sustainability of online education in universities.","author":[{"dropping-particle":"","family":"Batez","given":"Maja","non-dropping-particle":"","parse-names":false,"suffix":""}],"container-title":"Sustainability (Switzerland)","id":"ITEM-1","issue":"4","issued":{"date-parts":[["2021"]]},"page":"1-13","title":"ICT skills of university students from the faculty of sport and physical education during the COVID-19 pandemic","type":"article-journal","volume":"13"},"uris":["http://www.mendeley.com/documents/?uuid=472d3018-f0da-41ff-b117-dfac0f9daf34"]}],"mendeley":{"formattedCitation":"(Batez, 2021)","plainTextFormattedCitation":"(Batez, 2021)","previouslyFormattedCitation":"(Batez, 2021)"},"properties":{"noteIndex":0},"schema":"https://github.com/citation-style-language/schema/raw/master/csl-citation.json"}</w:instrText>
      </w:r>
      <w:r w:rsidRPr="00391213">
        <w:rPr>
          <w:rFonts w:cs="Arial"/>
        </w:rPr>
        <w:fldChar w:fldCharType="separate"/>
      </w:r>
      <w:r w:rsidRPr="00391213">
        <w:rPr>
          <w:rFonts w:cs="Arial"/>
          <w:noProof/>
        </w:rPr>
        <w:t>(Batez, 2021)</w:t>
      </w:r>
      <w:r w:rsidRPr="00391213">
        <w:rPr>
          <w:rFonts w:cs="Arial"/>
        </w:rPr>
        <w:fldChar w:fldCharType="end"/>
      </w:r>
      <w:bookmarkStart w:id="58" w:name="_Hlk70674053"/>
      <w:r w:rsidRPr="00391213">
        <w:rPr>
          <w:rFonts w:cs="Arial"/>
        </w:rPr>
        <w:t>.</w:t>
      </w:r>
    </w:p>
    <w:p w14:paraId="539B0A4E" w14:textId="77777777" w:rsidR="00306B52" w:rsidRPr="00A532B1" w:rsidRDefault="00306B52" w:rsidP="00306B52">
      <w:pPr>
        <w:jc w:val="both"/>
        <w:rPr>
          <w:rFonts w:cs="Arial"/>
        </w:rPr>
      </w:pPr>
      <w:r w:rsidRPr="00056FC3">
        <w:rPr>
          <w:rFonts w:cs="Arial"/>
        </w:rPr>
        <w:t>The advancement of knowledge literacy, digital creation, digital science, and digital identity management were all fields where students' self-assessment of digital competences fell short.</w:t>
      </w:r>
      <w:r w:rsidRPr="00056FC3">
        <w:rPr>
          <w:rFonts w:ascii="Comic Sans MS" w:hAnsi="Comic Sans MS"/>
        </w:rPr>
        <w:t xml:space="preserve"> </w:t>
      </w:r>
      <w:r w:rsidRPr="00056FC3">
        <w:rPr>
          <w:rFonts w:cs="Arial"/>
        </w:rPr>
        <w:t>Furthermore, students' technical competences have been found to be related to past encounters in their digital world in daily life</w:t>
      </w:r>
      <w:r w:rsidRPr="005A748D">
        <w:rPr>
          <w:rFonts w:cs="Arial"/>
        </w:rPr>
        <w:t>. Students were more likely to develop high self-perceived digital competence in other digital fields relevant to their education if their self-perceived digital competence levels were higher based on coping with daily life digital activities.</w:t>
      </w:r>
      <w:r w:rsidRPr="005A748D">
        <w:rPr>
          <w:rFonts w:cs="Arial"/>
        </w:rPr>
        <w:fldChar w:fldCharType="begin" w:fldLock="1"/>
      </w:r>
      <w:r>
        <w:rPr>
          <w:rFonts w:cs="Arial"/>
        </w:rPr>
        <w:instrText>ADDIN CSL_CITATION {"citationItems":[{"id":"ITEM-1","itemData":{"DOI":"10.1108/JD-03-2020-0041","ISSN":"00220418","abstract":"Purpose: An increasing amount of research and debate has emerged over the last few years, emphasising the need for developing digitally competent, literate, able, skilled, capable people within a constantly changing technological and online environment. Existing definitions and perspectives in this area go beyond the use of technological tools or media for the creation of a digital literacy mindset, which develops throughout one's life. However, Higher Education strategies have not yet caught up with this agenda. Design/methodology/approach: A student survey with Library and Information Science students from three higher education institutions in Scotland, Ireland and Greece was conducted as a basis of empirical data to support the theoretical propositions of the study. The survey centred on the technical and higher-level digital competences of students and drawing from students' self-perceived digital competences for learning and for the everyday life digital context, addressing e-leisure, e-learning, e-democracy, e-government and e-health activities. The survey critically enabled students to assess digital competences from their perspectives as digital participants. Findings: Students' self-assessment of digital competences were lacking in a number of areas, which involved the development of information literacy, digital creation, digital research and digital identity management. In addition, students' digital competences were found to be linked to previous experiences within the everyday life digital environment. The higher the self-perceived digital competence levels of students were on the basis of dealing with everyday life digital tasks, the more likely they were to also develop high self-perceived digital competence in other digital areas related to their education. Originality/value: Higher education has not fully embraced digital competences as a core, fundamental literacy which addresses both technology mastery and a digital citizenship mindset. As emerging models begin to challenge traditional teaching and learning paradigms, with global connectivity and personalised approaches, existing digital divides may be further accelerated. This requires revisiting digital competences with emphasis on the diversity of the contexts where it develops and of the learners involved, in the overall continuum of learning for life.","author":[{"dropping-particle":"","family":"Martzoukou","given":"Konstantina","non-dropping-particle":"","parse-names":false,"suffix":""},{"dropping-particle":"","family":"Fulton","given":"Crystal","non-dropping-particle":"","parse-names":false,"suffix":""},{"dropping-particle":"","family":"Kostagiolas","given":"Petros","non-dropping-particle":"","parse-names":false,"suffix":""},{"dropping-particle":"","family":"Lavranos","given":"Charilaos","non-dropping-particle":"","parse-names":false,"suffix":""}],"container-title":"Journal of Documentation","id":"ITEM-1","issue":"6","issued":{"date-parts":[["2020"]]},"page":"1413-1458","title":"A study of higher education students' self-perceived digital competences for learning and everyday life online participation","type":"article-journal","volume":"76"},"uris":["http://www.mendeley.com/documents/?uuid=54409928-677f-4d5b-b127-8887f998a50e"]}],"mendeley":{"formattedCitation":"(Martzoukou &lt;i&gt;et al.&lt;/i&gt;, 2020)","plainTextFormattedCitation":"(Martzoukou et al., 2020)","previouslyFormattedCitation":"(Martzoukou &lt;i&gt;et al.&lt;/i&gt;, 2020)"},"properties":{"noteIndex":0},"schema":"https://github.com/citation-style-language/schema/raw/master/csl-citation.json"}</w:instrText>
      </w:r>
      <w:r w:rsidRPr="005A748D">
        <w:rPr>
          <w:rFonts w:cs="Arial"/>
        </w:rPr>
        <w:fldChar w:fldCharType="separate"/>
      </w:r>
      <w:r w:rsidRPr="005A748D">
        <w:rPr>
          <w:rFonts w:cs="Arial"/>
          <w:noProof/>
        </w:rPr>
        <w:t xml:space="preserve">(Martzoukou </w:t>
      </w:r>
      <w:r w:rsidRPr="005A748D">
        <w:rPr>
          <w:rFonts w:cs="Arial"/>
          <w:i/>
          <w:noProof/>
        </w:rPr>
        <w:t>et al.</w:t>
      </w:r>
      <w:r w:rsidRPr="005A748D">
        <w:rPr>
          <w:rFonts w:cs="Arial"/>
          <w:noProof/>
        </w:rPr>
        <w:t>, 2020)</w:t>
      </w:r>
      <w:r w:rsidRPr="005A748D">
        <w:rPr>
          <w:rFonts w:cs="Arial"/>
        </w:rPr>
        <w:fldChar w:fldCharType="end"/>
      </w:r>
      <w:r w:rsidRPr="005A748D">
        <w:rPr>
          <w:rFonts w:cs="Arial"/>
        </w:rPr>
        <w:t>.</w:t>
      </w:r>
      <w:bookmarkEnd w:id="58"/>
      <w:r>
        <w:rPr>
          <w:rFonts w:cs="Arial"/>
        </w:rPr>
        <w:t xml:space="preserve"> Students forced to study at home online will have a decline in their education.</w:t>
      </w:r>
    </w:p>
    <w:p w14:paraId="7DE731CB" w14:textId="77777777" w:rsidR="00306B52" w:rsidRDefault="00306B52" w:rsidP="00306B52"/>
    <w:p w14:paraId="296E2252" w14:textId="77777777" w:rsidR="00306B52" w:rsidRDefault="00306B52" w:rsidP="00306B52"/>
    <w:p w14:paraId="01277B16" w14:textId="77777777" w:rsidR="00306B52" w:rsidRDefault="00306B52" w:rsidP="00306B52"/>
    <w:p w14:paraId="62A99F8E" w14:textId="77777777" w:rsidR="00306B52" w:rsidRDefault="00306B52" w:rsidP="00306B52">
      <w:pPr>
        <w:pStyle w:val="Heading1"/>
      </w:pPr>
      <w:bookmarkStart w:id="59" w:name="_Toc71313265"/>
      <w:bookmarkStart w:id="60" w:name="_Toc71718164"/>
      <w:r w:rsidRPr="00BB7AB1">
        <w:t>Conclusion</w:t>
      </w:r>
      <w:r>
        <w:t xml:space="preserve"> and Recommendations</w:t>
      </w:r>
      <w:bookmarkEnd w:id="59"/>
      <w:bookmarkEnd w:id="60"/>
      <w:r>
        <w:t xml:space="preserve"> </w:t>
      </w:r>
    </w:p>
    <w:p w14:paraId="205AFD01" w14:textId="77777777" w:rsidR="00306B52" w:rsidRDefault="00306B52" w:rsidP="00306B52"/>
    <w:p w14:paraId="5DA8DC50" w14:textId="77777777" w:rsidR="00306B52" w:rsidRDefault="00306B52" w:rsidP="00306B52">
      <w:pPr>
        <w:jc w:val="both"/>
        <w:rPr>
          <w:rFonts w:cs="Arial"/>
        </w:rPr>
      </w:pPr>
      <w:r w:rsidRPr="00723F5B">
        <w:t>The COVID-19 lock</w:t>
      </w:r>
      <w:r>
        <w:t>down</w:t>
      </w:r>
      <w:r w:rsidRPr="00723F5B">
        <w:t xml:space="preserve"> has caused major disrupt</w:t>
      </w:r>
      <w:r>
        <w:t>ion</w:t>
      </w:r>
      <w:r w:rsidRPr="00723F5B">
        <w:t xml:space="preserve"> </w:t>
      </w:r>
      <w:r>
        <w:t>to</w:t>
      </w:r>
      <w:r w:rsidRPr="00723F5B">
        <w:t xml:space="preserve"> </w:t>
      </w:r>
      <w:r>
        <w:t>academic</w:t>
      </w:r>
      <w:r w:rsidRPr="00723F5B">
        <w:t xml:space="preserve"> processes all around the world.</w:t>
      </w:r>
      <w:r>
        <w:t xml:space="preserve"> </w:t>
      </w:r>
      <w:r w:rsidRPr="00723F5B">
        <w:t xml:space="preserve">The aim of this study was to </w:t>
      </w:r>
      <w:r w:rsidRPr="00053F92">
        <w:rPr>
          <w:rFonts w:eastAsia="Times New Roman" w:cs="Arial"/>
          <w:szCs w:val="28"/>
          <w:bdr w:val="none" w:sz="0" w:space="0" w:color="auto" w:frame="1"/>
          <w:lang w:eastAsia="en-GB"/>
        </w:rPr>
        <w:t xml:space="preserve">identify the issues faced by </w:t>
      </w:r>
      <w:r>
        <w:rPr>
          <w:rFonts w:eastAsia="Times New Roman" w:cs="Arial"/>
          <w:szCs w:val="28"/>
          <w:bdr w:val="none" w:sz="0" w:space="0" w:color="auto" w:frame="1"/>
          <w:lang w:eastAsia="en-GB"/>
        </w:rPr>
        <w:t>students</w:t>
      </w:r>
      <w:r w:rsidRPr="00053F92">
        <w:rPr>
          <w:rFonts w:eastAsia="Times New Roman" w:cs="Arial"/>
          <w:szCs w:val="28"/>
          <w:bdr w:val="none" w:sz="0" w:space="0" w:color="auto" w:frame="1"/>
          <w:lang w:eastAsia="en-GB"/>
        </w:rPr>
        <w:t xml:space="preserve"> with </w:t>
      </w:r>
      <w:r>
        <w:rPr>
          <w:rFonts w:eastAsia="Times New Roman" w:cs="Arial"/>
          <w:szCs w:val="28"/>
          <w:bdr w:val="none" w:sz="0" w:space="0" w:color="auto" w:frame="1"/>
          <w:lang w:eastAsia="en-GB"/>
        </w:rPr>
        <w:t xml:space="preserve">the sudden switch to online education </w:t>
      </w:r>
      <w:r w:rsidRPr="00802860">
        <w:rPr>
          <w:rFonts w:eastAsia="Times New Roman" w:cs="Arial"/>
          <w:szCs w:val="28"/>
          <w:lang w:eastAsia="en-GB"/>
        </w:rPr>
        <w:t>during this pandemic</w:t>
      </w:r>
      <w:r w:rsidRPr="00802860">
        <w:rPr>
          <w:rFonts w:cs="Arial"/>
        </w:rPr>
        <w:t>.</w:t>
      </w:r>
      <w:r w:rsidRPr="00802860">
        <w:t xml:space="preserve"> </w:t>
      </w:r>
      <w:proofErr w:type="gramStart"/>
      <w:r w:rsidRPr="00802860">
        <w:rPr>
          <w:rFonts w:cs="Arial"/>
        </w:rPr>
        <w:t>Despite the fact that</w:t>
      </w:r>
      <w:proofErr w:type="gramEnd"/>
      <w:r w:rsidRPr="00802860">
        <w:rPr>
          <w:rFonts w:cs="Arial"/>
        </w:rPr>
        <w:t xml:space="preserve"> a large number of students use interactive tools for studying, many of them remain dissatisfied due to a variety of issues relating to </w:t>
      </w:r>
      <w:r>
        <w:rPr>
          <w:rFonts w:cs="Arial"/>
        </w:rPr>
        <w:t>the environment they have the study in</w:t>
      </w:r>
      <w:r w:rsidRPr="00802860">
        <w:rPr>
          <w:rFonts w:cs="Arial"/>
        </w:rPr>
        <w:t>.</w:t>
      </w:r>
    </w:p>
    <w:p w14:paraId="3218D7CF" w14:textId="77777777" w:rsidR="00306B52" w:rsidRDefault="00306B52" w:rsidP="00306B52">
      <w:pPr>
        <w:jc w:val="both"/>
        <w:rPr>
          <w:rFonts w:eastAsia="Times New Roman" w:cs="Arial"/>
          <w:szCs w:val="28"/>
          <w:lang w:eastAsia="en-GB"/>
        </w:rPr>
      </w:pPr>
      <w:r w:rsidRPr="00EB6CA2">
        <w:rPr>
          <w:rFonts w:eastAsia="Times New Roman" w:cs="Arial"/>
          <w:szCs w:val="28"/>
          <w:lang w:eastAsia="en-GB"/>
        </w:rPr>
        <w:t>Recommendation to the executive, policymakers, and governing bodies.</w:t>
      </w:r>
      <w:r>
        <w:rPr>
          <w:rFonts w:eastAsia="Times New Roman" w:cs="Arial"/>
          <w:szCs w:val="28"/>
          <w:lang w:eastAsia="en-GB"/>
        </w:rPr>
        <w:t xml:space="preserve"> </w:t>
      </w:r>
      <w:r w:rsidRPr="00E22378">
        <w:rPr>
          <w:rFonts w:eastAsia="Times New Roman" w:cs="Arial"/>
          <w:szCs w:val="28"/>
          <w:lang w:eastAsia="en-GB"/>
        </w:rPr>
        <w:t>A standardised academic strategy should be established for universities, colleges, and schools to maintain the learning process in the event of an emergency.</w:t>
      </w:r>
      <w:r w:rsidRPr="00E22378">
        <w:t xml:space="preserve"> </w:t>
      </w:r>
      <w:r w:rsidRPr="00E22378">
        <w:rPr>
          <w:rFonts w:eastAsia="Times New Roman" w:cs="Arial"/>
          <w:szCs w:val="28"/>
          <w:lang w:eastAsia="en-GB"/>
        </w:rPr>
        <w:t>During potential health crises, all educational institutions should have access to infrastructural facilities to regulate the automated learning process.</w:t>
      </w:r>
      <w:r w:rsidRPr="00E22378">
        <w:t xml:space="preserve"> </w:t>
      </w:r>
      <w:r w:rsidRPr="00E22378">
        <w:rPr>
          <w:rFonts w:eastAsia="Times New Roman" w:cs="Arial"/>
          <w:szCs w:val="28"/>
          <w:lang w:eastAsia="en-GB"/>
        </w:rPr>
        <w:t>To strengthen the education sector and provide instruction to stakeholders, suitable funding must be assured.</w:t>
      </w:r>
      <w:r w:rsidRPr="00E22378">
        <w:t xml:space="preserve"> </w:t>
      </w:r>
      <w:r w:rsidRPr="00E22378">
        <w:rPr>
          <w:rFonts w:eastAsia="Times New Roman" w:cs="Arial"/>
          <w:szCs w:val="28"/>
          <w:lang w:eastAsia="en-GB"/>
        </w:rPr>
        <w:t>To provide a supportive learning environment for students from the most disadvantaged sections of society, a tailored engagement approach is needed.</w:t>
      </w:r>
      <w:r>
        <w:rPr>
          <w:rFonts w:eastAsia="Times New Roman" w:cs="Arial"/>
          <w:szCs w:val="28"/>
          <w:lang w:eastAsia="en-GB"/>
        </w:rPr>
        <w:t xml:space="preserve"> </w:t>
      </w:r>
      <w:r w:rsidRPr="002208AA">
        <w:rPr>
          <w:rFonts w:eastAsia="Times New Roman" w:cs="Arial"/>
          <w:szCs w:val="28"/>
          <w:lang w:eastAsia="en-GB"/>
        </w:rPr>
        <w:t xml:space="preserve">The implementation of </w:t>
      </w:r>
      <w:r w:rsidRPr="002208AA">
        <w:rPr>
          <w:rFonts w:eastAsia="Times New Roman" w:cs="Arial"/>
          <w:szCs w:val="28"/>
          <w:lang w:eastAsia="en-GB"/>
        </w:rPr>
        <w:lastRenderedPageBreak/>
        <w:t>multi-pronged solutions to create a</w:t>
      </w:r>
      <w:r>
        <w:rPr>
          <w:rFonts w:eastAsia="Times New Roman" w:cs="Arial"/>
          <w:szCs w:val="28"/>
          <w:lang w:eastAsia="en-GB"/>
        </w:rPr>
        <w:t>n</w:t>
      </w:r>
      <w:r w:rsidRPr="002208AA">
        <w:rPr>
          <w:rFonts w:eastAsia="Times New Roman" w:cs="Arial"/>
          <w:szCs w:val="28"/>
          <w:lang w:eastAsia="en-GB"/>
        </w:rPr>
        <w:t xml:space="preserve"> education infrastructure</w:t>
      </w:r>
      <w:r w:rsidRPr="00EB6CA2">
        <w:rPr>
          <w:rFonts w:eastAsia="Times New Roman" w:cs="Arial"/>
          <w:szCs w:val="28"/>
          <w:lang w:eastAsia="en-GB"/>
        </w:rPr>
        <w:t xml:space="preserve"> that is adaptable</w:t>
      </w:r>
      <w:r w:rsidRPr="002208AA">
        <w:rPr>
          <w:rFonts w:eastAsia="Times New Roman" w:cs="Arial"/>
          <w:szCs w:val="28"/>
          <w:lang w:eastAsia="en-GB"/>
        </w:rPr>
        <w:t>,</w:t>
      </w:r>
      <w:r>
        <w:rPr>
          <w:rFonts w:eastAsia="Times New Roman" w:cs="Arial"/>
          <w:szCs w:val="28"/>
          <w:lang w:eastAsia="en-GB"/>
        </w:rPr>
        <w:t xml:space="preserve"> </w:t>
      </w:r>
      <w:r w:rsidRPr="002208AA">
        <w:rPr>
          <w:rFonts w:eastAsia="Times New Roman" w:cs="Arial"/>
          <w:szCs w:val="28"/>
          <w:lang w:eastAsia="en-GB"/>
        </w:rPr>
        <w:t xml:space="preserve">which will safeguard capacity </w:t>
      </w:r>
      <w:r w:rsidRPr="00EB6CA2">
        <w:rPr>
          <w:rFonts w:eastAsia="Times New Roman" w:cs="Arial"/>
          <w:szCs w:val="28"/>
          <w:lang w:eastAsia="en-GB"/>
        </w:rPr>
        <w:t>growth for young people's productivity</w:t>
      </w:r>
      <w:r w:rsidRPr="002208AA">
        <w:rPr>
          <w:rFonts w:eastAsia="Times New Roman" w:cs="Arial"/>
          <w:szCs w:val="28"/>
          <w:lang w:eastAsia="en-GB"/>
        </w:rPr>
        <w:t>, is a need of the hour.</w:t>
      </w:r>
      <w:r w:rsidRPr="002208AA">
        <w:t xml:space="preserve"> </w:t>
      </w:r>
      <w:r w:rsidRPr="002208AA">
        <w:rPr>
          <w:rFonts w:eastAsia="Times New Roman" w:cs="Arial"/>
          <w:szCs w:val="28"/>
          <w:lang w:eastAsia="en-GB"/>
        </w:rPr>
        <w:t xml:space="preserve">Since socioeconomic status is an important </w:t>
      </w:r>
      <w:r w:rsidRPr="002E78AD">
        <w:rPr>
          <w:rFonts w:eastAsia="Times New Roman" w:cs="Arial"/>
          <w:szCs w:val="28"/>
          <w:lang w:eastAsia="en-GB"/>
        </w:rPr>
        <w:t>predicting the level of</w:t>
      </w:r>
      <w:r>
        <w:rPr>
          <w:rFonts w:eastAsia="Times New Roman" w:cs="Arial"/>
          <w:szCs w:val="28"/>
          <w:lang w:eastAsia="en-GB"/>
        </w:rPr>
        <w:t xml:space="preserve"> some</w:t>
      </w:r>
      <w:r w:rsidRPr="002E78AD">
        <w:rPr>
          <w:rFonts w:eastAsia="Times New Roman" w:cs="Arial"/>
          <w:szCs w:val="28"/>
          <w:lang w:eastAsia="en-GB"/>
        </w:rPr>
        <w:t xml:space="preserve"> satisfaction</w:t>
      </w:r>
      <w:r w:rsidRPr="002208AA">
        <w:rPr>
          <w:rFonts w:eastAsia="Times New Roman" w:cs="Arial"/>
          <w:szCs w:val="28"/>
          <w:lang w:eastAsia="en-GB"/>
        </w:rPr>
        <w:t xml:space="preserve">, students </w:t>
      </w:r>
      <w:r>
        <w:rPr>
          <w:rFonts w:eastAsia="Times New Roman" w:cs="Arial"/>
          <w:szCs w:val="28"/>
          <w:lang w:eastAsia="en-GB"/>
        </w:rPr>
        <w:t>should</w:t>
      </w:r>
      <w:r w:rsidRPr="002208AA">
        <w:rPr>
          <w:rFonts w:eastAsia="Times New Roman" w:cs="Arial"/>
          <w:szCs w:val="28"/>
          <w:lang w:eastAsia="en-GB"/>
        </w:rPr>
        <w:t xml:space="preserve"> be supported with </w:t>
      </w:r>
      <w:r>
        <w:rPr>
          <w:rFonts w:eastAsia="Times New Roman" w:cs="Arial"/>
          <w:szCs w:val="28"/>
          <w:lang w:eastAsia="en-GB"/>
        </w:rPr>
        <w:t>grants</w:t>
      </w:r>
      <w:r w:rsidRPr="002208AA">
        <w:rPr>
          <w:rFonts w:eastAsia="Times New Roman" w:cs="Arial"/>
          <w:szCs w:val="28"/>
          <w:lang w:eastAsia="en-GB"/>
        </w:rPr>
        <w:t xml:space="preserve"> to improve their socioeconomic status for access and usage.</w:t>
      </w:r>
      <w:r>
        <w:rPr>
          <w:rFonts w:eastAsia="Times New Roman" w:cs="Arial"/>
          <w:szCs w:val="28"/>
          <w:lang w:eastAsia="en-GB"/>
        </w:rPr>
        <w:t xml:space="preserve"> </w:t>
      </w:r>
    </w:p>
    <w:p w14:paraId="7E1BE581" w14:textId="77777777" w:rsidR="00306B52" w:rsidRDefault="00306B52" w:rsidP="00306B52">
      <w:pPr>
        <w:jc w:val="both"/>
        <w:rPr>
          <w:rFonts w:eastAsia="Times New Roman" w:cs="Arial"/>
          <w:szCs w:val="28"/>
          <w:lang w:eastAsia="en-GB"/>
        </w:rPr>
      </w:pPr>
      <w:proofErr w:type="gramStart"/>
      <w:r w:rsidRPr="00BA254D">
        <w:rPr>
          <w:rFonts w:eastAsia="Times New Roman" w:cs="Arial"/>
          <w:szCs w:val="28"/>
          <w:lang w:eastAsia="en-GB"/>
        </w:rPr>
        <w:t>The majority of</w:t>
      </w:r>
      <w:proofErr w:type="gramEnd"/>
      <w:r w:rsidRPr="00BA254D">
        <w:rPr>
          <w:rFonts w:eastAsia="Times New Roman" w:cs="Arial"/>
          <w:szCs w:val="28"/>
          <w:lang w:eastAsia="en-GB"/>
        </w:rPr>
        <w:t xml:space="preserve"> educational institutions around the world have switched from traditional to online learning.</w:t>
      </w:r>
      <w:r>
        <w:rPr>
          <w:rFonts w:eastAsia="Times New Roman" w:cs="Arial"/>
          <w:szCs w:val="28"/>
          <w:lang w:eastAsia="en-GB"/>
        </w:rPr>
        <w:t xml:space="preserve"> </w:t>
      </w:r>
      <w:r w:rsidRPr="00BA254D">
        <w:rPr>
          <w:rFonts w:eastAsia="Times New Roman" w:cs="Arial"/>
          <w:szCs w:val="28"/>
          <w:lang w:eastAsia="en-GB"/>
        </w:rPr>
        <w:t>The objective of this research was to determine student satisfaction with online learning as well as the factors that influence satisfaction.</w:t>
      </w:r>
      <w:r>
        <w:rPr>
          <w:rFonts w:eastAsia="Times New Roman" w:cs="Arial"/>
          <w:szCs w:val="28"/>
          <w:lang w:eastAsia="en-GB"/>
        </w:rPr>
        <w:t xml:space="preserve"> </w:t>
      </w:r>
      <w:r w:rsidRPr="00BA254D">
        <w:rPr>
          <w:rFonts w:eastAsia="Times New Roman" w:cs="Arial"/>
          <w:szCs w:val="28"/>
          <w:lang w:eastAsia="en-GB"/>
        </w:rPr>
        <w:t xml:space="preserve">The findings showed that there is a connection between student satisfaction </w:t>
      </w:r>
      <w:r>
        <w:rPr>
          <w:rFonts w:eastAsia="Times New Roman" w:cs="Arial"/>
          <w:szCs w:val="28"/>
          <w:lang w:eastAsia="en-GB"/>
        </w:rPr>
        <w:t>their level of education which is also linked to age</w:t>
      </w:r>
      <w:r w:rsidRPr="00BA254D">
        <w:rPr>
          <w:rFonts w:eastAsia="Times New Roman" w:cs="Arial"/>
          <w:szCs w:val="28"/>
          <w:lang w:eastAsia="en-GB"/>
        </w:rPr>
        <w:t>.</w:t>
      </w:r>
      <w:r>
        <w:rPr>
          <w:rFonts w:eastAsia="Times New Roman" w:cs="Arial"/>
          <w:szCs w:val="28"/>
          <w:lang w:eastAsia="en-GB"/>
        </w:rPr>
        <w:t xml:space="preserve"> </w:t>
      </w:r>
      <w:r w:rsidRPr="00EB6CA2">
        <w:rPr>
          <w:rFonts w:eastAsia="Times New Roman" w:cs="Arial"/>
          <w:szCs w:val="28"/>
          <w:lang w:eastAsia="en-GB"/>
        </w:rPr>
        <w:t xml:space="preserve">It has been determined that </w:t>
      </w:r>
      <w:r w:rsidRPr="007C5D32">
        <w:rPr>
          <w:rFonts w:eastAsia="Times New Roman" w:cs="Arial"/>
          <w:szCs w:val="28"/>
          <w:lang w:eastAsia="en-GB"/>
        </w:rPr>
        <w:t xml:space="preserve">University students are </w:t>
      </w:r>
      <w:r w:rsidRPr="00EB6CA2">
        <w:rPr>
          <w:rFonts w:eastAsia="Times New Roman" w:cs="Arial"/>
          <w:szCs w:val="28"/>
          <w:lang w:eastAsia="en-GB"/>
        </w:rPr>
        <w:t xml:space="preserve">more content with online education </w:t>
      </w:r>
      <w:r w:rsidRPr="007C5D32">
        <w:rPr>
          <w:rFonts w:eastAsia="Times New Roman" w:cs="Arial"/>
          <w:szCs w:val="28"/>
          <w:lang w:eastAsia="en-GB"/>
        </w:rPr>
        <w:t xml:space="preserve">then </w:t>
      </w:r>
      <w:r w:rsidRPr="00EB6CA2">
        <w:rPr>
          <w:rFonts w:eastAsia="Times New Roman" w:cs="Arial"/>
          <w:szCs w:val="28"/>
          <w:lang w:eastAsia="en-GB"/>
        </w:rPr>
        <w:t xml:space="preserve">when opposed to </w:t>
      </w:r>
      <w:r w:rsidRPr="007C5D32">
        <w:rPr>
          <w:rFonts w:eastAsia="Times New Roman" w:cs="Arial"/>
          <w:szCs w:val="28"/>
          <w:lang w:eastAsia="en-GB"/>
        </w:rPr>
        <w:t>school age students.</w:t>
      </w:r>
      <w:r>
        <w:rPr>
          <w:rFonts w:eastAsia="Times New Roman" w:cs="Arial"/>
          <w:szCs w:val="28"/>
          <w:lang w:eastAsia="en-GB"/>
        </w:rPr>
        <w:t xml:space="preserve"> Having a suitable study</w:t>
      </w:r>
      <w:r w:rsidRPr="00EB6CA2">
        <w:rPr>
          <w:rFonts w:eastAsia="Times New Roman" w:cs="Arial"/>
          <w:szCs w:val="28"/>
          <w:lang w:eastAsia="en-GB"/>
        </w:rPr>
        <w:t xml:space="preserve"> environment is another important aspect that influences satisfaction.</w:t>
      </w:r>
    </w:p>
    <w:p w14:paraId="747EDDAD" w14:textId="069DA4C3" w:rsidR="005225BF" w:rsidRPr="002049FE" w:rsidRDefault="00306B52" w:rsidP="009A3BC2">
      <w:pPr>
        <w:jc w:val="both"/>
      </w:pPr>
      <w:r w:rsidRPr="001839A0">
        <w:t xml:space="preserve">This demonstrates that </w:t>
      </w:r>
      <w:r>
        <w:t xml:space="preserve">younger and lower level educated </w:t>
      </w:r>
      <w:r w:rsidRPr="001839A0">
        <w:t>students need more care and assistance.</w:t>
      </w:r>
      <w:r>
        <w:t xml:space="preserve"> </w:t>
      </w:r>
      <w:r w:rsidRPr="001839A0">
        <w:t xml:space="preserve">As a result, </w:t>
      </w:r>
      <w:r w:rsidRPr="00CD5EEE">
        <w:t xml:space="preserve">high-class </w:t>
      </w:r>
      <w:r w:rsidRPr="001839A0">
        <w:t xml:space="preserve">services that respond to the educational needs of </w:t>
      </w:r>
      <w:r>
        <w:t xml:space="preserve">younger </w:t>
      </w:r>
      <w:r w:rsidRPr="001839A0">
        <w:t xml:space="preserve">students </w:t>
      </w:r>
      <w:r>
        <w:t xml:space="preserve">and </w:t>
      </w:r>
      <w:r w:rsidRPr="001839A0">
        <w:t xml:space="preserve">students </w:t>
      </w:r>
      <w:r>
        <w:t>who are environmental challenged</w:t>
      </w:r>
      <w:r w:rsidRPr="001839A0">
        <w:t xml:space="preserve"> must be formulated to address access and utilisation issues.</w:t>
      </w:r>
      <w:r>
        <w:t xml:space="preserve"> </w:t>
      </w:r>
      <w:r w:rsidRPr="001839A0">
        <w:t>Many students' school years have been saved thanks to online schooling, and educational institutions around the world should incorporate an online learning curriculum into their programmes to cope with unexpected circumstances.</w:t>
      </w:r>
      <w:bookmarkEnd w:id="0"/>
    </w:p>
    <w:p w14:paraId="420B21F8" w14:textId="77777777" w:rsidR="005225BF" w:rsidRPr="00D2291D" w:rsidRDefault="005225BF" w:rsidP="00D2291D">
      <w:pPr>
        <w:spacing w:line="360" w:lineRule="auto"/>
        <w:rPr>
          <w:rFonts w:cs="Arial"/>
          <w:sz w:val="24"/>
          <w:szCs w:val="24"/>
        </w:rPr>
      </w:pPr>
    </w:p>
    <w:p w14:paraId="52CE6B68" w14:textId="77777777" w:rsidR="00885114" w:rsidRDefault="00885114" w:rsidP="003F69D6">
      <w:pPr>
        <w:pStyle w:val="Heading2"/>
      </w:pPr>
      <w:bookmarkStart w:id="61" w:name="_Toc456901523"/>
    </w:p>
    <w:p w14:paraId="24C0E20B" w14:textId="79BEE893" w:rsidR="00885114" w:rsidRPr="005066DA" w:rsidRDefault="0030173B" w:rsidP="005066DA">
      <w:pPr>
        <w:rPr>
          <w:rFonts w:asciiTheme="majorHAnsi" w:eastAsiaTheme="majorEastAsia" w:hAnsiTheme="majorHAnsi" w:cstheme="majorBidi"/>
          <w:color w:val="2E74B5" w:themeColor="accent1" w:themeShade="BF"/>
          <w:sz w:val="26"/>
          <w:szCs w:val="26"/>
        </w:rPr>
      </w:pPr>
      <w:r>
        <w:br w:type="page"/>
      </w:r>
    </w:p>
    <w:bookmarkEnd w:id="61" w:displacedByCustomXml="next"/>
    <w:bookmarkStart w:id="62" w:name="_Toc71718165" w:displacedByCustomXml="next"/>
    <w:sdt>
      <w:sdtPr>
        <w:rPr>
          <w:rFonts w:eastAsiaTheme="minorHAnsi" w:cstheme="minorBidi"/>
          <w:color w:val="auto"/>
          <w:sz w:val="28"/>
          <w:szCs w:val="22"/>
        </w:rPr>
        <w:id w:val="1834333132"/>
        <w:docPartObj>
          <w:docPartGallery w:val="Bibliographies"/>
          <w:docPartUnique/>
        </w:docPartObj>
      </w:sdtPr>
      <w:sdtEndPr/>
      <w:sdtContent>
        <w:p w14:paraId="4250410F" w14:textId="795007F7" w:rsidR="006A39F4" w:rsidRDefault="006A39F4">
          <w:pPr>
            <w:pStyle w:val="Heading1"/>
          </w:pPr>
          <w:r>
            <w:t>References</w:t>
          </w:r>
          <w:bookmarkEnd w:id="62"/>
        </w:p>
        <w:p w14:paraId="0E4E7F5A" w14:textId="77777777" w:rsidR="006A39F4" w:rsidRPr="006A39F4" w:rsidRDefault="006A39F4" w:rsidP="006A39F4"/>
        <w:sdt>
          <w:sdtPr>
            <w:id w:val="-573587230"/>
            <w:bibliography/>
          </w:sdtPr>
          <w:sdtEndPr/>
          <w:sdtContent>
            <w:p w14:paraId="6B6CE258" w14:textId="77777777" w:rsidR="006A39F4" w:rsidRDefault="006A39F4" w:rsidP="006A39F4">
              <w:pPr>
                <w:pStyle w:val="Bibliography"/>
                <w:rPr>
                  <w:noProof/>
                  <w:sz w:val="24"/>
                  <w:szCs w:val="24"/>
                </w:rPr>
              </w:pPr>
              <w:r>
                <w:fldChar w:fldCharType="begin"/>
              </w:r>
              <w:r>
                <w:instrText xml:space="preserve"> BIBLIOGRAPHY </w:instrText>
              </w:r>
              <w:r>
                <w:fldChar w:fldCharType="separate"/>
              </w:r>
              <w:r>
                <w:rPr>
                  <w:noProof/>
                </w:rPr>
                <w:t xml:space="preserve">Acock, A. C., 2010. Analysis of variance. In: </w:t>
              </w:r>
              <w:r>
                <w:rPr>
                  <w:i/>
                  <w:iCs/>
                  <w:noProof/>
                </w:rPr>
                <w:t xml:space="preserve">A Gentle Introduction to Statsa third edition. </w:t>
              </w:r>
              <w:r>
                <w:rPr>
                  <w:noProof/>
                </w:rPr>
                <w:t>Los Angeles: Stata Press, pp. 201 - 241.</w:t>
              </w:r>
            </w:p>
            <w:p w14:paraId="4B3437BD" w14:textId="77777777" w:rsidR="006A39F4" w:rsidRDefault="006A39F4" w:rsidP="006A39F4">
              <w:pPr>
                <w:pStyle w:val="Bibliography"/>
                <w:rPr>
                  <w:noProof/>
                </w:rPr>
              </w:pPr>
              <w:r>
                <w:rPr>
                  <w:noProof/>
                </w:rPr>
                <w:t xml:space="preserve">Ahrends, J. &amp; Corban, L., 2021. </w:t>
              </w:r>
              <w:r>
                <w:rPr>
                  <w:i/>
                  <w:iCs/>
                  <w:noProof/>
                </w:rPr>
                <w:t xml:space="preserve">New survey: Families lack digital tools for home learning and worry more about costs. </w:t>
              </w:r>
              <w:r>
                <w:rPr>
                  <w:noProof/>
                </w:rPr>
                <w:t xml:space="preserve">[Online] </w:t>
              </w:r>
              <w:r>
                <w:rPr>
                  <w:noProof/>
                </w:rPr>
                <w:br/>
                <w:t xml:space="preserve">Available at: </w:t>
              </w:r>
              <w:r>
                <w:rPr>
                  <w:noProof/>
                  <w:u w:val="single"/>
                </w:rPr>
                <w:t>https://cpag.org.uk/news-blogs/news-listings/new-survey-families-lack-digital-tools-home-learning-and-worry-more-about</w:t>
              </w:r>
              <w:r>
                <w:rPr>
                  <w:noProof/>
                </w:rPr>
                <w:br/>
                <w:t>[Accessed 23rd March 2021].</w:t>
              </w:r>
            </w:p>
            <w:p w14:paraId="2D4B2B8C" w14:textId="49CD4A99" w:rsidR="006A39F4" w:rsidRDefault="006A39F4" w:rsidP="006A39F4">
              <w:pPr>
                <w:pStyle w:val="Bibliography"/>
                <w:rPr>
                  <w:noProof/>
                </w:rPr>
              </w:pPr>
              <w:r>
                <w:rPr>
                  <w:noProof/>
                </w:rPr>
                <w:t xml:space="preserve">Allen, M., Bourhis , J., Burrell, N. &amp; Mabry, E., 2002. Comparing student satisfaction with distance education to traditional classrooms in higher education: A meta-analysis. The American Journal of Distance Education,. </w:t>
              </w:r>
              <w:r>
                <w:rPr>
                  <w:i/>
                  <w:iCs/>
                  <w:noProof/>
                </w:rPr>
                <w:t xml:space="preserve">The American Journal of Distance Education, </w:t>
              </w:r>
              <w:r>
                <w:rPr>
                  <w:noProof/>
                </w:rPr>
                <w:t>16(2), pp. 83-97.</w:t>
              </w:r>
            </w:p>
            <w:p w14:paraId="63B39CE8" w14:textId="33319A7B" w:rsidR="006A39F4" w:rsidRDefault="006A39F4" w:rsidP="006A39F4">
              <w:pPr>
                <w:widowControl w:val="0"/>
                <w:autoSpaceDE w:val="0"/>
                <w:autoSpaceDN w:val="0"/>
                <w:adjustRightInd w:val="0"/>
                <w:spacing w:line="240" w:lineRule="auto"/>
                <w:rPr>
                  <w:rFonts w:cs="Arial"/>
                  <w:noProof/>
                  <w:szCs w:val="24"/>
                </w:rPr>
              </w:pPr>
              <w:r w:rsidRPr="008B7DA6">
                <w:rPr>
                  <w:rFonts w:cs="Arial"/>
                  <w:noProof/>
                  <w:szCs w:val="24"/>
                </w:rPr>
                <w:t xml:space="preserve">Badii, A. </w:t>
              </w:r>
              <w:r w:rsidRPr="008B7DA6">
                <w:rPr>
                  <w:rFonts w:cs="Arial"/>
                  <w:i/>
                  <w:iCs/>
                  <w:noProof/>
                  <w:szCs w:val="24"/>
                </w:rPr>
                <w:t>et al.</w:t>
              </w:r>
              <w:r w:rsidRPr="008B7DA6">
                <w:rPr>
                  <w:rFonts w:cs="Arial"/>
                  <w:noProof/>
                  <w:szCs w:val="24"/>
                </w:rPr>
                <w:t xml:space="preserve"> (2014) ‘Non-Parametric Correlation and Its Application in Scientific Research’, </w:t>
              </w:r>
              <w:r w:rsidRPr="008B7DA6">
                <w:rPr>
                  <w:rFonts w:cs="Arial"/>
                  <w:i/>
                  <w:iCs/>
                  <w:noProof/>
                  <w:szCs w:val="24"/>
                </w:rPr>
                <w:t>International Journal of Good Conscience Agosto</w:t>
              </w:r>
              <w:r w:rsidRPr="008B7DA6">
                <w:rPr>
                  <w:rFonts w:cs="Arial"/>
                  <w:noProof/>
                  <w:szCs w:val="24"/>
                </w:rPr>
                <w:t>, 9(2).</w:t>
              </w:r>
            </w:p>
            <w:p w14:paraId="110027B8" w14:textId="4E0078D0" w:rsidR="006A39F4" w:rsidRPr="006A39F4" w:rsidRDefault="006A39F4" w:rsidP="006A39F4">
              <w:pPr>
                <w:widowControl w:val="0"/>
                <w:autoSpaceDE w:val="0"/>
                <w:autoSpaceDN w:val="0"/>
                <w:adjustRightInd w:val="0"/>
                <w:spacing w:line="240" w:lineRule="auto"/>
                <w:rPr>
                  <w:rFonts w:cs="Arial"/>
                  <w:noProof/>
                  <w:szCs w:val="24"/>
                </w:rPr>
              </w:pPr>
              <w:r w:rsidRPr="008B7DA6">
                <w:rPr>
                  <w:rFonts w:cs="Arial"/>
                  <w:noProof/>
                  <w:szCs w:val="24"/>
                </w:rPr>
                <w:t xml:space="preserve">Batez, M. (2021) ‘ICT skills of university students from the faculty of sport and physical education during the COVID-19 pandemic’, </w:t>
              </w:r>
              <w:r w:rsidRPr="008B7DA6">
                <w:rPr>
                  <w:rFonts w:cs="Arial"/>
                  <w:i/>
                  <w:iCs/>
                  <w:noProof/>
                  <w:szCs w:val="24"/>
                </w:rPr>
                <w:t>Sustainability (Switzerland)</w:t>
              </w:r>
              <w:r w:rsidRPr="008B7DA6">
                <w:rPr>
                  <w:rFonts w:cs="Arial"/>
                  <w:noProof/>
                  <w:szCs w:val="24"/>
                </w:rPr>
                <w:t>, 13(4), pp. 1–13. doi: 10.3390/su13041711</w:t>
              </w:r>
            </w:p>
            <w:p w14:paraId="37D26430" w14:textId="289A6EC6" w:rsidR="006A39F4" w:rsidRDefault="006A39F4" w:rsidP="006A39F4">
              <w:pPr>
                <w:pStyle w:val="Bibliography"/>
                <w:rPr>
                  <w:noProof/>
                </w:rPr>
              </w:pPr>
              <w:r>
                <w:rPr>
                  <w:noProof/>
                </w:rPr>
                <w:t xml:space="preserve">BBC, 2021. </w:t>
              </w:r>
              <w:r>
                <w:rPr>
                  <w:i/>
                  <w:iCs/>
                  <w:noProof/>
                </w:rPr>
                <w:t xml:space="preserve">Digital divide 'locking children out of education'. </w:t>
              </w:r>
              <w:r>
                <w:rPr>
                  <w:noProof/>
                </w:rPr>
                <w:t xml:space="preserve">[Online] </w:t>
              </w:r>
              <w:r>
                <w:rPr>
                  <w:noProof/>
                </w:rPr>
                <w:br/>
                <w:t xml:space="preserve">Available at: </w:t>
              </w:r>
              <w:r>
                <w:rPr>
                  <w:noProof/>
                  <w:u w:val="single"/>
                </w:rPr>
                <w:t>https://www.bbc.co.uk/news/uk-england-55816686</w:t>
              </w:r>
              <w:r>
                <w:rPr>
                  <w:noProof/>
                </w:rPr>
                <w:br/>
                <w:t>[Accessed 24th March 2021].</w:t>
              </w:r>
            </w:p>
            <w:p w14:paraId="47986E6E" w14:textId="24E7DDDA" w:rsidR="004E5618" w:rsidRPr="004E5618" w:rsidRDefault="004E5618" w:rsidP="004E5618">
              <w:pPr>
                <w:widowControl w:val="0"/>
                <w:autoSpaceDE w:val="0"/>
                <w:autoSpaceDN w:val="0"/>
                <w:adjustRightInd w:val="0"/>
                <w:spacing w:line="240" w:lineRule="auto"/>
                <w:rPr>
                  <w:rFonts w:cs="Arial"/>
                  <w:noProof/>
                  <w:szCs w:val="24"/>
                </w:rPr>
              </w:pPr>
              <w:r w:rsidRPr="008B7DA6">
                <w:rPr>
                  <w:rFonts w:cs="Arial"/>
                  <w:noProof/>
                  <w:szCs w:val="24"/>
                </w:rPr>
                <w:t xml:space="preserve">Benesty, J. </w:t>
              </w:r>
              <w:r w:rsidRPr="008B7DA6">
                <w:rPr>
                  <w:rFonts w:cs="Arial"/>
                  <w:i/>
                  <w:iCs/>
                  <w:noProof/>
                  <w:szCs w:val="24"/>
                </w:rPr>
                <w:t>et al.</w:t>
              </w:r>
              <w:r w:rsidRPr="008B7DA6">
                <w:rPr>
                  <w:rFonts w:cs="Arial"/>
                  <w:noProof/>
                  <w:szCs w:val="24"/>
                </w:rPr>
                <w:t xml:space="preserve"> (2009) ‘Pearson correlation coefficient’, in </w:t>
              </w:r>
              <w:r w:rsidRPr="008B7DA6">
                <w:rPr>
                  <w:rFonts w:cs="Arial"/>
                  <w:i/>
                  <w:iCs/>
                  <w:noProof/>
                  <w:szCs w:val="24"/>
                </w:rPr>
                <w:t>Springer Topics in Signal Processing</w:t>
              </w:r>
              <w:r w:rsidRPr="008B7DA6">
                <w:rPr>
                  <w:rFonts w:cs="Arial"/>
                  <w:noProof/>
                  <w:szCs w:val="24"/>
                </w:rPr>
                <w:t>. Springer Science and Business Media B.V., pp. 1–4. doi: 10.1007/978-3-642-00296-0_5.</w:t>
              </w:r>
            </w:p>
            <w:p w14:paraId="1D5A6679" w14:textId="77777777" w:rsidR="006A39F4" w:rsidRDefault="006A39F4" w:rsidP="006A39F4">
              <w:pPr>
                <w:pStyle w:val="Bibliography"/>
                <w:rPr>
                  <w:noProof/>
                </w:rPr>
              </w:pPr>
              <w:r>
                <w:rPr>
                  <w:noProof/>
                </w:rPr>
                <w:t xml:space="preserve">Berg, R. G. v. d., 2020. </w:t>
              </w:r>
              <w:r>
                <w:rPr>
                  <w:i/>
                  <w:iCs/>
                  <w:noProof/>
                </w:rPr>
                <w:t xml:space="preserve">Kendall’s Tau – Simple Introduction. </w:t>
              </w:r>
              <w:r>
                <w:rPr>
                  <w:noProof/>
                </w:rPr>
                <w:t xml:space="preserve">[Online] </w:t>
              </w:r>
              <w:r>
                <w:rPr>
                  <w:noProof/>
                </w:rPr>
                <w:br/>
                <w:t xml:space="preserve">Available at: </w:t>
              </w:r>
              <w:r>
                <w:rPr>
                  <w:noProof/>
                  <w:u w:val="single"/>
                </w:rPr>
                <w:t>https://www.spss-tutorials.com/kendalls-tau/</w:t>
              </w:r>
              <w:r>
                <w:rPr>
                  <w:noProof/>
                </w:rPr>
                <w:br/>
                <w:t>[Accessed 12th May 2021].</w:t>
              </w:r>
            </w:p>
            <w:p w14:paraId="3019EC0D" w14:textId="6E36B109" w:rsidR="006A39F4" w:rsidRDefault="006A39F4" w:rsidP="006A39F4">
              <w:pPr>
                <w:pStyle w:val="Bibliography"/>
                <w:rPr>
                  <w:noProof/>
                </w:rPr>
              </w:pPr>
              <w:r>
                <w:rPr>
                  <w:noProof/>
                </w:rPr>
                <w:t xml:space="preserve">Berg, R. G. v. d., 2020. </w:t>
              </w:r>
              <w:r>
                <w:rPr>
                  <w:i/>
                  <w:iCs/>
                  <w:noProof/>
                </w:rPr>
                <w:t xml:space="preserve">SPSS Shapiro-Wilk Test – Quick Tutorial with Example. </w:t>
              </w:r>
              <w:r>
                <w:rPr>
                  <w:noProof/>
                </w:rPr>
                <w:t xml:space="preserve">[Online] </w:t>
              </w:r>
              <w:r>
                <w:rPr>
                  <w:noProof/>
                </w:rPr>
                <w:br/>
                <w:t xml:space="preserve">Available at: </w:t>
              </w:r>
              <w:r>
                <w:rPr>
                  <w:noProof/>
                  <w:u w:val="single"/>
                </w:rPr>
                <w:t>https://www.spss-tutorials.com/spss-shapiro-wilk-test-for-normality/</w:t>
              </w:r>
              <w:r>
                <w:rPr>
                  <w:noProof/>
                </w:rPr>
                <w:br/>
                <w:t>[Accessed 12th May 2021].</w:t>
              </w:r>
            </w:p>
            <w:p w14:paraId="0F46EB2E" w14:textId="77777777" w:rsidR="004E5618" w:rsidRDefault="004E5618" w:rsidP="004E5618">
              <w:pPr>
                <w:widowControl w:val="0"/>
                <w:autoSpaceDE w:val="0"/>
                <w:autoSpaceDN w:val="0"/>
                <w:adjustRightInd w:val="0"/>
                <w:spacing w:line="240" w:lineRule="auto"/>
                <w:rPr>
                  <w:rFonts w:cs="Arial"/>
                  <w:noProof/>
                  <w:szCs w:val="24"/>
                </w:rPr>
              </w:pPr>
              <w:r w:rsidRPr="008B7DA6">
                <w:rPr>
                  <w:rFonts w:cs="Arial"/>
                  <w:noProof/>
                  <w:szCs w:val="24"/>
                </w:rPr>
                <w:lastRenderedPageBreak/>
                <w:t xml:space="preserve">Benesty, J. </w:t>
              </w:r>
              <w:r w:rsidRPr="008B7DA6">
                <w:rPr>
                  <w:rFonts w:cs="Arial"/>
                  <w:i/>
                  <w:iCs/>
                  <w:noProof/>
                  <w:szCs w:val="24"/>
                </w:rPr>
                <w:t>et al.</w:t>
              </w:r>
              <w:r w:rsidRPr="008B7DA6">
                <w:rPr>
                  <w:rFonts w:cs="Arial"/>
                  <w:noProof/>
                  <w:szCs w:val="24"/>
                </w:rPr>
                <w:t xml:space="preserve"> (2009) ‘Pearson correlation coefficient’, in </w:t>
              </w:r>
              <w:r w:rsidRPr="008B7DA6">
                <w:rPr>
                  <w:rFonts w:cs="Arial"/>
                  <w:i/>
                  <w:iCs/>
                  <w:noProof/>
                  <w:szCs w:val="24"/>
                </w:rPr>
                <w:t>Springer Topics in Signal Processing</w:t>
              </w:r>
              <w:r w:rsidRPr="008B7DA6">
                <w:rPr>
                  <w:rFonts w:cs="Arial"/>
                  <w:noProof/>
                  <w:szCs w:val="24"/>
                </w:rPr>
                <w:t>. Springer Science and Business Media B.V., pp. 1–4. doi: 10.1007/978-3-642-00296-0_5.</w:t>
              </w:r>
            </w:p>
            <w:p w14:paraId="433292FE" w14:textId="30C5AFF3" w:rsidR="004E5618" w:rsidRPr="004E5618" w:rsidRDefault="004E5618" w:rsidP="004E5618">
              <w:pPr>
                <w:widowControl w:val="0"/>
                <w:autoSpaceDE w:val="0"/>
                <w:autoSpaceDN w:val="0"/>
                <w:adjustRightInd w:val="0"/>
                <w:spacing w:line="240" w:lineRule="auto"/>
                <w:rPr>
                  <w:rFonts w:cs="Arial"/>
                  <w:noProof/>
                  <w:szCs w:val="24"/>
                </w:rPr>
              </w:pPr>
              <w:r w:rsidRPr="008B7DA6">
                <w:rPr>
                  <w:rFonts w:cs="Arial"/>
                  <w:noProof/>
                  <w:szCs w:val="24"/>
                </w:rPr>
                <w:t xml:space="preserve">Cherry, K. (2019) </w:t>
              </w:r>
              <w:r w:rsidRPr="008B7DA6">
                <w:rPr>
                  <w:rFonts w:cs="Arial"/>
                  <w:i/>
                  <w:iCs/>
                  <w:noProof/>
                  <w:szCs w:val="24"/>
                </w:rPr>
                <w:t>How Frequency Distributions Are Used In Psychology Research</w:t>
              </w:r>
              <w:r w:rsidRPr="008B7DA6">
                <w:rPr>
                  <w:rFonts w:cs="Arial"/>
                  <w:noProof/>
                  <w:szCs w:val="24"/>
                </w:rPr>
                <w:t>. Available at: https://www.verywellmind.com/what-is-a-frequency-distribution-2795187 (Accessed: 3 May 2021).</w:t>
              </w:r>
            </w:p>
            <w:p w14:paraId="6D817C1F" w14:textId="77777777" w:rsidR="006A39F4" w:rsidRDefault="006A39F4" w:rsidP="006A39F4">
              <w:pPr>
                <w:pStyle w:val="Bibliography"/>
                <w:rPr>
                  <w:noProof/>
                </w:rPr>
              </w:pPr>
              <w:r>
                <w:rPr>
                  <w:noProof/>
                </w:rPr>
                <w:t xml:space="preserve">Dhawan, S., 2020. Online learning: A panacea in the time of COVID-19 crisis. </w:t>
              </w:r>
              <w:r>
                <w:rPr>
                  <w:i/>
                  <w:iCs/>
                  <w:noProof/>
                </w:rPr>
                <w:t xml:space="preserve">Journal of Educational Technology Systems, </w:t>
              </w:r>
              <w:r>
                <w:rPr>
                  <w:noProof/>
                </w:rPr>
                <w:t>49(1), pp. 5-22.</w:t>
              </w:r>
            </w:p>
            <w:p w14:paraId="1B83A374" w14:textId="77777777" w:rsidR="006A39F4" w:rsidRDefault="006A39F4" w:rsidP="006A39F4">
              <w:pPr>
                <w:pStyle w:val="Bibliography"/>
                <w:rPr>
                  <w:noProof/>
                </w:rPr>
              </w:pPr>
              <w:r>
                <w:rPr>
                  <w:noProof/>
                </w:rPr>
                <w:t xml:space="preserve">Doyumğaç, İ., Tanhan, A. &amp; Kiymaz, M. S., 2021. Understanding the Most Important Facilitators and Barriers for Online Education during COVID-19 through Online Photovoice Methodology. </w:t>
              </w:r>
              <w:r>
                <w:rPr>
                  <w:i/>
                  <w:iCs/>
                  <w:noProof/>
                </w:rPr>
                <w:t xml:space="preserve">International Journal of Higher Education, </w:t>
              </w:r>
              <w:r>
                <w:rPr>
                  <w:noProof/>
                </w:rPr>
                <w:t>10(1), pp. 166-190.</w:t>
              </w:r>
            </w:p>
            <w:p w14:paraId="24226C17" w14:textId="77777777" w:rsidR="006A39F4" w:rsidRDefault="006A39F4" w:rsidP="006A39F4">
              <w:pPr>
                <w:pStyle w:val="Bibliography"/>
                <w:rPr>
                  <w:noProof/>
                </w:rPr>
              </w:pPr>
              <w:r>
                <w:rPr>
                  <w:noProof/>
                </w:rPr>
                <w:t xml:space="preserve">ETI, 2020. </w:t>
              </w:r>
              <w:r>
                <w:rPr>
                  <w:i/>
                  <w:iCs/>
                  <w:noProof/>
                </w:rPr>
                <w:t xml:space="preserve">SAFEGUARDING: Remote and blended learning challenges and approaches. </w:t>
              </w:r>
              <w:r>
                <w:rPr>
                  <w:noProof/>
                </w:rPr>
                <w:t xml:space="preserve">[Online] </w:t>
              </w:r>
              <w:r>
                <w:rPr>
                  <w:noProof/>
                </w:rPr>
                <w:br/>
                <w:t xml:space="preserve">Available at: </w:t>
              </w:r>
              <w:r>
                <w:rPr>
                  <w:noProof/>
                  <w:u w:val="single"/>
                </w:rPr>
                <w:t>https://www.etini.gov.uk/sites/etini.gov.uk/files/publications/safeguarding-challenges-and-approaches.pdf</w:t>
              </w:r>
              <w:r>
                <w:rPr>
                  <w:noProof/>
                </w:rPr>
                <w:br/>
                <w:t>[Accessed 23rd March 2021].</w:t>
              </w:r>
            </w:p>
            <w:p w14:paraId="579964C1" w14:textId="77777777" w:rsidR="006A39F4" w:rsidRDefault="006A39F4" w:rsidP="006A39F4">
              <w:pPr>
                <w:pStyle w:val="Bibliography"/>
                <w:rPr>
                  <w:noProof/>
                </w:rPr>
              </w:pPr>
              <w:r>
                <w:rPr>
                  <w:noProof/>
                </w:rPr>
                <w:t xml:space="preserve">Finger, L., 2020. </w:t>
              </w:r>
              <w:r>
                <w:rPr>
                  <w:i/>
                  <w:iCs/>
                  <w:noProof/>
                </w:rPr>
                <w:t xml:space="preserve">How COVID Changed Our Classrooms? A Self-Experiment Of Online Teaching.. </w:t>
              </w:r>
              <w:r>
                <w:rPr>
                  <w:noProof/>
                </w:rPr>
                <w:t xml:space="preserve">[Online] </w:t>
              </w:r>
              <w:r>
                <w:rPr>
                  <w:noProof/>
                </w:rPr>
                <w:br/>
                <w:t xml:space="preserve">Available at: </w:t>
              </w:r>
              <w:r>
                <w:rPr>
                  <w:noProof/>
                  <w:u w:val="single"/>
                </w:rPr>
                <w:t>https://www.forbes.com/sites/lutzfinger/2020/05/14/how-covid-changed-our-classrooms-a-self-experiment-of-online-teaching/?sh=6fbe52162c5d</w:t>
              </w:r>
              <w:r>
                <w:rPr>
                  <w:noProof/>
                </w:rPr>
                <w:br/>
                <w:t>[Accessed 27th March 2021].</w:t>
              </w:r>
            </w:p>
            <w:p w14:paraId="32BB1502" w14:textId="77777777" w:rsidR="006A39F4" w:rsidRDefault="006A39F4" w:rsidP="006A39F4">
              <w:pPr>
                <w:pStyle w:val="Bibliography"/>
                <w:rPr>
                  <w:noProof/>
                </w:rPr>
              </w:pPr>
              <w:r>
                <w:rPr>
                  <w:noProof/>
                </w:rPr>
                <w:t xml:space="preserve">Gillett-Swan, J., 2017. The Challenges of Online Learning Supporting and Engaging the Isolated Learner. </w:t>
              </w:r>
              <w:r>
                <w:rPr>
                  <w:i/>
                  <w:iCs/>
                  <w:noProof/>
                </w:rPr>
                <w:t xml:space="preserve">Journal of Learning Design, </w:t>
              </w:r>
              <w:r>
                <w:rPr>
                  <w:noProof/>
                </w:rPr>
                <w:t>10(1), pp. 20-30.</w:t>
              </w:r>
            </w:p>
            <w:p w14:paraId="4E21BFD9" w14:textId="77777777" w:rsidR="006A39F4" w:rsidRDefault="006A39F4" w:rsidP="006A39F4">
              <w:pPr>
                <w:pStyle w:val="Bibliography"/>
                <w:rPr>
                  <w:noProof/>
                </w:rPr>
              </w:pPr>
              <w:r>
                <w:rPr>
                  <w:noProof/>
                </w:rPr>
                <w:t xml:space="preserve">Goldstein, D., 2020. </w:t>
              </w:r>
              <w:r>
                <w:rPr>
                  <w:i/>
                  <w:iCs/>
                  <w:noProof/>
                </w:rPr>
                <w:t xml:space="preserve">Coronavirus Is Shutting Schools. Is America Ready for Virtual Learning?. </w:t>
              </w:r>
              <w:r>
                <w:rPr>
                  <w:noProof/>
                </w:rPr>
                <w:t xml:space="preserve">[Online] </w:t>
              </w:r>
              <w:r>
                <w:rPr>
                  <w:noProof/>
                </w:rPr>
                <w:br/>
                <w:t xml:space="preserve">Available at: </w:t>
              </w:r>
              <w:r>
                <w:rPr>
                  <w:noProof/>
                  <w:u w:val="single"/>
                </w:rPr>
                <w:t>https://www.nytimes.com/2020/03/13/us/virtual-learning-challenges.html</w:t>
              </w:r>
              <w:r>
                <w:rPr>
                  <w:noProof/>
                </w:rPr>
                <w:br/>
                <w:t>[Accessed 22nd March 2021].</w:t>
              </w:r>
            </w:p>
            <w:p w14:paraId="7FC9C4AA" w14:textId="77777777" w:rsidR="006A39F4" w:rsidRDefault="006A39F4" w:rsidP="006A39F4">
              <w:pPr>
                <w:pStyle w:val="Bibliography"/>
                <w:rPr>
                  <w:noProof/>
                </w:rPr>
              </w:pPr>
              <w:r>
                <w:rPr>
                  <w:noProof/>
                </w:rPr>
                <w:t xml:space="preserve">GOV.UK, 2001. </w:t>
              </w:r>
              <w:r>
                <w:rPr>
                  <w:i/>
                  <w:iCs/>
                  <w:noProof/>
                </w:rPr>
                <w:t xml:space="preserve">Laptops and tablets data. </w:t>
              </w:r>
              <w:r>
                <w:rPr>
                  <w:noProof/>
                </w:rPr>
                <w:t xml:space="preserve">[Online] </w:t>
              </w:r>
              <w:r>
                <w:rPr>
                  <w:noProof/>
                </w:rPr>
                <w:br/>
                <w:t xml:space="preserve">Available at: </w:t>
              </w:r>
              <w:r>
                <w:rPr>
                  <w:noProof/>
                  <w:u w:val="single"/>
                </w:rPr>
                <w:t>https://explore-education-statistics.service.gov.uk/find-</w:t>
              </w:r>
              <w:r>
                <w:rPr>
                  <w:noProof/>
                  <w:u w:val="single"/>
                </w:rPr>
                <w:lastRenderedPageBreak/>
                <w:t>statistics/laptops-and-tablets-data/2021-week-4</w:t>
              </w:r>
              <w:r>
                <w:rPr>
                  <w:noProof/>
                </w:rPr>
                <w:br/>
                <w:t>[Accessed 24th March 2021].</w:t>
              </w:r>
            </w:p>
            <w:p w14:paraId="7A8AAFFB" w14:textId="43F47631" w:rsidR="006A39F4" w:rsidRDefault="006A39F4" w:rsidP="006A39F4">
              <w:pPr>
                <w:pStyle w:val="Bibliography"/>
                <w:rPr>
                  <w:noProof/>
                </w:rPr>
              </w:pPr>
              <w:r>
                <w:rPr>
                  <w:noProof/>
                </w:rPr>
                <w:t xml:space="preserve">Hall, R. &amp; Batty, D., 2020. </w:t>
              </w:r>
              <w:r>
                <w:rPr>
                  <w:i/>
                  <w:iCs/>
                  <w:noProof/>
                </w:rPr>
                <w:t xml:space="preserve">'I can't get motivated': the students struggling with online learning. </w:t>
              </w:r>
              <w:r>
                <w:rPr>
                  <w:noProof/>
                </w:rPr>
                <w:t xml:space="preserve">[Online] </w:t>
              </w:r>
              <w:r>
                <w:rPr>
                  <w:noProof/>
                </w:rPr>
                <w:br/>
                <w:t xml:space="preserve">Available at: </w:t>
              </w:r>
              <w:r>
                <w:rPr>
                  <w:noProof/>
                  <w:u w:val="single"/>
                </w:rPr>
                <w:t>https://www.theguardian.com/education/2020/may/04/i-cant-get-motivated-the-students-struggling-with-online-learning</w:t>
              </w:r>
              <w:r>
                <w:rPr>
                  <w:noProof/>
                </w:rPr>
                <w:br/>
                <w:t>[Accessed 29th March 2021].</w:t>
              </w:r>
            </w:p>
            <w:p w14:paraId="14670022" w14:textId="0A34EA36" w:rsidR="00E71F95" w:rsidRPr="00E71F95" w:rsidRDefault="00E71F95" w:rsidP="00E71F95">
              <w:pPr>
                <w:widowControl w:val="0"/>
                <w:autoSpaceDE w:val="0"/>
                <w:autoSpaceDN w:val="0"/>
                <w:adjustRightInd w:val="0"/>
                <w:spacing w:line="240" w:lineRule="auto"/>
                <w:rPr>
                  <w:rFonts w:cs="Arial"/>
                  <w:noProof/>
                  <w:szCs w:val="24"/>
                </w:rPr>
              </w:pPr>
              <w:r w:rsidRPr="008B7DA6">
                <w:rPr>
                  <w:rFonts w:cs="Arial"/>
                  <w:noProof/>
                  <w:szCs w:val="24"/>
                </w:rPr>
                <w:t xml:space="preserve">Hrastinski, S. (2008) ‘The potential of synchronous communication to enhance participation in online discussions: A case study of two e-learning courses’, </w:t>
              </w:r>
              <w:r w:rsidRPr="008B7DA6">
                <w:rPr>
                  <w:rFonts w:cs="Arial"/>
                  <w:i/>
                  <w:iCs/>
                  <w:noProof/>
                  <w:szCs w:val="24"/>
                </w:rPr>
                <w:t>Information &amp; Management</w:t>
              </w:r>
              <w:r w:rsidRPr="008B7DA6">
                <w:rPr>
                  <w:rFonts w:cs="Arial"/>
                  <w:noProof/>
                  <w:szCs w:val="24"/>
                </w:rPr>
                <w:t>, 45(7), pp. 499–506.</w:t>
              </w:r>
            </w:p>
            <w:p w14:paraId="358E24B3" w14:textId="77777777" w:rsidR="006A39F4" w:rsidRDefault="006A39F4" w:rsidP="006A39F4">
              <w:pPr>
                <w:pStyle w:val="Bibliography"/>
                <w:rPr>
                  <w:noProof/>
                </w:rPr>
              </w:pPr>
              <w:r>
                <w:rPr>
                  <w:noProof/>
                </w:rPr>
                <w:t xml:space="preserve">Jaggars, S. S. &amp; Xu, D., 2013. </w:t>
              </w:r>
              <w:r>
                <w:rPr>
                  <w:i/>
                  <w:iCs/>
                  <w:noProof/>
                </w:rPr>
                <w:t xml:space="preserve">Predicting Online Student Outcomes From a Measure of Course Quality CCRC Working Paper No. 57). </w:t>
              </w:r>
              <w:r>
                <w:rPr>
                  <w:noProof/>
                </w:rPr>
                <w:t>New York, Community College Research Center Teachers College, Columbia University.</w:t>
              </w:r>
            </w:p>
            <w:p w14:paraId="2922ABE3" w14:textId="77777777" w:rsidR="006A39F4" w:rsidRDefault="006A39F4" w:rsidP="006A39F4">
              <w:pPr>
                <w:pStyle w:val="Bibliography"/>
                <w:rPr>
                  <w:noProof/>
                </w:rPr>
              </w:pPr>
              <w:r>
                <w:rPr>
                  <w:noProof/>
                </w:rPr>
                <w:t xml:space="preserve">Joyner, S. A. et al., 2014. The importance of student-instructor connections in graduate level online courses. </w:t>
              </w:r>
              <w:r>
                <w:rPr>
                  <w:i/>
                  <w:iCs/>
                  <w:noProof/>
                </w:rPr>
                <w:t xml:space="preserve">Journal of Online Learning and teaching, </w:t>
              </w:r>
              <w:r>
                <w:rPr>
                  <w:noProof/>
                </w:rPr>
                <w:t>10(3), pp. 436-445.</w:t>
              </w:r>
            </w:p>
            <w:p w14:paraId="3228FA88" w14:textId="77777777" w:rsidR="006A39F4" w:rsidRDefault="006A39F4" w:rsidP="006A39F4">
              <w:pPr>
                <w:pStyle w:val="Bibliography"/>
                <w:rPr>
                  <w:noProof/>
                </w:rPr>
              </w:pPr>
              <w:r>
                <w:rPr>
                  <w:noProof/>
                </w:rPr>
                <w:t xml:space="preserve">Krupnick, M., 2020. </w:t>
              </w:r>
              <w:r>
                <w:rPr>
                  <w:i/>
                  <w:iCs/>
                  <w:noProof/>
                </w:rPr>
                <w:t xml:space="preserve">Forced off campus by coronavirus, students aren’t won over by online education. </w:t>
              </w:r>
              <w:r>
                <w:rPr>
                  <w:noProof/>
                </w:rPr>
                <w:t xml:space="preserve">[Online] </w:t>
              </w:r>
              <w:r>
                <w:rPr>
                  <w:noProof/>
                </w:rPr>
                <w:br/>
                <w:t xml:space="preserve">Available at: </w:t>
              </w:r>
              <w:r>
                <w:rPr>
                  <w:noProof/>
                  <w:u w:val="single"/>
                </w:rPr>
                <w:t>https://www.pbs.org/newshour/education/forced-off-campus-by-coronavirus-students-arent-won-over-by-online-education</w:t>
              </w:r>
              <w:r>
                <w:rPr>
                  <w:noProof/>
                </w:rPr>
                <w:br/>
                <w:t>[Accessed 25th March 2021].</w:t>
              </w:r>
            </w:p>
            <w:p w14:paraId="69200FCA" w14:textId="388B3EC7" w:rsidR="006A39F4" w:rsidRDefault="006A39F4" w:rsidP="006A39F4">
              <w:pPr>
                <w:pStyle w:val="Bibliography"/>
                <w:rPr>
                  <w:noProof/>
                </w:rPr>
              </w:pPr>
              <w:r>
                <w:rPr>
                  <w:noProof/>
                </w:rPr>
                <w:t xml:space="preserve">Li, C. &amp; Lalani, F., 2020. </w:t>
              </w:r>
              <w:r>
                <w:rPr>
                  <w:i/>
                  <w:iCs/>
                  <w:noProof/>
                </w:rPr>
                <w:t xml:space="preserve">The COVID-19 pandemic has changed education forever. This is how. </w:t>
              </w:r>
              <w:r>
                <w:rPr>
                  <w:noProof/>
                </w:rPr>
                <w:t xml:space="preserve">[Online] </w:t>
              </w:r>
              <w:r>
                <w:rPr>
                  <w:noProof/>
                </w:rPr>
                <w:br/>
                <w:t xml:space="preserve">Available at: </w:t>
              </w:r>
              <w:r>
                <w:rPr>
                  <w:noProof/>
                  <w:u w:val="single"/>
                </w:rPr>
                <w:t>https://www.weforum.org/agenda/2020/04/coronavirus-education-global-covid19-online-digital-learning/</w:t>
              </w:r>
              <w:r>
                <w:rPr>
                  <w:noProof/>
                </w:rPr>
                <w:br/>
                <w:t>[Accessed 29th March 2021].</w:t>
              </w:r>
            </w:p>
            <w:p w14:paraId="420C0158" w14:textId="77777777" w:rsidR="00E71F95" w:rsidRDefault="00E71F95" w:rsidP="00E71F95">
              <w:pPr>
                <w:widowControl w:val="0"/>
                <w:autoSpaceDE w:val="0"/>
                <w:autoSpaceDN w:val="0"/>
                <w:adjustRightInd w:val="0"/>
                <w:spacing w:line="240" w:lineRule="auto"/>
                <w:rPr>
                  <w:rFonts w:cs="Arial"/>
                  <w:noProof/>
                  <w:szCs w:val="24"/>
                </w:rPr>
              </w:pPr>
              <w:r w:rsidRPr="008B7DA6">
                <w:rPr>
                  <w:rFonts w:cs="Arial"/>
                  <w:noProof/>
                  <w:szCs w:val="24"/>
                </w:rPr>
                <w:t xml:space="preserve">Maria Airth (2020) </w:t>
              </w:r>
              <w:r w:rsidRPr="008B7DA6">
                <w:rPr>
                  <w:rFonts w:cs="Arial"/>
                  <w:i/>
                  <w:iCs/>
                  <w:noProof/>
                  <w:szCs w:val="24"/>
                </w:rPr>
                <w:t>How to Create a Good Study Space for Online Learning</w:t>
              </w:r>
              <w:r w:rsidRPr="008B7DA6">
                <w:rPr>
                  <w:rFonts w:cs="Arial"/>
                  <w:noProof/>
                  <w:szCs w:val="24"/>
                </w:rPr>
                <w:t xml:space="preserve">, </w:t>
              </w:r>
              <w:r w:rsidRPr="008B7DA6">
                <w:rPr>
                  <w:rFonts w:cs="Arial"/>
                  <w:i/>
                  <w:iCs/>
                  <w:noProof/>
                  <w:szCs w:val="24"/>
                </w:rPr>
                <w:t>Study.com</w:t>
              </w:r>
              <w:r w:rsidRPr="008B7DA6">
                <w:rPr>
                  <w:rFonts w:cs="Arial"/>
                  <w:noProof/>
                  <w:szCs w:val="24"/>
                </w:rPr>
                <w:t>. Available at: https://study.com/academy/popular/how-to-create-a-good-study-space-for-online-learning.html (Accessed: 30 April 2021).</w:t>
              </w:r>
            </w:p>
            <w:p w14:paraId="619C68D4" w14:textId="77777777" w:rsidR="00E71F95" w:rsidRPr="00917246" w:rsidRDefault="00E71F95" w:rsidP="00E71F95">
              <w:pPr>
                <w:widowControl w:val="0"/>
                <w:autoSpaceDE w:val="0"/>
                <w:autoSpaceDN w:val="0"/>
                <w:adjustRightInd w:val="0"/>
                <w:spacing w:line="240" w:lineRule="auto"/>
                <w:rPr>
                  <w:rFonts w:cs="Arial"/>
                  <w:noProof/>
                  <w:szCs w:val="24"/>
                </w:rPr>
              </w:pPr>
              <w:r w:rsidRPr="008B7DA6">
                <w:rPr>
                  <w:rFonts w:cs="Arial"/>
                  <w:noProof/>
                  <w:szCs w:val="24"/>
                </w:rPr>
                <w:t xml:space="preserve">Martzoukou, K. </w:t>
              </w:r>
              <w:r w:rsidRPr="008B7DA6">
                <w:rPr>
                  <w:rFonts w:cs="Arial"/>
                  <w:i/>
                  <w:iCs/>
                  <w:noProof/>
                  <w:szCs w:val="24"/>
                </w:rPr>
                <w:t>et al.</w:t>
              </w:r>
              <w:r w:rsidRPr="008B7DA6">
                <w:rPr>
                  <w:rFonts w:cs="Arial"/>
                  <w:noProof/>
                  <w:szCs w:val="24"/>
                </w:rPr>
                <w:t xml:space="preserve"> (2020) ‘A study of higher education students’ self-perceived digital competences for learning and everyday life online participation’, </w:t>
              </w:r>
              <w:r w:rsidRPr="008B7DA6">
                <w:rPr>
                  <w:rFonts w:cs="Arial"/>
                  <w:i/>
                  <w:iCs/>
                  <w:noProof/>
                  <w:szCs w:val="24"/>
                </w:rPr>
                <w:t>Journal of Documentation</w:t>
              </w:r>
              <w:r w:rsidRPr="008B7DA6">
                <w:rPr>
                  <w:rFonts w:cs="Arial"/>
                  <w:noProof/>
                  <w:szCs w:val="24"/>
                </w:rPr>
                <w:t>, 76(6), pp. 1413–1458. doi: 10.1108/JD-03-2020-0041.</w:t>
              </w:r>
            </w:p>
            <w:p w14:paraId="50F42A6A" w14:textId="77777777" w:rsidR="00E71F95" w:rsidRPr="00E71F95" w:rsidRDefault="00E71F95" w:rsidP="00E71F95"/>
            <w:p w14:paraId="0E0AB72A" w14:textId="77777777" w:rsidR="006A39F4" w:rsidRDefault="006A39F4" w:rsidP="006A39F4">
              <w:pPr>
                <w:pStyle w:val="Bibliography"/>
                <w:rPr>
                  <w:noProof/>
                </w:rPr>
              </w:pPr>
              <w:r>
                <w:rPr>
                  <w:noProof/>
                </w:rPr>
                <w:t xml:space="preserve">Mehall, S., 2020. Purposeful Interpersonal Interaction in Online Learning: What is it and How is it Measured?. </w:t>
              </w:r>
              <w:r>
                <w:rPr>
                  <w:i/>
                  <w:iCs/>
                  <w:noProof/>
                </w:rPr>
                <w:t xml:space="preserve">Online Learning, </w:t>
              </w:r>
              <w:r>
                <w:rPr>
                  <w:noProof/>
                </w:rPr>
                <w:t>24(1), pp. 182-204.</w:t>
              </w:r>
            </w:p>
            <w:p w14:paraId="4C21869F" w14:textId="77777777" w:rsidR="006A39F4" w:rsidRDefault="006A39F4" w:rsidP="006A39F4">
              <w:pPr>
                <w:pStyle w:val="Bibliography"/>
                <w:rPr>
                  <w:noProof/>
                </w:rPr>
              </w:pPr>
              <w:r>
                <w:rPr>
                  <w:noProof/>
                </w:rPr>
                <w:t xml:space="preserve">Ofcom, 2020. </w:t>
              </w:r>
              <w:r>
                <w:rPr>
                  <w:i/>
                  <w:iCs/>
                  <w:noProof/>
                </w:rPr>
                <w:t xml:space="preserve">Connected Nations 2020 UK report. </w:t>
              </w:r>
              <w:r>
                <w:rPr>
                  <w:noProof/>
                </w:rPr>
                <w:t xml:space="preserve">[Online] </w:t>
              </w:r>
              <w:r>
                <w:rPr>
                  <w:noProof/>
                </w:rPr>
                <w:br/>
                <w:t xml:space="preserve">Available at: </w:t>
              </w:r>
              <w:r>
                <w:rPr>
                  <w:noProof/>
                  <w:u w:val="single"/>
                </w:rPr>
                <w:t>https://www.ofcom.org.uk/__data/assets/pdf_file/0024/209373/connected-nations-2020.pdf</w:t>
              </w:r>
              <w:r>
                <w:rPr>
                  <w:noProof/>
                </w:rPr>
                <w:br/>
                <w:t>[Accessed 24th March 2021].</w:t>
              </w:r>
            </w:p>
            <w:p w14:paraId="3D365CBA" w14:textId="77777777" w:rsidR="006A39F4" w:rsidRDefault="006A39F4" w:rsidP="006A39F4">
              <w:pPr>
                <w:pStyle w:val="Bibliography"/>
                <w:rPr>
                  <w:noProof/>
                </w:rPr>
              </w:pPr>
              <w:r>
                <w:rPr>
                  <w:noProof/>
                </w:rPr>
                <w:t xml:space="preserve">Öksüz, E. E. &amp; Brubaker, M. D., 2020. Deconstructing disability training in counseling: a critical examination and call to the profession.. </w:t>
              </w:r>
              <w:r>
                <w:rPr>
                  <w:i/>
                  <w:iCs/>
                  <w:noProof/>
                </w:rPr>
                <w:t xml:space="preserve">Journal of Counselor Leadership and Advocacy, </w:t>
              </w:r>
              <w:r>
                <w:rPr>
                  <w:noProof/>
                </w:rPr>
                <w:t>7(2), pp. 163-175..</w:t>
              </w:r>
            </w:p>
            <w:p w14:paraId="699012AD" w14:textId="77777777" w:rsidR="006A39F4" w:rsidRDefault="006A39F4" w:rsidP="006A39F4">
              <w:pPr>
                <w:pStyle w:val="Bibliography"/>
                <w:rPr>
                  <w:noProof/>
                </w:rPr>
              </w:pPr>
              <w:r>
                <w:rPr>
                  <w:noProof/>
                </w:rPr>
                <w:t xml:space="preserve">O'Loughlin, E., 2019. </w:t>
              </w:r>
              <w:r>
                <w:rPr>
                  <w:i/>
                  <w:iCs/>
                  <w:noProof/>
                </w:rPr>
                <w:t xml:space="preserve">How To... Calculate Spearman's Rank Correlation Coefficient (By Hand). </w:t>
              </w:r>
              <w:r>
                <w:rPr>
                  <w:noProof/>
                </w:rPr>
                <w:t xml:space="preserve">[Online] </w:t>
              </w:r>
              <w:r>
                <w:rPr>
                  <w:noProof/>
                </w:rPr>
                <w:br/>
                <w:t xml:space="preserve">Available at: </w:t>
              </w:r>
              <w:r>
                <w:rPr>
                  <w:noProof/>
                  <w:u w:val="single"/>
                </w:rPr>
                <w:t>https://www.youtube.com/watch?v=DE58QuNKA-c</w:t>
              </w:r>
              <w:r>
                <w:rPr>
                  <w:noProof/>
                </w:rPr>
                <w:br/>
                <w:t>[Accessed 12th May 2021].</w:t>
              </w:r>
            </w:p>
            <w:p w14:paraId="57295F26" w14:textId="77777777" w:rsidR="006A39F4" w:rsidRDefault="006A39F4" w:rsidP="006A39F4">
              <w:pPr>
                <w:pStyle w:val="Bibliography"/>
                <w:rPr>
                  <w:noProof/>
                </w:rPr>
              </w:pPr>
              <w:r>
                <w:rPr>
                  <w:noProof/>
                </w:rPr>
                <w:t xml:space="preserve">Panigrahi, R., Srivastava, P. R. &amp; Sharma, D., 2018. Online learning: Adoption, continuance, and learning outcome—A review of literature. </w:t>
              </w:r>
              <w:r>
                <w:rPr>
                  <w:i/>
                  <w:iCs/>
                  <w:noProof/>
                </w:rPr>
                <w:t xml:space="preserve">International Journal of Information Management, </w:t>
              </w:r>
              <w:r>
                <w:rPr>
                  <w:noProof/>
                </w:rPr>
                <w:t>Volume 43, pp. 1 - 14.</w:t>
              </w:r>
            </w:p>
            <w:p w14:paraId="693408A6" w14:textId="77777777" w:rsidR="006A39F4" w:rsidRDefault="006A39F4" w:rsidP="006A39F4">
              <w:pPr>
                <w:pStyle w:val="Bibliography"/>
                <w:rPr>
                  <w:noProof/>
                </w:rPr>
              </w:pPr>
              <w:r>
                <w:rPr>
                  <w:noProof/>
                </w:rPr>
                <w:t xml:space="preserve">Parkes, M., Stein, S. &amp; Reading, C., 2015. Student preparedness for university e-learning environments. </w:t>
              </w:r>
              <w:r>
                <w:rPr>
                  <w:i/>
                  <w:iCs/>
                  <w:noProof/>
                </w:rPr>
                <w:t xml:space="preserve">Internet and Higher Education, </w:t>
              </w:r>
              <w:r>
                <w:rPr>
                  <w:noProof/>
                </w:rPr>
                <w:t>Volume 25, pp. 1 - 10.</w:t>
              </w:r>
            </w:p>
            <w:p w14:paraId="0C3CABF6" w14:textId="77777777" w:rsidR="006A39F4" w:rsidRDefault="006A39F4" w:rsidP="006A39F4">
              <w:pPr>
                <w:pStyle w:val="Bibliography"/>
                <w:rPr>
                  <w:noProof/>
                </w:rPr>
              </w:pPr>
              <w:r>
                <w:rPr>
                  <w:noProof/>
                </w:rPr>
                <w:t xml:space="preserve">Paudel, P., 2021. Online Education: Benefits, Challenges and Strategies During and After COVID-19 in Higher Education. </w:t>
              </w:r>
              <w:r>
                <w:rPr>
                  <w:i/>
                  <w:iCs/>
                  <w:noProof/>
                </w:rPr>
                <w:t xml:space="preserve">International Journal on Studies in Education, </w:t>
              </w:r>
              <w:r>
                <w:rPr>
                  <w:noProof/>
                </w:rPr>
                <w:t>3(2), pp. 70-85.</w:t>
              </w:r>
            </w:p>
            <w:p w14:paraId="0E9DC62D" w14:textId="77777777" w:rsidR="006A39F4" w:rsidRDefault="006A39F4" w:rsidP="006A39F4">
              <w:pPr>
                <w:pStyle w:val="Bibliography"/>
                <w:rPr>
                  <w:noProof/>
                </w:rPr>
              </w:pPr>
              <w:r>
                <w:rPr>
                  <w:noProof/>
                </w:rPr>
                <w:t xml:space="preserve">Price, L., 2006. Gender differences and similarities in online courses: Challenging stereotypical views of women. </w:t>
              </w:r>
              <w:r>
                <w:rPr>
                  <w:i/>
                  <w:iCs/>
                  <w:noProof/>
                </w:rPr>
                <w:t xml:space="preserve">Journal of Computer Assisted Learning, </w:t>
              </w:r>
              <w:r>
                <w:rPr>
                  <w:noProof/>
                </w:rPr>
                <w:t>22(5), p. 349–359.</w:t>
              </w:r>
            </w:p>
            <w:p w14:paraId="55C85C9A" w14:textId="2922351E" w:rsidR="006A39F4" w:rsidRDefault="006A39F4" w:rsidP="006A39F4">
              <w:pPr>
                <w:pStyle w:val="Bibliography"/>
                <w:rPr>
                  <w:i/>
                  <w:iCs/>
                  <w:noProof/>
                </w:rPr>
              </w:pPr>
              <w:r>
                <w:rPr>
                  <w:noProof/>
                </w:rPr>
                <w:t xml:space="preserve">Protopsaltis, S. &amp; Baum, S., 2019. Does online education live up to its promise? A look at the evidence and implications for federal policy. </w:t>
              </w:r>
              <w:r>
                <w:rPr>
                  <w:i/>
                  <w:iCs/>
                  <w:noProof/>
                </w:rPr>
                <w:t>Center for Educational Policy Evaluation..</w:t>
              </w:r>
            </w:p>
            <w:p w14:paraId="18A5BA50" w14:textId="77777777" w:rsidR="00E71F95" w:rsidRDefault="00E71F95" w:rsidP="00E71F95">
              <w:pPr>
                <w:widowControl w:val="0"/>
                <w:autoSpaceDE w:val="0"/>
                <w:autoSpaceDN w:val="0"/>
                <w:adjustRightInd w:val="0"/>
                <w:spacing w:line="240" w:lineRule="auto"/>
                <w:rPr>
                  <w:rFonts w:cs="Arial"/>
                  <w:noProof/>
                  <w:szCs w:val="24"/>
                </w:rPr>
              </w:pPr>
              <w:r w:rsidRPr="008B7DA6">
                <w:rPr>
                  <w:rFonts w:cs="Arial"/>
                  <w:noProof/>
                  <w:szCs w:val="24"/>
                </w:rPr>
                <w:t xml:space="preserve">Ranganathan, S. </w:t>
              </w:r>
              <w:r w:rsidRPr="008B7DA6">
                <w:rPr>
                  <w:rFonts w:cs="Arial"/>
                  <w:i/>
                  <w:iCs/>
                  <w:noProof/>
                  <w:szCs w:val="24"/>
                </w:rPr>
                <w:t>et al.</w:t>
              </w:r>
              <w:r w:rsidRPr="008B7DA6">
                <w:rPr>
                  <w:rFonts w:cs="Arial"/>
                  <w:noProof/>
                  <w:szCs w:val="24"/>
                </w:rPr>
                <w:t xml:space="preserve"> (2018) </w:t>
              </w:r>
              <w:r w:rsidRPr="008B7DA6">
                <w:rPr>
                  <w:rFonts w:cs="Arial"/>
                  <w:i/>
                  <w:iCs/>
                  <w:noProof/>
                  <w:szCs w:val="24"/>
                </w:rPr>
                <w:t>Encyclopedia of bioinformatics and computational biology</w:t>
              </w:r>
              <w:r w:rsidRPr="008B7DA6">
                <w:rPr>
                  <w:rFonts w:cs="Arial"/>
                  <w:noProof/>
                  <w:szCs w:val="24"/>
                </w:rPr>
                <w:t xml:space="preserve">, </w:t>
              </w:r>
              <w:r w:rsidRPr="008B7DA6">
                <w:rPr>
                  <w:rFonts w:cs="Arial"/>
                  <w:i/>
                  <w:iCs/>
                  <w:noProof/>
                  <w:szCs w:val="24"/>
                </w:rPr>
                <w:t xml:space="preserve">Encyclopedia of Bioinformatics and Computational </w:t>
              </w:r>
              <w:r w:rsidRPr="008B7DA6">
                <w:rPr>
                  <w:rFonts w:cs="Arial"/>
                  <w:i/>
                  <w:iCs/>
                  <w:noProof/>
                  <w:szCs w:val="24"/>
                </w:rPr>
                <w:lastRenderedPageBreak/>
                <w:t>Biology: ABC of Bioinformatics</w:t>
              </w:r>
              <w:r w:rsidRPr="008B7DA6">
                <w:rPr>
                  <w:rFonts w:cs="Arial"/>
                  <w:noProof/>
                  <w:szCs w:val="24"/>
                </w:rPr>
                <w:t>. doi: 10.1016/c2016-1-00174-8.</w:t>
              </w:r>
            </w:p>
            <w:p w14:paraId="205C86A2" w14:textId="31966FD6" w:rsidR="00E71F95" w:rsidRPr="00E71F95" w:rsidRDefault="00E71F95" w:rsidP="00E71F95">
              <w:pPr>
                <w:widowControl w:val="0"/>
                <w:autoSpaceDE w:val="0"/>
                <w:autoSpaceDN w:val="0"/>
                <w:adjustRightInd w:val="0"/>
                <w:spacing w:line="240" w:lineRule="auto"/>
                <w:rPr>
                  <w:rFonts w:cs="Arial"/>
                  <w:noProof/>
                </w:rPr>
              </w:pPr>
              <w:r w:rsidRPr="008B7DA6">
                <w:rPr>
                  <w:rFonts w:cs="Arial"/>
                  <w:noProof/>
                  <w:szCs w:val="24"/>
                </w:rPr>
                <w:t xml:space="preserve">Rasmitadila </w:t>
              </w:r>
              <w:r w:rsidRPr="008B7DA6">
                <w:rPr>
                  <w:rFonts w:cs="Arial"/>
                  <w:i/>
                  <w:iCs/>
                  <w:noProof/>
                  <w:szCs w:val="24"/>
                </w:rPr>
                <w:t>et al.</w:t>
              </w:r>
              <w:r w:rsidRPr="008B7DA6">
                <w:rPr>
                  <w:rFonts w:cs="Arial"/>
                  <w:noProof/>
                  <w:szCs w:val="24"/>
                </w:rPr>
                <w:t xml:space="preserve"> (2020) ‘The perceptions of primary school teachers of online learning during the covid-19 pandemic period: A case study in Indonesia’, </w:t>
              </w:r>
              <w:r w:rsidRPr="008B7DA6">
                <w:rPr>
                  <w:rFonts w:cs="Arial"/>
                  <w:i/>
                  <w:iCs/>
                  <w:noProof/>
                  <w:szCs w:val="24"/>
                </w:rPr>
                <w:t>Journal of Ethnic and Cultural Studies</w:t>
              </w:r>
              <w:r w:rsidRPr="008B7DA6">
                <w:rPr>
                  <w:rFonts w:cs="Arial"/>
                  <w:noProof/>
                  <w:szCs w:val="24"/>
                </w:rPr>
                <w:t>, 7(2), pp. 90–109. doi: 10.29333/ejecs/388.</w:t>
              </w:r>
            </w:p>
            <w:p w14:paraId="029558E4" w14:textId="77777777" w:rsidR="006A39F4" w:rsidRDefault="006A39F4" w:rsidP="006A39F4">
              <w:pPr>
                <w:pStyle w:val="Bibliography"/>
                <w:rPr>
                  <w:noProof/>
                </w:rPr>
              </w:pPr>
              <w:r>
                <w:rPr>
                  <w:noProof/>
                </w:rPr>
                <w:t xml:space="preserve">Robson, D., 2020. </w:t>
              </w:r>
              <w:r>
                <w:rPr>
                  <w:i/>
                  <w:iCs/>
                  <w:noProof/>
                </w:rPr>
                <w:t xml:space="preserve">From their academic success to their social skills and mental health, the pandemic is a crisis for today’s children – and the fallout may follow them for the rest of their lives.. </w:t>
              </w:r>
              <w:r>
                <w:rPr>
                  <w:noProof/>
                </w:rPr>
                <w:t xml:space="preserve">[Online] </w:t>
              </w:r>
              <w:r>
                <w:rPr>
                  <w:noProof/>
                </w:rPr>
                <w:br/>
                <w:t xml:space="preserve">Available at: </w:t>
              </w:r>
              <w:r>
                <w:rPr>
                  <w:noProof/>
                  <w:u w:val="single"/>
                </w:rPr>
                <w:t>From their academic success to their social skills and mental health, the pandemic is a crisis for today’s children – and the fallout may follow them for the rest of their lives.</w:t>
              </w:r>
              <w:r>
                <w:rPr>
                  <w:noProof/>
                </w:rPr>
                <w:br/>
                <w:t>[Accessed 23rd March 2021].</w:t>
              </w:r>
            </w:p>
            <w:p w14:paraId="367FC73F" w14:textId="77777777" w:rsidR="006A39F4" w:rsidRDefault="006A39F4" w:rsidP="006A39F4">
              <w:pPr>
                <w:pStyle w:val="Bibliography"/>
                <w:rPr>
                  <w:noProof/>
                </w:rPr>
              </w:pPr>
              <w:r>
                <w:rPr>
                  <w:noProof/>
                </w:rPr>
                <w:t xml:space="preserve">Saad, L. &amp; Busteed, B., 2013. </w:t>
              </w:r>
              <w:r>
                <w:rPr>
                  <w:i/>
                  <w:iCs/>
                  <w:noProof/>
                </w:rPr>
                <w:t xml:space="preserve">In U.S., Online Education Rated Best for Value and Options Viewed as weakest in terms of trusted grading and acceptance by employers. </w:t>
              </w:r>
              <w:r>
                <w:rPr>
                  <w:noProof/>
                </w:rPr>
                <w:t xml:space="preserve">[Online] </w:t>
              </w:r>
              <w:r>
                <w:rPr>
                  <w:noProof/>
                </w:rPr>
                <w:br/>
                <w:t xml:space="preserve">Available at: </w:t>
              </w:r>
              <w:r>
                <w:rPr>
                  <w:noProof/>
                  <w:u w:val="single"/>
                </w:rPr>
                <w:t>https://news.gallup.com/poll/165425/online-education-rated-best-value-options.aspx</w:t>
              </w:r>
              <w:r>
                <w:rPr>
                  <w:noProof/>
                </w:rPr>
                <w:br/>
                <w:t>[Accessed 30th March 2021].</w:t>
              </w:r>
            </w:p>
            <w:p w14:paraId="5F0B7A01" w14:textId="77777777" w:rsidR="006A39F4" w:rsidRDefault="006A39F4" w:rsidP="006A39F4">
              <w:pPr>
                <w:pStyle w:val="Bibliography"/>
                <w:rPr>
                  <w:noProof/>
                </w:rPr>
              </w:pPr>
              <w:r>
                <w:rPr>
                  <w:noProof/>
                </w:rPr>
                <w:t xml:space="preserve">Schleicher, A., 2018. </w:t>
              </w:r>
              <w:r>
                <w:rPr>
                  <w:i/>
                  <w:iCs/>
                  <w:noProof/>
                </w:rPr>
                <w:t xml:space="preserve">PISA Insights and Interpretations. </w:t>
              </w:r>
              <w:r>
                <w:rPr>
                  <w:noProof/>
                </w:rPr>
                <w:t xml:space="preserve">[Online] </w:t>
              </w:r>
              <w:r>
                <w:rPr>
                  <w:noProof/>
                </w:rPr>
                <w:br/>
                <w:t xml:space="preserve">Available at: </w:t>
              </w:r>
              <w:r>
                <w:rPr>
                  <w:noProof/>
                  <w:u w:val="single"/>
                </w:rPr>
                <w:t>http://www.oecd.org/pisa/PISA%202018%20Insights%20and%20Interpretations%20FINAL%20PDF.pdf</w:t>
              </w:r>
              <w:r>
                <w:rPr>
                  <w:noProof/>
                </w:rPr>
                <w:br/>
                <w:t>[Accessed 29th March 2021].</w:t>
              </w:r>
            </w:p>
            <w:p w14:paraId="56545918" w14:textId="77777777" w:rsidR="006A39F4" w:rsidRDefault="006A39F4" w:rsidP="006A39F4">
              <w:pPr>
                <w:pStyle w:val="Bibliography"/>
                <w:rPr>
                  <w:noProof/>
                </w:rPr>
              </w:pPr>
              <w:r>
                <w:rPr>
                  <w:noProof/>
                </w:rPr>
                <w:t xml:space="preserve">Serdyukov, P. &amp; Sistek-Chandler, C., 2015. Communication, Collaboration and Relationships in the Online College Class: Instructors' Perceptions.. </w:t>
              </w:r>
              <w:r>
                <w:rPr>
                  <w:i/>
                  <w:iCs/>
                  <w:noProof/>
                </w:rPr>
                <w:t xml:space="preserve">Journal of Research in Innovative, </w:t>
              </w:r>
              <w:r>
                <w:rPr>
                  <w:noProof/>
                </w:rPr>
                <w:t>8(1).</w:t>
              </w:r>
            </w:p>
            <w:p w14:paraId="7CEADAA9" w14:textId="77777777" w:rsidR="006A39F4" w:rsidRDefault="006A39F4" w:rsidP="006A39F4">
              <w:pPr>
                <w:pStyle w:val="Bibliography"/>
                <w:rPr>
                  <w:noProof/>
                </w:rPr>
              </w:pPr>
              <w:r>
                <w:rPr>
                  <w:noProof/>
                </w:rPr>
                <w:t xml:space="preserve">Shea, P. &amp; Bidjerano, T., 2016. A national study of differences between online and classroom-only community college students in time to first associate degree attainment, transfer, and dropout.. </w:t>
              </w:r>
              <w:r>
                <w:rPr>
                  <w:i/>
                  <w:iCs/>
                  <w:noProof/>
                </w:rPr>
                <w:t xml:space="preserve">Online Learning, </w:t>
              </w:r>
              <w:r>
                <w:rPr>
                  <w:noProof/>
                </w:rPr>
                <w:t>20(3), pp. 14-15.</w:t>
              </w:r>
            </w:p>
            <w:p w14:paraId="58D389A4" w14:textId="77777777" w:rsidR="006A39F4" w:rsidRDefault="006A39F4" w:rsidP="006A39F4">
              <w:pPr>
                <w:pStyle w:val="Bibliography"/>
                <w:rPr>
                  <w:noProof/>
                </w:rPr>
              </w:pPr>
              <w:r>
                <w:rPr>
                  <w:noProof/>
                </w:rPr>
                <w:t xml:space="preserve">Simone, E., 2020. </w:t>
              </w:r>
              <w:r>
                <w:rPr>
                  <w:i/>
                  <w:iCs/>
                  <w:noProof/>
                </w:rPr>
                <w:t xml:space="preserve">Studying in times of COVID-19. </w:t>
              </w:r>
              <w:r>
                <w:rPr>
                  <w:noProof/>
                </w:rPr>
                <w:t xml:space="preserve">[Online] </w:t>
              </w:r>
              <w:r>
                <w:rPr>
                  <w:noProof/>
                </w:rPr>
                <w:br/>
                <w:t xml:space="preserve">Available at: </w:t>
              </w:r>
              <w:r>
                <w:rPr>
                  <w:noProof/>
                  <w:u w:val="single"/>
                </w:rPr>
                <w:t>https://london.ac.uk/news-and-opinion/student-blog/studying-times-covid-19</w:t>
              </w:r>
              <w:r>
                <w:rPr>
                  <w:noProof/>
                </w:rPr>
                <w:br/>
                <w:t>[Accessed 24th March 2021].</w:t>
              </w:r>
            </w:p>
            <w:p w14:paraId="46544958" w14:textId="77777777" w:rsidR="006A39F4" w:rsidRDefault="006A39F4" w:rsidP="006A39F4">
              <w:pPr>
                <w:pStyle w:val="Bibliography"/>
                <w:rPr>
                  <w:noProof/>
                </w:rPr>
              </w:pPr>
              <w:r>
                <w:rPr>
                  <w:noProof/>
                </w:rPr>
                <w:lastRenderedPageBreak/>
                <w:t xml:space="preserve">Sistek-Chandler, C. M., 2020. Asynchronous/Synchronous Through Synchronous and Asynchronous Instructional Methods. In: P. Serdxukov, ed. </w:t>
              </w:r>
              <w:r>
                <w:rPr>
                  <w:i/>
                  <w:iCs/>
                  <w:noProof/>
                </w:rPr>
                <w:t xml:space="preserve">Exploring Online Learning. </w:t>
              </w:r>
              <w:r>
                <w:rPr>
                  <w:noProof/>
                </w:rPr>
                <w:t>Hershcy : IGI Global Information Science Reference, pp. 1 - 34.</w:t>
              </w:r>
            </w:p>
            <w:p w14:paraId="2A8E9CF9" w14:textId="77777777" w:rsidR="006A39F4" w:rsidRDefault="006A39F4" w:rsidP="006A39F4">
              <w:pPr>
                <w:pStyle w:val="Bibliography"/>
                <w:rPr>
                  <w:noProof/>
                </w:rPr>
              </w:pPr>
              <w:r>
                <w:rPr>
                  <w:noProof/>
                </w:rPr>
                <w:t xml:space="preserve">Tanhan, A., 2020. COVID-19 Sürecinde Online Seslifoto (OSF) Yöntemiyle Biyopsikososyal Manevi ve Ekonomik Meseleleri ve Genel İyi Oluş Düzeyini Ele Almak: OSF’nin Türkçeye Uyarlanması.. </w:t>
              </w:r>
              <w:r>
                <w:rPr>
                  <w:i/>
                  <w:iCs/>
                  <w:noProof/>
                </w:rPr>
                <w:t xml:space="preserve">Electronic Turkish Studies, </w:t>
              </w:r>
              <w:r>
                <w:rPr>
                  <w:noProof/>
                </w:rPr>
                <w:t>15(4).</w:t>
              </w:r>
            </w:p>
            <w:p w14:paraId="3C28B46E" w14:textId="77777777" w:rsidR="006A39F4" w:rsidRDefault="006A39F4" w:rsidP="006A39F4">
              <w:pPr>
                <w:pStyle w:val="Bibliography"/>
                <w:rPr>
                  <w:noProof/>
                </w:rPr>
              </w:pPr>
              <w:r>
                <w:rPr>
                  <w:noProof/>
                </w:rPr>
                <w:t xml:space="preserve">UNCTAD, U. N. C. o. T. a. D., 2020. </w:t>
              </w:r>
              <w:r>
                <w:rPr>
                  <w:i/>
                  <w:iCs/>
                  <w:noProof/>
                </w:rPr>
                <w:t xml:space="preserve">Coronavirus reveals need to bridge the digital divide. </w:t>
              </w:r>
              <w:r>
                <w:rPr>
                  <w:noProof/>
                </w:rPr>
                <w:t xml:space="preserve">[Online] </w:t>
              </w:r>
              <w:r>
                <w:rPr>
                  <w:noProof/>
                </w:rPr>
                <w:br/>
                <w:t xml:space="preserve">Available at: </w:t>
              </w:r>
              <w:r>
                <w:rPr>
                  <w:noProof/>
                  <w:u w:val="single"/>
                </w:rPr>
                <w:t>https://unctad.org/news/coronavirus-reveals-need-bridge-digital-divide</w:t>
              </w:r>
              <w:r>
                <w:rPr>
                  <w:noProof/>
                </w:rPr>
                <w:br/>
                <w:t>[Accessed 29th March 2021].</w:t>
              </w:r>
            </w:p>
            <w:p w14:paraId="009EADBE" w14:textId="77777777" w:rsidR="006A39F4" w:rsidRDefault="006A39F4" w:rsidP="006A39F4">
              <w:pPr>
                <w:pStyle w:val="Bibliography"/>
                <w:rPr>
                  <w:noProof/>
                </w:rPr>
              </w:pPr>
              <w:r>
                <w:rPr>
                  <w:noProof/>
                </w:rPr>
                <w:t xml:space="preserve">Unicef, 2020. </w:t>
              </w:r>
              <w:r>
                <w:rPr>
                  <w:i/>
                  <w:iCs/>
                  <w:noProof/>
                </w:rPr>
                <w:t xml:space="preserve">How COVID-19 is changing the world A statistical perspective, Volume I. </w:t>
              </w:r>
              <w:r>
                <w:rPr>
                  <w:noProof/>
                </w:rPr>
                <w:t xml:space="preserve">[Online] </w:t>
              </w:r>
              <w:r>
                <w:rPr>
                  <w:noProof/>
                </w:rPr>
                <w:br/>
                <w:t xml:space="preserve">Available at: </w:t>
              </w:r>
              <w:r>
                <w:rPr>
                  <w:noProof/>
                  <w:u w:val="single"/>
                </w:rPr>
                <w:t>https://data.unicef.org/resources/how-covid-19-is-changing-the-world-a-statistical-perspective/</w:t>
              </w:r>
              <w:r>
                <w:rPr>
                  <w:noProof/>
                </w:rPr>
                <w:br/>
                <w:t>[Accessed 22 March 2021].</w:t>
              </w:r>
            </w:p>
            <w:p w14:paraId="627BF3F7" w14:textId="77777777" w:rsidR="006A39F4" w:rsidRDefault="006A39F4" w:rsidP="006A39F4">
              <w:pPr>
                <w:pStyle w:val="Bibliography"/>
                <w:rPr>
                  <w:noProof/>
                </w:rPr>
              </w:pPr>
              <w:r>
                <w:rPr>
                  <w:noProof/>
                </w:rPr>
                <w:t xml:space="preserve">van Rooij, S. W. &amp; Zirkle, K., 2016. Balancing pedagogy, student readiness and accessibility: A case study in collaborative online course development. </w:t>
              </w:r>
              <w:r>
                <w:rPr>
                  <w:i/>
                  <w:iCs/>
                  <w:noProof/>
                </w:rPr>
                <w:t xml:space="preserve">The Internet and Higher Education, </w:t>
              </w:r>
              <w:r>
                <w:rPr>
                  <w:noProof/>
                </w:rPr>
                <w:t>Volume 28, pp. 1 - 7.</w:t>
              </w:r>
            </w:p>
            <w:p w14:paraId="484B2F6F" w14:textId="77777777" w:rsidR="006A39F4" w:rsidRDefault="006A39F4" w:rsidP="006A39F4">
              <w:pPr>
                <w:pStyle w:val="Bibliography"/>
                <w:rPr>
                  <w:noProof/>
                </w:rPr>
              </w:pPr>
              <w:r>
                <w:rPr>
                  <w:noProof/>
                </w:rPr>
                <w:t xml:space="preserve">Wang, C., Z, C., Yue, X. G. &amp; McAleer, M., 2020. Risk Management of COVID-19 by universities in China. </w:t>
              </w:r>
              <w:r>
                <w:rPr>
                  <w:i/>
                  <w:iCs/>
                  <w:noProof/>
                </w:rPr>
                <w:t xml:space="preserve">Journal of Risk and Financial Management, </w:t>
              </w:r>
              <w:r>
                <w:rPr>
                  <w:noProof/>
                </w:rPr>
                <w:t>13(2), p. 36.</w:t>
              </w:r>
            </w:p>
            <w:p w14:paraId="07679F6D" w14:textId="77777777" w:rsidR="006A39F4" w:rsidRDefault="006A39F4" w:rsidP="006A39F4">
              <w:pPr>
                <w:pStyle w:val="Bibliography"/>
                <w:rPr>
                  <w:noProof/>
                </w:rPr>
              </w:pPr>
              <w:r>
                <w:rPr>
                  <w:noProof/>
                </w:rPr>
                <w:t xml:space="preserve">Xu , D. &amp; Jaggars, S., 2014. What We Know About Online Course Outcomes. </w:t>
              </w:r>
              <w:r>
                <w:rPr>
                  <w:i/>
                  <w:iCs/>
                  <w:noProof/>
                </w:rPr>
                <w:t xml:space="preserve">Journal of Higher Education, </w:t>
              </w:r>
              <w:r>
                <w:rPr>
                  <w:noProof/>
                </w:rPr>
                <w:t>85(5, Sep-Oct)), pp. 633-659.</w:t>
              </w:r>
            </w:p>
            <w:p w14:paraId="2D5BD3DE" w14:textId="77777777" w:rsidR="006A39F4" w:rsidRDefault="006A39F4" w:rsidP="006A39F4">
              <w:pPr>
                <w:pStyle w:val="Bibliography"/>
                <w:rPr>
                  <w:noProof/>
                </w:rPr>
              </w:pPr>
              <w:r>
                <w:rPr>
                  <w:noProof/>
                </w:rPr>
                <w:t xml:space="preserve">Yao, H. &amp; Chen, J., 2020. Rethinking online mental health services in China during the COVID-19 epidemic. </w:t>
              </w:r>
              <w:r>
                <w:rPr>
                  <w:i/>
                  <w:iCs/>
                  <w:noProof/>
                </w:rPr>
                <w:t xml:space="preserve">Asian journal of psychiatry, </w:t>
              </w:r>
              <w:r>
                <w:rPr>
                  <w:noProof/>
                </w:rPr>
                <w:t>Volume 50, p. 102015.</w:t>
              </w:r>
            </w:p>
            <w:p w14:paraId="1BDCA150" w14:textId="5F10A50F" w:rsidR="006A39F4" w:rsidRDefault="006A39F4" w:rsidP="006A39F4">
              <w:r>
                <w:rPr>
                  <w:b/>
                  <w:bCs/>
                  <w:noProof/>
                </w:rPr>
                <w:fldChar w:fldCharType="end"/>
              </w:r>
            </w:p>
          </w:sdtContent>
        </w:sdt>
      </w:sdtContent>
    </w:sdt>
    <w:p w14:paraId="7A4DA9C9" w14:textId="26D130F7" w:rsidR="005066DA" w:rsidRDefault="005066DA" w:rsidP="006A39F4"/>
    <w:p w14:paraId="50F02779" w14:textId="1E56465E" w:rsidR="00BE7C15" w:rsidRDefault="00BE7C15" w:rsidP="00805505">
      <w:pPr>
        <w:pStyle w:val="Heading1"/>
      </w:pPr>
    </w:p>
    <w:p w14:paraId="68B3BFB5" w14:textId="514D7198" w:rsidR="003F69D6" w:rsidRDefault="003F69D6" w:rsidP="003F69D6"/>
    <w:p w14:paraId="2D77A928" w14:textId="42CEB1B0" w:rsidR="0030173B" w:rsidRDefault="0030173B" w:rsidP="003F69D6"/>
    <w:p w14:paraId="52CE686E" w14:textId="56BD35E0" w:rsidR="003F69D6" w:rsidRDefault="002049FE" w:rsidP="00E71F95">
      <w:pPr>
        <w:pStyle w:val="Heading1"/>
      </w:pPr>
      <w:bookmarkStart w:id="63" w:name="_Toc71718166"/>
      <w:r>
        <w:t>Appendix 1</w:t>
      </w:r>
      <w:bookmarkEnd w:id="63"/>
    </w:p>
    <w:p w14:paraId="185593A9" w14:textId="5CF80CD0" w:rsidR="00415703" w:rsidRDefault="00415703" w:rsidP="00415703">
      <w:r>
        <w:t xml:space="preserve">  </w:t>
      </w:r>
    </w:p>
    <w:p w14:paraId="3310673F" w14:textId="0EB860B2" w:rsidR="00415703" w:rsidRPr="00415703" w:rsidRDefault="00415703" w:rsidP="00415703">
      <w:pPr>
        <w:jc w:val="center"/>
        <w:rPr>
          <w:color w:val="0070C0"/>
          <w:sz w:val="32"/>
          <w:szCs w:val="32"/>
        </w:rPr>
      </w:pPr>
      <w:r w:rsidRPr="00415703">
        <w:rPr>
          <w:color w:val="0070C0"/>
          <w:sz w:val="32"/>
          <w:szCs w:val="32"/>
        </w:rPr>
        <w:t>Questionnaire</w:t>
      </w:r>
    </w:p>
    <w:p w14:paraId="11F03D51" w14:textId="486D0C6A" w:rsidR="00415703" w:rsidRDefault="00415703" w:rsidP="00415703"/>
    <w:p w14:paraId="0C9F17FD" w14:textId="77777777" w:rsidR="00415703" w:rsidRPr="00F266D5" w:rsidRDefault="00415703" w:rsidP="00415703">
      <w:pPr>
        <w:shd w:val="clear" w:color="auto" w:fill="FFFFFF"/>
        <w:spacing w:after="0" w:line="240" w:lineRule="auto"/>
        <w:jc w:val="both"/>
        <w:rPr>
          <w:rFonts w:eastAsia="Times New Roman" w:cs="Arial"/>
          <w:color w:val="050505"/>
          <w:szCs w:val="28"/>
          <w:lang w:eastAsia="en-GB"/>
        </w:rPr>
      </w:pPr>
      <w:r w:rsidRPr="00F266D5">
        <w:rPr>
          <w:rFonts w:eastAsia="Times New Roman" w:cs="Arial"/>
          <w:color w:val="050505"/>
          <w:szCs w:val="28"/>
          <w:lang w:eastAsia="en-GB"/>
        </w:rPr>
        <w:t xml:space="preserve">Hi all, I am asking if any of you can help by taking part in my survey on education online. It should take no more than 5 minutes. It is for school and University students. If there is more than one student in your household it can be answered by all. It is anonymous so no worries there. </w:t>
      </w:r>
    </w:p>
    <w:p w14:paraId="4E6804F9" w14:textId="77777777" w:rsidR="00415703" w:rsidRPr="00F266D5" w:rsidRDefault="00415703" w:rsidP="00415703">
      <w:pPr>
        <w:shd w:val="clear" w:color="auto" w:fill="FFFFFF"/>
        <w:spacing w:after="0" w:line="240" w:lineRule="auto"/>
        <w:jc w:val="both"/>
        <w:rPr>
          <w:rFonts w:eastAsia="Times New Roman" w:cs="Arial"/>
          <w:color w:val="050505"/>
          <w:szCs w:val="28"/>
          <w:lang w:eastAsia="en-GB"/>
        </w:rPr>
      </w:pPr>
      <w:r w:rsidRPr="00F266D5">
        <w:rPr>
          <w:rFonts w:eastAsia="Times New Roman" w:cs="Arial"/>
          <w:color w:val="050505"/>
          <w:szCs w:val="28"/>
          <w:lang w:eastAsia="en-GB"/>
        </w:rPr>
        <w:t>See attached link to take part.</w:t>
      </w:r>
    </w:p>
    <w:p w14:paraId="0793A9EA" w14:textId="77777777" w:rsidR="00415703" w:rsidRPr="00F266D5" w:rsidRDefault="00415703" w:rsidP="00415703">
      <w:pPr>
        <w:shd w:val="clear" w:color="auto" w:fill="FFFFFF"/>
        <w:spacing w:after="0" w:line="240" w:lineRule="auto"/>
        <w:jc w:val="both"/>
        <w:rPr>
          <w:rFonts w:eastAsia="Times New Roman" w:cs="Arial"/>
          <w:color w:val="050505"/>
          <w:szCs w:val="28"/>
          <w:lang w:eastAsia="en-GB"/>
        </w:rPr>
      </w:pPr>
      <w:r w:rsidRPr="00F266D5">
        <w:rPr>
          <w:rFonts w:eastAsia="Times New Roman" w:cs="Arial"/>
          <w:color w:val="050505"/>
          <w:szCs w:val="28"/>
          <w:lang w:eastAsia="en-GB"/>
        </w:rPr>
        <w:t xml:space="preserve">Thank you in advance. </w:t>
      </w:r>
    </w:p>
    <w:p w14:paraId="46EA273C" w14:textId="77777777" w:rsidR="00415703" w:rsidRDefault="00415703" w:rsidP="00415703"/>
    <w:p w14:paraId="1FF00F9A" w14:textId="77777777" w:rsidR="00415703" w:rsidRDefault="00415703" w:rsidP="00415703"/>
    <w:p w14:paraId="57934283" w14:textId="74A2D304" w:rsidR="00415703" w:rsidRDefault="00415703" w:rsidP="00415703">
      <w:r>
        <w:t xml:space="preserve">Has the sudden switch to online teaching made a negative impact on </w:t>
      </w:r>
      <w:r w:rsidR="008C2A58">
        <w:t>students’</w:t>
      </w:r>
      <w:r>
        <w:t xml:space="preserve"> education?</w:t>
      </w:r>
    </w:p>
    <w:p w14:paraId="476B84F0" w14:textId="77777777" w:rsidR="00415703" w:rsidRDefault="00415703" w:rsidP="00415703"/>
    <w:p w14:paraId="02D7D3DE" w14:textId="77777777" w:rsidR="00415703" w:rsidRDefault="00415703" w:rsidP="00415703">
      <w:pPr>
        <w:pStyle w:val="ListParagraph"/>
        <w:numPr>
          <w:ilvl w:val="0"/>
          <w:numId w:val="18"/>
        </w:numPr>
      </w:pPr>
      <w:r>
        <w:t>Gender Male / Female</w:t>
      </w:r>
    </w:p>
    <w:p w14:paraId="2CE7959C" w14:textId="77777777" w:rsidR="00415703" w:rsidRDefault="00415703" w:rsidP="00415703"/>
    <w:p w14:paraId="4B6350B9" w14:textId="77777777" w:rsidR="00415703" w:rsidRDefault="00415703" w:rsidP="00415703">
      <w:pPr>
        <w:pStyle w:val="ListParagraph"/>
        <w:numPr>
          <w:ilvl w:val="0"/>
          <w:numId w:val="18"/>
        </w:numPr>
      </w:pPr>
      <w:r>
        <w:t>What age rang do you fall into?</w:t>
      </w:r>
    </w:p>
    <w:p w14:paraId="3C1CABE3" w14:textId="77777777" w:rsidR="00415703" w:rsidRPr="006B2363" w:rsidRDefault="00415703" w:rsidP="00415703">
      <w:pPr>
        <w:numPr>
          <w:ilvl w:val="0"/>
          <w:numId w:val="14"/>
        </w:numPr>
        <w:spacing w:after="0" w:line="240" w:lineRule="auto"/>
        <w:textAlignment w:val="baseline"/>
        <w:rPr>
          <w:rFonts w:eastAsia="Times New Roman" w:cs="Arial"/>
          <w:sz w:val="27"/>
          <w:szCs w:val="27"/>
          <w:lang w:eastAsia="en-GB"/>
        </w:rPr>
      </w:pPr>
      <w:r w:rsidRPr="006B2363">
        <w:rPr>
          <w:rFonts w:eastAsia="Times New Roman" w:cs="Arial"/>
          <w:sz w:val="27"/>
          <w:szCs w:val="27"/>
          <w:lang w:eastAsia="en-GB"/>
        </w:rPr>
        <w:t>Under 12 years old</w:t>
      </w:r>
    </w:p>
    <w:p w14:paraId="32FB05C6" w14:textId="77777777" w:rsidR="00415703" w:rsidRPr="006B2363" w:rsidRDefault="00415703" w:rsidP="00415703">
      <w:pPr>
        <w:numPr>
          <w:ilvl w:val="0"/>
          <w:numId w:val="14"/>
        </w:numPr>
        <w:spacing w:after="0" w:line="240" w:lineRule="auto"/>
        <w:textAlignment w:val="baseline"/>
        <w:rPr>
          <w:rFonts w:eastAsia="Times New Roman" w:cs="Arial"/>
          <w:sz w:val="27"/>
          <w:szCs w:val="27"/>
          <w:lang w:eastAsia="en-GB"/>
        </w:rPr>
      </w:pPr>
      <w:r w:rsidRPr="006B2363">
        <w:rPr>
          <w:rFonts w:eastAsia="Times New Roman" w:cs="Arial"/>
          <w:sz w:val="27"/>
          <w:szCs w:val="27"/>
          <w:lang w:eastAsia="en-GB"/>
        </w:rPr>
        <w:t>12-17 years old</w:t>
      </w:r>
    </w:p>
    <w:p w14:paraId="63193C64" w14:textId="77777777" w:rsidR="00415703" w:rsidRPr="006B2363" w:rsidRDefault="00415703" w:rsidP="00415703">
      <w:pPr>
        <w:numPr>
          <w:ilvl w:val="0"/>
          <w:numId w:val="14"/>
        </w:numPr>
        <w:spacing w:after="0" w:line="240" w:lineRule="auto"/>
        <w:textAlignment w:val="baseline"/>
        <w:rPr>
          <w:rFonts w:eastAsia="Times New Roman" w:cs="Arial"/>
          <w:sz w:val="27"/>
          <w:szCs w:val="27"/>
          <w:lang w:eastAsia="en-GB"/>
        </w:rPr>
      </w:pPr>
      <w:r w:rsidRPr="006B2363">
        <w:rPr>
          <w:rFonts w:eastAsia="Times New Roman" w:cs="Arial"/>
          <w:sz w:val="27"/>
          <w:szCs w:val="27"/>
          <w:lang w:eastAsia="en-GB"/>
        </w:rPr>
        <w:t>18-24 years old</w:t>
      </w:r>
    </w:p>
    <w:p w14:paraId="5A2EC2C2" w14:textId="77777777" w:rsidR="00415703" w:rsidRPr="006B2363" w:rsidRDefault="00415703" w:rsidP="00415703">
      <w:pPr>
        <w:numPr>
          <w:ilvl w:val="0"/>
          <w:numId w:val="14"/>
        </w:numPr>
        <w:spacing w:after="0" w:line="240" w:lineRule="auto"/>
        <w:textAlignment w:val="baseline"/>
        <w:rPr>
          <w:rFonts w:eastAsia="Times New Roman" w:cs="Arial"/>
          <w:sz w:val="27"/>
          <w:szCs w:val="27"/>
          <w:lang w:eastAsia="en-GB"/>
        </w:rPr>
      </w:pPr>
      <w:r w:rsidRPr="006B2363">
        <w:rPr>
          <w:rFonts w:eastAsia="Times New Roman" w:cs="Arial"/>
          <w:sz w:val="27"/>
          <w:szCs w:val="27"/>
          <w:lang w:eastAsia="en-GB"/>
        </w:rPr>
        <w:t>25-</w:t>
      </w:r>
      <w:r>
        <w:rPr>
          <w:rFonts w:eastAsia="Times New Roman" w:cs="Arial"/>
          <w:sz w:val="27"/>
          <w:szCs w:val="27"/>
          <w:lang w:eastAsia="en-GB"/>
        </w:rPr>
        <w:t>39</w:t>
      </w:r>
      <w:r w:rsidRPr="006B2363">
        <w:rPr>
          <w:rFonts w:eastAsia="Times New Roman" w:cs="Arial"/>
          <w:sz w:val="27"/>
          <w:szCs w:val="27"/>
          <w:lang w:eastAsia="en-GB"/>
        </w:rPr>
        <w:t xml:space="preserve"> years old</w:t>
      </w:r>
    </w:p>
    <w:p w14:paraId="4EF28509" w14:textId="77777777" w:rsidR="00415703" w:rsidRPr="007A7262" w:rsidRDefault="00415703" w:rsidP="00415703">
      <w:pPr>
        <w:numPr>
          <w:ilvl w:val="0"/>
          <w:numId w:val="14"/>
        </w:numPr>
        <w:spacing w:after="0" w:line="240" w:lineRule="auto"/>
        <w:textAlignment w:val="baseline"/>
        <w:rPr>
          <w:rFonts w:eastAsia="Times New Roman" w:cs="Arial"/>
          <w:sz w:val="27"/>
          <w:szCs w:val="27"/>
          <w:lang w:eastAsia="en-GB"/>
        </w:rPr>
      </w:pPr>
      <w:r>
        <w:rPr>
          <w:rFonts w:eastAsia="Times New Roman" w:cs="Arial"/>
          <w:sz w:val="27"/>
          <w:szCs w:val="27"/>
          <w:lang w:eastAsia="en-GB"/>
        </w:rPr>
        <w:t>40</w:t>
      </w:r>
      <w:r w:rsidRPr="006B2363">
        <w:rPr>
          <w:rFonts w:eastAsia="Times New Roman" w:cs="Arial"/>
          <w:sz w:val="27"/>
          <w:szCs w:val="27"/>
          <w:lang w:eastAsia="en-GB"/>
        </w:rPr>
        <w:t>-</w:t>
      </w:r>
      <w:r>
        <w:rPr>
          <w:rFonts w:eastAsia="Times New Roman" w:cs="Arial"/>
          <w:sz w:val="27"/>
          <w:szCs w:val="27"/>
          <w:lang w:eastAsia="en-GB"/>
        </w:rPr>
        <w:t>61</w:t>
      </w:r>
      <w:r w:rsidRPr="006B2363">
        <w:rPr>
          <w:rFonts w:eastAsia="Times New Roman" w:cs="Arial"/>
          <w:sz w:val="27"/>
          <w:szCs w:val="27"/>
          <w:lang w:eastAsia="en-GB"/>
        </w:rPr>
        <w:t xml:space="preserve"> years old</w:t>
      </w:r>
    </w:p>
    <w:p w14:paraId="48E68E13" w14:textId="77777777" w:rsidR="00415703" w:rsidRDefault="00415703" w:rsidP="00415703"/>
    <w:p w14:paraId="4FE546A5" w14:textId="77777777" w:rsidR="00415703" w:rsidRPr="00C938EF" w:rsidRDefault="00415703" w:rsidP="00415703">
      <w:pPr>
        <w:pStyle w:val="ListParagraph"/>
        <w:numPr>
          <w:ilvl w:val="0"/>
          <w:numId w:val="18"/>
        </w:numPr>
        <w:rPr>
          <w:rFonts w:cs="Arial"/>
        </w:rPr>
      </w:pPr>
      <w:r w:rsidRPr="00C938EF">
        <w:rPr>
          <w:rFonts w:cs="Arial"/>
          <w:sz w:val="27"/>
          <w:szCs w:val="27"/>
          <w:shd w:val="clear" w:color="auto" w:fill="FFFFFF"/>
        </w:rPr>
        <w:t>What is the highest degree or level of school you have completed?</w:t>
      </w:r>
    </w:p>
    <w:p w14:paraId="29D3F651" w14:textId="77777777" w:rsidR="00415703" w:rsidRPr="00397694" w:rsidRDefault="00415703" w:rsidP="00415703">
      <w:pPr>
        <w:numPr>
          <w:ilvl w:val="0"/>
          <w:numId w:val="17"/>
        </w:numPr>
        <w:spacing w:after="0" w:line="240" w:lineRule="auto"/>
        <w:textAlignment w:val="baseline"/>
        <w:rPr>
          <w:rFonts w:eastAsia="Times New Roman" w:cs="Arial"/>
          <w:sz w:val="27"/>
          <w:szCs w:val="27"/>
          <w:lang w:eastAsia="en-GB"/>
        </w:rPr>
      </w:pPr>
      <w:r w:rsidRPr="006B2363">
        <w:rPr>
          <w:rFonts w:eastAsia="Times New Roman" w:cs="Arial"/>
          <w:sz w:val="27"/>
          <w:szCs w:val="27"/>
          <w:lang w:eastAsia="en-GB"/>
        </w:rPr>
        <w:t>No schooling completed</w:t>
      </w:r>
    </w:p>
    <w:p w14:paraId="439D5B1D" w14:textId="77777777" w:rsidR="00415703" w:rsidRDefault="00415703" w:rsidP="00415703">
      <w:pPr>
        <w:numPr>
          <w:ilvl w:val="0"/>
          <w:numId w:val="17"/>
        </w:numPr>
        <w:spacing w:after="0" w:line="240" w:lineRule="auto"/>
        <w:textAlignment w:val="baseline"/>
        <w:rPr>
          <w:rFonts w:eastAsia="Times New Roman" w:cs="Arial"/>
          <w:sz w:val="27"/>
          <w:szCs w:val="27"/>
          <w:lang w:eastAsia="en-GB"/>
        </w:rPr>
      </w:pPr>
      <w:r>
        <w:rPr>
          <w:rFonts w:eastAsia="Times New Roman" w:cs="Arial"/>
          <w:sz w:val="27"/>
          <w:szCs w:val="27"/>
          <w:lang w:eastAsia="en-GB"/>
        </w:rPr>
        <w:t>GCE’s/Equivalent</w:t>
      </w:r>
    </w:p>
    <w:p w14:paraId="06BD51A3" w14:textId="77777777" w:rsidR="00415703" w:rsidRDefault="00415703" w:rsidP="00415703">
      <w:pPr>
        <w:numPr>
          <w:ilvl w:val="0"/>
          <w:numId w:val="17"/>
        </w:numPr>
        <w:spacing w:after="0" w:line="240" w:lineRule="auto"/>
        <w:textAlignment w:val="baseline"/>
        <w:rPr>
          <w:rFonts w:eastAsia="Times New Roman" w:cs="Arial"/>
          <w:sz w:val="27"/>
          <w:szCs w:val="27"/>
          <w:lang w:eastAsia="en-GB"/>
        </w:rPr>
      </w:pPr>
      <w:r>
        <w:rPr>
          <w:rFonts w:eastAsia="Times New Roman" w:cs="Arial"/>
          <w:sz w:val="27"/>
          <w:szCs w:val="27"/>
          <w:lang w:eastAsia="en-GB"/>
        </w:rPr>
        <w:t xml:space="preserve">University degree </w:t>
      </w:r>
    </w:p>
    <w:p w14:paraId="27F1957C" w14:textId="77777777" w:rsidR="00415703" w:rsidRPr="00C6237B" w:rsidRDefault="00415703" w:rsidP="00415703">
      <w:pPr>
        <w:spacing w:after="0" w:line="240" w:lineRule="auto"/>
        <w:ind w:left="720"/>
        <w:textAlignment w:val="baseline"/>
        <w:rPr>
          <w:rFonts w:eastAsia="Times New Roman" w:cs="Arial"/>
          <w:sz w:val="27"/>
          <w:szCs w:val="27"/>
          <w:lang w:eastAsia="en-GB"/>
        </w:rPr>
      </w:pPr>
    </w:p>
    <w:p w14:paraId="7A008385" w14:textId="77777777" w:rsidR="00415703" w:rsidRDefault="00415703" w:rsidP="00415703">
      <w:pPr>
        <w:spacing w:after="0" w:line="240" w:lineRule="auto"/>
        <w:textAlignment w:val="baseline"/>
        <w:rPr>
          <w:rFonts w:eastAsia="Times New Roman" w:cs="Arial"/>
          <w:sz w:val="27"/>
          <w:szCs w:val="27"/>
          <w:lang w:eastAsia="en-GB"/>
        </w:rPr>
      </w:pPr>
    </w:p>
    <w:p w14:paraId="00C27E7B" w14:textId="77777777" w:rsidR="00415703" w:rsidRPr="00053EED" w:rsidRDefault="00415703" w:rsidP="00415703">
      <w:pPr>
        <w:pStyle w:val="ListParagraph"/>
        <w:numPr>
          <w:ilvl w:val="0"/>
          <w:numId w:val="18"/>
        </w:numPr>
        <w:spacing w:after="0" w:line="240" w:lineRule="auto"/>
        <w:textAlignment w:val="baseline"/>
        <w:rPr>
          <w:rFonts w:eastAsia="Times New Roman" w:cs="Arial"/>
          <w:sz w:val="27"/>
          <w:szCs w:val="27"/>
          <w:lang w:eastAsia="en-GB"/>
        </w:rPr>
      </w:pPr>
      <w:r w:rsidRPr="00C938EF">
        <w:rPr>
          <w:rFonts w:eastAsia="Times New Roman" w:cs="Arial"/>
          <w:sz w:val="27"/>
          <w:szCs w:val="27"/>
          <w:lang w:eastAsia="en-GB"/>
        </w:rPr>
        <w:t>Do you have a suitable place/area to study at home?  Yes/No</w:t>
      </w:r>
    </w:p>
    <w:p w14:paraId="407ADD38" w14:textId="77777777" w:rsidR="00415703" w:rsidRDefault="00415703" w:rsidP="00415703">
      <w:pPr>
        <w:spacing w:after="0" w:line="240" w:lineRule="auto"/>
        <w:textAlignment w:val="baseline"/>
        <w:rPr>
          <w:rFonts w:eastAsia="Times New Roman" w:cs="Arial"/>
          <w:sz w:val="27"/>
          <w:szCs w:val="27"/>
          <w:lang w:eastAsia="en-GB"/>
        </w:rPr>
      </w:pPr>
    </w:p>
    <w:p w14:paraId="44859173" w14:textId="77777777" w:rsidR="00415703" w:rsidRPr="00DE509E" w:rsidRDefault="00415703" w:rsidP="00415703">
      <w:pPr>
        <w:pStyle w:val="ListParagraph"/>
        <w:numPr>
          <w:ilvl w:val="0"/>
          <w:numId w:val="18"/>
        </w:numPr>
        <w:spacing w:after="0" w:line="240" w:lineRule="auto"/>
        <w:textAlignment w:val="baseline"/>
        <w:rPr>
          <w:rFonts w:eastAsia="Times New Roman" w:cs="Arial"/>
          <w:sz w:val="27"/>
          <w:szCs w:val="27"/>
          <w:lang w:eastAsia="en-GB"/>
        </w:rPr>
      </w:pPr>
      <w:r w:rsidRPr="00C938EF">
        <w:rPr>
          <w:rFonts w:eastAsia="Times New Roman" w:cs="Arial"/>
          <w:sz w:val="27"/>
          <w:szCs w:val="27"/>
          <w:lang w:eastAsia="en-GB"/>
        </w:rPr>
        <w:t xml:space="preserve">What is </w:t>
      </w:r>
      <w:r>
        <w:rPr>
          <w:rFonts w:eastAsia="Times New Roman" w:cs="Arial"/>
          <w:sz w:val="27"/>
          <w:szCs w:val="27"/>
          <w:lang w:eastAsia="en-GB"/>
        </w:rPr>
        <w:t xml:space="preserve">your </w:t>
      </w:r>
      <w:r w:rsidRPr="00C938EF">
        <w:rPr>
          <w:rFonts w:eastAsia="Times New Roman" w:cs="Arial"/>
          <w:sz w:val="27"/>
          <w:szCs w:val="27"/>
          <w:lang w:eastAsia="en-GB"/>
        </w:rPr>
        <w:t>internet</w:t>
      </w:r>
      <w:r>
        <w:rPr>
          <w:rFonts w:eastAsia="Times New Roman" w:cs="Arial"/>
          <w:sz w:val="27"/>
          <w:szCs w:val="27"/>
          <w:lang w:eastAsia="en-GB"/>
        </w:rPr>
        <w:t xml:space="preserve"> download speed</w:t>
      </w:r>
      <w:r w:rsidRPr="00C938EF">
        <w:rPr>
          <w:rFonts w:eastAsia="Times New Roman" w:cs="Arial"/>
          <w:sz w:val="27"/>
          <w:szCs w:val="27"/>
          <w:lang w:eastAsia="en-GB"/>
        </w:rPr>
        <w:t>?</w:t>
      </w:r>
      <w:r>
        <w:rPr>
          <w:rFonts w:eastAsia="Times New Roman" w:cs="Arial"/>
          <w:sz w:val="27"/>
          <w:szCs w:val="27"/>
          <w:lang w:eastAsia="en-GB"/>
        </w:rPr>
        <w:t xml:space="preserve"> To check internet speed, see link.  </w:t>
      </w:r>
      <w:hyperlink r:id="rId24" w:history="1">
        <w:r w:rsidRPr="00CD505F">
          <w:rPr>
            <w:rStyle w:val="Hyperlink"/>
            <w:rFonts w:eastAsia="Times New Roman" w:cs="Arial"/>
            <w:sz w:val="27"/>
            <w:szCs w:val="27"/>
            <w:lang w:eastAsia="en-GB"/>
          </w:rPr>
          <w:t>https://broadbandtest.which.co.uk/</w:t>
        </w:r>
      </w:hyperlink>
    </w:p>
    <w:p w14:paraId="5329C17E" w14:textId="77777777" w:rsidR="00415703" w:rsidRDefault="00415703" w:rsidP="00415703">
      <w:pPr>
        <w:spacing w:after="0" w:line="240" w:lineRule="auto"/>
        <w:textAlignment w:val="baseline"/>
        <w:rPr>
          <w:rFonts w:eastAsia="Times New Roman" w:cs="Arial"/>
          <w:sz w:val="27"/>
          <w:szCs w:val="27"/>
          <w:lang w:eastAsia="en-GB"/>
        </w:rPr>
      </w:pPr>
    </w:p>
    <w:p w14:paraId="03F0DB04" w14:textId="77777777" w:rsidR="00415703" w:rsidRDefault="00415703" w:rsidP="00415703">
      <w:pPr>
        <w:pStyle w:val="ListParagraph"/>
        <w:numPr>
          <w:ilvl w:val="0"/>
          <w:numId w:val="21"/>
        </w:numPr>
        <w:spacing w:after="0" w:line="240" w:lineRule="auto"/>
        <w:textAlignment w:val="baseline"/>
        <w:rPr>
          <w:rFonts w:eastAsia="Times New Roman" w:cs="Arial"/>
          <w:sz w:val="27"/>
          <w:szCs w:val="27"/>
          <w:lang w:eastAsia="en-GB"/>
        </w:rPr>
      </w:pPr>
      <w:r>
        <w:rPr>
          <w:rFonts w:eastAsia="Times New Roman" w:cs="Arial"/>
          <w:sz w:val="27"/>
          <w:szCs w:val="27"/>
          <w:lang w:eastAsia="en-GB"/>
        </w:rPr>
        <w:t>5 - 7Mbps</w:t>
      </w:r>
    </w:p>
    <w:p w14:paraId="4A0ECC91" w14:textId="77777777" w:rsidR="00415703" w:rsidRDefault="00415703" w:rsidP="00415703">
      <w:pPr>
        <w:pStyle w:val="ListParagraph"/>
        <w:numPr>
          <w:ilvl w:val="0"/>
          <w:numId w:val="21"/>
        </w:numPr>
        <w:spacing w:after="0" w:line="240" w:lineRule="auto"/>
        <w:textAlignment w:val="baseline"/>
        <w:rPr>
          <w:rFonts w:eastAsia="Times New Roman" w:cs="Arial"/>
          <w:sz w:val="27"/>
          <w:szCs w:val="27"/>
          <w:lang w:eastAsia="en-GB"/>
        </w:rPr>
      </w:pPr>
      <w:r>
        <w:rPr>
          <w:rFonts w:eastAsia="Times New Roman" w:cs="Arial"/>
          <w:sz w:val="27"/>
          <w:szCs w:val="27"/>
          <w:lang w:eastAsia="en-GB"/>
        </w:rPr>
        <w:t>8 – 15Mbps</w:t>
      </w:r>
    </w:p>
    <w:p w14:paraId="34CAC5A5" w14:textId="77777777" w:rsidR="00415703" w:rsidRDefault="00415703" w:rsidP="00415703">
      <w:pPr>
        <w:pStyle w:val="ListParagraph"/>
        <w:numPr>
          <w:ilvl w:val="0"/>
          <w:numId w:val="21"/>
        </w:numPr>
        <w:spacing w:after="0" w:line="240" w:lineRule="auto"/>
        <w:textAlignment w:val="baseline"/>
        <w:rPr>
          <w:rFonts w:eastAsia="Times New Roman" w:cs="Arial"/>
          <w:sz w:val="27"/>
          <w:szCs w:val="27"/>
          <w:lang w:eastAsia="en-GB"/>
        </w:rPr>
      </w:pPr>
      <w:r>
        <w:rPr>
          <w:rFonts w:eastAsia="Times New Roman" w:cs="Arial"/>
          <w:sz w:val="27"/>
          <w:szCs w:val="27"/>
          <w:lang w:eastAsia="en-GB"/>
        </w:rPr>
        <w:t>16 – 23</w:t>
      </w:r>
      <w:r w:rsidRPr="00014FF7">
        <w:rPr>
          <w:rFonts w:eastAsia="Times New Roman" w:cs="Arial"/>
          <w:sz w:val="27"/>
          <w:szCs w:val="27"/>
          <w:lang w:eastAsia="en-GB"/>
        </w:rPr>
        <w:t xml:space="preserve"> </w:t>
      </w:r>
      <w:r>
        <w:rPr>
          <w:rFonts w:eastAsia="Times New Roman" w:cs="Arial"/>
          <w:sz w:val="27"/>
          <w:szCs w:val="27"/>
          <w:lang w:eastAsia="en-GB"/>
        </w:rPr>
        <w:t>Mbps</w:t>
      </w:r>
    </w:p>
    <w:p w14:paraId="620D2527" w14:textId="77777777" w:rsidR="00415703" w:rsidRDefault="00415703" w:rsidP="00415703">
      <w:pPr>
        <w:pStyle w:val="ListParagraph"/>
        <w:numPr>
          <w:ilvl w:val="0"/>
          <w:numId w:val="21"/>
        </w:numPr>
        <w:spacing w:after="0" w:line="240" w:lineRule="auto"/>
        <w:textAlignment w:val="baseline"/>
        <w:rPr>
          <w:rFonts w:eastAsia="Times New Roman" w:cs="Arial"/>
          <w:sz w:val="27"/>
          <w:szCs w:val="27"/>
          <w:lang w:eastAsia="en-GB"/>
        </w:rPr>
      </w:pPr>
      <w:r>
        <w:rPr>
          <w:rFonts w:eastAsia="Times New Roman" w:cs="Arial"/>
          <w:sz w:val="27"/>
          <w:szCs w:val="27"/>
          <w:lang w:eastAsia="en-GB"/>
        </w:rPr>
        <w:t>24 - 31</w:t>
      </w:r>
      <w:r w:rsidRPr="00014FF7">
        <w:rPr>
          <w:rFonts w:eastAsia="Times New Roman" w:cs="Arial"/>
          <w:sz w:val="27"/>
          <w:szCs w:val="27"/>
          <w:lang w:eastAsia="en-GB"/>
        </w:rPr>
        <w:t xml:space="preserve"> </w:t>
      </w:r>
      <w:r>
        <w:rPr>
          <w:rFonts w:eastAsia="Times New Roman" w:cs="Arial"/>
          <w:sz w:val="27"/>
          <w:szCs w:val="27"/>
          <w:lang w:eastAsia="en-GB"/>
        </w:rPr>
        <w:t>Mbps</w:t>
      </w:r>
    </w:p>
    <w:p w14:paraId="2D573DAF" w14:textId="77777777" w:rsidR="00415703" w:rsidRDefault="00415703" w:rsidP="00415703">
      <w:pPr>
        <w:pStyle w:val="ListParagraph"/>
        <w:numPr>
          <w:ilvl w:val="0"/>
          <w:numId w:val="21"/>
        </w:numPr>
        <w:spacing w:after="0" w:line="240" w:lineRule="auto"/>
        <w:textAlignment w:val="baseline"/>
        <w:rPr>
          <w:rFonts w:eastAsia="Times New Roman" w:cs="Arial"/>
          <w:sz w:val="27"/>
          <w:szCs w:val="27"/>
          <w:lang w:eastAsia="en-GB"/>
        </w:rPr>
      </w:pPr>
      <w:r>
        <w:rPr>
          <w:rFonts w:eastAsia="Times New Roman" w:cs="Arial"/>
          <w:sz w:val="27"/>
          <w:szCs w:val="27"/>
          <w:lang w:eastAsia="en-GB"/>
        </w:rPr>
        <w:t>32 - 39</w:t>
      </w:r>
      <w:r w:rsidRPr="00014FF7">
        <w:rPr>
          <w:rFonts w:eastAsia="Times New Roman" w:cs="Arial"/>
          <w:sz w:val="27"/>
          <w:szCs w:val="27"/>
          <w:lang w:eastAsia="en-GB"/>
        </w:rPr>
        <w:t xml:space="preserve"> </w:t>
      </w:r>
      <w:r>
        <w:rPr>
          <w:rFonts w:eastAsia="Times New Roman" w:cs="Arial"/>
          <w:sz w:val="27"/>
          <w:szCs w:val="27"/>
          <w:lang w:eastAsia="en-GB"/>
        </w:rPr>
        <w:t>Mbps</w:t>
      </w:r>
    </w:p>
    <w:p w14:paraId="06E6275D" w14:textId="77777777" w:rsidR="00415703" w:rsidRDefault="00415703" w:rsidP="00415703">
      <w:pPr>
        <w:pStyle w:val="ListParagraph"/>
        <w:numPr>
          <w:ilvl w:val="0"/>
          <w:numId w:val="21"/>
        </w:numPr>
        <w:spacing w:after="0" w:line="240" w:lineRule="auto"/>
        <w:textAlignment w:val="baseline"/>
        <w:rPr>
          <w:rFonts w:eastAsia="Times New Roman" w:cs="Arial"/>
          <w:sz w:val="27"/>
          <w:szCs w:val="27"/>
          <w:lang w:eastAsia="en-GB"/>
        </w:rPr>
      </w:pPr>
      <w:r>
        <w:rPr>
          <w:rFonts w:eastAsia="Times New Roman" w:cs="Arial"/>
          <w:sz w:val="27"/>
          <w:szCs w:val="27"/>
          <w:lang w:eastAsia="en-GB"/>
        </w:rPr>
        <w:t>40 – 47</w:t>
      </w:r>
      <w:r w:rsidRPr="00014FF7">
        <w:rPr>
          <w:rFonts w:eastAsia="Times New Roman" w:cs="Arial"/>
          <w:sz w:val="27"/>
          <w:szCs w:val="27"/>
          <w:lang w:eastAsia="en-GB"/>
        </w:rPr>
        <w:t xml:space="preserve"> </w:t>
      </w:r>
      <w:r>
        <w:rPr>
          <w:rFonts w:eastAsia="Times New Roman" w:cs="Arial"/>
          <w:sz w:val="27"/>
          <w:szCs w:val="27"/>
          <w:lang w:eastAsia="en-GB"/>
        </w:rPr>
        <w:t>Mbps</w:t>
      </w:r>
    </w:p>
    <w:p w14:paraId="4680C485" w14:textId="77777777" w:rsidR="00415703" w:rsidRDefault="00415703" w:rsidP="00415703">
      <w:pPr>
        <w:pStyle w:val="ListParagraph"/>
        <w:numPr>
          <w:ilvl w:val="0"/>
          <w:numId w:val="21"/>
        </w:numPr>
        <w:spacing w:after="0" w:line="240" w:lineRule="auto"/>
        <w:textAlignment w:val="baseline"/>
        <w:rPr>
          <w:rFonts w:eastAsia="Times New Roman" w:cs="Arial"/>
          <w:sz w:val="27"/>
          <w:szCs w:val="27"/>
          <w:lang w:eastAsia="en-GB"/>
        </w:rPr>
      </w:pPr>
      <w:r>
        <w:rPr>
          <w:rFonts w:eastAsia="Times New Roman" w:cs="Arial"/>
          <w:sz w:val="27"/>
          <w:szCs w:val="27"/>
          <w:lang w:eastAsia="en-GB"/>
        </w:rPr>
        <w:t>48 – 55</w:t>
      </w:r>
      <w:r w:rsidRPr="00014FF7">
        <w:rPr>
          <w:rFonts w:eastAsia="Times New Roman" w:cs="Arial"/>
          <w:sz w:val="27"/>
          <w:szCs w:val="27"/>
          <w:lang w:eastAsia="en-GB"/>
        </w:rPr>
        <w:t xml:space="preserve"> </w:t>
      </w:r>
      <w:r>
        <w:rPr>
          <w:rFonts w:eastAsia="Times New Roman" w:cs="Arial"/>
          <w:sz w:val="27"/>
          <w:szCs w:val="27"/>
          <w:lang w:eastAsia="en-GB"/>
        </w:rPr>
        <w:t>Mbps</w:t>
      </w:r>
    </w:p>
    <w:p w14:paraId="550002D3" w14:textId="77777777" w:rsidR="00415703" w:rsidRDefault="00415703" w:rsidP="00415703">
      <w:pPr>
        <w:pStyle w:val="ListParagraph"/>
        <w:numPr>
          <w:ilvl w:val="0"/>
          <w:numId w:val="21"/>
        </w:numPr>
        <w:spacing w:after="0" w:line="240" w:lineRule="auto"/>
        <w:textAlignment w:val="baseline"/>
        <w:rPr>
          <w:rFonts w:eastAsia="Times New Roman" w:cs="Arial"/>
          <w:sz w:val="27"/>
          <w:szCs w:val="27"/>
          <w:lang w:eastAsia="en-GB"/>
        </w:rPr>
      </w:pPr>
      <w:r>
        <w:rPr>
          <w:rFonts w:eastAsia="Times New Roman" w:cs="Arial"/>
          <w:sz w:val="27"/>
          <w:szCs w:val="27"/>
          <w:lang w:eastAsia="en-GB"/>
        </w:rPr>
        <w:t>56 – 63</w:t>
      </w:r>
      <w:r w:rsidRPr="00014FF7">
        <w:rPr>
          <w:rFonts w:eastAsia="Times New Roman" w:cs="Arial"/>
          <w:sz w:val="27"/>
          <w:szCs w:val="27"/>
          <w:lang w:eastAsia="en-GB"/>
        </w:rPr>
        <w:t xml:space="preserve"> </w:t>
      </w:r>
      <w:r>
        <w:rPr>
          <w:rFonts w:eastAsia="Times New Roman" w:cs="Arial"/>
          <w:sz w:val="27"/>
          <w:szCs w:val="27"/>
          <w:lang w:eastAsia="en-GB"/>
        </w:rPr>
        <w:t>Mbps</w:t>
      </w:r>
    </w:p>
    <w:p w14:paraId="7C7930B1" w14:textId="77777777" w:rsidR="00415703" w:rsidRDefault="00415703" w:rsidP="00415703">
      <w:pPr>
        <w:pStyle w:val="ListParagraph"/>
        <w:numPr>
          <w:ilvl w:val="0"/>
          <w:numId w:val="21"/>
        </w:numPr>
        <w:spacing w:after="0" w:line="240" w:lineRule="auto"/>
        <w:textAlignment w:val="baseline"/>
        <w:rPr>
          <w:rFonts w:eastAsia="Times New Roman" w:cs="Arial"/>
          <w:sz w:val="27"/>
          <w:szCs w:val="27"/>
          <w:lang w:eastAsia="en-GB"/>
        </w:rPr>
      </w:pPr>
      <w:r>
        <w:rPr>
          <w:rFonts w:eastAsia="Times New Roman" w:cs="Arial"/>
          <w:sz w:val="27"/>
          <w:szCs w:val="27"/>
          <w:lang w:eastAsia="en-GB"/>
        </w:rPr>
        <w:t>64 – 71</w:t>
      </w:r>
      <w:r w:rsidRPr="00014FF7">
        <w:rPr>
          <w:rFonts w:eastAsia="Times New Roman" w:cs="Arial"/>
          <w:sz w:val="27"/>
          <w:szCs w:val="27"/>
          <w:lang w:eastAsia="en-GB"/>
        </w:rPr>
        <w:t xml:space="preserve"> </w:t>
      </w:r>
      <w:r>
        <w:rPr>
          <w:rFonts w:eastAsia="Times New Roman" w:cs="Arial"/>
          <w:sz w:val="27"/>
          <w:szCs w:val="27"/>
          <w:lang w:eastAsia="en-GB"/>
        </w:rPr>
        <w:t>Mbps</w:t>
      </w:r>
    </w:p>
    <w:p w14:paraId="504DE08C" w14:textId="77777777" w:rsidR="00415703" w:rsidRPr="00014FF7" w:rsidRDefault="00415703" w:rsidP="00415703">
      <w:pPr>
        <w:pStyle w:val="ListParagraph"/>
        <w:numPr>
          <w:ilvl w:val="0"/>
          <w:numId w:val="21"/>
        </w:numPr>
        <w:spacing w:after="0" w:line="240" w:lineRule="auto"/>
        <w:textAlignment w:val="baseline"/>
        <w:rPr>
          <w:rFonts w:eastAsia="Times New Roman" w:cs="Arial"/>
          <w:sz w:val="27"/>
          <w:szCs w:val="27"/>
          <w:lang w:eastAsia="en-GB"/>
        </w:rPr>
      </w:pPr>
      <w:r>
        <w:rPr>
          <w:rFonts w:eastAsia="Times New Roman" w:cs="Arial"/>
          <w:sz w:val="27"/>
          <w:szCs w:val="27"/>
          <w:lang w:eastAsia="en-GB"/>
        </w:rPr>
        <w:t>72 -79</w:t>
      </w:r>
      <w:r w:rsidRPr="00014FF7">
        <w:rPr>
          <w:rFonts w:eastAsia="Times New Roman" w:cs="Arial"/>
          <w:sz w:val="27"/>
          <w:szCs w:val="27"/>
          <w:lang w:eastAsia="en-GB"/>
        </w:rPr>
        <w:t xml:space="preserve"> </w:t>
      </w:r>
      <w:r>
        <w:rPr>
          <w:rFonts w:eastAsia="Times New Roman" w:cs="Arial"/>
          <w:sz w:val="27"/>
          <w:szCs w:val="27"/>
          <w:lang w:eastAsia="en-GB"/>
        </w:rPr>
        <w:t>Mbps</w:t>
      </w:r>
    </w:p>
    <w:p w14:paraId="56AC4A94" w14:textId="77777777" w:rsidR="00415703" w:rsidRDefault="00415703" w:rsidP="00415703">
      <w:pPr>
        <w:spacing w:after="0" w:line="240" w:lineRule="auto"/>
        <w:textAlignment w:val="baseline"/>
        <w:rPr>
          <w:rFonts w:eastAsia="Times New Roman" w:cs="Arial"/>
          <w:sz w:val="27"/>
          <w:szCs w:val="27"/>
          <w:lang w:eastAsia="en-GB"/>
        </w:rPr>
      </w:pPr>
    </w:p>
    <w:p w14:paraId="2AB5E2F0" w14:textId="77777777" w:rsidR="00415703" w:rsidRPr="00C938EF" w:rsidRDefault="00415703" w:rsidP="00415703">
      <w:pPr>
        <w:pStyle w:val="ListParagraph"/>
        <w:numPr>
          <w:ilvl w:val="0"/>
          <w:numId w:val="18"/>
        </w:numPr>
        <w:spacing w:after="0" w:line="240" w:lineRule="auto"/>
        <w:textAlignment w:val="baseline"/>
        <w:rPr>
          <w:rFonts w:eastAsia="Times New Roman" w:cs="Arial"/>
          <w:sz w:val="27"/>
          <w:szCs w:val="27"/>
          <w:lang w:eastAsia="en-GB"/>
        </w:rPr>
      </w:pPr>
      <w:r w:rsidRPr="00C938EF">
        <w:rPr>
          <w:rFonts w:eastAsia="Times New Roman" w:cs="Arial"/>
          <w:sz w:val="27"/>
          <w:szCs w:val="27"/>
          <w:lang w:eastAsia="en-GB"/>
        </w:rPr>
        <w:t xml:space="preserve">Do you think your education at home has…? </w:t>
      </w:r>
    </w:p>
    <w:p w14:paraId="1ECFDC7E" w14:textId="77777777" w:rsidR="00415703" w:rsidRDefault="00415703" w:rsidP="00415703">
      <w:pPr>
        <w:spacing w:after="0" w:line="240" w:lineRule="auto"/>
        <w:textAlignment w:val="baseline"/>
        <w:rPr>
          <w:rFonts w:eastAsia="Times New Roman" w:cs="Arial"/>
          <w:sz w:val="27"/>
          <w:szCs w:val="27"/>
          <w:lang w:eastAsia="en-GB"/>
        </w:rPr>
      </w:pPr>
    </w:p>
    <w:p w14:paraId="274A964E" w14:textId="77777777" w:rsidR="00415703" w:rsidRPr="00C938EF" w:rsidRDefault="00415703" w:rsidP="00415703">
      <w:pPr>
        <w:pStyle w:val="ListParagraph"/>
        <w:numPr>
          <w:ilvl w:val="0"/>
          <w:numId w:val="19"/>
        </w:numPr>
        <w:spacing w:after="0" w:line="240" w:lineRule="auto"/>
        <w:textAlignment w:val="baseline"/>
        <w:rPr>
          <w:rFonts w:eastAsia="Times New Roman" w:cs="Arial"/>
          <w:sz w:val="27"/>
          <w:szCs w:val="27"/>
          <w:lang w:eastAsia="en-GB"/>
        </w:rPr>
      </w:pPr>
      <w:r w:rsidRPr="00C938EF">
        <w:rPr>
          <w:rFonts w:eastAsia="Times New Roman" w:cs="Arial"/>
          <w:sz w:val="27"/>
          <w:szCs w:val="27"/>
          <w:lang w:eastAsia="en-GB"/>
        </w:rPr>
        <w:t>Improved</w:t>
      </w:r>
    </w:p>
    <w:p w14:paraId="73750194" w14:textId="77777777" w:rsidR="00415703" w:rsidRPr="00C938EF" w:rsidRDefault="00415703" w:rsidP="00415703">
      <w:pPr>
        <w:pStyle w:val="ListParagraph"/>
        <w:numPr>
          <w:ilvl w:val="0"/>
          <w:numId w:val="19"/>
        </w:numPr>
        <w:spacing w:after="0" w:line="240" w:lineRule="auto"/>
        <w:textAlignment w:val="baseline"/>
        <w:rPr>
          <w:rFonts w:eastAsia="Times New Roman" w:cs="Arial"/>
          <w:sz w:val="27"/>
          <w:szCs w:val="27"/>
          <w:lang w:eastAsia="en-GB"/>
        </w:rPr>
      </w:pPr>
      <w:r w:rsidRPr="00C938EF">
        <w:rPr>
          <w:rFonts w:eastAsia="Times New Roman" w:cs="Arial"/>
          <w:sz w:val="27"/>
          <w:szCs w:val="27"/>
          <w:lang w:eastAsia="en-GB"/>
        </w:rPr>
        <w:t>Stayed the same</w:t>
      </w:r>
    </w:p>
    <w:p w14:paraId="6ACA8366" w14:textId="77777777" w:rsidR="00415703" w:rsidRDefault="00415703" w:rsidP="00415703">
      <w:pPr>
        <w:pStyle w:val="ListParagraph"/>
        <w:numPr>
          <w:ilvl w:val="0"/>
          <w:numId w:val="19"/>
        </w:numPr>
        <w:spacing w:after="0" w:line="240" w:lineRule="auto"/>
        <w:textAlignment w:val="baseline"/>
        <w:rPr>
          <w:rFonts w:eastAsia="Times New Roman" w:cs="Arial"/>
          <w:sz w:val="27"/>
          <w:szCs w:val="27"/>
          <w:lang w:eastAsia="en-GB"/>
        </w:rPr>
      </w:pPr>
      <w:r w:rsidRPr="00C938EF">
        <w:rPr>
          <w:rFonts w:eastAsia="Times New Roman" w:cs="Arial"/>
          <w:sz w:val="27"/>
          <w:szCs w:val="27"/>
          <w:lang w:eastAsia="en-GB"/>
        </w:rPr>
        <w:t xml:space="preserve">Declined </w:t>
      </w:r>
    </w:p>
    <w:p w14:paraId="761FCAF9" w14:textId="77777777" w:rsidR="00415703" w:rsidRDefault="00415703" w:rsidP="00415703">
      <w:pPr>
        <w:spacing w:after="0" w:line="240" w:lineRule="auto"/>
        <w:textAlignment w:val="baseline"/>
        <w:rPr>
          <w:rFonts w:eastAsia="Times New Roman" w:cs="Arial"/>
          <w:sz w:val="27"/>
          <w:szCs w:val="27"/>
          <w:lang w:eastAsia="en-GB"/>
        </w:rPr>
      </w:pPr>
    </w:p>
    <w:p w14:paraId="3CBABA74" w14:textId="77777777" w:rsidR="00415703" w:rsidRDefault="00415703" w:rsidP="00415703">
      <w:pPr>
        <w:pStyle w:val="ListParagraph"/>
        <w:numPr>
          <w:ilvl w:val="0"/>
          <w:numId w:val="18"/>
        </w:numPr>
        <w:spacing w:after="0" w:line="240" w:lineRule="auto"/>
        <w:textAlignment w:val="baseline"/>
        <w:rPr>
          <w:rFonts w:eastAsia="Times New Roman" w:cs="Arial"/>
          <w:sz w:val="27"/>
          <w:szCs w:val="27"/>
          <w:lang w:eastAsia="en-GB"/>
        </w:rPr>
      </w:pPr>
      <w:r>
        <w:rPr>
          <w:rFonts w:eastAsia="Times New Roman" w:cs="Arial"/>
          <w:sz w:val="27"/>
          <w:szCs w:val="27"/>
          <w:lang w:eastAsia="en-GB"/>
        </w:rPr>
        <w:t>Do you think your education has suffered due to the swich to online education? Yes/No</w:t>
      </w:r>
    </w:p>
    <w:p w14:paraId="628FC1B1" w14:textId="77777777" w:rsidR="00415703" w:rsidRPr="00014FF7" w:rsidRDefault="00415703" w:rsidP="00415703">
      <w:pPr>
        <w:spacing w:after="0" w:line="240" w:lineRule="auto"/>
        <w:textAlignment w:val="baseline"/>
        <w:rPr>
          <w:rFonts w:eastAsia="Times New Roman" w:cs="Arial"/>
          <w:sz w:val="27"/>
          <w:szCs w:val="27"/>
          <w:lang w:eastAsia="en-GB"/>
        </w:rPr>
      </w:pPr>
    </w:p>
    <w:p w14:paraId="40067D11" w14:textId="77777777" w:rsidR="00415703" w:rsidRDefault="00415703" w:rsidP="00415703">
      <w:pPr>
        <w:pStyle w:val="ListParagraph"/>
        <w:spacing w:after="0" w:line="240" w:lineRule="auto"/>
        <w:textAlignment w:val="baseline"/>
        <w:rPr>
          <w:rFonts w:eastAsia="Times New Roman" w:cs="Arial"/>
          <w:sz w:val="27"/>
          <w:szCs w:val="27"/>
          <w:lang w:eastAsia="en-GB"/>
        </w:rPr>
      </w:pPr>
    </w:p>
    <w:p w14:paraId="53F8BFE1" w14:textId="77777777" w:rsidR="00415703" w:rsidRDefault="00415703" w:rsidP="00415703">
      <w:pPr>
        <w:pStyle w:val="ListParagraph"/>
        <w:numPr>
          <w:ilvl w:val="0"/>
          <w:numId w:val="18"/>
        </w:numPr>
        <w:spacing w:after="0" w:line="240" w:lineRule="auto"/>
        <w:textAlignment w:val="baseline"/>
        <w:rPr>
          <w:rFonts w:eastAsia="Times New Roman" w:cs="Arial"/>
          <w:sz w:val="27"/>
          <w:szCs w:val="27"/>
          <w:lang w:eastAsia="en-GB"/>
        </w:rPr>
      </w:pPr>
      <w:r>
        <w:rPr>
          <w:rFonts w:eastAsia="Times New Roman" w:cs="Arial"/>
          <w:sz w:val="27"/>
          <w:szCs w:val="27"/>
          <w:lang w:eastAsia="en-GB"/>
        </w:rPr>
        <w:t>Do you have access to the internet…?</w:t>
      </w:r>
    </w:p>
    <w:p w14:paraId="08E5F841" w14:textId="77777777" w:rsidR="00415703" w:rsidRDefault="00415703" w:rsidP="00415703">
      <w:pPr>
        <w:pStyle w:val="ListParagraph"/>
        <w:numPr>
          <w:ilvl w:val="0"/>
          <w:numId w:val="20"/>
        </w:numPr>
        <w:spacing w:after="0" w:line="240" w:lineRule="auto"/>
        <w:textAlignment w:val="baseline"/>
        <w:rPr>
          <w:rFonts w:eastAsia="Times New Roman" w:cs="Arial"/>
          <w:sz w:val="27"/>
          <w:szCs w:val="27"/>
          <w:lang w:eastAsia="en-GB"/>
        </w:rPr>
      </w:pPr>
      <w:r w:rsidRPr="007D039B">
        <w:rPr>
          <w:rFonts w:eastAsia="Times New Roman" w:cs="Arial"/>
          <w:sz w:val="27"/>
          <w:szCs w:val="27"/>
          <w:lang w:eastAsia="en-GB"/>
        </w:rPr>
        <w:t>24hours</w:t>
      </w:r>
    </w:p>
    <w:p w14:paraId="79717D19" w14:textId="77777777" w:rsidR="00415703" w:rsidRDefault="00415703" w:rsidP="00415703">
      <w:pPr>
        <w:pStyle w:val="ListParagraph"/>
        <w:numPr>
          <w:ilvl w:val="0"/>
          <w:numId w:val="20"/>
        </w:numPr>
        <w:spacing w:after="0" w:line="240" w:lineRule="auto"/>
        <w:textAlignment w:val="baseline"/>
        <w:rPr>
          <w:rFonts w:eastAsia="Times New Roman" w:cs="Arial"/>
          <w:sz w:val="27"/>
          <w:szCs w:val="27"/>
          <w:lang w:eastAsia="en-GB"/>
        </w:rPr>
      </w:pPr>
      <w:r>
        <w:rPr>
          <w:rFonts w:eastAsia="Times New Roman" w:cs="Arial"/>
          <w:sz w:val="27"/>
          <w:szCs w:val="27"/>
          <w:lang w:eastAsia="en-GB"/>
        </w:rPr>
        <w:t>18</w:t>
      </w:r>
    </w:p>
    <w:p w14:paraId="11D91DB9" w14:textId="77777777" w:rsidR="00415703" w:rsidRDefault="00415703" w:rsidP="00415703">
      <w:pPr>
        <w:pStyle w:val="ListParagraph"/>
        <w:numPr>
          <w:ilvl w:val="0"/>
          <w:numId w:val="20"/>
        </w:numPr>
        <w:spacing w:after="0" w:line="240" w:lineRule="auto"/>
        <w:textAlignment w:val="baseline"/>
        <w:rPr>
          <w:rFonts w:eastAsia="Times New Roman" w:cs="Arial"/>
          <w:sz w:val="27"/>
          <w:szCs w:val="27"/>
          <w:lang w:eastAsia="en-GB"/>
        </w:rPr>
      </w:pPr>
      <w:r>
        <w:rPr>
          <w:rFonts w:eastAsia="Times New Roman" w:cs="Arial"/>
          <w:sz w:val="27"/>
          <w:szCs w:val="27"/>
          <w:lang w:eastAsia="en-GB"/>
        </w:rPr>
        <w:t>12</w:t>
      </w:r>
    </w:p>
    <w:p w14:paraId="5155FC93" w14:textId="77777777" w:rsidR="00415703" w:rsidRDefault="00415703" w:rsidP="00415703">
      <w:pPr>
        <w:pStyle w:val="ListParagraph"/>
        <w:numPr>
          <w:ilvl w:val="0"/>
          <w:numId w:val="20"/>
        </w:numPr>
        <w:spacing w:after="0" w:line="240" w:lineRule="auto"/>
        <w:textAlignment w:val="baseline"/>
        <w:rPr>
          <w:rFonts w:eastAsia="Times New Roman" w:cs="Arial"/>
          <w:sz w:val="27"/>
          <w:szCs w:val="27"/>
          <w:lang w:eastAsia="en-GB"/>
        </w:rPr>
      </w:pPr>
      <w:r>
        <w:rPr>
          <w:rFonts w:eastAsia="Times New Roman" w:cs="Arial"/>
          <w:sz w:val="27"/>
          <w:szCs w:val="27"/>
          <w:lang w:eastAsia="en-GB"/>
        </w:rPr>
        <w:t>6</w:t>
      </w:r>
    </w:p>
    <w:p w14:paraId="6AC78059" w14:textId="77777777" w:rsidR="00415703" w:rsidRDefault="00415703" w:rsidP="00415703">
      <w:pPr>
        <w:pStyle w:val="ListParagraph"/>
        <w:numPr>
          <w:ilvl w:val="0"/>
          <w:numId w:val="20"/>
        </w:numPr>
        <w:spacing w:after="0" w:line="240" w:lineRule="auto"/>
        <w:textAlignment w:val="baseline"/>
        <w:rPr>
          <w:rFonts w:eastAsia="Times New Roman" w:cs="Arial"/>
          <w:sz w:val="27"/>
          <w:szCs w:val="27"/>
          <w:lang w:eastAsia="en-GB"/>
        </w:rPr>
      </w:pPr>
      <w:r>
        <w:rPr>
          <w:rFonts w:eastAsia="Times New Roman" w:cs="Arial"/>
          <w:sz w:val="27"/>
          <w:szCs w:val="27"/>
          <w:lang w:eastAsia="en-GB"/>
        </w:rPr>
        <w:t>Less than 6</w:t>
      </w:r>
    </w:p>
    <w:p w14:paraId="0293B439" w14:textId="77777777" w:rsidR="00415703" w:rsidRDefault="00415703" w:rsidP="00415703">
      <w:pPr>
        <w:pStyle w:val="ListParagraph"/>
        <w:numPr>
          <w:ilvl w:val="0"/>
          <w:numId w:val="20"/>
        </w:numPr>
        <w:spacing w:after="0" w:line="240" w:lineRule="auto"/>
        <w:textAlignment w:val="baseline"/>
        <w:rPr>
          <w:rFonts w:eastAsia="Times New Roman" w:cs="Arial"/>
          <w:sz w:val="27"/>
          <w:szCs w:val="27"/>
          <w:lang w:eastAsia="en-GB"/>
        </w:rPr>
      </w:pPr>
      <w:r>
        <w:rPr>
          <w:rFonts w:eastAsia="Times New Roman" w:cs="Arial"/>
          <w:sz w:val="27"/>
          <w:szCs w:val="27"/>
          <w:lang w:eastAsia="en-GB"/>
        </w:rPr>
        <w:t>Other</w:t>
      </w:r>
    </w:p>
    <w:p w14:paraId="777592BF" w14:textId="77777777" w:rsidR="00415703" w:rsidRDefault="00415703" w:rsidP="00415703">
      <w:pPr>
        <w:spacing w:after="0" w:line="240" w:lineRule="auto"/>
        <w:textAlignment w:val="baseline"/>
        <w:rPr>
          <w:rFonts w:eastAsia="Times New Roman" w:cs="Arial"/>
          <w:sz w:val="27"/>
          <w:szCs w:val="27"/>
          <w:lang w:eastAsia="en-GB"/>
        </w:rPr>
      </w:pPr>
    </w:p>
    <w:p w14:paraId="748B9163" w14:textId="77777777" w:rsidR="00415703" w:rsidRDefault="00415703" w:rsidP="00415703">
      <w:pPr>
        <w:pStyle w:val="ListParagraph"/>
        <w:numPr>
          <w:ilvl w:val="0"/>
          <w:numId w:val="18"/>
        </w:numPr>
        <w:spacing w:after="0" w:line="240" w:lineRule="auto"/>
        <w:textAlignment w:val="baseline"/>
        <w:rPr>
          <w:rFonts w:eastAsia="Times New Roman" w:cs="Arial"/>
          <w:sz w:val="27"/>
          <w:szCs w:val="27"/>
          <w:lang w:eastAsia="en-GB"/>
        </w:rPr>
      </w:pPr>
      <w:r>
        <w:rPr>
          <w:rFonts w:eastAsia="Times New Roman" w:cs="Arial"/>
          <w:sz w:val="27"/>
          <w:szCs w:val="27"/>
          <w:lang w:eastAsia="en-GB"/>
        </w:rPr>
        <w:t>What positives did with the online education? Please tick the top 3.</w:t>
      </w:r>
    </w:p>
    <w:p w14:paraId="29557861" w14:textId="77777777" w:rsidR="00415703" w:rsidRDefault="00415703" w:rsidP="00415703">
      <w:pPr>
        <w:pStyle w:val="ListParagraph"/>
        <w:numPr>
          <w:ilvl w:val="0"/>
          <w:numId w:val="22"/>
        </w:numPr>
        <w:spacing w:after="0" w:line="240" w:lineRule="auto"/>
        <w:textAlignment w:val="baseline"/>
        <w:rPr>
          <w:rFonts w:eastAsia="Times New Roman" w:cs="Arial"/>
          <w:sz w:val="27"/>
          <w:szCs w:val="27"/>
          <w:lang w:eastAsia="en-GB"/>
        </w:rPr>
      </w:pPr>
      <w:r w:rsidRPr="001C2780">
        <w:rPr>
          <w:rFonts w:eastAsia="Times New Roman" w:cs="Arial"/>
          <w:sz w:val="27"/>
          <w:szCs w:val="27"/>
          <w:lang w:eastAsia="en-GB"/>
        </w:rPr>
        <w:t>No travel times</w:t>
      </w:r>
    </w:p>
    <w:p w14:paraId="4EF7ECFD" w14:textId="77777777" w:rsidR="00415703" w:rsidRDefault="00415703" w:rsidP="00415703">
      <w:pPr>
        <w:pStyle w:val="ListParagraph"/>
        <w:numPr>
          <w:ilvl w:val="0"/>
          <w:numId w:val="22"/>
        </w:numPr>
        <w:spacing w:after="0" w:line="240" w:lineRule="auto"/>
        <w:textAlignment w:val="baseline"/>
        <w:rPr>
          <w:rFonts w:eastAsia="Times New Roman" w:cs="Arial"/>
          <w:sz w:val="27"/>
          <w:szCs w:val="27"/>
          <w:lang w:eastAsia="en-GB"/>
        </w:rPr>
      </w:pPr>
      <w:r>
        <w:rPr>
          <w:rFonts w:eastAsia="Times New Roman" w:cs="Arial"/>
          <w:sz w:val="27"/>
          <w:szCs w:val="27"/>
          <w:lang w:eastAsia="en-GB"/>
        </w:rPr>
        <w:t>Much more comfortable</w:t>
      </w:r>
    </w:p>
    <w:p w14:paraId="184B9841" w14:textId="77777777" w:rsidR="00415703" w:rsidRDefault="00415703" w:rsidP="00415703">
      <w:pPr>
        <w:pStyle w:val="ListParagraph"/>
        <w:numPr>
          <w:ilvl w:val="0"/>
          <w:numId w:val="22"/>
        </w:numPr>
        <w:spacing w:after="0" w:line="240" w:lineRule="auto"/>
        <w:textAlignment w:val="baseline"/>
        <w:rPr>
          <w:rFonts w:eastAsia="Times New Roman" w:cs="Arial"/>
          <w:sz w:val="27"/>
          <w:szCs w:val="27"/>
          <w:lang w:eastAsia="en-GB"/>
        </w:rPr>
      </w:pPr>
      <w:r>
        <w:rPr>
          <w:rFonts w:eastAsia="Times New Roman" w:cs="Arial"/>
          <w:sz w:val="27"/>
          <w:szCs w:val="27"/>
          <w:lang w:eastAsia="en-GB"/>
        </w:rPr>
        <w:t>Easier to concentrate</w:t>
      </w:r>
    </w:p>
    <w:p w14:paraId="271CB022" w14:textId="77777777" w:rsidR="00415703" w:rsidRDefault="00415703" w:rsidP="00415703">
      <w:pPr>
        <w:pStyle w:val="ListParagraph"/>
        <w:numPr>
          <w:ilvl w:val="0"/>
          <w:numId w:val="22"/>
        </w:numPr>
        <w:spacing w:after="0" w:line="240" w:lineRule="auto"/>
        <w:textAlignment w:val="baseline"/>
        <w:rPr>
          <w:rFonts w:eastAsia="Times New Roman" w:cs="Arial"/>
          <w:sz w:val="27"/>
          <w:szCs w:val="27"/>
          <w:lang w:eastAsia="en-GB"/>
        </w:rPr>
      </w:pPr>
      <w:r>
        <w:rPr>
          <w:rFonts w:eastAsia="Times New Roman" w:cs="Arial"/>
          <w:sz w:val="27"/>
          <w:szCs w:val="27"/>
          <w:lang w:eastAsia="en-GB"/>
        </w:rPr>
        <w:lastRenderedPageBreak/>
        <w:t>Learn new technical skills</w:t>
      </w:r>
    </w:p>
    <w:p w14:paraId="129DDCE0" w14:textId="77777777" w:rsidR="00415703" w:rsidRDefault="00415703" w:rsidP="00415703">
      <w:pPr>
        <w:pStyle w:val="ListParagraph"/>
        <w:numPr>
          <w:ilvl w:val="0"/>
          <w:numId w:val="22"/>
        </w:numPr>
        <w:spacing w:after="0" w:line="240" w:lineRule="auto"/>
        <w:textAlignment w:val="baseline"/>
        <w:rPr>
          <w:rFonts w:eastAsia="Times New Roman" w:cs="Arial"/>
          <w:sz w:val="27"/>
          <w:szCs w:val="27"/>
          <w:lang w:eastAsia="en-GB"/>
        </w:rPr>
      </w:pPr>
      <w:r>
        <w:rPr>
          <w:rFonts w:eastAsia="Times New Roman" w:cs="Arial"/>
          <w:sz w:val="27"/>
          <w:szCs w:val="27"/>
          <w:lang w:eastAsia="en-GB"/>
        </w:rPr>
        <w:t>Reduce your carbon footprint</w:t>
      </w:r>
    </w:p>
    <w:p w14:paraId="4D2F2CA7" w14:textId="77777777" w:rsidR="00415703" w:rsidRDefault="00415703" w:rsidP="00415703">
      <w:pPr>
        <w:pStyle w:val="ListParagraph"/>
        <w:numPr>
          <w:ilvl w:val="0"/>
          <w:numId w:val="22"/>
        </w:numPr>
        <w:spacing w:after="0" w:line="240" w:lineRule="auto"/>
        <w:textAlignment w:val="baseline"/>
        <w:rPr>
          <w:rFonts w:eastAsia="Times New Roman" w:cs="Arial"/>
          <w:sz w:val="27"/>
          <w:szCs w:val="27"/>
          <w:lang w:eastAsia="en-GB"/>
        </w:rPr>
      </w:pPr>
      <w:r>
        <w:rPr>
          <w:rFonts w:eastAsia="Times New Roman" w:cs="Arial"/>
          <w:sz w:val="27"/>
          <w:szCs w:val="27"/>
          <w:lang w:eastAsia="en-GB"/>
        </w:rPr>
        <w:t>Self-paced learning</w:t>
      </w:r>
    </w:p>
    <w:p w14:paraId="25D0F41C" w14:textId="77777777" w:rsidR="00415703" w:rsidRDefault="00415703" w:rsidP="00415703">
      <w:pPr>
        <w:spacing w:after="0" w:line="240" w:lineRule="auto"/>
        <w:textAlignment w:val="baseline"/>
        <w:rPr>
          <w:rFonts w:eastAsia="Times New Roman" w:cs="Arial"/>
          <w:sz w:val="27"/>
          <w:szCs w:val="27"/>
          <w:lang w:eastAsia="en-GB"/>
        </w:rPr>
      </w:pPr>
    </w:p>
    <w:p w14:paraId="5C31B029" w14:textId="77777777" w:rsidR="00415703" w:rsidRDefault="00415703" w:rsidP="00415703">
      <w:pPr>
        <w:pStyle w:val="ListParagraph"/>
        <w:numPr>
          <w:ilvl w:val="0"/>
          <w:numId w:val="18"/>
        </w:numPr>
        <w:spacing w:after="0" w:line="240" w:lineRule="auto"/>
        <w:textAlignment w:val="baseline"/>
        <w:rPr>
          <w:rFonts w:eastAsia="Times New Roman" w:cs="Arial"/>
          <w:sz w:val="27"/>
          <w:szCs w:val="27"/>
          <w:lang w:eastAsia="en-GB"/>
        </w:rPr>
      </w:pPr>
      <w:r>
        <w:rPr>
          <w:rFonts w:eastAsia="Times New Roman" w:cs="Arial"/>
          <w:sz w:val="27"/>
          <w:szCs w:val="27"/>
          <w:lang w:eastAsia="en-GB"/>
        </w:rPr>
        <w:t>Overall, how would you rate the experience of online education?</w:t>
      </w:r>
    </w:p>
    <w:p w14:paraId="793FF480" w14:textId="77777777" w:rsidR="00415703" w:rsidRDefault="00415703" w:rsidP="00415703">
      <w:pPr>
        <w:pStyle w:val="ListParagraph"/>
        <w:numPr>
          <w:ilvl w:val="0"/>
          <w:numId w:val="23"/>
        </w:numPr>
        <w:spacing w:after="0" w:line="240" w:lineRule="auto"/>
        <w:textAlignment w:val="baseline"/>
        <w:rPr>
          <w:rFonts w:eastAsia="Times New Roman" w:cs="Arial"/>
          <w:sz w:val="27"/>
          <w:szCs w:val="27"/>
          <w:lang w:eastAsia="en-GB"/>
        </w:rPr>
      </w:pPr>
      <w:r>
        <w:rPr>
          <w:rFonts w:eastAsia="Times New Roman" w:cs="Arial"/>
          <w:sz w:val="27"/>
          <w:szCs w:val="27"/>
          <w:lang w:eastAsia="en-GB"/>
        </w:rPr>
        <w:t>Excellent</w:t>
      </w:r>
    </w:p>
    <w:p w14:paraId="2593CA03" w14:textId="77777777" w:rsidR="00415703" w:rsidRDefault="00415703" w:rsidP="00415703">
      <w:pPr>
        <w:pStyle w:val="ListParagraph"/>
        <w:numPr>
          <w:ilvl w:val="0"/>
          <w:numId w:val="23"/>
        </w:numPr>
        <w:spacing w:after="0" w:line="240" w:lineRule="auto"/>
        <w:textAlignment w:val="baseline"/>
        <w:rPr>
          <w:rFonts w:eastAsia="Times New Roman" w:cs="Arial"/>
          <w:sz w:val="27"/>
          <w:szCs w:val="27"/>
          <w:lang w:eastAsia="en-GB"/>
        </w:rPr>
      </w:pPr>
      <w:r>
        <w:rPr>
          <w:rFonts w:eastAsia="Times New Roman" w:cs="Arial"/>
          <w:sz w:val="27"/>
          <w:szCs w:val="27"/>
          <w:lang w:eastAsia="en-GB"/>
        </w:rPr>
        <w:t>Very good</w:t>
      </w:r>
    </w:p>
    <w:p w14:paraId="31B9A424" w14:textId="77777777" w:rsidR="00415703" w:rsidRDefault="00415703" w:rsidP="00415703">
      <w:pPr>
        <w:pStyle w:val="ListParagraph"/>
        <w:numPr>
          <w:ilvl w:val="0"/>
          <w:numId w:val="23"/>
        </w:numPr>
        <w:spacing w:after="0" w:line="240" w:lineRule="auto"/>
        <w:textAlignment w:val="baseline"/>
        <w:rPr>
          <w:rFonts w:eastAsia="Times New Roman" w:cs="Arial"/>
          <w:sz w:val="27"/>
          <w:szCs w:val="27"/>
          <w:lang w:eastAsia="en-GB"/>
        </w:rPr>
      </w:pPr>
      <w:r>
        <w:rPr>
          <w:rFonts w:eastAsia="Times New Roman" w:cs="Arial"/>
          <w:sz w:val="27"/>
          <w:szCs w:val="27"/>
          <w:lang w:eastAsia="en-GB"/>
        </w:rPr>
        <w:t>Good</w:t>
      </w:r>
    </w:p>
    <w:p w14:paraId="39DAC4C2" w14:textId="77777777" w:rsidR="00415703" w:rsidRDefault="00415703" w:rsidP="00415703">
      <w:pPr>
        <w:pStyle w:val="ListParagraph"/>
        <w:numPr>
          <w:ilvl w:val="0"/>
          <w:numId w:val="23"/>
        </w:numPr>
        <w:spacing w:after="0" w:line="240" w:lineRule="auto"/>
        <w:textAlignment w:val="baseline"/>
        <w:rPr>
          <w:rFonts w:eastAsia="Times New Roman" w:cs="Arial"/>
          <w:sz w:val="27"/>
          <w:szCs w:val="27"/>
          <w:lang w:eastAsia="en-GB"/>
        </w:rPr>
      </w:pPr>
      <w:r>
        <w:rPr>
          <w:rFonts w:eastAsia="Times New Roman" w:cs="Arial"/>
          <w:sz w:val="27"/>
          <w:szCs w:val="27"/>
          <w:lang w:eastAsia="en-GB"/>
        </w:rPr>
        <w:t>Fair</w:t>
      </w:r>
    </w:p>
    <w:p w14:paraId="18BB0B7D" w14:textId="77777777" w:rsidR="00415703" w:rsidRPr="00320F0D" w:rsidRDefault="00415703" w:rsidP="00415703">
      <w:pPr>
        <w:pStyle w:val="ListParagraph"/>
        <w:numPr>
          <w:ilvl w:val="0"/>
          <w:numId w:val="23"/>
        </w:numPr>
        <w:spacing w:after="0" w:line="240" w:lineRule="auto"/>
        <w:textAlignment w:val="baseline"/>
        <w:rPr>
          <w:rFonts w:eastAsia="Times New Roman" w:cs="Arial"/>
          <w:sz w:val="27"/>
          <w:szCs w:val="27"/>
          <w:lang w:eastAsia="en-GB"/>
        </w:rPr>
      </w:pPr>
      <w:r>
        <w:rPr>
          <w:rFonts w:eastAsia="Times New Roman" w:cs="Arial"/>
          <w:sz w:val="27"/>
          <w:szCs w:val="27"/>
          <w:lang w:eastAsia="en-GB"/>
        </w:rPr>
        <w:t>Poor</w:t>
      </w:r>
    </w:p>
    <w:p w14:paraId="1A821CFF" w14:textId="77777777" w:rsidR="00415703" w:rsidRPr="00415703" w:rsidRDefault="00415703" w:rsidP="00415703"/>
    <w:p w14:paraId="61EEA2E2" w14:textId="2A177C38" w:rsidR="002049FE" w:rsidRDefault="002049FE" w:rsidP="003F69D6"/>
    <w:p w14:paraId="7766DD1E" w14:textId="0CFA6BAE" w:rsidR="002049FE" w:rsidRPr="003F69D6" w:rsidRDefault="002049FE" w:rsidP="009A3BC2"/>
    <w:sectPr w:rsidR="002049FE" w:rsidRPr="003F69D6"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B7C729" w14:textId="77777777" w:rsidR="00FE2F29" w:rsidRDefault="00FE2F29" w:rsidP="00F10C25">
      <w:pPr>
        <w:spacing w:after="0" w:line="240" w:lineRule="auto"/>
      </w:pPr>
      <w:r>
        <w:separator/>
      </w:r>
    </w:p>
  </w:endnote>
  <w:endnote w:type="continuationSeparator" w:id="0">
    <w:p w14:paraId="5D1C586F" w14:textId="77777777" w:rsidR="00FE2F29" w:rsidRDefault="00FE2F29" w:rsidP="00F10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AF76A2" w14:textId="77777777" w:rsidR="00FE2F29" w:rsidRDefault="00FE2F29" w:rsidP="00F10C25">
      <w:pPr>
        <w:spacing w:after="0" w:line="240" w:lineRule="auto"/>
      </w:pPr>
      <w:r>
        <w:separator/>
      </w:r>
    </w:p>
  </w:footnote>
  <w:footnote w:type="continuationSeparator" w:id="0">
    <w:p w14:paraId="3244C46C" w14:textId="77777777" w:rsidR="00FE2F29" w:rsidRDefault="00FE2F29" w:rsidP="00F10C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977593"/>
    <w:multiLevelType w:val="multilevel"/>
    <w:tmpl w:val="BAA83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415E2B"/>
    <w:multiLevelType w:val="hybridMultilevel"/>
    <w:tmpl w:val="C7C8FC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E11E89"/>
    <w:multiLevelType w:val="hybridMultilevel"/>
    <w:tmpl w:val="685AD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8"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0D7DCB"/>
    <w:multiLevelType w:val="hybridMultilevel"/>
    <w:tmpl w:val="5FDAA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DF7464"/>
    <w:multiLevelType w:val="multilevel"/>
    <w:tmpl w:val="6FF0C114"/>
    <w:lvl w:ilvl="0">
      <w:start w:val="1"/>
      <w:numFmt w:val="decimal"/>
      <w:lvlText w:val="%1."/>
      <w:lvlJc w:val="left"/>
      <w:pPr>
        <w:tabs>
          <w:tab w:val="num" w:pos="720"/>
        </w:tabs>
        <w:ind w:left="720" w:hanging="360"/>
      </w:pPr>
      <w:rPr>
        <w:rFonts w:ascii="Comic Sans MS" w:eastAsiaTheme="minorHAnsi" w:hAnsi="Comic Sans MS" w:cstheme="minorBid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203007"/>
    <w:multiLevelType w:val="multilevel"/>
    <w:tmpl w:val="67FEF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E504EB"/>
    <w:multiLevelType w:val="hybridMultilevel"/>
    <w:tmpl w:val="9D0EB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B0A1097"/>
    <w:multiLevelType w:val="hybridMultilevel"/>
    <w:tmpl w:val="22C65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521C3D43"/>
    <w:multiLevelType w:val="hybridMultilevel"/>
    <w:tmpl w:val="119E1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69D90932"/>
    <w:multiLevelType w:val="multilevel"/>
    <w:tmpl w:val="DAA46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B24771C"/>
    <w:multiLevelType w:val="multilevel"/>
    <w:tmpl w:val="63149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9"/>
  </w:num>
  <w:num w:numId="3">
    <w:abstractNumId w:val="6"/>
  </w:num>
  <w:num w:numId="4">
    <w:abstractNumId w:val="15"/>
  </w:num>
  <w:num w:numId="5">
    <w:abstractNumId w:val="3"/>
  </w:num>
  <w:num w:numId="6">
    <w:abstractNumId w:val="7"/>
  </w:num>
  <w:num w:numId="7">
    <w:abstractNumId w:val="1"/>
  </w:num>
  <w:num w:numId="8">
    <w:abstractNumId w:val="21"/>
  </w:num>
  <w:num w:numId="9">
    <w:abstractNumId w:val="13"/>
  </w:num>
  <w:num w:numId="10">
    <w:abstractNumId w:val="20"/>
  </w:num>
  <w:num w:numId="11">
    <w:abstractNumId w:val="17"/>
  </w:num>
  <w:num w:numId="12">
    <w:abstractNumId w:val="4"/>
  </w:num>
  <w:num w:numId="13">
    <w:abstractNumId w:val="22"/>
  </w:num>
  <w:num w:numId="14">
    <w:abstractNumId w:val="11"/>
  </w:num>
  <w:num w:numId="15">
    <w:abstractNumId w:val="10"/>
  </w:num>
  <w:num w:numId="16">
    <w:abstractNumId w:val="18"/>
    <w:lvlOverride w:ilvl="0">
      <w:lvl w:ilvl="0">
        <w:numFmt w:val="bullet"/>
        <w:lvlText w:val="o"/>
        <w:lvlJc w:val="left"/>
        <w:pPr>
          <w:tabs>
            <w:tab w:val="num" w:pos="720"/>
          </w:tabs>
          <w:ind w:left="720" w:hanging="360"/>
        </w:pPr>
        <w:rPr>
          <w:rFonts w:ascii="Courier New" w:hAnsi="Courier New" w:hint="default"/>
          <w:sz w:val="20"/>
        </w:rPr>
      </w:lvl>
    </w:lvlOverride>
  </w:num>
  <w:num w:numId="17">
    <w:abstractNumId w:val="0"/>
  </w:num>
  <w:num w:numId="18">
    <w:abstractNumId w:val="2"/>
  </w:num>
  <w:num w:numId="19">
    <w:abstractNumId w:val="16"/>
  </w:num>
  <w:num w:numId="20">
    <w:abstractNumId w:val="9"/>
  </w:num>
  <w:num w:numId="21">
    <w:abstractNumId w:val="5"/>
  </w:num>
  <w:num w:numId="22">
    <w:abstractNumId w:val="12"/>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I2MbYwNbU0MTc0NDRR0lEKTi0uzszPAykwqwUACKkAgSwAAAA="/>
  </w:docVars>
  <w:rsids>
    <w:rsidRoot w:val="00A930CB"/>
    <w:rsid w:val="00016992"/>
    <w:rsid w:val="000178FF"/>
    <w:rsid w:val="0004503C"/>
    <w:rsid w:val="00045C47"/>
    <w:rsid w:val="000578CE"/>
    <w:rsid w:val="0006008A"/>
    <w:rsid w:val="000A61C9"/>
    <w:rsid w:val="000C5E1B"/>
    <w:rsid w:val="000E7B2A"/>
    <w:rsid w:val="001130F2"/>
    <w:rsid w:val="00120142"/>
    <w:rsid w:val="0015027C"/>
    <w:rsid w:val="001828EE"/>
    <w:rsid w:val="001836B1"/>
    <w:rsid w:val="001935E8"/>
    <w:rsid w:val="001D4302"/>
    <w:rsid w:val="001F5437"/>
    <w:rsid w:val="002049FE"/>
    <w:rsid w:val="0021380A"/>
    <w:rsid w:val="00252E68"/>
    <w:rsid w:val="00255FC4"/>
    <w:rsid w:val="00276A31"/>
    <w:rsid w:val="0027739E"/>
    <w:rsid w:val="00284720"/>
    <w:rsid w:val="00285D09"/>
    <w:rsid w:val="00296FAF"/>
    <w:rsid w:val="002C4CAC"/>
    <w:rsid w:val="002F4E4B"/>
    <w:rsid w:val="0030173B"/>
    <w:rsid w:val="0030202B"/>
    <w:rsid w:val="00306B52"/>
    <w:rsid w:val="00322C2E"/>
    <w:rsid w:val="00331B7F"/>
    <w:rsid w:val="00384403"/>
    <w:rsid w:val="003860FB"/>
    <w:rsid w:val="00391011"/>
    <w:rsid w:val="003910DC"/>
    <w:rsid w:val="00397ABC"/>
    <w:rsid w:val="003A310D"/>
    <w:rsid w:val="003B3343"/>
    <w:rsid w:val="003B602D"/>
    <w:rsid w:val="003C10D7"/>
    <w:rsid w:val="003C3B33"/>
    <w:rsid w:val="003C4A80"/>
    <w:rsid w:val="003D34E8"/>
    <w:rsid w:val="003F64EA"/>
    <w:rsid w:val="003F69D6"/>
    <w:rsid w:val="00415703"/>
    <w:rsid w:val="0042690F"/>
    <w:rsid w:val="0046229B"/>
    <w:rsid w:val="00481CB5"/>
    <w:rsid w:val="004A0AB9"/>
    <w:rsid w:val="004C1582"/>
    <w:rsid w:val="004E5618"/>
    <w:rsid w:val="004F03CD"/>
    <w:rsid w:val="005066DA"/>
    <w:rsid w:val="0051013F"/>
    <w:rsid w:val="00513050"/>
    <w:rsid w:val="005225BF"/>
    <w:rsid w:val="005355C7"/>
    <w:rsid w:val="00563F89"/>
    <w:rsid w:val="00584CA5"/>
    <w:rsid w:val="00586056"/>
    <w:rsid w:val="0059562E"/>
    <w:rsid w:val="0062657F"/>
    <w:rsid w:val="00634AE8"/>
    <w:rsid w:val="00637E20"/>
    <w:rsid w:val="00670D2E"/>
    <w:rsid w:val="00670E13"/>
    <w:rsid w:val="00671CBC"/>
    <w:rsid w:val="006A39F4"/>
    <w:rsid w:val="006B2157"/>
    <w:rsid w:val="0070794A"/>
    <w:rsid w:val="00715A8B"/>
    <w:rsid w:val="0075131B"/>
    <w:rsid w:val="0075273F"/>
    <w:rsid w:val="007A0F0B"/>
    <w:rsid w:val="007E734B"/>
    <w:rsid w:val="007F6D91"/>
    <w:rsid w:val="00805505"/>
    <w:rsid w:val="008138EC"/>
    <w:rsid w:val="008346D5"/>
    <w:rsid w:val="00885114"/>
    <w:rsid w:val="008A1155"/>
    <w:rsid w:val="008B498D"/>
    <w:rsid w:val="008B7DA6"/>
    <w:rsid w:val="008C2930"/>
    <w:rsid w:val="008C2A58"/>
    <w:rsid w:val="008E29F3"/>
    <w:rsid w:val="008F2B5B"/>
    <w:rsid w:val="0090288C"/>
    <w:rsid w:val="00917246"/>
    <w:rsid w:val="00931793"/>
    <w:rsid w:val="00952793"/>
    <w:rsid w:val="009556EE"/>
    <w:rsid w:val="00964538"/>
    <w:rsid w:val="00981DF6"/>
    <w:rsid w:val="009A3BC2"/>
    <w:rsid w:val="009D0524"/>
    <w:rsid w:val="00A05915"/>
    <w:rsid w:val="00A24EFE"/>
    <w:rsid w:val="00A3471E"/>
    <w:rsid w:val="00A4397C"/>
    <w:rsid w:val="00A448DE"/>
    <w:rsid w:val="00A51F56"/>
    <w:rsid w:val="00A67CB8"/>
    <w:rsid w:val="00A90A1F"/>
    <w:rsid w:val="00A91384"/>
    <w:rsid w:val="00A930CB"/>
    <w:rsid w:val="00A976D8"/>
    <w:rsid w:val="00AB4149"/>
    <w:rsid w:val="00AE79EE"/>
    <w:rsid w:val="00B02818"/>
    <w:rsid w:val="00B100B8"/>
    <w:rsid w:val="00B26C7E"/>
    <w:rsid w:val="00B6475F"/>
    <w:rsid w:val="00BA2239"/>
    <w:rsid w:val="00BB07BE"/>
    <w:rsid w:val="00BD3AA5"/>
    <w:rsid w:val="00BE7C15"/>
    <w:rsid w:val="00BF027F"/>
    <w:rsid w:val="00BF2C08"/>
    <w:rsid w:val="00C53B1A"/>
    <w:rsid w:val="00C74EB7"/>
    <w:rsid w:val="00C80AF8"/>
    <w:rsid w:val="00CC6920"/>
    <w:rsid w:val="00CF644C"/>
    <w:rsid w:val="00D01FF9"/>
    <w:rsid w:val="00D15FF5"/>
    <w:rsid w:val="00D2291D"/>
    <w:rsid w:val="00D450BB"/>
    <w:rsid w:val="00D62B28"/>
    <w:rsid w:val="00D67E1F"/>
    <w:rsid w:val="00DA3853"/>
    <w:rsid w:val="00DA76B2"/>
    <w:rsid w:val="00DC04FE"/>
    <w:rsid w:val="00DD0F87"/>
    <w:rsid w:val="00DD3304"/>
    <w:rsid w:val="00DF21D0"/>
    <w:rsid w:val="00E24560"/>
    <w:rsid w:val="00E642D3"/>
    <w:rsid w:val="00E71F95"/>
    <w:rsid w:val="00E750E6"/>
    <w:rsid w:val="00E82EAC"/>
    <w:rsid w:val="00E9394F"/>
    <w:rsid w:val="00EB1FDF"/>
    <w:rsid w:val="00EC64A7"/>
    <w:rsid w:val="00EC674C"/>
    <w:rsid w:val="00EF3ED4"/>
    <w:rsid w:val="00F10C25"/>
    <w:rsid w:val="00F334D8"/>
    <w:rsid w:val="00F35F6C"/>
    <w:rsid w:val="00F45E7D"/>
    <w:rsid w:val="00F53EF8"/>
    <w:rsid w:val="00F75D71"/>
    <w:rsid w:val="00FA3DD1"/>
    <w:rsid w:val="00FA3F78"/>
    <w:rsid w:val="00FB42C7"/>
    <w:rsid w:val="00FC4F27"/>
    <w:rsid w:val="00FE2F29"/>
    <w:rsid w:val="00FE6F0A"/>
    <w:rsid w:val="00FF18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273F"/>
    <w:rPr>
      <w:rFonts w:ascii="Arial" w:hAnsi="Arial"/>
      <w:sz w:val="28"/>
    </w:rPr>
  </w:style>
  <w:style w:type="paragraph" w:styleId="Heading1">
    <w:name w:val="heading 1"/>
    <w:basedOn w:val="Normal"/>
    <w:next w:val="Normal"/>
    <w:link w:val="Heading1Char"/>
    <w:uiPriority w:val="9"/>
    <w:qFormat/>
    <w:rsid w:val="0075273F"/>
    <w:pPr>
      <w:keepNext/>
      <w:keepLines/>
      <w:spacing w:before="240" w:after="0"/>
      <w:outlineLvl w:val="0"/>
    </w:pPr>
    <w:rPr>
      <w:rFonts w:eastAsiaTheme="majorEastAsia" w:cstheme="majorBidi"/>
      <w:color w:val="2E74B5" w:themeColor="accent1" w:themeShade="BF"/>
      <w:sz w:val="36"/>
      <w:szCs w:val="32"/>
    </w:rPr>
  </w:style>
  <w:style w:type="paragraph" w:styleId="Heading2">
    <w:name w:val="heading 2"/>
    <w:basedOn w:val="Normal"/>
    <w:next w:val="Normal"/>
    <w:link w:val="Heading2Char"/>
    <w:uiPriority w:val="9"/>
    <w:unhideWhenUsed/>
    <w:qFormat/>
    <w:rsid w:val="0075273F"/>
    <w:pPr>
      <w:keepNext/>
      <w:keepLines/>
      <w:spacing w:before="40" w:after="0"/>
      <w:outlineLvl w:val="1"/>
    </w:pPr>
    <w:rPr>
      <w:rFonts w:eastAsiaTheme="majorEastAsia" w:cstheme="majorBidi"/>
      <w:color w:val="2E74B5" w:themeColor="accent1" w:themeShade="BF"/>
      <w:sz w:val="30"/>
      <w:szCs w:val="26"/>
    </w:rPr>
  </w:style>
  <w:style w:type="paragraph" w:styleId="Heading3">
    <w:name w:val="heading 3"/>
    <w:basedOn w:val="Normal"/>
    <w:next w:val="Normal"/>
    <w:link w:val="Heading3Char"/>
    <w:uiPriority w:val="9"/>
    <w:unhideWhenUsed/>
    <w:qFormat/>
    <w:rsid w:val="0075273F"/>
    <w:pPr>
      <w:keepNext/>
      <w:keepLines/>
      <w:spacing w:before="40" w:after="0"/>
      <w:outlineLvl w:val="2"/>
    </w:pPr>
    <w:rPr>
      <w:rFonts w:eastAsiaTheme="majorEastAsia"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75273F"/>
    <w:rPr>
      <w:rFonts w:ascii="Arial" w:eastAsiaTheme="majorEastAsia" w:hAnsi="Arial" w:cstheme="majorBidi"/>
      <w:color w:val="2E74B5" w:themeColor="accent1" w:themeShade="BF"/>
      <w:sz w:val="36"/>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eastAsia="Times New Roman"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75273F"/>
    <w:rPr>
      <w:rFonts w:ascii="Arial" w:eastAsiaTheme="majorEastAsia" w:hAnsi="Arial" w:cstheme="majorBidi"/>
      <w:color w:val="2E74B5" w:themeColor="accent1" w:themeShade="BF"/>
      <w:sz w:val="30"/>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Bibliography">
    <w:name w:val="Bibliography"/>
    <w:basedOn w:val="Normal"/>
    <w:next w:val="Normal"/>
    <w:uiPriority w:val="37"/>
    <w:unhideWhenUsed/>
    <w:rsid w:val="00397ABC"/>
  </w:style>
  <w:style w:type="character" w:customStyle="1" w:styleId="Heading3Char">
    <w:name w:val="Heading 3 Char"/>
    <w:basedOn w:val="DefaultParagraphFont"/>
    <w:link w:val="Heading3"/>
    <w:uiPriority w:val="9"/>
    <w:rsid w:val="0075273F"/>
    <w:rPr>
      <w:rFonts w:ascii="Arial" w:eastAsiaTheme="majorEastAsia" w:hAnsi="Arial" w:cstheme="majorBidi"/>
      <w:color w:val="1F4D78" w:themeColor="accent1" w:themeShade="7F"/>
      <w:sz w:val="28"/>
      <w:szCs w:val="24"/>
    </w:rPr>
  </w:style>
  <w:style w:type="character" w:styleId="UnresolvedMention">
    <w:name w:val="Unresolved Mention"/>
    <w:basedOn w:val="DefaultParagraphFont"/>
    <w:uiPriority w:val="99"/>
    <w:semiHidden/>
    <w:unhideWhenUsed/>
    <w:rsid w:val="00306B52"/>
    <w:rPr>
      <w:color w:val="605E5C"/>
      <w:shd w:val="clear" w:color="auto" w:fill="E1DFDD"/>
    </w:rPr>
  </w:style>
  <w:style w:type="paragraph" w:customStyle="1" w:styleId="css-axufdj">
    <w:name w:val="css-axufdj"/>
    <w:basedOn w:val="Normal"/>
    <w:rsid w:val="00306B5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306B5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306B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6B52"/>
    <w:rPr>
      <w:rFonts w:ascii="Arial" w:hAnsi="Arial"/>
      <w:sz w:val="28"/>
    </w:rPr>
  </w:style>
  <w:style w:type="character" w:styleId="Strong">
    <w:name w:val="Strong"/>
    <w:basedOn w:val="DefaultParagraphFont"/>
    <w:uiPriority w:val="22"/>
    <w:qFormat/>
    <w:rsid w:val="00306B52"/>
    <w:rPr>
      <w:b/>
      <w:bCs/>
    </w:rPr>
  </w:style>
  <w:style w:type="character" w:styleId="Emphasis">
    <w:name w:val="Emphasis"/>
    <w:basedOn w:val="DefaultParagraphFont"/>
    <w:uiPriority w:val="20"/>
    <w:qFormat/>
    <w:rsid w:val="00306B52"/>
    <w:rPr>
      <w:i/>
      <w:iCs/>
    </w:rPr>
  </w:style>
  <w:style w:type="character" w:styleId="PlaceholderText">
    <w:name w:val="Placeholder Text"/>
    <w:basedOn w:val="DefaultParagraphFont"/>
    <w:uiPriority w:val="99"/>
    <w:semiHidden/>
    <w:rsid w:val="00306B52"/>
    <w:rPr>
      <w:color w:val="808080"/>
    </w:rPr>
  </w:style>
  <w:style w:type="character" w:customStyle="1" w:styleId="def">
    <w:name w:val="def"/>
    <w:basedOn w:val="DefaultParagraphFont"/>
    <w:rsid w:val="00306B52"/>
  </w:style>
  <w:style w:type="character" w:customStyle="1" w:styleId="expand-inline-comment">
    <w:name w:val="expand-inline-comment"/>
    <w:basedOn w:val="DefaultParagraphFont"/>
    <w:rsid w:val="00306B52"/>
  </w:style>
  <w:style w:type="paragraph" w:styleId="TOC1">
    <w:name w:val="toc 1"/>
    <w:basedOn w:val="Normal"/>
    <w:next w:val="Normal"/>
    <w:autoRedefine/>
    <w:uiPriority w:val="39"/>
    <w:unhideWhenUsed/>
    <w:rsid w:val="00306B52"/>
    <w:pPr>
      <w:spacing w:after="100"/>
    </w:pPr>
  </w:style>
  <w:style w:type="paragraph" w:styleId="TOC3">
    <w:name w:val="toc 3"/>
    <w:basedOn w:val="Normal"/>
    <w:next w:val="Normal"/>
    <w:autoRedefine/>
    <w:uiPriority w:val="39"/>
    <w:unhideWhenUsed/>
    <w:rsid w:val="00306B52"/>
    <w:pPr>
      <w:spacing w:after="100"/>
      <w:ind w:left="560"/>
    </w:pPr>
  </w:style>
  <w:style w:type="character" w:customStyle="1" w:styleId="instancename">
    <w:name w:val="instancename"/>
    <w:basedOn w:val="DefaultParagraphFont"/>
    <w:rsid w:val="00306B52"/>
  </w:style>
  <w:style w:type="character" w:customStyle="1" w:styleId="accesshide">
    <w:name w:val="accesshide"/>
    <w:basedOn w:val="DefaultParagraphFont"/>
    <w:rsid w:val="00306B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104503">
      <w:bodyDiv w:val="1"/>
      <w:marLeft w:val="0"/>
      <w:marRight w:val="0"/>
      <w:marTop w:val="0"/>
      <w:marBottom w:val="0"/>
      <w:divBdr>
        <w:top w:val="none" w:sz="0" w:space="0" w:color="auto"/>
        <w:left w:val="none" w:sz="0" w:space="0" w:color="auto"/>
        <w:bottom w:val="none" w:sz="0" w:space="0" w:color="auto"/>
        <w:right w:val="none" w:sz="0" w:space="0" w:color="auto"/>
      </w:divBdr>
    </w:div>
    <w:div w:id="75245252">
      <w:bodyDiv w:val="1"/>
      <w:marLeft w:val="0"/>
      <w:marRight w:val="0"/>
      <w:marTop w:val="0"/>
      <w:marBottom w:val="0"/>
      <w:divBdr>
        <w:top w:val="none" w:sz="0" w:space="0" w:color="auto"/>
        <w:left w:val="none" w:sz="0" w:space="0" w:color="auto"/>
        <w:bottom w:val="none" w:sz="0" w:space="0" w:color="auto"/>
        <w:right w:val="none" w:sz="0" w:space="0" w:color="auto"/>
      </w:divBdr>
    </w:div>
    <w:div w:id="106391929">
      <w:bodyDiv w:val="1"/>
      <w:marLeft w:val="0"/>
      <w:marRight w:val="0"/>
      <w:marTop w:val="0"/>
      <w:marBottom w:val="0"/>
      <w:divBdr>
        <w:top w:val="none" w:sz="0" w:space="0" w:color="auto"/>
        <w:left w:val="none" w:sz="0" w:space="0" w:color="auto"/>
        <w:bottom w:val="none" w:sz="0" w:space="0" w:color="auto"/>
        <w:right w:val="none" w:sz="0" w:space="0" w:color="auto"/>
      </w:divBdr>
    </w:div>
    <w:div w:id="118307749">
      <w:bodyDiv w:val="1"/>
      <w:marLeft w:val="0"/>
      <w:marRight w:val="0"/>
      <w:marTop w:val="0"/>
      <w:marBottom w:val="0"/>
      <w:divBdr>
        <w:top w:val="none" w:sz="0" w:space="0" w:color="auto"/>
        <w:left w:val="none" w:sz="0" w:space="0" w:color="auto"/>
        <w:bottom w:val="none" w:sz="0" w:space="0" w:color="auto"/>
        <w:right w:val="none" w:sz="0" w:space="0" w:color="auto"/>
      </w:divBdr>
    </w:div>
    <w:div w:id="182518997">
      <w:bodyDiv w:val="1"/>
      <w:marLeft w:val="0"/>
      <w:marRight w:val="0"/>
      <w:marTop w:val="0"/>
      <w:marBottom w:val="0"/>
      <w:divBdr>
        <w:top w:val="none" w:sz="0" w:space="0" w:color="auto"/>
        <w:left w:val="none" w:sz="0" w:space="0" w:color="auto"/>
        <w:bottom w:val="none" w:sz="0" w:space="0" w:color="auto"/>
        <w:right w:val="none" w:sz="0" w:space="0" w:color="auto"/>
      </w:divBdr>
    </w:div>
    <w:div w:id="247155600">
      <w:bodyDiv w:val="1"/>
      <w:marLeft w:val="0"/>
      <w:marRight w:val="0"/>
      <w:marTop w:val="0"/>
      <w:marBottom w:val="0"/>
      <w:divBdr>
        <w:top w:val="none" w:sz="0" w:space="0" w:color="auto"/>
        <w:left w:val="none" w:sz="0" w:space="0" w:color="auto"/>
        <w:bottom w:val="none" w:sz="0" w:space="0" w:color="auto"/>
        <w:right w:val="none" w:sz="0" w:space="0" w:color="auto"/>
      </w:divBdr>
    </w:div>
    <w:div w:id="276255622">
      <w:bodyDiv w:val="1"/>
      <w:marLeft w:val="0"/>
      <w:marRight w:val="0"/>
      <w:marTop w:val="0"/>
      <w:marBottom w:val="0"/>
      <w:divBdr>
        <w:top w:val="none" w:sz="0" w:space="0" w:color="auto"/>
        <w:left w:val="none" w:sz="0" w:space="0" w:color="auto"/>
        <w:bottom w:val="none" w:sz="0" w:space="0" w:color="auto"/>
        <w:right w:val="none" w:sz="0" w:space="0" w:color="auto"/>
      </w:divBdr>
    </w:div>
    <w:div w:id="295571427">
      <w:bodyDiv w:val="1"/>
      <w:marLeft w:val="0"/>
      <w:marRight w:val="0"/>
      <w:marTop w:val="0"/>
      <w:marBottom w:val="0"/>
      <w:divBdr>
        <w:top w:val="none" w:sz="0" w:space="0" w:color="auto"/>
        <w:left w:val="none" w:sz="0" w:space="0" w:color="auto"/>
        <w:bottom w:val="none" w:sz="0" w:space="0" w:color="auto"/>
        <w:right w:val="none" w:sz="0" w:space="0" w:color="auto"/>
      </w:divBdr>
    </w:div>
    <w:div w:id="301077434">
      <w:bodyDiv w:val="1"/>
      <w:marLeft w:val="0"/>
      <w:marRight w:val="0"/>
      <w:marTop w:val="0"/>
      <w:marBottom w:val="0"/>
      <w:divBdr>
        <w:top w:val="none" w:sz="0" w:space="0" w:color="auto"/>
        <w:left w:val="none" w:sz="0" w:space="0" w:color="auto"/>
        <w:bottom w:val="none" w:sz="0" w:space="0" w:color="auto"/>
        <w:right w:val="none" w:sz="0" w:space="0" w:color="auto"/>
      </w:divBdr>
    </w:div>
    <w:div w:id="320238473">
      <w:bodyDiv w:val="1"/>
      <w:marLeft w:val="0"/>
      <w:marRight w:val="0"/>
      <w:marTop w:val="0"/>
      <w:marBottom w:val="0"/>
      <w:divBdr>
        <w:top w:val="none" w:sz="0" w:space="0" w:color="auto"/>
        <w:left w:val="none" w:sz="0" w:space="0" w:color="auto"/>
        <w:bottom w:val="none" w:sz="0" w:space="0" w:color="auto"/>
        <w:right w:val="none" w:sz="0" w:space="0" w:color="auto"/>
      </w:divBdr>
    </w:div>
    <w:div w:id="327053668">
      <w:bodyDiv w:val="1"/>
      <w:marLeft w:val="0"/>
      <w:marRight w:val="0"/>
      <w:marTop w:val="0"/>
      <w:marBottom w:val="0"/>
      <w:divBdr>
        <w:top w:val="none" w:sz="0" w:space="0" w:color="auto"/>
        <w:left w:val="none" w:sz="0" w:space="0" w:color="auto"/>
        <w:bottom w:val="none" w:sz="0" w:space="0" w:color="auto"/>
        <w:right w:val="none" w:sz="0" w:space="0" w:color="auto"/>
      </w:divBdr>
    </w:div>
    <w:div w:id="345059090">
      <w:bodyDiv w:val="1"/>
      <w:marLeft w:val="0"/>
      <w:marRight w:val="0"/>
      <w:marTop w:val="0"/>
      <w:marBottom w:val="0"/>
      <w:divBdr>
        <w:top w:val="none" w:sz="0" w:space="0" w:color="auto"/>
        <w:left w:val="none" w:sz="0" w:space="0" w:color="auto"/>
        <w:bottom w:val="none" w:sz="0" w:space="0" w:color="auto"/>
        <w:right w:val="none" w:sz="0" w:space="0" w:color="auto"/>
      </w:divBdr>
    </w:div>
    <w:div w:id="346907827">
      <w:bodyDiv w:val="1"/>
      <w:marLeft w:val="0"/>
      <w:marRight w:val="0"/>
      <w:marTop w:val="0"/>
      <w:marBottom w:val="0"/>
      <w:divBdr>
        <w:top w:val="none" w:sz="0" w:space="0" w:color="auto"/>
        <w:left w:val="none" w:sz="0" w:space="0" w:color="auto"/>
        <w:bottom w:val="none" w:sz="0" w:space="0" w:color="auto"/>
        <w:right w:val="none" w:sz="0" w:space="0" w:color="auto"/>
      </w:divBdr>
    </w:div>
    <w:div w:id="365257623">
      <w:bodyDiv w:val="1"/>
      <w:marLeft w:val="0"/>
      <w:marRight w:val="0"/>
      <w:marTop w:val="0"/>
      <w:marBottom w:val="0"/>
      <w:divBdr>
        <w:top w:val="none" w:sz="0" w:space="0" w:color="auto"/>
        <w:left w:val="none" w:sz="0" w:space="0" w:color="auto"/>
        <w:bottom w:val="none" w:sz="0" w:space="0" w:color="auto"/>
        <w:right w:val="none" w:sz="0" w:space="0" w:color="auto"/>
      </w:divBdr>
    </w:div>
    <w:div w:id="375664054">
      <w:bodyDiv w:val="1"/>
      <w:marLeft w:val="0"/>
      <w:marRight w:val="0"/>
      <w:marTop w:val="0"/>
      <w:marBottom w:val="0"/>
      <w:divBdr>
        <w:top w:val="none" w:sz="0" w:space="0" w:color="auto"/>
        <w:left w:val="none" w:sz="0" w:space="0" w:color="auto"/>
        <w:bottom w:val="none" w:sz="0" w:space="0" w:color="auto"/>
        <w:right w:val="none" w:sz="0" w:space="0" w:color="auto"/>
      </w:divBdr>
    </w:div>
    <w:div w:id="384261262">
      <w:bodyDiv w:val="1"/>
      <w:marLeft w:val="0"/>
      <w:marRight w:val="0"/>
      <w:marTop w:val="0"/>
      <w:marBottom w:val="0"/>
      <w:divBdr>
        <w:top w:val="none" w:sz="0" w:space="0" w:color="auto"/>
        <w:left w:val="none" w:sz="0" w:space="0" w:color="auto"/>
        <w:bottom w:val="none" w:sz="0" w:space="0" w:color="auto"/>
        <w:right w:val="none" w:sz="0" w:space="0" w:color="auto"/>
      </w:divBdr>
    </w:div>
    <w:div w:id="408431339">
      <w:bodyDiv w:val="1"/>
      <w:marLeft w:val="0"/>
      <w:marRight w:val="0"/>
      <w:marTop w:val="0"/>
      <w:marBottom w:val="0"/>
      <w:divBdr>
        <w:top w:val="none" w:sz="0" w:space="0" w:color="auto"/>
        <w:left w:val="none" w:sz="0" w:space="0" w:color="auto"/>
        <w:bottom w:val="none" w:sz="0" w:space="0" w:color="auto"/>
        <w:right w:val="none" w:sz="0" w:space="0" w:color="auto"/>
      </w:divBdr>
    </w:div>
    <w:div w:id="409037591">
      <w:bodyDiv w:val="1"/>
      <w:marLeft w:val="0"/>
      <w:marRight w:val="0"/>
      <w:marTop w:val="0"/>
      <w:marBottom w:val="0"/>
      <w:divBdr>
        <w:top w:val="none" w:sz="0" w:space="0" w:color="auto"/>
        <w:left w:val="none" w:sz="0" w:space="0" w:color="auto"/>
        <w:bottom w:val="none" w:sz="0" w:space="0" w:color="auto"/>
        <w:right w:val="none" w:sz="0" w:space="0" w:color="auto"/>
      </w:divBdr>
    </w:div>
    <w:div w:id="432632501">
      <w:bodyDiv w:val="1"/>
      <w:marLeft w:val="0"/>
      <w:marRight w:val="0"/>
      <w:marTop w:val="0"/>
      <w:marBottom w:val="0"/>
      <w:divBdr>
        <w:top w:val="none" w:sz="0" w:space="0" w:color="auto"/>
        <w:left w:val="none" w:sz="0" w:space="0" w:color="auto"/>
        <w:bottom w:val="none" w:sz="0" w:space="0" w:color="auto"/>
        <w:right w:val="none" w:sz="0" w:space="0" w:color="auto"/>
      </w:divBdr>
    </w:div>
    <w:div w:id="435369413">
      <w:bodyDiv w:val="1"/>
      <w:marLeft w:val="0"/>
      <w:marRight w:val="0"/>
      <w:marTop w:val="0"/>
      <w:marBottom w:val="0"/>
      <w:divBdr>
        <w:top w:val="none" w:sz="0" w:space="0" w:color="auto"/>
        <w:left w:val="none" w:sz="0" w:space="0" w:color="auto"/>
        <w:bottom w:val="none" w:sz="0" w:space="0" w:color="auto"/>
        <w:right w:val="none" w:sz="0" w:space="0" w:color="auto"/>
      </w:divBdr>
    </w:div>
    <w:div w:id="450323439">
      <w:bodyDiv w:val="1"/>
      <w:marLeft w:val="0"/>
      <w:marRight w:val="0"/>
      <w:marTop w:val="0"/>
      <w:marBottom w:val="0"/>
      <w:divBdr>
        <w:top w:val="none" w:sz="0" w:space="0" w:color="auto"/>
        <w:left w:val="none" w:sz="0" w:space="0" w:color="auto"/>
        <w:bottom w:val="none" w:sz="0" w:space="0" w:color="auto"/>
        <w:right w:val="none" w:sz="0" w:space="0" w:color="auto"/>
      </w:divBdr>
    </w:div>
    <w:div w:id="459108869">
      <w:bodyDiv w:val="1"/>
      <w:marLeft w:val="0"/>
      <w:marRight w:val="0"/>
      <w:marTop w:val="0"/>
      <w:marBottom w:val="0"/>
      <w:divBdr>
        <w:top w:val="none" w:sz="0" w:space="0" w:color="auto"/>
        <w:left w:val="none" w:sz="0" w:space="0" w:color="auto"/>
        <w:bottom w:val="none" w:sz="0" w:space="0" w:color="auto"/>
        <w:right w:val="none" w:sz="0" w:space="0" w:color="auto"/>
      </w:divBdr>
    </w:div>
    <w:div w:id="491531679">
      <w:bodyDiv w:val="1"/>
      <w:marLeft w:val="0"/>
      <w:marRight w:val="0"/>
      <w:marTop w:val="0"/>
      <w:marBottom w:val="0"/>
      <w:divBdr>
        <w:top w:val="none" w:sz="0" w:space="0" w:color="auto"/>
        <w:left w:val="none" w:sz="0" w:space="0" w:color="auto"/>
        <w:bottom w:val="none" w:sz="0" w:space="0" w:color="auto"/>
        <w:right w:val="none" w:sz="0" w:space="0" w:color="auto"/>
      </w:divBdr>
    </w:div>
    <w:div w:id="506942616">
      <w:bodyDiv w:val="1"/>
      <w:marLeft w:val="0"/>
      <w:marRight w:val="0"/>
      <w:marTop w:val="0"/>
      <w:marBottom w:val="0"/>
      <w:divBdr>
        <w:top w:val="none" w:sz="0" w:space="0" w:color="auto"/>
        <w:left w:val="none" w:sz="0" w:space="0" w:color="auto"/>
        <w:bottom w:val="none" w:sz="0" w:space="0" w:color="auto"/>
        <w:right w:val="none" w:sz="0" w:space="0" w:color="auto"/>
      </w:divBdr>
    </w:div>
    <w:div w:id="561335831">
      <w:bodyDiv w:val="1"/>
      <w:marLeft w:val="0"/>
      <w:marRight w:val="0"/>
      <w:marTop w:val="0"/>
      <w:marBottom w:val="0"/>
      <w:divBdr>
        <w:top w:val="none" w:sz="0" w:space="0" w:color="auto"/>
        <w:left w:val="none" w:sz="0" w:space="0" w:color="auto"/>
        <w:bottom w:val="none" w:sz="0" w:space="0" w:color="auto"/>
        <w:right w:val="none" w:sz="0" w:space="0" w:color="auto"/>
      </w:divBdr>
    </w:div>
    <w:div w:id="593854367">
      <w:bodyDiv w:val="1"/>
      <w:marLeft w:val="0"/>
      <w:marRight w:val="0"/>
      <w:marTop w:val="0"/>
      <w:marBottom w:val="0"/>
      <w:divBdr>
        <w:top w:val="none" w:sz="0" w:space="0" w:color="auto"/>
        <w:left w:val="none" w:sz="0" w:space="0" w:color="auto"/>
        <w:bottom w:val="none" w:sz="0" w:space="0" w:color="auto"/>
        <w:right w:val="none" w:sz="0" w:space="0" w:color="auto"/>
      </w:divBdr>
    </w:div>
    <w:div w:id="624310159">
      <w:bodyDiv w:val="1"/>
      <w:marLeft w:val="0"/>
      <w:marRight w:val="0"/>
      <w:marTop w:val="0"/>
      <w:marBottom w:val="0"/>
      <w:divBdr>
        <w:top w:val="none" w:sz="0" w:space="0" w:color="auto"/>
        <w:left w:val="none" w:sz="0" w:space="0" w:color="auto"/>
        <w:bottom w:val="none" w:sz="0" w:space="0" w:color="auto"/>
        <w:right w:val="none" w:sz="0" w:space="0" w:color="auto"/>
      </w:divBdr>
    </w:div>
    <w:div w:id="643042975">
      <w:bodyDiv w:val="1"/>
      <w:marLeft w:val="0"/>
      <w:marRight w:val="0"/>
      <w:marTop w:val="0"/>
      <w:marBottom w:val="0"/>
      <w:divBdr>
        <w:top w:val="none" w:sz="0" w:space="0" w:color="auto"/>
        <w:left w:val="none" w:sz="0" w:space="0" w:color="auto"/>
        <w:bottom w:val="none" w:sz="0" w:space="0" w:color="auto"/>
        <w:right w:val="none" w:sz="0" w:space="0" w:color="auto"/>
      </w:divBdr>
    </w:div>
    <w:div w:id="659847722">
      <w:bodyDiv w:val="1"/>
      <w:marLeft w:val="0"/>
      <w:marRight w:val="0"/>
      <w:marTop w:val="0"/>
      <w:marBottom w:val="0"/>
      <w:divBdr>
        <w:top w:val="none" w:sz="0" w:space="0" w:color="auto"/>
        <w:left w:val="none" w:sz="0" w:space="0" w:color="auto"/>
        <w:bottom w:val="none" w:sz="0" w:space="0" w:color="auto"/>
        <w:right w:val="none" w:sz="0" w:space="0" w:color="auto"/>
      </w:divBdr>
    </w:div>
    <w:div w:id="668680162">
      <w:bodyDiv w:val="1"/>
      <w:marLeft w:val="0"/>
      <w:marRight w:val="0"/>
      <w:marTop w:val="0"/>
      <w:marBottom w:val="0"/>
      <w:divBdr>
        <w:top w:val="none" w:sz="0" w:space="0" w:color="auto"/>
        <w:left w:val="none" w:sz="0" w:space="0" w:color="auto"/>
        <w:bottom w:val="none" w:sz="0" w:space="0" w:color="auto"/>
        <w:right w:val="none" w:sz="0" w:space="0" w:color="auto"/>
      </w:divBdr>
    </w:div>
    <w:div w:id="672689543">
      <w:bodyDiv w:val="1"/>
      <w:marLeft w:val="0"/>
      <w:marRight w:val="0"/>
      <w:marTop w:val="0"/>
      <w:marBottom w:val="0"/>
      <w:divBdr>
        <w:top w:val="none" w:sz="0" w:space="0" w:color="auto"/>
        <w:left w:val="none" w:sz="0" w:space="0" w:color="auto"/>
        <w:bottom w:val="none" w:sz="0" w:space="0" w:color="auto"/>
        <w:right w:val="none" w:sz="0" w:space="0" w:color="auto"/>
      </w:divBdr>
    </w:div>
    <w:div w:id="683291072">
      <w:bodyDiv w:val="1"/>
      <w:marLeft w:val="0"/>
      <w:marRight w:val="0"/>
      <w:marTop w:val="0"/>
      <w:marBottom w:val="0"/>
      <w:divBdr>
        <w:top w:val="none" w:sz="0" w:space="0" w:color="auto"/>
        <w:left w:val="none" w:sz="0" w:space="0" w:color="auto"/>
        <w:bottom w:val="none" w:sz="0" w:space="0" w:color="auto"/>
        <w:right w:val="none" w:sz="0" w:space="0" w:color="auto"/>
      </w:divBdr>
    </w:div>
    <w:div w:id="685399900">
      <w:bodyDiv w:val="1"/>
      <w:marLeft w:val="0"/>
      <w:marRight w:val="0"/>
      <w:marTop w:val="0"/>
      <w:marBottom w:val="0"/>
      <w:divBdr>
        <w:top w:val="none" w:sz="0" w:space="0" w:color="auto"/>
        <w:left w:val="none" w:sz="0" w:space="0" w:color="auto"/>
        <w:bottom w:val="none" w:sz="0" w:space="0" w:color="auto"/>
        <w:right w:val="none" w:sz="0" w:space="0" w:color="auto"/>
      </w:divBdr>
    </w:div>
    <w:div w:id="697585379">
      <w:bodyDiv w:val="1"/>
      <w:marLeft w:val="0"/>
      <w:marRight w:val="0"/>
      <w:marTop w:val="0"/>
      <w:marBottom w:val="0"/>
      <w:divBdr>
        <w:top w:val="none" w:sz="0" w:space="0" w:color="auto"/>
        <w:left w:val="none" w:sz="0" w:space="0" w:color="auto"/>
        <w:bottom w:val="none" w:sz="0" w:space="0" w:color="auto"/>
        <w:right w:val="none" w:sz="0" w:space="0" w:color="auto"/>
      </w:divBdr>
    </w:div>
    <w:div w:id="721055855">
      <w:bodyDiv w:val="1"/>
      <w:marLeft w:val="0"/>
      <w:marRight w:val="0"/>
      <w:marTop w:val="0"/>
      <w:marBottom w:val="0"/>
      <w:divBdr>
        <w:top w:val="none" w:sz="0" w:space="0" w:color="auto"/>
        <w:left w:val="none" w:sz="0" w:space="0" w:color="auto"/>
        <w:bottom w:val="none" w:sz="0" w:space="0" w:color="auto"/>
        <w:right w:val="none" w:sz="0" w:space="0" w:color="auto"/>
      </w:divBdr>
    </w:div>
    <w:div w:id="723063331">
      <w:bodyDiv w:val="1"/>
      <w:marLeft w:val="0"/>
      <w:marRight w:val="0"/>
      <w:marTop w:val="0"/>
      <w:marBottom w:val="0"/>
      <w:divBdr>
        <w:top w:val="none" w:sz="0" w:space="0" w:color="auto"/>
        <w:left w:val="none" w:sz="0" w:space="0" w:color="auto"/>
        <w:bottom w:val="none" w:sz="0" w:space="0" w:color="auto"/>
        <w:right w:val="none" w:sz="0" w:space="0" w:color="auto"/>
      </w:divBdr>
    </w:div>
    <w:div w:id="749622859">
      <w:bodyDiv w:val="1"/>
      <w:marLeft w:val="0"/>
      <w:marRight w:val="0"/>
      <w:marTop w:val="0"/>
      <w:marBottom w:val="0"/>
      <w:divBdr>
        <w:top w:val="none" w:sz="0" w:space="0" w:color="auto"/>
        <w:left w:val="none" w:sz="0" w:space="0" w:color="auto"/>
        <w:bottom w:val="none" w:sz="0" w:space="0" w:color="auto"/>
        <w:right w:val="none" w:sz="0" w:space="0" w:color="auto"/>
      </w:divBdr>
    </w:div>
    <w:div w:id="777216348">
      <w:bodyDiv w:val="1"/>
      <w:marLeft w:val="0"/>
      <w:marRight w:val="0"/>
      <w:marTop w:val="0"/>
      <w:marBottom w:val="0"/>
      <w:divBdr>
        <w:top w:val="none" w:sz="0" w:space="0" w:color="auto"/>
        <w:left w:val="none" w:sz="0" w:space="0" w:color="auto"/>
        <w:bottom w:val="none" w:sz="0" w:space="0" w:color="auto"/>
        <w:right w:val="none" w:sz="0" w:space="0" w:color="auto"/>
      </w:divBdr>
    </w:div>
    <w:div w:id="820269485">
      <w:bodyDiv w:val="1"/>
      <w:marLeft w:val="0"/>
      <w:marRight w:val="0"/>
      <w:marTop w:val="0"/>
      <w:marBottom w:val="0"/>
      <w:divBdr>
        <w:top w:val="none" w:sz="0" w:space="0" w:color="auto"/>
        <w:left w:val="none" w:sz="0" w:space="0" w:color="auto"/>
        <w:bottom w:val="none" w:sz="0" w:space="0" w:color="auto"/>
        <w:right w:val="none" w:sz="0" w:space="0" w:color="auto"/>
      </w:divBdr>
    </w:div>
    <w:div w:id="856963891">
      <w:bodyDiv w:val="1"/>
      <w:marLeft w:val="0"/>
      <w:marRight w:val="0"/>
      <w:marTop w:val="0"/>
      <w:marBottom w:val="0"/>
      <w:divBdr>
        <w:top w:val="none" w:sz="0" w:space="0" w:color="auto"/>
        <w:left w:val="none" w:sz="0" w:space="0" w:color="auto"/>
        <w:bottom w:val="none" w:sz="0" w:space="0" w:color="auto"/>
        <w:right w:val="none" w:sz="0" w:space="0" w:color="auto"/>
      </w:divBdr>
    </w:div>
    <w:div w:id="869537369">
      <w:bodyDiv w:val="1"/>
      <w:marLeft w:val="0"/>
      <w:marRight w:val="0"/>
      <w:marTop w:val="0"/>
      <w:marBottom w:val="0"/>
      <w:divBdr>
        <w:top w:val="none" w:sz="0" w:space="0" w:color="auto"/>
        <w:left w:val="none" w:sz="0" w:space="0" w:color="auto"/>
        <w:bottom w:val="none" w:sz="0" w:space="0" w:color="auto"/>
        <w:right w:val="none" w:sz="0" w:space="0" w:color="auto"/>
      </w:divBdr>
    </w:div>
    <w:div w:id="872619597">
      <w:bodyDiv w:val="1"/>
      <w:marLeft w:val="0"/>
      <w:marRight w:val="0"/>
      <w:marTop w:val="0"/>
      <w:marBottom w:val="0"/>
      <w:divBdr>
        <w:top w:val="none" w:sz="0" w:space="0" w:color="auto"/>
        <w:left w:val="none" w:sz="0" w:space="0" w:color="auto"/>
        <w:bottom w:val="none" w:sz="0" w:space="0" w:color="auto"/>
        <w:right w:val="none" w:sz="0" w:space="0" w:color="auto"/>
      </w:divBdr>
    </w:div>
    <w:div w:id="889457142">
      <w:bodyDiv w:val="1"/>
      <w:marLeft w:val="0"/>
      <w:marRight w:val="0"/>
      <w:marTop w:val="0"/>
      <w:marBottom w:val="0"/>
      <w:divBdr>
        <w:top w:val="none" w:sz="0" w:space="0" w:color="auto"/>
        <w:left w:val="none" w:sz="0" w:space="0" w:color="auto"/>
        <w:bottom w:val="none" w:sz="0" w:space="0" w:color="auto"/>
        <w:right w:val="none" w:sz="0" w:space="0" w:color="auto"/>
      </w:divBdr>
    </w:div>
    <w:div w:id="913398938">
      <w:bodyDiv w:val="1"/>
      <w:marLeft w:val="0"/>
      <w:marRight w:val="0"/>
      <w:marTop w:val="0"/>
      <w:marBottom w:val="0"/>
      <w:divBdr>
        <w:top w:val="none" w:sz="0" w:space="0" w:color="auto"/>
        <w:left w:val="none" w:sz="0" w:space="0" w:color="auto"/>
        <w:bottom w:val="none" w:sz="0" w:space="0" w:color="auto"/>
        <w:right w:val="none" w:sz="0" w:space="0" w:color="auto"/>
      </w:divBdr>
    </w:div>
    <w:div w:id="920598690">
      <w:bodyDiv w:val="1"/>
      <w:marLeft w:val="0"/>
      <w:marRight w:val="0"/>
      <w:marTop w:val="0"/>
      <w:marBottom w:val="0"/>
      <w:divBdr>
        <w:top w:val="none" w:sz="0" w:space="0" w:color="auto"/>
        <w:left w:val="none" w:sz="0" w:space="0" w:color="auto"/>
        <w:bottom w:val="none" w:sz="0" w:space="0" w:color="auto"/>
        <w:right w:val="none" w:sz="0" w:space="0" w:color="auto"/>
      </w:divBdr>
    </w:div>
    <w:div w:id="925573031">
      <w:bodyDiv w:val="1"/>
      <w:marLeft w:val="0"/>
      <w:marRight w:val="0"/>
      <w:marTop w:val="0"/>
      <w:marBottom w:val="0"/>
      <w:divBdr>
        <w:top w:val="none" w:sz="0" w:space="0" w:color="auto"/>
        <w:left w:val="none" w:sz="0" w:space="0" w:color="auto"/>
        <w:bottom w:val="none" w:sz="0" w:space="0" w:color="auto"/>
        <w:right w:val="none" w:sz="0" w:space="0" w:color="auto"/>
      </w:divBdr>
    </w:div>
    <w:div w:id="927470250">
      <w:bodyDiv w:val="1"/>
      <w:marLeft w:val="0"/>
      <w:marRight w:val="0"/>
      <w:marTop w:val="0"/>
      <w:marBottom w:val="0"/>
      <w:divBdr>
        <w:top w:val="none" w:sz="0" w:space="0" w:color="auto"/>
        <w:left w:val="none" w:sz="0" w:space="0" w:color="auto"/>
        <w:bottom w:val="none" w:sz="0" w:space="0" w:color="auto"/>
        <w:right w:val="none" w:sz="0" w:space="0" w:color="auto"/>
      </w:divBdr>
    </w:div>
    <w:div w:id="928584249">
      <w:bodyDiv w:val="1"/>
      <w:marLeft w:val="0"/>
      <w:marRight w:val="0"/>
      <w:marTop w:val="0"/>
      <w:marBottom w:val="0"/>
      <w:divBdr>
        <w:top w:val="none" w:sz="0" w:space="0" w:color="auto"/>
        <w:left w:val="none" w:sz="0" w:space="0" w:color="auto"/>
        <w:bottom w:val="none" w:sz="0" w:space="0" w:color="auto"/>
        <w:right w:val="none" w:sz="0" w:space="0" w:color="auto"/>
      </w:divBdr>
    </w:div>
    <w:div w:id="954291636">
      <w:bodyDiv w:val="1"/>
      <w:marLeft w:val="0"/>
      <w:marRight w:val="0"/>
      <w:marTop w:val="0"/>
      <w:marBottom w:val="0"/>
      <w:divBdr>
        <w:top w:val="none" w:sz="0" w:space="0" w:color="auto"/>
        <w:left w:val="none" w:sz="0" w:space="0" w:color="auto"/>
        <w:bottom w:val="none" w:sz="0" w:space="0" w:color="auto"/>
        <w:right w:val="none" w:sz="0" w:space="0" w:color="auto"/>
      </w:divBdr>
    </w:div>
    <w:div w:id="964044857">
      <w:bodyDiv w:val="1"/>
      <w:marLeft w:val="0"/>
      <w:marRight w:val="0"/>
      <w:marTop w:val="0"/>
      <w:marBottom w:val="0"/>
      <w:divBdr>
        <w:top w:val="none" w:sz="0" w:space="0" w:color="auto"/>
        <w:left w:val="none" w:sz="0" w:space="0" w:color="auto"/>
        <w:bottom w:val="none" w:sz="0" w:space="0" w:color="auto"/>
        <w:right w:val="none" w:sz="0" w:space="0" w:color="auto"/>
      </w:divBdr>
    </w:div>
    <w:div w:id="980768727">
      <w:bodyDiv w:val="1"/>
      <w:marLeft w:val="0"/>
      <w:marRight w:val="0"/>
      <w:marTop w:val="0"/>
      <w:marBottom w:val="0"/>
      <w:divBdr>
        <w:top w:val="none" w:sz="0" w:space="0" w:color="auto"/>
        <w:left w:val="none" w:sz="0" w:space="0" w:color="auto"/>
        <w:bottom w:val="none" w:sz="0" w:space="0" w:color="auto"/>
        <w:right w:val="none" w:sz="0" w:space="0" w:color="auto"/>
      </w:divBdr>
    </w:div>
    <w:div w:id="998925573">
      <w:bodyDiv w:val="1"/>
      <w:marLeft w:val="0"/>
      <w:marRight w:val="0"/>
      <w:marTop w:val="0"/>
      <w:marBottom w:val="0"/>
      <w:divBdr>
        <w:top w:val="none" w:sz="0" w:space="0" w:color="auto"/>
        <w:left w:val="none" w:sz="0" w:space="0" w:color="auto"/>
        <w:bottom w:val="none" w:sz="0" w:space="0" w:color="auto"/>
        <w:right w:val="none" w:sz="0" w:space="0" w:color="auto"/>
      </w:divBdr>
    </w:div>
    <w:div w:id="1039862531">
      <w:bodyDiv w:val="1"/>
      <w:marLeft w:val="0"/>
      <w:marRight w:val="0"/>
      <w:marTop w:val="0"/>
      <w:marBottom w:val="0"/>
      <w:divBdr>
        <w:top w:val="none" w:sz="0" w:space="0" w:color="auto"/>
        <w:left w:val="none" w:sz="0" w:space="0" w:color="auto"/>
        <w:bottom w:val="none" w:sz="0" w:space="0" w:color="auto"/>
        <w:right w:val="none" w:sz="0" w:space="0" w:color="auto"/>
      </w:divBdr>
    </w:div>
    <w:div w:id="1045720784">
      <w:bodyDiv w:val="1"/>
      <w:marLeft w:val="0"/>
      <w:marRight w:val="0"/>
      <w:marTop w:val="0"/>
      <w:marBottom w:val="0"/>
      <w:divBdr>
        <w:top w:val="none" w:sz="0" w:space="0" w:color="auto"/>
        <w:left w:val="none" w:sz="0" w:space="0" w:color="auto"/>
        <w:bottom w:val="none" w:sz="0" w:space="0" w:color="auto"/>
        <w:right w:val="none" w:sz="0" w:space="0" w:color="auto"/>
      </w:divBdr>
    </w:div>
    <w:div w:id="1049959864">
      <w:bodyDiv w:val="1"/>
      <w:marLeft w:val="0"/>
      <w:marRight w:val="0"/>
      <w:marTop w:val="0"/>
      <w:marBottom w:val="0"/>
      <w:divBdr>
        <w:top w:val="none" w:sz="0" w:space="0" w:color="auto"/>
        <w:left w:val="none" w:sz="0" w:space="0" w:color="auto"/>
        <w:bottom w:val="none" w:sz="0" w:space="0" w:color="auto"/>
        <w:right w:val="none" w:sz="0" w:space="0" w:color="auto"/>
      </w:divBdr>
    </w:div>
    <w:div w:id="1139227849">
      <w:bodyDiv w:val="1"/>
      <w:marLeft w:val="0"/>
      <w:marRight w:val="0"/>
      <w:marTop w:val="0"/>
      <w:marBottom w:val="0"/>
      <w:divBdr>
        <w:top w:val="none" w:sz="0" w:space="0" w:color="auto"/>
        <w:left w:val="none" w:sz="0" w:space="0" w:color="auto"/>
        <w:bottom w:val="none" w:sz="0" w:space="0" w:color="auto"/>
        <w:right w:val="none" w:sz="0" w:space="0" w:color="auto"/>
      </w:divBdr>
    </w:div>
    <w:div w:id="1151870726">
      <w:bodyDiv w:val="1"/>
      <w:marLeft w:val="0"/>
      <w:marRight w:val="0"/>
      <w:marTop w:val="0"/>
      <w:marBottom w:val="0"/>
      <w:divBdr>
        <w:top w:val="none" w:sz="0" w:space="0" w:color="auto"/>
        <w:left w:val="none" w:sz="0" w:space="0" w:color="auto"/>
        <w:bottom w:val="none" w:sz="0" w:space="0" w:color="auto"/>
        <w:right w:val="none" w:sz="0" w:space="0" w:color="auto"/>
      </w:divBdr>
    </w:div>
    <w:div w:id="1166819294">
      <w:bodyDiv w:val="1"/>
      <w:marLeft w:val="0"/>
      <w:marRight w:val="0"/>
      <w:marTop w:val="0"/>
      <w:marBottom w:val="0"/>
      <w:divBdr>
        <w:top w:val="none" w:sz="0" w:space="0" w:color="auto"/>
        <w:left w:val="none" w:sz="0" w:space="0" w:color="auto"/>
        <w:bottom w:val="none" w:sz="0" w:space="0" w:color="auto"/>
        <w:right w:val="none" w:sz="0" w:space="0" w:color="auto"/>
      </w:divBdr>
    </w:div>
    <w:div w:id="1190530387">
      <w:bodyDiv w:val="1"/>
      <w:marLeft w:val="0"/>
      <w:marRight w:val="0"/>
      <w:marTop w:val="0"/>
      <w:marBottom w:val="0"/>
      <w:divBdr>
        <w:top w:val="none" w:sz="0" w:space="0" w:color="auto"/>
        <w:left w:val="none" w:sz="0" w:space="0" w:color="auto"/>
        <w:bottom w:val="none" w:sz="0" w:space="0" w:color="auto"/>
        <w:right w:val="none" w:sz="0" w:space="0" w:color="auto"/>
      </w:divBdr>
    </w:div>
    <w:div w:id="1203055451">
      <w:bodyDiv w:val="1"/>
      <w:marLeft w:val="0"/>
      <w:marRight w:val="0"/>
      <w:marTop w:val="0"/>
      <w:marBottom w:val="0"/>
      <w:divBdr>
        <w:top w:val="none" w:sz="0" w:space="0" w:color="auto"/>
        <w:left w:val="none" w:sz="0" w:space="0" w:color="auto"/>
        <w:bottom w:val="none" w:sz="0" w:space="0" w:color="auto"/>
        <w:right w:val="none" w:sz="0" w:space="0" w:color="auto"/>
      </w:divBdr>
    </w:div>
    <w:div w:id="1228540379">
      <w:bodyDiv w:val="1"/>
      <w:marLeft w:val="0"/>
      <w:marRight w:val="0"/>
      <w:marTop w:val="0"/>
      <w:marBottom w:val="0"/>
      <w:divBdr>
        <w:top w:val="none" w:sz="0" w:space="0" w:color="auto"/>
        <w:left w:val="none" w:sz="0" w:space="0" w:color="auto"/>
        <w:bottom w:val="none" w:sz="0" w:space="0" w:color="auto"/>
        <w:right w:val="none" w:sz="0" w:space="0" w:color="auto"/>
      </w:divBdr>
    </w:div>
    <w:div w:id="1229724745">
      <w:bodyDiv w:val="1"/>
      <w:marLeft w:val="0"/>
      <w:marRight w:val="0"/>
      <w:marTop w:val="0"/>
      <w:marBottom w:val="0"/>
      <w:divBdr>
        <w:top w:val="none" w:sz="0" w:space="0" w:color="auto"/>
        <w:left w:val="none" w:sz="0" w:space="0" w:color="auto"/>
        <w:bottom w:val="none" w:sz="0" w:space="0" w:color="auto"/>
        <w:right w:val="none" w:sz="0" w:space="0" w:color="auto"/>
      </w:divBdr>
    </w:div>
    <w:div w:id="1237126108">
      <w:bodyDiv w:val="1"/>
      <w:marLeft w:val="0"/>
      <w:marRight w:val="0"/>
      <w:marTop w:val="0"/>
      <w:marBottom w:val="0"/>
      <w:divBdr>
        <w:top w:val="none" w:sz="0" w:space="0" w:color="auto"/>
        <w:left w:val="none" w:sz="0" w:space="0" w:color="auto"/>
        <w:bottom w:val="none" w:sz="0" w:space="0" w:color="auto"/>
        <w:right w:val="none" w:sz="0" w:space="0" w:color="auto"/>
      </w:divBdr>
    </w:div>
    <w:div w:id="1258060631">
      <w:bodyDiv w:val="1"/>
      <w:marLeft w:val="0"/>
      <w:marRight w:val="0"/>
      <w:marTop w:val="0"/>
      <w:marBottom w:val="0"/>
      <w:divBdr>
        <w:top w:val="none" w:sz="0" w:space="0" w:color="auto"/>
        <w:left w:val="none" w:sz="0" w:space="0" w:color="auto"/>
        <w:bottom w:val="none" w:sz="0" w:space="0" w:color="auto"/>
        <w:right w:val="none" w:sz="0" w:space="0" w:color="auto"/>
      </w:divBdr>
    </w:div>
    <w:div w:id="1268200954">
      <w:bodyDiv w:val="1"/>
      <w:marLeft w:val="0"/>
      <w:marRight w:val="0"/>
      <w:marTop w:val="0"/>
      <w:marBottom w:val="0"/>
      <w:divBdr>
        <w:top w:val="none" w:sz="0" w:space="0" w:color="auto"/>
        <w:left w:val="none" w:sz="0" w:space="0" w:color="auto"/>
        <w:bottom w:val="none" w:sz="0" w:space="0" w:color="auto"/>
        <w:right w:val="none" w:sz="0" w:space="0" w:color="auto"/>
      </w:divBdr>
    </w:div>
    <w:div w:id="1271400324">
      <w:bodyDiv w:val="1"/>
      <w:marLeft w:val="0"/>
      <w:marRight w:val="0"/>
      <w:marTop w:val="0"/>
      <w:marBottom w:val="0"/>
      <w:divBdr>
        <w:top w:val="none" w:sz="0" w:space="0" w:color="auto"/>
        <w:left w:val="none" w:sz="0" w:space="0" w:color="auto"/>
        <w:bottom w:val="none" w:sz="0" w:space="0" w:color="auto"/>
        <w:right w:val="none" w:sz="0" w:space="0" w:color="auto"/>
      </w:divBdr>
    </w:div>
    <w:div w:id="1272980601">
      <w:bodyDiv w:val="1"/>
      <w:marLeft w:val="0"/>
      <w:marRight w:val="0"/>
      <w:marTop w:val="0"/>
      <w:marBottom w:val="0"/>
      <w:divBdr>
        <w:top w:val="none" w:sz="0" w:space="0" w:color="auto"/>
        <w:left w:val="none" w:sz="0" w:space="0" w:color="auto"/>
        <w:bottom w:val="none" w:sz="0" w:space="0" w:color="auto"/>
        <w:right w:val="none" w:sz="0" w:space="0" w:color="auto"/>
      </w:divBdr>
    </w:div>
    <w:div w:id="1325627594">
      <w:bodyDiv w:val="1"/>
      <w:marLeft w:val="0"/>
      <w:marRight w:val="0"/>
      <w:marTop w:val="0"/>
      <w:marBottom w:val="0"/>
      <w:divBdr>
        <w:top w:val="none" w:sz="0" w:space="0" w:color="auto"/>
        <w:left w:val="none" w:sz="0" w:space="0" w:color="auto"/>
        <w:bottom w:val="none" w:sz="0" w:space="0" w:color="auto"/>
        <w:right w:val="none" w:sz="0" w:space="0" w:color="auto"/>
      </w:divBdr>
    </w:div>
    <w:div w:id="1328629593">
      <w:bodyDiv w:val="1"/>
      <w:marLeft w:val="0"/>
      <w:marRight w:val="0"/>
      <w:marTop w:val="0"/>
      <w:marBottom w:val="0"/>
      <w:divBdr>
        <w:top w:val="none" w:sz="0" w:space="0" w:color="auto"/>
        <w:left w:val="none" w:sz="0" w:space="0" w:color="auto"/>
        <w:bottom w:val="none" w:sz="0" w:space="0" w:color="auto"/>
        <w:right w:val="none" w:sz="0" w:space="0" w:color="auto"/>
      </w:divBdr>
    </w:div>
    <w:div w:id="1340813220">
      <w:bodyDiv w:val="1"/>
      <w:marLeft w:val="0"/>
      <w:marRight w:val="0"/>
      <w:marTop w:val="0"/>
      <w:marBottom w:val="0"/>
      <w:divBdr>
        <w:top w:val="none" w:sz="0" w:space="0" w:color="auto"/>
        <w:left w:val="none" w:sz="0" w:space="0" w:color="auto"/>
        <w:bottom w:val="none" w:sz="0" w:space="0" w:color="auto"/>
        <w:right w:val="none" w:sz="0" w:space="0" w:color="auto"/>
      </w:divBdr>
    </w:div>
    <w:div w:id="1344940543">
      <w:bodyDiv w:val="1"/>
      <w:marLeft w:val="0"/>
      <w:marRight w:val="0"/>
      <w:marTop w:val="0"/>
      <w:marBottom w:val="0"/>
      <w:divBdr>
        <w:top w:val="none" w:sz="0" w:space="0" w:color="auto"/>
        <w:left w:val="none" w:sz="0" w:space="0" w:color="auto"/>
        <w:bottom w:val="none" w:sz="0" w:space="0" w:color="auto"/>
        <w:right w:val="none" w:sz="0" w:space="0" w:color="auto"/>
      </w:divBdr>
    </w:div>
    <w:div w:id="1357467335">
      <w:bodyDiv w:val="1"/>
      <w:marLeft w:val="0"/>
      <w:marRight w:val="0"/>
      <w:marTop w:val="0"/>
      <w:marBottom w:val="0"/>
      <w:divBdr>
        <w:top w:val="none" w:sz="0" w:space="0" w:color="auto"/>
        <w:left w:val="none" w:sz="0" w:space="0" w:color="auto"/>
        <w:bottom w:val="none" w:sz="0" w:space="0" w:color="auto"/>
        <w:right w:val="none" w:sz="0" w:space="0" w:color="auto"/>
      </w:divBdr>
    </w:div>
    <w:div w:id="1406565875">
      <w:bodyDiv w:val="1"/>
      <w:marLeft w:val="0"/>
      <w:marRight w:val="0"/>
      <w:marTop w:val="0"/>
      <w:marBottom w:val="0"/>
      <w:divBdr>
        <w:top w:val="none" w:sz="0" w:space="0" w:color="auto"/>
        <w:left w:val="none" w:sz="0" w:space="0" w:color="auto"/>
        <w:bottom w:val="none" w:sz="0" w:space="0" w:color="auto"/>
        <w:right w:val="none" w:sz="0" w:space="0" w:color="auto"/>
      </w:divBdr>
    </w:div>
    <w:div w:id="1477530465">
      <w:bodyDiv w:val="1"/>
      <w:marLeft w:val="0"/>
      <w:marRight w:val="0"/>
      <w:marTop w:val="0"/>
      <w:marBottom w:val="0"/>
      <w:divBdr>
        <w:top w:val="none" w:sz="0" w:space="0" w:color="auto"/>
        <w:left w:val="none" w:sz="0" w:space="0" w:color="auto"/>
        <w:bottom w:val="none" w:sz="0" w:space="0" w:color="auto"/>
        <w:right w:val="none" w:sz="0" w:space="0" w:color="auto"/>
      </w:divBdr>
    </w:div>
    <w:div w:id="1492790446">
      <w:bodyDiv w:val="1"/>
      <w:marLeft w:val="0"/>
      <w:marRight w:val="0"/>
      <w:marTop w:val="0"/>
      <w:marBottom w:val="0"/>
      <w:divBdr>
        <w:top w:val="none" w:sz="0" w:space="0" w:color="auto"/>
        <w:left w:val="none" w:sz="0" w:space="0" w:color="auto"/>
        <w:bottom w:val="none" w:sz="0" w:space="0" w:color="auto"/>
        <w:right w:val="none" w:sz="0" w:space="0" w:color="auto"/>
      </w:divBdr>
    </w:div>
    <w:div w:id="1510363259">
      <w:bodyDiv w:val="1"/>
      <w:marLeft w:val="0"/>
      <w:marRight w:val="0"/>
      <w:marTop w:val="0"/>
      <w:marBottom w:val="0"/>
      <w:divBdr>
        <w:top w:val="none" w:sz="0" w:space="0" w:color="auto"/>
        <w:left w:val="none" w:sz="0" w:space="0" w:color="auto"/>
        <w:bottom w:val="none" w:sz="0" w:space="0" w:color="auto"/>
        <w:right w:val="none" w:sz="0" w:space="0" w:color="auto"/>
      </w:divBdr>
    </w:div>
    <w:div w:id="1560090712">
      <w:bodyDiv w:val="1"/>
      <w:marLeft w:val="0"/>
      <w:marRight w:val="0"/>
      <w:marTop w:val="0"/>
      <w:marBottom w:val="0"/>
      <w:divBdr>
        <w:top w:val="none" w:sz="0" w:space="0" w:color="auto"/>
        <w:left w:val="none" w:sz="0" w:space="0" w:color="auto"/>
        <w:bottom w:val="none" w:sz="0" w:space="0" w:color="auto"/>
        <w:right w:val="none" w:sz="0" w:space="0" w:color="auto"/>
      </w:divBdr>
    </w:div>
    <w:div w:id="1565724630">
      <w:bodyDiv w:val="1"/>
      <w:marLeft w:val="0"/>
      <w:marRight w:val="0"/>
      <w:marTop w:val="0"/>
      <w:marBottom w:val="0"/>
      <w:divBdr>
        <w:top w:val="none" w:sz="0" w:space="0" w:color="auto"/>
        <w:left w:val="none" w:sz="0" w:space="0" w:color="auto"/>
        <w:bottom w:val="none" w:sz="0" w:space="0" w:color="auto"/>
        <w:right w:val="none" w:sz="0" w:space="0" w:color="auto"/>
      </w:divBdr>
    </w:div>
    <w:div w:id="1584948542">
      <w:bodyDiv w:val="1"/>
      <w:marLeft w:val="0"/>
      <w:marRight w:val="0"/>
      <w:marTop w:val="0"/>
      <w:marBottom w:val="0"/>
      <w:divBdr>
        <w:top w:val="none" w:sz="0" w:space="0" w:color="auto"/>
        <w:left w:val="none" w:sz="0" w:space="0" w:color="auto"/>
        <w:bottom w:val="none" w:sz="0" w:space="0" w:color="auto"/>
        <w:right w:val="none" w:sz="0" w:space="0" w:color="auto"/>
      </w:divBdr>
    </w:div>
    <w:div w:id="1592349743">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6961546">
      <w:bodyDiv w:val="1"/>
      <w:marLeft w:val="0"/>
      <w:marRight w:val="0"/>
      <w:marTop w:val="0"/>
      <w:marBottom w:val="0"/>
      <w:divBdr>
        <w:top w:val="none" w:sz="0" w:space="0" w:color="auto"/>
        <w:left w:val="none" w:sz="0" w:space="0" w:color="auto"/>
        <w:bottom w:val="none" w:sz="0" w:space="0" w:color="auto"/>
        <w:right w:val="none" w:sz="0" w:space="0" w:color="auto"/>
      </w:divBdr>
    </w:div>
    <w:div w:id="1620449700">
      <w:bodyDiv w:val="1"/>
      <w:marLeft w:val="0"/>
      <w:marRight w:val="0"/>
      <w:marTop w:val="0"/>
      <w:marBottom w:val="0"/>
      <w:divBdr>
        <w:top w:val="none" w:sz="0" w:space="0" w:color="auto"/>
        <w:left w:val="none" w:sz="0" w:space="0" w:color="auto"/>
        <w:bottom w:val="none" w:sz="0" w:space="0" w:color="auto"/>
        <w:right w:val="none" w:sz="0" w:space="0" w:color="auto"/>
      </w:divBdr>
    </w:div>
    <w:div w:id="1636519024">
      <w:bodyDiv w:val="1"/>
      <w:marLeft w:val="0"/>
      <w:marRight w:val="0"/>
      <w:marTop w:val="0"/>
      <w:marBottom w:val="0"/>
      <w:divBdr>
        <w:top w:val="none" w:sz="0" w:space="0" w:color="auto"/>
        <w:left w:val="none" w:sz="0" w:space="0" w:color="auto"/>
        <w:bottom w:val="none" w:sz="0" w:space="0" w:color="auto"/>
        <w:right w:val="none" w:sz="0" w:space="0" w:color="auto"/>
      </w:divBdr>
    </w:div>
    <w:div w:id="1669216027">
      <w:bodyDiv w:val="1"/>
      <w:marLeft w:val="0"/>
      <w:marRight w:val="0"/>
      <w:marTop w:val="0"/>
      <w:marBottom w:val="0"/>
      <w:divBdr>
        <w:top w:val="none" w:sz="0" w:space="0" w:color="auto"/>
        <w:left w:val="none" w:sz="0" w:space="0" w:color="auto"/>
        <w:bottom w:val="none" w:sz="0" w:space="0" w:color="auto"/>
        <w:right w:val="none" w:sz="0" w:space="0" w:color="auto"/>
      </w:divBdr>
    </w:div>
    <w:div w:id="1696347598">
      <w:bodyDiv w:val="1"/>
      <w:marLeft w:val="0"/>
      <w:marRight w:val="0"/>
      <w:marTop w:val="0"/>
      <w:marBottom w:val="0"/>
      <w:divBdr>
        <w:top w:val="none" w:sz="0" w:space="0" w:color="auto"/>
        <w:left w:val="none" w:sz="0" w:space="0" w:color="auto"/>
        <w:bottom w:val="none" w:sz="0" w:space="0" w:color="auto"/>
        <w:right w:val="none" w:sz="0" w:space="0" w:color="auto"/>
      </w:divBdr>
    </w:div>
    <w:div w:id="1717655107">
      <w:bodyDiv w:val="1"/>
      <w:marLeft w:val="0"/>
      <w:marRight w:val="0"/>
      <w:marTop w:val="0"/>
      <w:marBottom w:val="0"/>
      <w:divBdr>
        <w:top w:val="none" w:sz="0" w:space="0" w:color="auto"/>
        <w:left w:val="none" w:sz="0" w:space="0" w:color="auto"/>
        <w:bottom w:val="none" w:sz="0" w:space="0" w:color="auto"/>
        <w:right w:val="none" w:sz="0" w:space="0" w:color="auto"/>
      </w:divBdr>
    </w:div>
    <w:div w:id="1749232135">
      <w:bodyDiv w:val="1"/>
      <w:marLeft w:val="0"/>
      <w:marRight w:val="0"/>
      <w:marTop w:val="0"/>
      <w:marBottom w:val="0"/>
      <w:divBdr>
        <w:top w:val="none" w:sz="0" w:space="0" w:color="auto"/>
        <w:left w:val="none" w:sz="0" w:space="0" w:color="auto"/>
        <w:bottom w:val="none" w:sz="0" w:space="0" w:color="auto"/>
        <w:right w:val="none" w:sz="0" w:space="0" w:color="auto"/>
      </w:divBdr>
    </w:div>
    <w:div w:id="1749420709">
      <w:bodyDiv w:val="1"/>
      <w:marLeft w:val="0"/>
      <w:marRight w:val="0"/>
      <w:marTop w:val="0"/>
      <w:marBottom w:val="0"/>
      <w:divBdr>
        <w:top w:val="none" w:sz="0" w:space="0" w:color="auto"/>
        <w:left w:val="none" w:sz="0" w:space="0" w:color="auto"/>
        <w:bottom w:val="none" w:sz="0" w:space="0" w:color="auto"/>
        <w:right w:val="none" w:sz="0" w:space="0" w:color="auto"/>
      </w:divBdr>
    </w:div>
    <w:div w:id="1750033391">
      <w:bodyDiv w:val="1"/>
      <w:marLeft w:val="0"/>
      <w:marRight w:val="0"/>
      <w:marTop w:val="0"/>
      <w:marBottom w:val="0"/>
      <w:divBdr>
        <w:top w:val="none" w:sz="0" w:space="0" w:color="auto"/>
        <w:left w:val="none" w:sz="0" w:space="0" w:color="auto"/>
        <w:bottom w:val="none" w:sz="0" w:space="0" w:color="auto"/>
        <w:right w:val="none" w:sz="0" w:space="0" w:color="auto"/>
      </w:divBdr>
    </w:div>
    <w:div w:id="1766463097">
      <w:bodyDiv w:val="1"/>
      <w:marLeft w:val="0"/>
      <w:marRight w:val="0"/>
      <w:marTop w:val="0"/>
      <w:marBottom w:val="0"/>
      <w:divBdr>
        <w:top w:val="none" w:sz="0" w:space="0" w:color="auto"/>
        <w:left w:val="none" w:sz="0" w:space="0" w:color="auto"/>
        <w:bottom w:val="none" w:sz="0" w:space="0" w:color="auto"/>
        <w:right w:val="none" w:sz="0" w:space="0" w:color="auto"/>
      </w:divBdr>
    </w:div>
    <w:div w:id="1778478534">
      <w:bodyDiv w:val="1"/>
      <w:marLeft w:val="0"/>
      <w:marRight w:val="0"/>
      <w:marTop w:val="0"/>
      <w:marBottom w:val="0"/>
      <w:divBdr>
        <w:top w:val="none" w:sz="0" w:space="0" w:color="auto"/>
        <w:left w:val="none" w:sz="0" w:space="0" w:color="auto"/>
        <w:bottom w:val="none" w:sz="0" w:space="0" w:color="auto"/>
        <w:right w:val="none" w:sz="0" w:space="0" w:color="auto"/>
      </w:divBdr>
    </w:div>
    <w:div w:id="1812286300">
      <w:bodyDiv w:val="1"/>
      <w:marLeft w:val="0"/>
      <w:marRight w:val="0"/>
      <w:marTop w:val="0"/>
      <w:marBottom w:val="0"/>
      <w:divBdr>
        <w:top w:val="none" w:sz="0" w:space="0" w:color="auto"/>
        <w:left w:val="none" w:sz="0" w:space="0" w:color="auto"/>
        <w:bottom w:val="none" w:sz="0" w:space="0" w:color="auto"/>
        <w:right w:val="none" w:sz="0" w:space="0" w:color="auto"/>
      </w:divBdr>
    </w:div>
    <w:div w:id="1835997872">
      <w:bodyDiv w:val="1"/>
      <w:marLeft w:val="0"/>
      <w:marRight w:val="0"/>
      <w:marTop w:val="0"/>
      <w:marBottom w:val="0"/>
      <w:divBdr>
        <w:top w:val="none" w:sz="0" w:space="0" w:color="auto"/>
        <w:left w:val="none" w:sz="0" w:space="0" w:color="auto"/>
        <w:bottom w:val="none" w:sz="0" w:space="0" w:color="auto"/>
        <w:right w:val="none" w:sz="0" w:space="0" w:color="auto"/>
      </w:divBdr>
    </w:div>
    <w:div w:id="1841652232">
      <w:bodyDiv w:val="1"/>
      <w:marLeft w:val="0"/>
      <w:marRight w:val="0"/>
      <w:marTop w:val="0"/>
      <w:marBottom w:val="0"/>
      <w:divBdr>
        <w:top w:val="none" w:sz="0" w:space="0" w:color="auto"/>
        <w:left w:val="none" w:sz="0" w:space="0" w:color="auto"/>
        <w:bottom w:val="none" w:sz="0" w:space="0" w:color="auto"/>
        <w:right w:val="none" w:sz="0" w:space="0" w:color="auto"/>
      </w:divBdr>
    </w:div>
    <w:div w:id="1906523369">
      <w:bodyDiv w:val="1"/>
      <w:marLeft w:val="0"/>
      <w:marRight w:val="0"/>
      <w:marTop w:val="0"/>
      <w:marBottom w:val="0"/>
      <w:divBdr>
        <w:top w:val="none" w:sz="0" w:space="0" w:color="auto"/>
        <w:left w:val="none" w:sz="0" w:space="0" w:color="auto"/>
        <w:bottom w:val="none" w:sz="0" w:space="0" w:color="auto"/>
        <w:right w:val="none" w:sz="0" w:space="0" w:color="auto"/>
      </w:divBdr>
    </w:div>
    <w:div w:id="1909337877">
      <w:bodyDiv w:val="1"/>
      <w:marLeft w:val="0"/>
      <w:marRight w:val="0"/>
      <w:marTop w:val="0"/>
      <w:marBottom w:val="0"/>
      <w:divBdr>
        <w:top w:val="none" w:sz="0" w:space="0" w:color="auto"/>
        <w:left w:val="none" w:sz="0" w:space="0" w:color="auto"/>
        <w:bottom w:val="none" w:sz="0" w:space="0" w:color="auto"/>
        <w:right w:val="none" w:sz="0" w:space="0" w:color="auto"/>
      </w:divBdr>
    </w:div>
    <w:div w:id="1942564087">
      <w:bodyDiv w:val="1"/>
      <w:marLeft w:val="0"/>
      <w:marRight w:val="0"/>
      <w:marTop w:val="0"/>
      <w:marBottom w:val="0"/>
      <w:divBdr>
        <w:top w:val="none" w:sz="0" w:space="0" w:color="auto"/>
        <w:left w:val="none" w:sz="0" w:space="0" w:color="auto"/>
        <w:bottom w:val="none" w:sz="0" w:space="0" w:color="auto"/>
        <w:right w:val="none" w:sz="0" w:space="0" w:color="auto"/>
      </w:divBdr>
    </w:div>
    <w:div w:id="1959531743">
      <w:bodyDiv w:val="1"/>
      <w:marLeft w:val="0"/>
      <w:marRight w:val="0"/>
      <w:marTop w:val="0"/>
      <w:marBottom w:val="0"/>
      <w:divBdr>
        <w:top w:val="none" w:sz="0" w:space="0" w:color="auto"/>
        <w:left w:val="none" w:sz="0" w:space="0" w:color="auto"/>
        <w:bottom w:val="none" w:sz="0" w:space="0" w:color="auto"/>
        <w:right w:val="none" w:sz="0" w:space="0" w:color="auto"/>
      </w:divBdr>
    </w:div>
    <w:div w:id="1964848063">
      <w:bodyDiv w:val="1"/>
      <w:marLeft w:val="0"/>
      <w:marRight w:val="0"/>
      <w:marTop w:val="0"/>
      <w:marBottom w:val="0"/>
      <w:divBdr>
        <w:top w:val="none" w:sz="0" w:space="0" w:color="auto"/>
        <w:left w:val="none" w:sz="0" w:space="0" w:color="auto"/>
        <w:bottom w:val="none" w:sz="0" w:space="0" w:color="auto"/>
        <w:right w:val="none" w:sz="0" w:space="0" w:color="auto"/>
      </w:divBdr>
    </w:div>
    <w:div w:id="1968659414">
      <w:bodyDiv w:val="1"/>
      <w:marLeft w:val="0"/>
      <w:marRight w:val="0"/>
      <w:marTop w:val="0"/>
      <w:marBottom w:val="0"/>
      <w:divBdr>
        <w:top w:val="none" w:sz="0" w:space="0" w:color="auto"/>
        <w:left w:val="none" w:sz="0" w:space="0" w:color="auto"/>
        <w:bottom w:val="none" w:sz="0" w:space="0" w:color="auto"/>
        <w:right w:val="none" w:sz="0" w:space="0" w:color="auto"/>
      </w:divBdr>
    </w:div>
    <w:div w:id="1971786493">
      <w:bodyDiv w:val="1"/>
      <w:marLeft w:val="0"/>
      <w:marRight w:val="0"/>
      <w:marTop w:val="0"/>
      <w:marBottom w:val="0"/>
      <w:divBdr>
        <w:top w:val="none" w:sz="0" w:space="0" w:color="auto"/>
        <w:left w:val="none" w:sz="0" w:space="0" w:color="auto"/>
        <w:bottom w:val="none" w:sz="0" w:space="0" w:color="auto"/>
        <w:right w:val="none" w:sz="0" w:space="0" w:color="auto"/>
      </w:divBdr>
    </w:div>
    <w:div w:id="2049212134">
      <w:bodyDiv w:val="1"/>
      <w:marLeft w:val="0"/>
      <w:marRight w:val="0"/>
      <w:marTop w:val="0"/>
      <w:marBottom w:val="0"/>
      <w:divBdr>
        <w:top w:val="none" w:sz="0" w:space="0" w:color="auto"/>
        <w:left w:val="none" w:sz="0" w:space="0" w:color="auto"/>
        <w:bottom w:val="none" w:sz="0" w:space="0" w:color="auto"/>
        <w:right w:val="none" w:sz="0" w:space="0" w:color="auto"/>
      </w:divBdr>
    </w:div>
    <w:div w:id="2077630354">
      <w:bodyDiv w:val="1"/>
      <w:marLeft w:val="0"/>
      <w:marRight w:val="0"/>
      <w:marTop w:val="0"/>
      <w:marBottom w:val="0"/>
      <w:divBdr>
        <w:top w:val="none" w:sz="0" w:space="0" w:color="auto"/>
        <w:left w:val="none" w:sz="0" w:space="0" w:color="auto"/>
        <w:bottom w:val="none" w:sz="0" w:space="0" w:color="auto"/>
        <w:right w:val="none" w:sz="0" w:space="0" w:color="auto"/>
      </w:divBdr>
    </w:div>
    <w:div w:id="2115174734">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 w:id="2131968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urveymonkey.com/mp/survey-question-types/" TargetMode="External"/><Relationship Id="rId18" Type="http://schemas.openxmlformats.org/officeDocument/2006/relationships/image" Target="media/image5.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ettings" Target="settings.xml"/><Relationship Id="rId12" Type="http://schemas.openxmlformats.org/officeDocument/2006/relationships/hyperlink" Target="file:///C:\literature" TargetMode="External"/><Relationship Id="rId17" Type="http://schemas.openxmlformats.org/officeDocument/2006/relationships/image" Target="media/image4.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broadbandtest.which.co.uk/" TargetMode="Externa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image" Target="media/image10.png"/><Relationship Id="rId10" Type="http://schemas.openxmlformats.org/officeDocument/2006/relationships/endnotes" Target="end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urveymonkey.com/mp/survey-question-types/" TargetMode="External"/><Relationship Id="rId22"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How20</b:Tag>
    <b:SourceType>DocumentFromInternetSite</b:SourceType>
    <b:Guid>{A6E3A722-1E6D-4DC0-8900-4375D3EBB39E}</b:Guid>
    <b:Title>How COVID-19 is changing the world A statistical perspective, Volume I</b:Title>
    <b:Year>2020</b:Year>
    <b:Month>May</b:Month>
    <b:YearAccessed>2021</b:YearAccessed>
    <b:MonthAccessed>March</b:MonthAccessed>
    <b:DayAccessed>22</b:DayAccessed>
    <b:URL>https://data.unicef.org/resources/how-covid-19-is-changing-the-world-a-statistical-perspective/</b:URL>
    <b:Author>
      <b:Author>
        <b:NameList>
          <b:Person>
            <b:Last>Unicef</b:Last>
          </b:Person>
        </b:NameList>
      </b:Author>
    </b:Author>
    <b:RefOrder>1</b:RefOrder>
  </b:Source>
  <b:Source>
    <b:Tag>ETI20</b:Tag>
    <b:SourceType>DocumentFromInternetSite</b:SourceType>
    <b:Guid>{B98E3CC4-7310-477B-AAA6-A3976BF1EE9B}</b:Guid>
    <b:Author>
      <b:Author>
        <b:NameList>
          <b:Person>
            <b:Last>ETI</b:Last>
          </b:Person>
        </b:NameList>
      </b:Author>
    </b:Author>
    <b:Title>SAFEGUARDING: Remote and blended learning challenges and approaches</b:Title>
    <b:Year>2020</b:Year>
    <b:Month>June</b:Month>
    <b:YearAccessed>2021</b:YearAccessed>
    <b:MonthAccessed>March</b:MonthAccessed>
    <b:DayAccessed>23rd</b:DayAccessed>
    <b:URL>https://www.etini.gov.uk/sites/etini.gov.uk/files/publications/safeguarding-challenges-and-approaches.pdf</b:URL>
    <b:RefOrder>2</b:RefOrder>
  </b:Source>
  <b:Source>
    <b:Tag>Dav20</b:Tag>
    <b:SourceType>DocumentFromInternetSite</b:SourceType>
    <b:Guid>{8A7B04CA-A607-48E0-B15E-DD77E50FC4B1}</b:Guid>
    <b:Author>
      <b:Author>
        <b:NameList>
          <b:Person>
            <b:Last>Robson</b:Last>
            <b:First>David</b:First>
          </b:Person>
        </b:NameList>
      </b:Author>
    </b:Author>
    <b:Title>From their academic success to their social skills and mental health, the pandemic is a crisis for today’s children – and the fallout may follow them for the rest of their lives.</b:Title>
    <b:Year>2020</b:Year>
    <b:Month>June</b:Month>
    <b:Day>4th</b:Day>
    <b:YearAccessed>2021</b:YearAccessed>
    <b:MonthAccessed>March</b:MonthAccessed>
    <b:DayAccessed>23rd</b:DayAccessed>
    <b:URL>From their academic success to their social skills and mental health, the pandemic is a crisis for today’s children – and the fallout may follow them for the rest of their lives.</b:URL>
    <b:RefOrder>3</b:RefOrder>
  </b:Source>
  <b:Source>
    <b:Tag>Ahr21</b:Tag>
    <b:SourceType>DocumentFromInternetSite</b:SourceType>
    <b:Guid>{8BA27BA7-D997-4373-9B64-5EC2B1AE7A0E}</b:Guid>
    <b:Title>New survey: Families lack digital tools for home learning and worry more about costs</b:Title>
    <b:Year>2021</b:Year>
    <b:Month>March</b:Month>
    <b:Day>17th</b:Day>
    <b:YearAccessed>2021</b:YearAccessed>
    <b:MonthAccessed>March</b:MonthAccessed>
    <b:DayAccessed>23rd</b:DayAccessed>
    <b:URL>https://cpag.org.uk/news-blogs/news-listings/new-survey-families-lack-digital-tools-home-learning-and-worry-more-about</b:URL>
    <b:Author>
      <b:Author>
        <b:NameList>
          <b:Person>
            <b:Last>Ahrends</b:Last>
            <b:First>Jane </b:First>
          </b:Person>
          <b:Person>
            <b:Last>Corban</b:Last>
            <b:First>Léa </b:First>
          </b:Person>
        </b:NameList>
      </b:Author>
    </b:Author>
    <b:RefOrder>4</b:RefOrder>
  </b:Source>
  <b:Source>
    <b:Tag>Dan201</b:Tag>
    <b:SourceType>DocumentFromInternetSite</b:SourceType>
    <b:Guid>{5D1ACBF0-BA93-4DD5-ABAD-FAB3E68CE3B9}</b:Guid>
    <b:Author>
      <b:Author>
        <b:NameList>
          <b:Person>
            <b:Last>Goldstein</b:Last>
            <b:First>Dana</b:First>
          </b:Person>
        </b:NameList>
      </b:Author>
    </b:Author>
    <b:Title>Coronavirus Is Shutting Schools. Is America Ready for Virtual Learning?</b:Title>
    <b:Year>2020</b:Year>
    <b:Month>March</b:Month>
    <b:Day>17th</b:Day>
    <b:YearAccessed>2021</b:YearAccessed>
    <b:MonthAccessed>March</b:MonthAccessed>
    <b:DayAccessed>22nd</b:DayAccessed>
    <b:URL>https://www.nytimes.com/2020/03/13/us/virtual-learning-challenges.html</b:URL>
    <b:RefOrder>5</b:RefOrder>
  </b:Source>
  <b:Source>
    <b:Tag>BBC21</b:Tag>
    <b:SourceType>DocumentFromInternetSite</b:SourceType>
    <b:Guid>{806844B5-B4B5-4086-8888-015A8D8B3681}</b:Guid>
    <b:Author>
      <b:Author>
        <b:NameList>
          <b:Person>
            <b:Last>BBC</b:Last>
          </b:Person>
        </b:NameList>
      </b:Author>
    </b:Author>
    <b:Title>Digital divide 'locking children out of education'</b:Title>
    <b:Year>2021</b:Year>
    <b:Month>January</b:Month>
    <b:Day>29th</b:Day>
    <b:YearAccessed>2021</b:YearAccessed>
    <b:MonthAccessed>March</b:MonthAccessed>
    <b:DayAccessed>24th</b:DayAccessed>
    <b:URL>https://www.bbc.co.uk/news/uk-england-55816686</b:URL>
    <b:RefOrder>6</b:RefOrder>
  </b:Source>
  <b:Source>
    <b:Tag>Lap01</b:Tag>
    <b:SourceType>DocumentFromInternetSite</b:SourceType>
    <b:Guid>{FAFB5F30-4AA5-46EF-A473-2B661FCE4AD5}</b:Guid>
    <b:Title>Laptops and tablets data</b:Title>
    <b:Year>2001</b:Year>
    <b:Month>January</b:Month>
    <b:Day>28th</b:Day>
    <b:YearAccessed>2021</b:YearAccessed>
    <b:MonthAccessed>March</b:MonthAccessed>
    <b:DayAccessed>24th</b:DayAccessed>
    <b:URL>https://explore-education-statistics.service.gov.uk/find-statistics/laptops-and-tablets-data/2021-week-4</b:URL>
    <b:Author>
      <b:Author>
        <b:NameList>
          <b:Person>
            <b:Last>GOV.UK</b:Last>
          </b:Person>
        </b:NameList>
      </b:Author>
    </b:Author>
    <b:RefOrder>7</b:RefOrder>
  </b:Source>
  <b:Source>
    <b:Tag>Ofc20</b:Tag>
    <b:SourceType>DocumentFromInternetSite</b:SourceType>
    <b:Guid>{94B111B1-7D6B-4A62-BE22-29DD22A59368}</b:Guid>
    <b:Author>
      <b:Author>
        <b:NameList>
          <b:Person>
            <b:Last>Ofcom</b:Last>
          </b:Person>
        </b:NameList>
      </b:Author>
    </b:Author>
    <b:Title>Connected Nations 2020 UK report</b:Title>
    <b:Year>2020</b:Year>
    <b:Month>December</b:Month>
    <b:Day>17th</b:Day>
    <b:YearAccessed>2021</b:YearAccessed>
    <b:MonthAccessed>March</b:MonthAccessed>
    <b:DayAccessed>24th</b:DayAccessed>
    <b:URL>https://www.ofcom.org.uk/__data/assets/pdf_file/0024/209373/connected-nations-2020.pdf</b:URL>
    <b:RefOrder>8</b:RefOrder>
  </b:Source>
  <b:Source>
    <b:Tag>Sim20</b:Tag>
    <b:SourceType>DocumentFromInternetSite</b:SourceType>
    <b:Guid>{DABF8F15-E770-41A1-852E-C376FCB4C6C5}</b:Guid>
    <b:Author>
      <b:Author>
        <b:NameList>
          <b:Person>
            <b:Last>Simone</b:Last>
            <b:First>E</b:First>
          </b:Person>
        </b:NameList>
      </b:Author>
    </b:Author>
    <b:Title>Studying in times of COVID-19</b:Title>
    <b:Year>2020</b:Year>
    <b:Month>March</b:Month>
    <b:Day>31st</b:Day>
    <b:YearAccessed>2021</b:YearAccessed>
    <b:MonthAccessed>March</b:MonthAccessed>
    <b:DayAccessed>24th</b:DayAccessed>
    <b:URL>https://london.ac.uk/news-and-opinion/student-blog/studying-times-covid-19</b:URL>
    <b:RefOrder>9</b:RefOrder>
  </b:Source>
  <b:Source>
    <b:Tag>Mat20</b:Tag>
    <b:SourceType>DocumentFromInternetSite</b:SourceType>
    <b:Guid>{B4615231-5A81-4CBB-8469-D62BEB6276A9}</b:Guid>
    <b:Author>
      <b:Author>
        <b:NameList>
          <b:Person>
            <b:Last>Krupnick</b:Last>
            <b:First>Matt</b:First>
          </b:Person>
        </b:NameList>
      </b:Author>
    </b:Author>
    <b:Title>Forced off campus by coronavirus, students aren’t won over by online education</b:Title>
    <b:Year>2020</b:Year>
    <b:Month>March</b:Month>
    <b:Day>27th</b:Day>
    <b:YearAccessed>2021</b:YearAccessed>
    <b:MonthAccessed>March</b:MonthAccessed>
    <b:DayAccessed>25th</b:DayAccessed>
    <b:URL>https://www.pbs.org/newshour/education/forced-off-campus-by-coronavirus-students-arent-won-over-by-online-education</b:URL>
    <b:RefOrder>10</b:RefOrder>
  </b:Source>
  <b:Source>
    <b:Tag>Lut20</b:Tag>
    <b:SourceType>DocumentFromInternetSite</b:SourceType>
    <b:Guid>{3E83540E-A9F9-40E6-9DA0-2DCF88C2B681}</b:Guid>
    <b:Title>How COVID Changed Our Classrooms? A Self-Experiment Of Online Teaching.</b:Title>
    <b:Year>2020</b:Year>
    <b:Author>
      <b:Author>
        <b:NameList>
          <b:Person>
            <b:Last>Finger</b:Last>
            <b:First>Lutz</b:First>
          </b:Person>
        </b:NameList>
      </b:Author>
    </b:Author>
    <b:Month>May</b:Month>
    <b:Day>14th</b:Day>
    <b:YearAccessed>2021</b:YearAccessed>
    <b:MonthAccessed>March</b:MonthAccessed>
    <b:DayAccessed>27th</b:DayAccessed>
    <b:URL>https://www.forbes.com/sites/lutzfinger/2020/05/14/how-covid-changed-our-classrooms-a-self-experiment-of-online-teaching/?sh=6fbe52162c5d</b:URL>
    <b:RefOrder>11</b:RefOrder>
  </b:Source>
  <b:Source>
    <b:Tag>Pan18</b:Tag>
    <b:SourceType>JournalArticle</b:SourceType>
    <b:Guid>{5820A189-F864-4579-9F2E-9392EF10D790}</b:Guid>
    <b:Title>Online learning: Adoption, continuance, and learning outcome—A review of literature</b:Title>
    <b:JournalName>International Journal of Information Management</b:JournalName>
    <b:Year>2018</b:Year>
    <b:Pages>1 - 14</b:Pages>
    <b:Volume>43</b:Volume>
    <b:Author>
      <b:Author>
        <b:NameList>
          <b:Person>
            <b:Last>Panigrahi</b:Last>
            <b:First>Ritanjali </b:First>
          </b:Person>
          <b:Person>
            <b:Last>Srivastava</b:Last>
            <b:Middle>Ranjan </b:Middle>
            <b:First>Praveen </b:First>
          </b:Person>
          <b:Person>
            <b:Last>Sharma</b:Last>
            <b:First>Dheeraj </b:First>
          </b:Person>
        </b:NameList>
      </b:Author>
    </b:Author>
    <b:RefOrder>12</b:RefOrder>
  </b:Source>
  <b:Source>
    <b:Tag>Shi20</b:Tag>
    <b:SourceType>JournalArticle</b:SourceType>
    <b:Guid>{1D68F9D5-EC4A-457F-B65A-10A499DD726B}</b:Guid>
    <b:Title>Online learning: A panacea in the time of COVID-19 crisis</b:Title>
    <b:Year>2020</b:Year>
    <b:Pages>5-22</b:Pages>
    <b:JournalName>Journal of Educational Technology Systems</b:JournalName>
    <b:Volume>49</b:Volume>
    <b:Issue>1</b:Issue>
    <b:Author>
      <b:Author>
        <b:NameList>
          <b:Person>
            <b:Last>Dhawan</b:Last>
            <b:First>Shivangi</b:First>
          </b:Person>
        </b:NameList>
      </b:Author>
    </b:Author>
    <b:RefOrder>13</b:RefOrder>
  </b:Source>
  <b:Source>
    <b:Tag>Par15</b:Tag>
    <b:SourceType>JournalArticle</b:SourceType>
    <b:Guid>{D5887595-2B6B-4D3B-85E9-BC8DE9C910AC}</b:Guid>
    <b:Title>Student preparedness for university e-learning environments</b:Title>
    <b:Year>2015</b:Year>
    <b:JournalName>Internet and Higher Education</b:JournalName>
    <b:Pages>1 - 10</b:Pages>
    <b:Volume>25</b:Volume>
    <b:Author>
      <b:Author>
        <b:NameList>
          <b:Person>
            <b:Last>Parkes</b:Last>
            <b:First>Mitchell </b:First>
          </b:Person>
          <b:Person>
            <b:Last>Stein</b:Last>
            <b:First>Sarah </b:First>
          </b:Person>
          <b:Person>
            <b:Last>Reading</b:Last>
            <b:First>Christine </b:First>
          </b:Person>
        </b:NameList>
      </b:Author>
    </b:Author>
    <b:RefOrder>14</b:RefOrder>
  </b:Source>
  <b:Source>
    <b:Tag>van16</b:Tag>
    <b:SourceType>JournalArticle</b:SourceType>
    <b:Guid>{BD22666F-2561-47F5-A55E-4AA689900BBB}</b:Guid>
    <b:Title>Balancing pedagogy, student readiness and accessibility: A case study in collaborative online course development</b:Title>
    <b:JournalName>The Internet and Higher Education</b:JournalName>
    <b:Year>2016</b:Year>
    <b:Pages>1 - 7</b:Pages>
    <b:Volume>28</b:Volume>
    <b:Author>
      <b:Author>
        <b:NameList>
          <b:Person>
            <b:Last>van Rooij</b:Last>
            <b:Middle>Williams </b:Middle>
            <b:First>Shahron  </b:First>
          </b:Person>
          <b:Person>
            <b:Last>Zirkle</b:Last>
            <b:First>Kara </b:First>
          </b:Person>
        </b:NameList>
      </b:Author>
    </b:Author>
    <b:RefOrder>15</b:RefOrder>
  </b:Source>
  <b:Source>
    <b:Tag>Jen17</b:Tag>
    <b:SourceType>JournalArticle</b:SourceType>
    <b:Guid>{7BF31B4C-3ACB-460E-A178-592927059778}</b:Guid>
    <b:Author>
      <b:Author>
        <b:NameList>
          <b:Person>
            <b:Last>Gillett-Swan</b:Last>
            <b:First>Jenna</b:First>
          </b:Person>
        </b:NameList>
      </b:Author>
    </b:Author>
    <b:Title>The Challenges of Online Learning Supporting and Engaging the Isolated Learner</b:Title>
    <b:JournalName>Journal of Learning Design</b:JournalName>
    <b:Year>2017</b:Year>
    <b:Pages>20-30</b:Pages>
    <b:Volume>10</b:Volume>
    <b:Issue>1</b:Issue>
    <b:RefOrder>16</b:RefOrder>
  </b:Source>
  <b:Source>
    <b:Tag>Ser15</b:Tag>
    <b:SourceType>JournalArticle</b:SourceType>
    <b:Guid>{12E60436-73BE-4389-B577-0EDF725B7258}</b:Guid>
    <b:Title>Communication, Collaboration and Relationships in the Online College Class: Instructors' Perceptions.</b:Title>
    <b:JournalName>Journal of Research in Innovative</b:JournalName>
    <b:Year>2015</b:Year>
    <b:Volume>8</b:Volume>
    <b:Issue>1</b:Issue>
    <b:Author>
      <b:Author>
        <b:NameList>
          <b:Person>
            <b:Last>Serdyukov</b:Last>
            <b:First>Peter </b:First>
          </b:Person>
          <b:Person>
            <b:Last>Sistek-Chandler</b:Last>
            <b:First>Cynthia </b:First>
          </b:Person>
        </b:NameList>
      </b:Author>
    </b:Author>
    <b:RefOrder>17</b:RefOrder>
  </b:Source>
  <b:Source>
    <b:Tag>Sis20</b:Tag>
    <b:SourceType>BookSection</b:SourceType>
    <b:Guid>{83236CDD-B58B-42A5-B9F9-17F015645117}</b:Guid>
    <b:Title>Asynchronous/Synchronous Through Synchronous and Asynchronous Instructional Methods</b:Title>
    <b:Year>2020</b:Year>
    <b:Pages>1 - 34</b:Pages>
    <b:BookTitle>Exploring Online Learning</b:BookTitle>
    <b:City>Hershcy </b:City>
    <b:Publisher>IGI Global Information Science Reference</b:Publisher>
    <b:Author>
      <b:Author>
        <b:NameList>
          <b:Person>
            <b:Last>Sistek-Chandler</b:Last>
            <b:Middle>Mary </b:Middle>
            <b:First>Cynthia </b:First>
          </b:Person>
        </b:NameList>
      </b:Author>
      <b:Editor>
        <b:NameList>
          <b:Person>
            <b:Last>Serdxukov</b:Last>
            <b:First>Peter</b:First>
          </b:Person>
        </b:NameList>
      </b:Editor>
    </b:Author>
    <b:RefOrder>18</b:RefOrder>
  </b:Source>
  <b:Source>
    <b:Tag>Pro191</b:Tag>
    <b:SourceType>JournalArticle</b:SourceType>
    <b:Guid>{3194E435-09DD-4475-AEDB-9FFCAA4FE298}</b:Guid>
    <b:Title>Does online education live up to its promise? A look at the evidence and implications for federal policy </b:Title>
    <b:JournalName>Center for Educational Policy Evaluation.</b:JournalName>
    <b:Year>2019</b:Year>
    <b:Author>
      <b:Author>
        <b:NameList>
          <b:Person>
            <b:Last>Protopsaltis</b:Last>
            <b:First>Spiros </b:First>
          </b:Person>
          <b:Person>
            <b:Last>Baum</b:Last>
            <b:First>Sandy </b:First>
          </b:Person>
        </b:NameList>
      </b:Author>
    </b:Author>
    <b:RefOrder>19</b:RefOrder>
  </b:Source>
  <b:Source>
    <b:Tag>Öks20</b:Tag>
    <b:SourceType>JournalArticle</b:SourceType>
    <b:Guid>{80F21D46-6665-411B-905D-DD3E5A2E352E}</b:Guid>
    <b:Title>Deconstructing disability training in counseling:  a critical examination and call to the profession.</b:Title>
    <b:JournalName>Journal of Counselor Leadership and Advocacy</b:JournalName>
    <b:Year>2020</b:Year>
    <b:Pages>163-175.</b:Pages>
    <b:Volume>7</b:Volume>
    <b:Issue>2</b:Issue>
    <b:Author>
      <b:Author>
        <b:NameList>
          <b:Person>
            <b:Last>Öksüz</b:Last>
            <b:Middle>Emir </b:Middle>
            <b:First>Elif </b:First>
          </b:Person>
          <b:Person>
            <b:Last>Brubaker</b:Last>
            <b:Middle>D</b:Middle>
            <b:First>Michael </b:First>
          </b:Person>
        </b:NameList>
      </b:Author>
    </b:Author>
    <b:RefOrder>20</b:RefOrder>
  </b:Source>
  <b:Source>
    <b:Tag>All02</b:Tag>
    <b:SourceType>JournalArticle</b:SourceType>
    <b:Guid>{3E37535F-D988-423B-9172-4890E54625A0}</b:Guid>
    <b:Title>Comparing student satisfaction with distance education to traditional  classrooms in  higher education:  A meta-analysis.  The American  Journal of  Distance  Education,</b:Title>
    <b:JournalName>The American Journal of Distance Education</b:JournalName>
    <b:Year>2002</b:Year>
    <b:Pages>83-97</b:Pages>
    <b:Volume>16</b:Volume>
    <b:Issue>2</b:Issue>
    <b:Author>
      <b:Author>
        <b:NameList>
          <b:Person>
            <b:Last>Allen</b:Last>
            <b:First>Mike </b:First>
          </b:Person>
          <b:Person>
            <b:Last>Bourhis </b:Last>
            <b:First>John </b:First>
          </b:Person>
          <b:Person>
            <b:Last>Burrell</b:Last>
            <b:First>Nancy </b:First>
          </b:Person>
          <b:Person>
            <b:Last>Mabry</b:Last>
            <b:First>Edward </b:First>
          </b:Person>
        </b:NameList>
      </b:Author>
    </b:Author>
    <b:RefOrder>21</b:RefOrder>
  </b:Source>
  <b:Source>
    <b:Tag>Ahm20</b:Tag>
    <b:SourceType>JournalArticle</b:SourceType>
    <b:Guid>{7E24D478-A6E6-4063-9744-C6DACC3BA5FA}</b:Guid>
    <b:Title>COVID-19 Sürecinde Online Seslifoto (OSF) Yöntemiyle Biyopsikososyal Manevi ve Ekonomik Meseleleri ve Genel İyi Oluş Düzeyini Ele Almak: OSF’nin Türkçeye Uyarlanması.</b:Title>
    <b:Year>2020</b:Year>
    <b:Author>
      <b:Author>
        <b:NameList>
          <b:Person>
            <b:Last>Tanhan</b:Last>
            <b:First>Ahmet</b:First>
          </b:Person>
        </b:NameList>
      </b:Author>
    </b:Author>
    <b:JournalName>Electronic Turkish Studies</b:JournalName>
    <b:Volume>15</b:Volume>
    <b:Issue>4</b:Issue>
    <b:RefOrder>22</b:RefOrder>
  </b:Source>
  <b:Source>
    <b:Tag>Doy21</b:Tag>
    <b:SourceType>JournalArticle</b:SourceType>
    <b:Guid>{90B4309B-4BC7-4D3F-A318-A38AF1035310}</b:Guid>
    <b:Title>Understanding the Most Important Facilitators and Barriers for Online Education during COVID-19 through Online Photovoice Methodology</b:Title>
    <b:JournalName>International Journal of Higher Education</b:JournalName>
    <b:Year>2021</b:Year>
    <b:Pages>166-190</b:Pages>
    <b:Volume>10</b:Volume>
    <b:Issue>1</b:Issue>
    <b:Author>
      <b:Author>
        <b:NameList>
          <b:Person>
            <b:Last>Doyumğaç</b:Last>
            <b:First>İbrahim </b:First>
          </b:Person>
          <b:Person>
            <b:Last>Tanhan</b:Last>
            <b:First>Ahmet </b:First>
          </b:Person>
          <b:Person>
            <b:Last>Kiymaz</b:Last>
            <b:Middle>Said </b:Middle>
            <b:First>Mustafa </b:First>
          </b:Person>
        </b:NameList>
      </b:Author>
    </b:Author>
    <b:RefOrder>23</b:RefOrder>
  </b:Source>
  <b:Source>
    <b:Tag>Yao20</b:Tag>
    <b:SourceType>JournalArticle</b:SourceType>
    <b:Guid>{242672FF-ED45-4B12-AE3F-DE3725BF261E}</b:Guid>
    <b:Title>Rethinking online mental health services in China during the COVID-19 epidemic</b:Title>
    <b:JournalName>Asian journal of psychiatry</b:JournalName>
    <b:Year>2020</b:Year>
    <b:Pages>102015</b:Pages>
    <b:Volume>50</b:Volume>
    <b:Author>
      <b:Author>
        <b:NameList>
          <b:Person>
            <b:Last>Yao</b:Last>
            <b:First>Hao </b:First>
          </b:Person>
          <b:Person>
            <b:Last>Chen</b:Last>
            <b:First>Jianhua </b:First>
          </b:Person>
        </b:NameList>
      </b:Author>
    </b:Author>
    <b:RefOrder>24</b:RefOrder>
  </b:Source>
  <b:Source>
    <b:Tag>Wan20</b:Tag>
    <b:SourceType>JournalArticle</b:SourceType>
    <b:Guid>{895608E5-23E5-4917-8A2B-45522E30E53B}</b:Guid>
    <b:Title>Risk Management of COVID-19 by universities in China</b:Title>
    <b:JournalName>Journal of Risk and Financial Management</b:JournalName>
    <b:Year>2020</b:Year>
    <b:Pages>36</b:Pages>
    <b:Volume>13</b:Volume>
    <b:Issue>2</b:Issue>
    <b:Author>
      <b:Author>
        <b:NameList>
          <b:Person>
            <b:Last>Wang</b:Last>
            <b:First>C</b:First>
          </b:Person>
          <b:Person>
            <b:Last>Z</b:Last>
            <b:First>Cheng</b:First>
          </b:Person>
          <b:Person>
            <b:Last>Yue</b:Last>
            <b:Middle>Guang </b:Middle>
            <b:First>Xiao </b:First>
          </b:Person>
          <b:Person>
            <b:Last>McAleer</b:Last>
            <b:First>Michael </b:First>
          </b:Person>
        </b:NameList>
      </b:Author>
    </b:Author>
    <b:RefOrder>25</b:RefOrder>
  </b:Source>
  <b:Source>
    <b:Tag>Hal20</b:Tag>
    <b:SourceType>DocumentFromInternetSite</b:SourceType>
    <b:Guid>{38E53461-0341-472B-B708-B0030F0A339E}</b:Guid>
    <b:Title>'I can't get motivated': the students struggling with online learning</b:Title>
    <b:Year>2020</b:Year>
    <b:Month>May</b:Month>
    <b:Day>4th</b:Day>
    <b:YearAccessed>2021</b:YearAccessed>
    <b:MonthAccessed>March</b:MonthAccessed>
    <b:DayAccessed>29th</b:DayAccessed>
    <b:URL>https://www.theguardian.com/education/2020/may/04/i-cant-get-motivated-the-students-struggling-with-online-learning</b:URL>
    <b:Author>
      <b:Author>
        <b:NameList>
          <b:Person>
            <b:Last>Hall</b:Last>
            <b:First>Rachel </b:First>
          </b:Person>
          <b:Person>
            <b:Last>Batty</b:Last>
            <b:First>David </b:First>
          </b:Person>
        </b:NameList>
      </b:Author>
    </b:Author>
    <b:RefOrder>26</b:RefOrder>
  </b:Source>
  <b:Source>
    <b:Tag>LiC20</b:Tag>
    <b:SourceType>DocumentFromInternetSite</b:SourceType>
    <b:Guid>{A5B690FD-A1A6-4F34-BAE6-1D33367004C2}</b:Guid>
    <b:Title>The COVID-19 pandemic has changed education forever. This is how </b:Title>
    <b:Year>2020</b:Year>
    <b:Month>April</b:Month>
    <b:Day>29th</b:Day>
    <b:YearAccessed>2021</b:YearAccessed>
    <b:MonthAccessed>March</b:MonthAccessed>
    <b:DayAccessed>29th</b:DayAccessed>
    <b:URL>https://www.weforum.org/agenda/2020/04/coronavirus-education-global-covid19-online-digital-learning/</b:URL>
    <b:Author>
      <b:Author>
        <b:NameList>
          <b:Person>
            <b:Last>Li</b:Last>
            <b:First>Cathy </b:First>
          </b:Person>
          <b:Person>
            <b:Last>Lalani</b:Last>
            <b:First>Farah </b:First>
          </b:Person>
        </b:NameList>
      </b:Author>
    </b:Author>
    <b:RefOrder>27</b:RefOrder>
  </b:Source>
  <b:Source>
    <b:Tag>And18</b:Tag>
    <b:SourceType>DocumentFromInternetSite</b:SourceType>
    <b:Guid>{9FB6E504-8EAC-4835-B8F5-BD05801468FB}</b:Guid>
    <b:Author>
      <b:Author>
        <b:NameList>
          <b:Person>
            <b:Last>Schleicher</b:Last>
            <b:First>Andreas</b:First>
          </b:Person>
        </b:NameList>
      </b:Author>
    </b:Author>
    <b:Title>PISA Insights and Interpretations</b:Title>
    <b:Year>2018</b:Year>
    <b:YearAccessed>2021</b:YearAccessed>
    <b:MonthAccessed>March</b:MonthAccessed>
    <b:DayAccessed>29th</b:DayAccessed>
    <b:URL>http://www.oecd.org/pisa/PISA%202018%20Insights%20and%20Interpretations%20FINAL%20PDF.pdf</b:URL>
    <b:RefOrder>28</b:RefOrder>
  </b:Source>
  <b:Source>
    <b:Tag>UNC20</b:Tag>
    <b:SourceType>DocumentFromInternetSite</b:SourceType>
    <b:Guid>{0CCE0441-09A6-463C-80A9-6AE3ADC446E5}</b:Guid>
    <b:Author>
      <b:Author>
        <b:NameList>
          <b:Person>
            <b:Last>UNCTAD</b:Last>
            <b:First>United Nations Conference on Trade and Development</b:First>
          </b:Person>
        </b:NameList>
      </b:Author>
    </b:Author>
    <b:Title>Coronavirus reveals need to bridge the digital divide</b:Title>
    <b:Year>2020</b:Year>
    <b:Month>April</b:Month>
    <b:Day>6th</b:Day>
    <b:YearAccessed>2021</b:YearAccessed>
    <b:MonthAccessed>March</b:MonthAccessed>
    <b:DayAccessed>29th</b:DayAccessed>
    <b:URL>https://unctad.org/news/coronavirus-reveals-need-bridge-digital-divide</b:URL>
    <b:RefOrder>29</b:RefOrder>
  </b:Source>
  <b:Source>
    <b:Tag>Saa13</b:Tag>
    <b:SourceType>DocumentFromInternetSite</b:SourceType>
    <b:Guid>{571180D1-F7C1-4141-BC71-74231D26445B}</b:Guid>
    <b:Title>In U.S., Online Education Rated Best for Value and Options Viewed as weakest in terms of trusted grading and acceptance by employers</b:Title>
    <b:Year>2013</b:Year>
    <b:Month>October</b:Month>
    <b:Day>15th</b:Day>
    <b:YearAccessed>2021</b:YearAccessed>
    <b:MonthAccessed>March</b:MonthAccessed>
    <b:DayAccessed>30th</b:DayAccessed>
    <b:URL>https://news.gallup.com/poll/165425/online-education-rated-best-value-options.aspx</b:URL>
    <b:Author>
      <b:Author>
        <b:NameList>
          <b:Person>
            <b:Last>Saad</b:Last>
            <b:First>Lydia </b:First>
          </b:Person>
          <b:Person>
            <b:Last>Busteed</b:Last>
            <b:First>Brandon </b:First>
          </b:Person>
        </b:NameList>
      </b:Author>
    </b:Author>
    <b:RefOrder>30</b:RefOrder>
  </b:Source>
  <b:Source>
    <b:Tag>XuD14</b:Tag>
    <b:SourceType>JournalArticle</b:SourceType>
    <b:Guid>{4649C79E-B6DF-440B-99B3-D3CF68122F3E}</b:Guid>
    <b:Title>What We Know About Online Course Outcomes</b:Title>
    <b:Year>2014</b:Year>
    <b:JournalName>Journal of Higher Education</b:JournalName>
    <b:Pages>633-659</b:Pages>
    <b:Volume>85</b:Volume>
    <b:Issue>5, Sep-Oct)</b:Issue>
    <b:Author>
      <b:Author>
        <b:NameList>
          <b:Person>
            <b:Last>Xu </b:Last>
            <b:First>Di </b:First>
          </b:Person>
          <b:Person>
            <b:Last>Jaggars</b:Last>
            <b:First>Shanna </b:First>
          </b:Person>
        </b:NameList>
      </b:Author>
    </b:Author>
    <b:RefOrder>31</b:RefOrder>
  </b:Source>
  <b:Source>
    <b:Tag>She16</b:Tag>
    <b:SourceType>JournalArticle</b:SourceType>
    <b:Guid>{075970AF-F49D-4632-A04C-A174449560B0}</b:Guid>
    <b:Title>A national study of differences between online and classroom-only community college students in time to first associate degree attainment, transfer, and dropout.</b:Title>
    <b:JournalName>Online Learning</b:JournalName>
    <b:Year>2016</b:Year>
    <b:Pages>14-15</b:Pages>
    <b:Volume>20</b:Volume>
    <b:Issue>3</b:Issue>
    <b:Author>
      <b:Author>
        <b:NameList>
          <b:Person>
            <b:Last>Shea</b:Last>
            <b:First>Peter </b:First>
          </b:Person>
          <b:Person>
            <b:Last>Bidjerano</b:Last>
            <b:First>Temi </b:First>
          </b:Person>
        </b:NameList>
      </b:Author>
    </b:Author>
    <b:RefOrder>32</b:RefOrder>
  </b:Source>
  <b:Source>
    <b:Tag>Lin06</b:Tag>
    <b:SourceType>JournalArticle</b:SourceType>
    <b:Guid>{172B6B99-A540-42F3-8623-2282C49FDEB6}</b:Guid>
    <b:Author>
      <b:Author>
        <b:NameList>
          <b:Person>
            <b:Last>Price</b:Last>
            <b:First>Linda</b:First>
          </b:Person>
        </b:NameList>
      </b:Author>
    </b:Author>
    <b:Title>Gender differences and similarities in online courses: Challenging stereotypical views of women</b:Title>
    <b:JournalName>Journal of Computer Assisted Learning</b:JournalName>
    <b:Year>2006</b:Year>
    <b:Pages>349–359</b:Pages>
    <b:Volume>22</b:Volume>
    <b:Issue>5</b:Issue>
    <b:RefOrder>33</b:RefOrder>
  </b:Source>
  <b:Source>
    <b:Tag>Jag13</b:Tag>
    <b:SourceType>ConferenceProceedings</b:SourceType>
    <b:Guid>{CA583699-B182-4906-B5A7-EE9E0778E046}</b:Guid>
    <b:Title>Predicting Online Student Outcomes From a Measure of Course Quality CCRC Working Paper No. 57)</b:Title>
    <b:Year>2013</b:Year>
    <b:Volume>57</b:Volume>
    <b:Author>
      <b:Author>
        <b:NameList>
          <b:Person>
            <b:Last>Jaggars</b:Last>
            <b:Middle>S</b:Middle>
            <b:First>Shanna  </b:First>
          </b:Person>
          <b:Person>
            <b:Last>Xu</b:Last>
            <b:First>Di </b:First>
          </b:Person>
        </b:NameList>
      </b:Author>
    </b:Author>
    <b:City>New York</b:City>
    <b:Publisher> Community College Research Center Teachers College, Columbia University</b:Publisher>
    <b:RefOrder>34</b:RefOrder>
  </b:Source>
  <b:Source>
    <b:Tag>Joy14</b:Tag>
    <b:SourceType>JournalArticle</b:SourceType>
    <b:Guid>{0FB8AFF9-8F7A-424C-AE54-FABA78635F18}</b:Guid>
    <b:Title>The importance of student-instructor connections in graduate level online courses</b:Title>
    <b:Year>2014</b:Year>
    <b:JournalName>Journal of Online Learning and teaching</b:JournalName>
    <b:Pages>436-445</b:Pages>
    <b:Volume>10</b:Volume>
    <b:Issue>3</b:Issue>
    <b:Author>
      <b:Author>
        <b:NameList>
          <b:Person>
            <b:Last>Joyner</b:Last>
            <b:Middle>A</b:Middle>
            <b:First>Sheila </b:First>
          </b:Person>
          <b:Person>
            <b:Last>Fuller</b:Last>
            <b:Middle>B</b:Middle>
            <b:First>Matthew </b:First>
          </b:Person>
          <b:Person>
            <b:Last>Holzweiss</b:Last>
            <b:Middle>C</b:Middle>
            <b:First>Peggy </b:First>
          </b:Person>
          <b:Person>
            <b:Last>Henderson</b:Last>
            <b:First>Susan </b:First>
          </b:Person>
          <b:Person>
            <b:Last>Young</b:Last>
            <b:First>Robert </b:First>
          </b:Person>
        </b:NameList>
      </b:Author>
    </b:Author>
    <b:RefOrder>35</b:RefOrder>
  </b:Source>
  <b:Source>
    <b:Tag>Sco20</b:Tag>
    <b:SourceType>JournalArticle</b:SourceType>
    <b:Guid>{E030C0DD-343F-4B54-8A93-F64662B74103}</b:Guid>
    <b:Author>
      <b:Author>
        <b:NameList>
          <b:Person>
            <b:Last>Mehall</b:Last>
            <b:First>Scott</b:First>
          </b:Person>
        </b:NameList>
      </b:Author>
    </b:Author>
    <b:Title>Purposeful Interpersonal Interaction in Online Learning: What is it and How is it Measured?</b:Title>
    <b:JournalName>Online Learning</b:JournalName>
    <b:Year>2020</b:Year>
    <b:Pages>182-204</b:Pages>
    <b:Volume>24</b:Volume>
    <b:Issue>1</b:Issue>
    <b:RefOrder>36</b:RefOrder>
  </b:Source>
  <b:Source>
    <b:Tag>Pit21</b:Tag>
    <b:SourceType>JournalArticle</b:SourceType>
    <b:Guid>{F1D60DF1-8588-4E3E-BE77-EF5DF0838EB5}</b:Guid>
    <b:Author>
      <b:Author>
        <b:NameList>
          <b:Person>
            <b:Last>Paudel</b:Last>
            <b:First>Pitambar</b:First>
          </b:Person>
        </b:NameList>
      </b:Author>
    </b:Author>
    <b:Title>Online Education: Benefits, Challenges and Strategies During and After COVID-19 in Higher Education</b:Title>
    <b:JournalName>International Journal on Studies in Education</b:JournalName>
    <b:Year>2021</b:Year>
    <b:Pages>70-85</b:Pages>
    <b:Volume>3</b:Volume>
    <b:Issue>2</b:Issue>
    <b:RefOrder>37</b:RefOrder>
  </b:Source>
  <b:Source>
    <b:Tag>And17</b:Tag>
    <b:SourceType>BookSection</b:SourceType>
    <b:Guid>{7FC88A65-7CD8-414A-8DC7-1DA75405D0EE}</b:Guid>
    <b:Title>Analysis of variance</b:Title>
    <b:Year>2010</b:Year>
    <b:Author>
      <b:Author>
        <b:NameList>
          <b:Person>
            <b:Last>Acock</b:Last>
            <b:Middle>C</b:Middle>
            <b:First>Alan</b:First>
          </b:Person>
        </b:NameList>
      </b:Author>
    </b:Author>
    <b:BookTitle>A Gentle Introduction to Statsa third edition</b:BookTitle>
    <b:Pages>201 - 241</b:Pages>
    <b:City>Los Angeles</b:City>
    <b:Publisher>Stata Press</b:Publisher>
    <b:RefOrder>38</b:RefOrder>
  </b:Source>
  <b:Source>
    <b:Tag>Rub20</b:Tag>
    <b:SourceType>DocumentFromInternetSite</b:SourceType>
    <b:Guid>{AB256D7F-93EB-45B5-B2AF-619023F2F1DE}</b:Guid>
    <b:Title>Kendall’s Tau – Simple Introduction</b:Title>
    <b:Year>2020</b:Year>
    <b:YearAccessed>2021</b:YearAccessed>
    <b:MonthAccessed>May</b:MonthAccessed>
    <b:DayAccessed>12th</b:DayAccessed>
    <b:URL>https://www.spss-tutorials.com/kendalls-tau/</b:URL>
    <b:Author>
      <b:Author>
        <b:NameList>
          <b:Person>
            <b:Last>Berg</b:Last>
            <b:First>Ruben</b:First>
            <b:Middle>Geert van den</b:Middle>
          </b:Person>
        </b:NameList>
      </b:Author>
    </b:Author>
    <b:RefOrder>39</b:RefOrder>
  </b:Source>
  <b:Source>
    <b:Tag>Eug19</b:Tag>
    <b:SourceType>DocumentFromInternetSite</b:SourceType>
    <b:Guid>{91EFAFAB-9626-49A1-AF14-3A89EB120856}</b:Guid>
    <b:Author>
      <b:Author>
        <b:NameList>
          <b:Person>
            <b:Last>O'Loughlin</b:Last>
            <b:First>Eugene</b:First>
          </b:Person>
        </b:NameList>
      </b:Author>
    </b:Author>
    <b:Title>How To... Calculate Spearman's Rank Correlation Coefficient (By Hand)</b:Title>
    <b:Year>2019</b:Year>
    <b:Month>April</b:Month>
    <b:Day>24th</b:Day>
    <b:YearAccessed>2021</b:YearAccessed>
    <b:MonthAccessed>May</b:MonthAccessed>
    <b:DayAccessed>12th</b:DayAccessed>
    <b:URL>https://www.youtube.com/watch?v=DE58QuNKA-c</b:URL>
    <b:RefOrder>40</b:RefOrder>
  </b:Source>
  <b:Source>
    <b:Tag>Rub201</b:Tag>
    <b:SourceType>DocumentFromInternetSite</b:SourceType>
    <b:Guid>{5DFE8C5D-A535-4DF0-8474-AEDF550DD590}</b:Guid>
    <b:Author>
      <b:Author>
        <b:NameList>
          <b:Person>
            <b:Last>Berg</b:Last>
            <b:First>Ruben</b:First>
            <b:Middle>Geert van den</b:Middle>
          </b:Person>
        </b:NameList>
      </b:Author>
    </b:Author>
    <b:Title>SPSS Shapiro-Wilk Test – Quick Tutorial with Example</b:Title>
    <b:Year>2020</b:Year>
    <b:YearAccessed>2021</b:YearAccessed>
    <b:MonthAccessed>May</b:MonthAccessed>
    <b:DayAccessed>12th</b:DayAccessed>
    <b:URL>https://www.spss-tutorials.com/spss-shapiro-wilk-test-for-normality/</b:URL>
    <b:RefOrder>41</b:RefOrder>
  </b:Source>
</b:Sources>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2AFB00-1977-4C6C-8922-0FE15ED71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40</Pages>
  <Words>12821</Words>
  <Characters>73084</Characters>
  <Application>Microsoft Office Word</Application>
  <DocSecurity>0</DocSecurity>
  <Lines>609</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Carol Vaughan</cp:lastModifiedBy>
  <cp:revision>25</cp:revision>
  <dcterms:created xsi:type="dcterms:W3CDTF">2021-05-09T19:02:00Z</dcterms:created>
  <dcterms:modified xsi:type="dcterms:W3CDTF">2021-05-14T12:10:00Z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y fmtid="{D5CDD505-2E9C-101B-9397-08002B2CF9AE}" pid="3" name="Mendeley Document_1">
    <vt:lpwstr>True</vt:lpwstr>
  </property>
  <property fmtid="{D5CDD505-2E9C-101B-9397-08002B2CF9AE}" pid="4" name="Mendeley Unique User Id_1">
    <vt:lpwstr>e60be786-b38a-353f-90bd-a1b299a2038c</vt:lpwstr>
  </property>
  <property fmtid="{D5CDD505-2E9C-101B-9397-08002B2CF9AE}" pid="5" name="Mendeley Citation Style_1">
    <vt:lpwstr>http://www.zotero.org/styles/harvard1</vt:lpwstr>
  </property>
  <property fmtid="{D5CDD505-2E9C-101B-9397-08002B2CF9AE}" pid="6" name="Mendeley Recent Style Id 0_1">
    <vt:lpwstr>http://www.zotero.org/styles/american-political-science-association</vt:lpwstr>
  </property>
  <property fmtid="{D5CDD505-2E9C-101B-9397-08002B2CF9AE}" pid="7" name="Mendeley Recent Style Name 0_1">
    <vt:lpwstr>American Political Science Association</vt:lpwstr>
  </property>
  <property fmtid="{D5CDD505-2E9C-101B-9397-08002B2CF9AE}" pid="8" name="Mendeley Recent Style Id 1_1">
    <vt:lpwstr>http://www.zotero.org/styles/apa</vt:lpwstr>
  </property>
  <property fmtid="{D5CDD505-2E9C-101B-9397-08002B2CF9AE}" pid="9" name="Mendeley Recent Style Name 1_1">
    <vt:lpwstr>American Psychological Association 7th edition</vt:lpwstr>
  </property>
  <property fmtid="{D5CDD505-2E9C-101B-9397-08002B2CF9AE}" pid="10" name="Mendeley Recent Style Id 2_1">
    <vt:lpwstr>http://www.zotero.org/styles/american-sociological-association</vt:lpwstr>
  </property>
  <property fmtid="{D5CDD505-2E9C-101B-9397-08002B2CF9AE}" pid="11" name="Mendeley Recent Style Name 2_1">
    <vt:lpwstr>American Sociological Association 6th edition</vt:lpwstr>
  </property>
  <property fmtid="{D5CDD505-2E9C-101B-9397-08002B2CF9AE}" pid="12" name="Mendeley Recent Style Id 3_1">
    <vt:lpwstr>http://www.zotero.org/styles/chicago-author-date</vt:lpwstr>
  </property>
  <property fmtid="{D5CDD505-2E9C-101B-9397-08002B2CF9AE}" pid="13" name="Mendeley Recent Style Name 3_1">
    <vt:lpwstr>Chicago Manual of Style 17th edition (author-date)</vt:lpwstr>
  </property>
  <property fmtid="{D5CDD505-2E9C-101B-9397-08002B2CF9AE}" pid="14" name="Mendeley Recent Style Id 4_1">
    <vt:lpwstr>http://www.zotero.org/styles/harvard-cite-them-right</vt:lpwstr>
  </property>
  <property fmtid="{D5CDD505-2E9C-101B-9397-08002B2CF9AE}" pid="15" name="Mendeley Recent Style Name 4_1">
    <vt:lpwstr>Cite Them Right 10th edition - Harvard</vt:lpwstr>
  </property>
  <property fmtid="{D5CDD505-2E9C-101B-9397-08002B2CF9AE}" pid="16" name="Mendeley Recent Style Id 5_1">
    <vt:lpwstr>http://www.zotero.org/styles/harvard1</vt:lpwstr>
  </property>
  <property fmtid="{D5CDD505-2E9C-101B-9397-08002B2CF9AE}" pid="17" name="Mendeley Recent Style Name 5_1">
    <vt:lpwstr>Harvard reference format 1 (deprecated)</vt:lpwstr>
  </property>
  <property fmtid="{D5CDD505-2E9C-101B-9397-08002B2CF9AE}" pid="18" name="Mendeley Recent Style Id 6_1">
    <vt:lpwstr>http://www.zotero.org/styles/ieee</vt:lpwstr>
  </property>
  <property fmtid="{D5CDD505-2E9C-101B-9397-08002B2CF9AE}" pid="19" name="Mendeley Recent Style Name 6_1">
    <vt:lpwstr>IEEE</vt:lpwstr>
  </property>
  <property fmtid="{D5CDD505-2E9C-101B-9397-08002B2CF9AE}" pid="20" name="Mendeley Recent Style Id 7_1">
    <vt:lpwstr>http://www.zotero.org/styles/modern-humanities-research-association</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Id 8_1">
    <vt:lpwstr>http://www.zotero.org/styles/modern-language-association</vt:lpwstr>
  </property>
  <property fmtid="{D5CDD505-2E9C-101B-9397-08002B2CF9AE}" pid="23" name="Mendeley Recent Style Name 8_1">
    <vt:lpwstr>Modern Language Association 8th edition</vt:lpwstr>
  </property>
  <property fmtid="{D5CDD505-2E9C-101B-9397-08002B2CF9AE}" pid="24" name="Mendeley Recent Style Id 9_1">
    <vt:lpwstr>http://www.zotero.org/styles/nature</vt:lpwstr>
  </property>
  <property fmtid="{D5CDD505-2E9C-101B-9397-08002B2CF9AE}" pid="25" name="Mendeley Recent Style Name 9_1">
    <vt:lpwstr>Nature</vt:lpwstr>
  </property>
</Properties>
</file>