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4DF1A3" w14:textId="77777777" w:rsidR="00AC3760" w:rsidRDefault="00AC3760">
      <w:pPr>
        <w:spacing w:line="360" w:lineRule="auto"/>
        <w:jc w:val="center"/>
        <w:rPr>
          <w:rFonts w:ascii="Times New Roman" w:eastAsia="Times New Roman" w:hAnsi="Times New Roman" w:cs="Times New Roman"/>
          <w:b/>
          <w:sz w:val="32"/>
          <w:szCs w:val="32"/>
        </w:rPr>
      </w:pPr>
    </w:p>
    <w:p w14:paraId="78639EFF" w14:textId="77777777" w:rsidR="00F115D3" w:rsidRDefault="00F115D3">
      <w:pPr>
        <w:spacing w:line="360" w:lineRule="auto"/>
        <w:jc w:val="center"/>
        <w:rPr>
          <w:rFonts w:ascii="Times New Roman" w:eastAsia="Times New Roman" w:hAnsi="Times New Roman" w:cs="Times New Roman"/>
          <w:b/>
          <w:sz w:val="32"/>
          <w:szCs w:val="32"/>
        </w:rPr>
      </w:pPr>
    </w:p>
    <w:p w14:paraId="0AA52CE5" w14:textId="77777777" w:rsidR="00AC3760" w:rsidRDefault="00AC3760">
      <w:pPr>
        <w:spacing w:line="360" w:lineRule="auto"/>
        <w:jc w:val="center"/>
        <w:rPr>
          <w:rFonts w:ascii="Times New Roman" w:eastAsia="Times New Roman" w:hAnsi="Times New Roman" w:cs="Times New Roman"/>
          <w:b/>
          <w:sz w:val="32"/>
          <w:szCs w:val="32"/>
        </w:rPr>
      </w:pPr>
    </w:p>
    <w:p w14:paraId="171850A2" w14:textId="77777777" w:rsidR="00AC3760" w:rsidRDefault="00AC3760">
      <w:pPr>
        <w:spacing w:line="360" w:lineRule="auto"/>
        <w:jc w:val="center"/>
        <w:rPr>
          <w:rFonts w:ascii="Times New Roman" w:eastAsia="Times New Roman" w:hAnsi="Times New Roman" w:cs="Times New Roman"/>
          <w:b/>
          <w:sz w:val="32"/>
          <w:szCs w:val="32"/>
        </w:rPr>
      </w:pPr>
    </w:p>
    <w:p w14:paraId="39ED88A3" w14:textId="77777777" w:rsidR="00AC3760" w:rsidRDefault="00AC3760">
      <w:pPr>
        <w:spacing w:line="360" w:lineRule="auto"/>
        <w:jc w:val="center"/>
        <w:rPr>
          <w:rFonts w:ascii="Times New Roman" w:eastAsia="Times New Roman" w:hAnsi="Times New Roman" w:cs="Times New Roman"/>
          <w:b/>
          <w:sz w:val="32"/>
          <w:szCs w:val="32"/>
        </w:rPr>
      </w:pPr>
    </w:p>
    <w:p w14:paraId="4F50D1AC" w14:textId="77777777" w:rsidR="00AC3760" w:rsidRDefault="00AC3760">
      <w:pPr>
        <w:spacing w:line="360" w:lineRule="auto"/>
        <w:jc w:val="center"/>
        <w:rPr>
          <w:rFonts w:ascii="Times New Roman" w:eastAsia="Times New Roman" w:hAnsi="Times New Roman" w:cs="Times New Roman"/>
          <w:b/>
          <w:sz w:val="32"/>
          <w:szCs w:val="32"/>
        </w:rPr>
      </w:pPr>
    </w:p>
    <w:p w14:paraId="16B057A7" w14:textId="77777777" w:rsidR="00AC3760" w:rsidRDefault="00AC3760">
      <w:pPr>
        <w:spacing w:line="360" w:lineRule="auto"/>
        <w:jc w:val="center"/>
        <w:rPr>
          <w:rFonts w:ascii="Times New Roman" w:eastAsia="Times New Roman" w:hAnsi="Times New Roman" w:cs="Times New Roman"/>
          <w:b/>
          <w:sz w:val="32"/>
          <w:szCs w:val="32"/>
        </w:rPr>
      </w:pPr>
    </w:p>
    <w:p w14:paraId="79BF0D5F" w14:textId="77777777" w:rsidR="00AC3760" w:rsidRDefault="00AC3760">
      <w:pPr>
        <w:spacing w:line="360" w:lineRule="auto"/>
        <w:jc w:val="center"/>
        <w:rPr>
          <w:rFonts w:ascii="Times New Roman" w:eastAsia="Times New Roman" w:hAnsi="Times New Roman" w:cs="Times New Roman"/>
          <w:b/>
          <w:sz w:val="32"/>
          <w:szCs w:val="32"/>
        </w:rPr>
      </w:pPr>
    </w:p>
    <w:p w14:paraId="53A0D578" w14:textId="77777777" w:rsidR="00AC3760" w:rsidRDefault="00AC3760">
      <w:pPr>
        <w:spacing w:line="360" w:lineRule="auto"/>
        <w:jc w:val="center"/>
        <w:rPr>
          <w:rFonts w:ascii="Times New Roman" w:eastAsia="Times New Roman" w:hAnsi="Times New Roman" w:cs="Times New Roman"/>
          <w:b/>
          <w:sz w:val="32"/>
          <w:szCs w:val="32"/>
        </w:rPr>
      </w:pPr>
    </w:p>
    <w:p w14:paraId="5E2E8730" w14:textId="77777777" w:rsidR="00AC3760" w:rsidRDefault="00AC3760">
      <w:pPr>
        <w:spacing w:line="360" w:lineRule="auto"/>
        <w:jc w:val="center"/>
        <w:rPr>
          <w:rFonts w:ascii="Times New Roman" w:eastAsia="Times New Roman" w:hAnsi="Times New Roman" w:cs="Times New Roman"/>
          <w:b/>
          <w:sz w:val="32"/>
          <w:szCs w:val="32"/>
        </w:rPr>
      </w:pPr>
    </w:p>
    <w:p w14:paraId="72AFB6E2" w14:textId="77777777" w:rsidR="00AC3760" w:rsidRDefault="00AC3760">
      <w:pPr>
        <w:spacing w:line="360" w:lineRule="auto"/>
        <w:jc w:val="center"/>
        <w:rPr>
          <w:rFonts w:ascii="Times New Roman" w:eastAsia="Times New Roman" w:hAnsi="Times New Roman" w:cs="Times New Roman"/>
          <w:b/>
          <w:sz w:val="32"/>
          <w:szCs w:val="32"/>
        </w:rPr>
      </w:pPr>
    </w:p>
    <w:p w14:paraId="7B145FF2" w14:textId="77777777" w:rsidR="00AC3760" w:rsidRDefault="00AC3760">
      <w:pPr>
        <w:spacing w:line="360" w:lineRule="auto"/>
        <w:jc w:val="center"/>
        <w:rPr>
          <w:rFonts w:ascii="Times New Roman" w:eastAsia="Times New Roman" w:hAnsi="Times New Roman" w:cs="Times New Roman"/>
          <w:b/>
          <w:sz w:val="32"/>
          <w:szCs w:val="32"/>
        </w:rPr>
      </w:pPr>
    </w:p>
    <w:p w14:paraId="58844EFD" w14:textId="77777777" w:rsidR="00AC3760" w:rsidRDefault="00AC3760">
      <w:pPr>
        <w:spacing w:line="360" w:lineRule="auto"/>
        <w:jc w:val="center"/>
        <w:rPr>
          <w:rFonts w:ascii="Times New Roman" w:eastAsia="Times New Roman" w:hAnsi="Times New Roman" w:cs="Times New Roman"/>
          <w:b/>
          <w:sz w:val="32"/>
          <w:szCs w:val="32"/>
        </w:rPr>
      </w:pPr>
    </w:p>
    <w:p w14:paraId="6711B4C1" w14:textId="77777777" w:rsidR="00AC3760" w:rsidRDefault="00AC3760">
      <w:pPr>
        <w:spacing w:line="360" w:lineRule="auto"/>
        <w:jc w:val="center"/>
        <w:rPr>
          <w:rFonts w:ascii="Times New Roman" w:eastAsia="Times New Roman" w:hAnsi="Times New Roman" w:cs="Times New Roman"/>
          <w:b/>
          <w:sz w:val="32"/>
          <w:szCs w:val="32"/>
        </w:rPr>
      </w:pPr>
    </w:p>
    <w:p w14:paraId="00000001" w14:textId="66D72776" w:rsidR="00CA7D8E" w:rsidRDefault="00AC3760">
      <w:pPr>
        <w:spacing w:line="360" w:lineRule="auto"/>
        <w:jc w:val="center"/>
        <w:rPr>
          <w:rFonts w:ascii="Times New Roman" w:eastAsia="Times New Roman" w:hAnsi="Times New Roman" w:cs="Times New Roman"/>
          <w:b/>
          <w:sz w:val="32"/>
          <w:szCs w:val="32"/>
        </w:rPr>
      </w:pPr>
      <w:r w:rsidRPr="00AC3760">
        <w:rPr>
          <w:rFonts w:ascii="Times New Roman" w:eastAsia="Times New Roman" w:hAnsi="Times New Roman" w:cs="Times New Roman"/>
          <w:b/>
          <w:sz w:val="32"/>
          <w:szCs w:val="32"/>
        </w:rPr>
        <w:t>REFLECTIVE REPORT</w:t>
      </w:r>
    </w:p>
    <w:p w14:paraId="22BD0908" w14:textId="3287185C" w:rsidR="00311468" w:rsidRDefault="00937B05">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w:t>
      </w:r>
      <w:r w:rsidR="009F5C76">
        <w:rPr>
          <w:rFonts w:ascii="Times New Roman" w:eastAsia="Times New Roman" w:hAnsi="Times New Roman" w:cs="Times New Roman"/>
          <w:b/>
          <w:sz w:val="32"/>
          <w:szCs w:val="32"/>
        </w:rPr>
        <w:t xml:space="preserve">number </w:t>
      </w:r>
      <w:r w:rsidR="006B02C0">
        <w:rPr>
          <w:rFonts w:ascii="Times New Roman" w:eastAsia="Times New Roman" w:hAnsi="Times New Roman" w:cs="Times New Roman"/>
          <w:b/>
          <w:sz w:val="32"/>
          <w:szCs w:val="32"/>
        </w:rPr>
        <w:t>2324182</w:t>
      </w:r>
    </w:p>
    <w:p w14:paraId="37D7157D" w14:textId="5B8E56A5" w:rsidR="006B02C0" w:rsidRDefault="006B02C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LCLM4001</w:t>
      </w:r>
      <w:r w:rsidR="00776576">
        <w:rPr>
          <w:rFonts w:ascii="Times New Roman" w:eastAsia="Times New Roman" w:hAnsi="Times New Roman" w:cs="Times New Roman"/>
          <w:b/>
          <w:sz w:val="32"/>
          <w:szCs w:val="32"/>
        </w:rPr>
        <w:t>-A</w:t>
      </w:r>
      <w:r w:rsidR="00472132">
        <w:rPr>
          <w:rFonts w:ascii="Times New Roman" w:eastAsia="Times New Roman" w:hAnsi="Times New Roman" w:cs="Times New Roman"/>
          <w:b/>
          <w:sz w:val="32"/>
          <w:szCs w:val="32"/>
        </w:rPr>
        <w:t xml:space="preserve">cademic skills </w:t>
      </w:r>
    </w:p>
    <w:p w14:paraId="7CF88540" w14:textId="2B351ED2" w:rsidR="00C243C5" w:rsidRDefault="00C243C5">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Tim Hopkins</w:t>
      </w:r>
    </w:p>
    <w:p w14:paraId="12EA6A68" w14:textId="758B2127" w:rsidR="00C243C5" w:rsidRDefault="00C243C5" w:rsidP="00AC16E6">
      <w:pPr>
        <w:spacing w:line="360" w:lineRule="auto"/>
        <w:rPr>
          <w:rFonts w:ascii="Times New Roman" w:eastAsia="Times New Roman" w:hAnsi="Times New Roman" w:cs="Times New Roman"/>
          <w:b/>
          <w:sz w:val="32"/>
          <w:szCs w:val="32"/>
        </w:rPr>
      </w:pPr>
    </w:p>
    <w:p w14:paraId="02995ADA" w14:textId="77777777" w:rsidR="00D450E8" w:rsidRDefault="00D450E8" w:rsidP="00AC16E6">
      <w:pPr>
        <w:spacing w:line="360" w:lineRule="auto"/>
        <w:rPr>
          <w:rFonts w:ascii="Times New Roman" w:eastAsia="Times New Roman" w:hAnsi="Times New Roman" w:cs="Times New Roman"/>
          <w:b/>
          <w:sz w:val="32"/>
          <w:szCs w:val="32"/>
        </w:rPr>
      </w:pPr>
    </w:p>
    <w:p w14:paraId="0C5480AA" w14:textId="77777777" w:rsidR="00311468" w:rsidRDefault="00311468">
      <w:pPr>
        <w:spacing w:line="360" w:lineRule="auto"/>
        <w:jc w:val="center"/>
        <w:rPr>
          <w:rFonts w:ascii="Times New Roman" w:eastAsia="Times New Roman" w:hAnsi="Times New Roman" w:cs="Times New Roman"/>
          <w:b/>
          <w:sz w:val="32"/>
          <w:szCs w:val="32"/>
        </w:rPr>
      </w:pPr>
    </w:p>
    <w:p w14:paraId="3543B3E8" w14:textId="77777777" w:rsidR="00311468" w:rsidRDefault="00311468">
      <w:pPr>
        <w:spacing w:line="360" w:lineRule="auto"/>
        <w:jc w:val="center"/>
        <w:rPr>
          <w:rFonts w:ascii="Times New Roman" w:eastAsia="Times New Roman" w:hAnsi="Times New Roman" w:cs="Times New Roman"/>
          <w:b/>
          <w:sz w:val="32"/>
          <w:szCs w:val="32"/>
        </w:rPr>
      </w:pPr>
    </w:p>
    <w:p w14:paraId="54FF4205" w14:textId="77777777" w:rsidR="00311468" w:rsidRDefault="00311468">
      <w:pPr>
        <w:spacing w:line="360" w:lineRule="auto"/>
        <w:jc w:val="center"/>
        <w:rPr>
          <w:rFonts w:ascii="Times New Roman" w:eastAsia="Times New Roman" w:hAnsi="Times New Roman" w:cs="Times New Roman"/>
          <w:b/>
          <w:sz w:val="32"/>
          <w:szCs w:val="32"/>
        </w:rPr>
      </w:pPr>
    </w:p>
    <w:p w14:paraId="618FB590" w14:textId="77777777" w:rsidR="00311468" w:rsidRDefault="00311468">
      <w:pPr>
        <w:spacing w:line="360" w:lineRule="auto"/>
        <w:jc w:val="center"/>
        <w:rPr>
          <w:rFonts w:ascii="Times New Roman" w:eastAsia="Times New Roman" w:hAnsi="Times New Roman" w:cs="Times New Roman"/>
          <w:b/>
          <w:sz w:val="32"/>
          <w:szCs w:val="32"/>
        </w:rPr>
      </w:pPr>
    </w:p>
    <w:p w14:paraId="52DA0042" w14:textId="77777777" w:rsidR="00311468" w:rsidRDefault="00311468">
      <w:pPr>
        <w:spacing w:line="360" w:lineRule="auto"/>
        <w:jc w:val="center"/>
        <w:rPr>
          <w:rFonts w:ascii="Times New Roman" w:eastAsia="Times New Roman" w:hAnsi="Times New Roman" w:cs="Times New Roman"/>
          <w:b/>
          <w:sz w:val="32"/>
          <w:szCs w:val="32"/>
        </w:rPr>
      </w:pPr>
    </w:p>
    <w:p w14:paraId="5E03026F" w14:textId="77777777" w:rsidR="00311468" w:rsidRDefault="00311468" w:rsidP="00311468">
      <w:pPr>
        <w:spacing w:line="360" w:lineRule="auto"/>
        <w:rPr>
          <w:rFonts w:ascii="Times New Roman" w:eastAsia="Times New Roman" w:hAnsi="Times New Roman" w:cs="Times New Roman"/>
          <w:b/>
          <w:sz w:val="32"/>
          <w:szCs w:val="32"/>
        </w:rPr>
      </w:pPr>
    </w:p>
    <w:p w14:paraId="5BE25C9C" w14:textId="36771ACD" w:rsidR="00311468" w:rsidRDefault="00311468" w:rsidP="00311468">
      <w:pPr>
        <w:spacing w:line="360" w:lineRule="auto"/>
        <w:rPr>
          <w:rFonts w:ascii="Times New Roman" w:eastAsia="Times New Roman" w:hAnsi="Times New Roman" w:cs="Times New Roman"/>
          <w:b/>
          <w:sz w:val="32"/>
          <w:szCs w:val="32"/>
        </w:rPr>
      </w:pPr>
    </w:p>
    <w:p w14:paraId="10C060E6" w14:textId="345430E0" w:rsidR="00311468" w:rsidRDefault="00311468" w:rsidP="00311468">
      <w:pPr>
        <w:spacing w:line="360" w:lineRule="auto"/>
        <w:rPr>
          <w:rFonts w:ascii="Times New Roman" w:eastAsia="Times New Roman" w:hAnsi="Times New Roman" w:cs="Times New Roman"/>
          <w:b/>
          <w:sz w:val="32"/>
          <w:szCs w:val="32"/>
        </w:rPr>
      </w:pPr>
    </w:p>
    <w:p w14:paraId="794C1174" w14:textId="77777777" w:rsidR="00AC3760" w:rsidRPr="00AC3760" w:rsidRDefault="00AC3760" w:rsidP="00AC3760">
      <w:pPr>
        <w:spacing w:line="360" w:lineRule="auto"/>
        <w:rPr>
          <w:rFonts w:ascii="Times New Roman" w:eastAsia="Times New Roman" w:hAnsi="Times New Roman" w:cs="Times New Roman"/>
          <w:b/>
          <w:sz w:val="32"/>
          <w:szCs w:val="32"/>
        </w:rPr>
      </w:pPr>
    </w:p>
    <w:p w14:paraId="44A014BC" w14:textId="4C484FAE" w:rsidR="00F115D3" w:rsidRDefault="00F115D3" w:rsidP="00AC3760">
      <w:pPr>
        <w:pStyle w:val="Titlucuprins"/>
        <w:jc w:val="center"/>
        <w:rPr>
          <w:rFonts w:ascii="Times New Roman" w:eastAsia="Times New Roman" w:hAnsi="Times New Roman" w:cs="Times New Roman"/>
          <w:b/>
          <w:sz w:val="24"/>
          <w:szCs w:val="24"/>
        </w:rPr>
      </w:pPr>
    </w:p>
    <w:sdt>
      <w:sdtPr>
        <w:id w:val="1762493348"/>
        <w:docPartObj>
          <w:docPartGallery w:val="Table of Contents"/>
          <w:docPartUnique/>
        </w:docPartObj>
      </w:sdtPr>
      <w:sdtEndPr>
        <w:rPr>
          <w:b/>
          <w:bCs/>
          <w:noProof/>
        </w:rPr>
      </w:sdtEndPr>
      <w:sdtContent>
        <w:p w14:paraId="34F1951F" w14:textId="08FF48FF" w:rsidR="00AC3760" w:rsidRPr="00AC3760" w:rsidRDefault="00AC3760" w:rsidP="00F115D3">
          <w:pPr>
            <w:rPr>
              <w:rFonts w:ascii="Times New Roman" w:hAnsi="Times New Roman" w:cs="Times New Roman"/>
              <w:b/>
              <w:bCs/>
              <w:color w:val="000000" w:themeColor="text1"/>
              <w:sz w:val="28"/>
              <w:szCs w:val="28"/>
            </w:rPr>
          </w:pPr>
          <w:r w:rsidRPr="00AC3760">
            <w:rPr>
              <w:rFonts w:ascii="Times New Roman" w:hAnsi="Times New Roman" w:cs="Times New Roman"/>
              <w:b/>
              <w:bCs/>
              <w:color w:val="000000" w:themeColor="text1"/>
              <w:sz w:val="28"/>
              <w:szCs w:val="28"/>
            </w:rPr>
            <w:t>Table of Contents</w:t>
          </w:r>
        </w:p>
        <w:p w14:paraId="167B9B2F" w14:textId="076C2878" w:rsidR="00AC3760" w:rsidRPr="00AC3760" w:rsidRDefault="00AC3760" w:rsidP="00AC3760">
          <w:pPr>
            <w:pStyle w:val="Cuprins1"/>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65281671" w:history="1">
            <w:r w:rsidRPr="00AC3760">
              <w:rPr>
                <w:rStyle w:val="Hyperlink"/>
                <w:rFonts w:ascii="Times New Roman" w:hAnsi="Times New Roman" w:cs="Times New Roman"/>
                <w:noProof/>
                <w:sz w:val="24"/>
                <w:szCs w:val="24"/>
              </w:rPr>
              <w:t>Academic writing skills</w:t>
            </w:r>
            <w:r w:rsidRPr="00AC3760">
              <w:rPr>
                <w:rFonts w:ascii="Times New Roman" w:hAnsi="Times New Roman" w:cs="Times New Roman"/>
                <w:noProof/>
                <w:webHidden/>
                <w:sz w:val="24"/>
                <w:szCs w:val="24"/>
              </w:rPr>
              <w:tab/>
            </w:r>
            <w:r w:rsidRPr="00AC3760">
              <w:rPr>
                <w:rFonts w:ascii="Times New Roman" w:hAnsi="Times New Roman" w:cs="Times New Roman"/>
                <w:noProof/>
                <w:webHidden/>
                <w:sz w:val="24"/>
                <w:szCs w:val="24"/>
              </w:rPr>
              <w:fldChar w:fldCharType="begin"/>
            </w:r>
            <w:r w:rsidRPr="00AC3760">
              <w:rPr>
                <w:rFonts w:ascii="Times New Roman" w:hAnsi="Times New Roman" w:cs="Times New Roman"/>
                <w:noProof/>
                <w:webHidden/>
                <w:sz w:val="24"/>
                <w:szCs w:val="24"/>
              </w:rPr>
              <w:instrText xml:space="preserve"> PAGEREF _Toc165281671 \h </w:instrText>
            </w:r>
            <w:r w:rsidRPr="00AC3760">
              <w:rPr>
                <w:rFonts w:ascii="Times New Roman" w:hAnsi="Times New Roman" w:cs="Times New Roman"/>
                <w:noProof/>
                <w:webHidden/>
                <w:sz w:val="24"/>
                <w:szCs w:val="24"/>
              </w:rPr>
            </w:r>
            <w:r w:rsidRPr="00AC3760">
              <w:rPr>
                <w:rFonts w:ascii="Times New Roman" w:hAnsi="Times New Roman" w:cs="Times New Roman"/>
                <w:noProof/>
                <w:webHidden/>
                <w:sz w:val="24"/>
                <w:szCs w:val="24"/>
              </w:rPr>
              <w:fldChar w:fldCharType="separate"/>
            </w:r>
            <w:r w:rsidRPr="00AC3760">
              <w:rPr>
                <w:rFonts w:ascii="Times New Roman" w:hAnsi="Times New Roman" w:cs="Times New Roman"/>
                <w:noProof/>
                <w:webHidden/>
                <w:sz w:val="24"/>
                <w:szCs w:val="24"/>
              </w:rPr>
              <w:t>3</w:t>
            </w:r>
            <w:r w:rsidRPr="00AC3760">
              <w:rPr>
                <w:rFonts w:ascii="Times New Roman" w:hAnsi="Times New Roman" w:cs="Times New Roman"/>
                <w:noProof/>
                <w:webHidden/>
                <w:sz w:val="24"/>
                <w:szCs w:val="24"/>
              </w:rPr>
              <w:fldChar w:fldCharType="end"/>
            </w:r>
          </w:hyperlink>
        </w:p>
        <w:p w14:paraId="1EFD0C47" w14:textId="553C66A5" w:rsidR="00AC3760" w:rsidRPr="00AC3760" w:rsidRDefault="00DF23DB" w:rsidP="00AC3760">
          <w:pPr>
            <w:pStyle w:val="Cuprins1"/>
            <w:tabs>
              <w:tab w:val="right" w:leader="dot" w:pos="9019"/>
            </w:tabs>
            <w:spacing w:line="360" w:lineRule="auto"/>
            <w:jc w:val="both"/>
            <w:rPr>
              <w:rFonts w:ascii="Times New Roman" w:hAnsi="Times New Roman" w:cs="Times New Roman"/>
              <w:noProof/>
              <w:sz w:val="24"/>
              <w:szCs w:val="24"/>
            </w:rPr>
          </w:pPr>
          <w:hyperlink w:anchor="_Toc165281672" w:history="1">
            <w:r w:rsidR="00AC3760" w:rsidRPr="00AC3760">
              <w:rPr>
                <w:rStyle w:val="Hyperlink"/>
                <w:rFonts w:ascii="Times New Roman" w:hAnsi="Times New Roman" w:cs="Times New Roman"/>
                <w:noProof/>
                <w:sz w:val="24"/>
                <w:szCs w:val="24"/>
              </w:rPr>
              <w:t>Referencing skills</w:t>
            </w:r>
            <w:r w:rsidR="00AC3760" w:rsidRPr="00AC3760">
              <w:rPr>
                <w:rFonts w:ascii="Times New Roman" w:hAnsi="Times New Roman" w:cs="Times New Roman"/>
                <w:noProof/>
                <w:webHidden/>
                <w:sz w:val="24"/>
                <w:szCs w:val="24"/>
              </w:rPr>
              <w:tab/>
            </w:r>
            <w:r w:rsidR="00AC3760" w:rsidRPr="00AC3760">
              <w:rPr>
                <w:rFonts w:ascii="Times New Roman" w:hAnsi="Times New Roman" w:cs="Times New Roman"/>
                <w:noProof/>
                <w:webHidden/>
                <w:sz w:val="24"/>
                <w:szCs w:val="24"/>
              </w:rPr>
              <w:fldChar w:fldCharType="begin"/>
            </w:r>
            <w:r w:rsidR="00AC3760" w:rsidRPr="00AC3760">
              <w:rPr>
                <w:rFonts w:ascii="Times New Roman" w:hAnsi="Times New Roman" w:cs="Times New Roman"/>
                <w:noProof/>
                <w:webHidden/>
                <w:sz w:val="24"/>
                <w:szCs w:val="24"/>
              </w:rPr>
              <w:instrText xml:space="preserve"> PAGEREF _Toc165281672 \h </w:instrText>
            </w:r>
            <w:r w:rsidR="00AC3760" w:rsidRPr="00AC3760">
              <w:rPr>
                <w:rFonts w:ascii="Times New Roman" w:hAnsi="Times New Roman" w:cs="Times New Roman"/>
                <w:noProof/>
                <w:webHidden/>
                <w:sz w:val="24"/>
                <w:szCs w:val="24"/>
              </w:rPr>
            </w:r>
            <w:r w:rsidR="00AC3760" w:rsidRPr="00AC3760">
              <w:rPr>
                <w:rFonts w:ascii="Times New Roman" w:hAnsi="Times New Roman" w:cs="Times New Roman"/>
                <w:noProof/>
                <w:webHidden/>
                <w:sz w:val="24"/>
                <w:szCs w:val="24"/>
              </w:rPr>
              <w:fldChar w:fldCharType="separate"/>
            </w:r>
            <w:r w:rsidR="00AC3760" w:rsidRPr="00AC3760">
              <w:rPr>
                <w:rFonts w:ascii="Times New Roman" w:hAnsi="Times New Roman" w:cs="Times New Roman"/>
                <w:noProof/>
                <w:webHidden/>
                <w:sz w:val="24"/>
                <w:szCs w:val="24"/>
              </w:rPr>
              <w:t>4</w:t>
            </w:r>
            <w:r w:rsidR="00AC3760" w:rsidRPr="00AC3760">
              <w:rPr>
                <w:rFonts w:ascii="Times New Roman" w:hAnsi="Times New Roman" w:cs="Times New Roman"/>
                <w:noProof/>
                <w:webHidden/>
                <w:sz w:val="24"/>
                <w:szCs w:val="24"/>
              </w:rPr>
              <w:fldChar w:fldCharType="end"/>
            </w:r>
          </w:hyperlink>
        </w:p>
        <w:p w14:paraId="6CCCCE17" w14:textId="1C128310" w:rsidR="00AC3760" w:rsidRPr="00AC3760" w:rsidRDefault="00DF23DB" w:rsidP="00AC3760">
          <w:pPr>
            <w:pStyle w:val="Cuprins1"/>
            <w:tabs>
              <w:tab w:val="right" w:leader="dot" w:pos="9019"/>
            </w:tabs>
            <w:spacing w:line="360" w:lineRule="auto"/>
            <w:jc w:val="both"/>
            <w:rPr>
              <w:rFonts w:ascii="Times New Roman" w:hAnsi="Times New Roman" w:cs="Times New Roman"/>
              <w:noProof/>
              <w:sz w:val="24"/>
              <w:szCs w:val="24"/>
            </w:rPr>
          </w:pPr>
          <w:hyperlink w:anchor="_Toc165281673" w:history="1">
            <w:r w:rsidR="00AC3760" w:rsidRPr="00AC3760">
              <w:rPr>
                <w:rStyle w:val="Hyperlink"/>
                <w:rFonts w:ascii="Times New Roman" w:hAnsi="Times New Roman" w:cs="Times New Roman"/>
                <w:noProof/>
                <w:sz w:val="24"/>
                <w:szCs w:val="24"/>
              </w:rPr>
              <w:t>Reflection skills</w:t>
            </w:r>
            <w:r w:rsidR="00AC3760" w:rsidRPr="00AC3760">
              <w:rPr>
                <w:rFonts w:ascii="Times New Roman" w:hAnsi="Times New Roman" w:cs="Times New Roman"/>
                <w:noProof/>
                <w:webHidden/>
                <w:sz w:val="24"/>
                <w:szCs w:val="24"/>
              </w:rPr>
              <w:tab/>
            </w:r>
            <w:r w:rsidR="00AC3760" w:rsidRPr="00AC3760">
              <w:rPr>
                <w:rFonts w:ascii="Times New Roman" w:hAnsi="Times New Roman" w:cs="Times New Roman"/>
                <w:noProof/>
                <w:webHidden/>
                <w:sz w:val="24"/>
                <w:szCs w:val="24"/>
              </w:rPr>
              <w:fldChar w:fldCharType="begin"/>
            </w:r>
            <w:r w:rsidR="00AC3760" w:rsidRPr="00AC3760">
              <w:rPr>
                <w:rFonts w:ascii="Times New Roman" w:hAnsi="Times New Roman" w:cs="Times New Roman"/>
                <w:noProof/>
                <w:webHidden/>
                <w:sz w:val="24"/>
                <w:szCs w:val="24"/>
              </w:rPr>
              <w:instrText xml:space="preserve"> PAGEREF _Toc165281673 \h </w:instrText>
            </w:r>
            <w:r w:rsidR="00AC3760" w:rsidRPr="00AC3760">
              <w:rPr>
                <w:rFonts w:ascii="Times New Roman" w:hAnsi="Times New Roman" w:cs="Times New Roman"/>
                <w:noProof/>
                <w:webHidden/>
                <w:sz w:val="24"/>
                <w:szCs w:val="24"/>
              </w:rPr>
            </w:r>
            <w:r w:rsidR="00AC3760" w:rsidRPr="00AC3760">
              <w:rPr>
                <w:rFonts w:ascii="Times New Roman" w:hAnsi="Times New Roman" w:cs="Times New Roman"/>
                <w:noProof/>
                <w:webHidden/>
                <w:sz w:val="24"/>
                <w:szCs w:val="24"/>
              </w:rPr>
              <w:fldChar w:fldCharType="separate"/>
            </w:r>
            <w:r w:rsidR="00AC3760" w:rsidRPr="00AC3760">
              <w:rPr>
                <w:rFonts w:ascii="Times New Roman" w:hAnsi="Times New Roman" w:cs="Times New Roman"/>
                <w:noProof/>
                <w:webHidden/>
                <w:sz w:val="24"/>
                <w:szCs w:val="24"/>
              </w:rPr>
              <w:t>5</w:t>
            </w:r>
            <w:r w:rsidR="00AC3760" w:rsidRPr="00AC3760">
              <w:rPr>
                <w:rFonts w:ascii="Times New Roman" w:hAnsi="Times New Roman" w:cs="Times New Roman"/>
                <w:noProof/>
                <w:webHidden/>
                <w:sz w:val="24"/>
                <w:szCs w:val="24"/>
              </w:rPr>
              <w:fldChar w:fldCharType="end"/>
            </w:r>
          </w:hyperlink>
        </w:p>
        <w:p w14:paraId="080B4171" w14:textId="7634ACB7" w:rsidR="00AC3760" w:rsidRPr="00AC3760" w:rsidRDefault="00DF23DB" w:rsidP="00AC3760">
          <w:pPr>
            <w:pStyle w:val="Cuprins1"/>
            <w:tabs>
              <w:tab w:val="right" w:leader="dot" w:pos="9019"/>
            </w:tabs>
            <w:spacing w:line="360" w:lineRule="auto"/>
            <w:jc w:val="both"/>
            <w:rPr>
              <w:rFonts w:ascii="Times New Roman" w:hAnsi="Times New Roman" w:cs="Times New Roman"/>
              <w:noProof/>
              <w:sz w:val="24"/>
              <w:szCs w:val="24"/>
            </w:rPr>
          </w:pPr>
          <w:hyperlink w:anchor="_Toc165281674" w:history="1">
            <w:r w:rsidR="00AC3760" w:rsidRPr="00AC3760">
              <w:rPr>
                <w:rStyle w:val="Hyperlink"/>
                <w:rFonts w:ascii="Times New Roman" w:hAnsi="Times New Roman" w:cs="Times New Roman"/>
                <w:noProof/>
                <w:sz w:val="24"/>
                <w:szCs w:val="24"/>
              </w:rPr>
              <w:t>References</w:t>
            </w:r>
            <w:r w:rsidR="00AC3760" w:rsidRPr="00AC3760">
              <w:rPr>
                <w:rFonts w:ascii="Times New Roman" w:hAnsi="Times New Roman" w:cs="Times New Roman"/>
                <w:noProof/>
                <w:webHidden/>
                <w:sz w:val="24"/>
                <w:szCs w:val="24"/>
              </w:rPr>
              <w:tab/>
            </w:r>
            <w:r w:rsidR="00AC3760" w:rsidRPr="00AC3760">
              <w:rPr>
                <w:rFonts w:ascii="Times New Roman" w:hAnsi="Times New Roman" w:cs="Times New Roman"/>
                <w:noProof/>
                <w:webHidden/>
                <w:sz w:val="24"/>
                <w:szCs w:val="24"/>
              </w:rPr>
              <w:fldChar w:fldCharType="begin"/>
            </w:r>
            <w:r w:rsidR="00AC3760" w:rsidRPr="00AC3760">
              <w:rPr>
                <w:rFonts w:ascii="Times New Roman" w:hAnsi="Times New Roman" w:cs="Times New Roman"/>
                <w:noProof/>
                <w:webHidden/>
                <w:sz w:val="24"/>
                <w:szCs w:val="24"/>
              </w:rPr>
              <w:instrText xml:space="preserve"> PAGEREF _Toc165281674 \h </w:instrText>
            </w:r>
            <w:r w:rsidR="00AC3760" w:rsidRPr="00AC3760">
              <w:rPr>
                <w:rFonts w:ascii="Times New Roman" w:hAnsi="Times New Roman" w:cs="Times New Roman"/>
                <w:noProof/>
                <w:webHidden/>
                <w:sz w:val="24"/>
                <w:szCs w:val="24"/>
              </w:rPr>
            </w:r>
            <w:r w:rsidR="00AC3760" w:rsidRPr="00AC3760">
              <w:rPr>
                <w:rFonts w:ascii="Times New Roman" w:hAnsi="Times New Roman" w:cs="Times New Roman"/>
                <w:noProof/>
                <w:webHidden/>
                <w:sz w:val="24"/>
                <w:szCs w:val="24"/>
              </w:rPr>
              <w:fldChar w:fldCharType="separate"/>
            </w:r>
            <w:r w:rsidR="00AC3760" w:rsidRPr="00AC3760">
              <w:rPr>
                <w:rFonts w:ascii="Times New Roman" w:hAnsi="Times New Roman" w:cs="Times New Roman"/>
                <w:noProof/>
                <w:webHidden/>
                <w:sz w:val="24"/>
                <w:szCs w:val="24"/>
              </w:rPr>
              <w:t>7</w:t>
            </w:r>
            <w:r w:rsidR="00AC3760" w:rsidRPr="00AC3760">
              <w:rPr>
                <w:rFonts w:ascii="Times New Roman" w:hAnsi="Times New Roman" w:cs="Times New Roman"/>
                <w:noProof/>
                <w:webHidden/>
                <w:sz w:val="24"/>
                <w:szCs w:val="24"/>
              </w:rPr>
              <w:fldChar w:fldCharType="end"/>
            </w:r>
          </w:hyperlink>
        </w:p>
        <w:p w14:paraId="32F28C22" w14:textId="5DD2CEE8" w:rsidR="00AC3760" w:rsidRDefault="00AC3760">
          <w:r>
            <w:rPr>
              <w:b/>
              <w:bCs/>
              <w:noProof/>
            </w:rPr>
            <w:fldChar w:fldCharType="end"/>
          </w:r>
        </w:p>
      </w:sdtContent>
    </w:sdt>
    <w:p w14:paraId="557F728B" w14:textId="77777777" w:rsidR="00AC3760" w:rsidRDefault="00AC3760">
      <w:pPr>
        <w:rPr>
          <w:rFonts w:ascii="Times New Roman" w:hAnsi="Times New Roman"/>
          <w:b/>
          <w:color w:val="000000" w:themeColor="text1"/>
          <w:sz w:val="28"/>
          <w:szCs w:val="40"/>
        </w:rPr>
      </w:pPr>
      <w:r>
        <w:br w:type="page"/>
      </w:r>
    </w:p>
    <w:p w14:paraId="00000002" w14:textId="57A7A55B" w:rsidR="00CA7D8E" w:rsidRDefault="00DF23DB" w:rsidP="00AC3760">
      <w:pPr>
        <w:pStyle w:val="Titlu1"/>
      </w:pPr>
      <w:bookmarkStart w:id="0" w:name="_Toc165281671"/>
      <w:r>
        <w:lastRenderedPageBreak/>
        <w:t>Academic writing skills</w:t>
      </w:r>
      <w:bookmarkEnd w:id="0"/>
    </w:p>
    <w:p w14:paraId="00000003" w14:textId="7E7C2B30"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my study, I have </w:t>
      </w:r>
      <w:r w:rsidR="007E310F">
        <w:rPr>
          <w:rFonts w:ascii="Times New Roman" w:eastAsia="Times New Roman" w:hAnsi="Times New Roman" w:cs="Times New Roman"/>
          <w:sz w:val="24"/>
          <w:szCs w:val="24"/>
        </w:rPr>
        <w:t>learned</w:t>
      </w:r>
      <w:r>
        <w:rPr>
          <w:rFonts w:ascii="Times New Roman" w:eastAsia="Times New Roman" w:hAnsi="Times New Roman" w:cs="Times New Roman"/>
          <w:sz w:val="24"/>
          <w:szCs w:val="24"/>
        </w:rPr>
        <w:t xml:space="preserve"> how complex academic writing can be. It is a delicate dance with structures, evidence, and precision and I have learned to trust that every word matters. My instructors give me a helping hand in constructing my essays and closing assignments according to the highest standards of academic scholarship in the classes.</w:t>
      </w:r>
    </w:p>
    <w:p w14:paraId="00000004" w14:textId="77777777"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Structure and Organization</w:t>
      </w:r>
    </w:p>
    <w:p w14:paraId="00000005" w14:textId="1DD56A1B"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issue of the past year was the </w:t>
      </w:r>
      <w:r w:rsidR="007E310F">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of my ideas effectively. Nevertheless, it was now that I </w:t>
      </w:r>
      <w:r w:rsidR="007E310F">
        <w:rPr>
          <w:rFonts w:ascii="Times New Roman" w:eastAsia="Times New Roman" w:hAnsi="Times New Roman" w:cs="Times New Roman"/>
          <w:sz w:val="24"/>
          <w:szCs w:val="24"/>
        </w:rPr>
        <w:t>realized</w:t>
      </w:r>
      <w:r>
        <w:rPr>
          <w:rFonts w:ascii="Times New Roman" w:eastAsia="Times New Roman" w:hAnsi="Times New Roman" w:cs="Times New Roman"/>
          <w:sz w:val="24"/>
          <w:szCs w:val="24"/>
        </w:rPr>
        <w:t xml:space="preserve"> a better way to </w:t>
      </w:r>
      <w:r w:rsidR="007E310F">
        <w:rPr>
          <w:rFonts w:ascii="Times New Roman" w:eastAsia="Times New Roman" w:hAnsi="Times New Roman" w:cs="Times New Roman"/>
          <w:sz w:val="24"/>
          <w:szCs w:val="24"/>
        </w:rPr>
        <w:t>organize</w:t>
      </w:r>
      <w:r>
        <w:rPr>
          <w:rFonts w:ascii="Times New Roman" w:eastAsia="Times New Roman" w:hAnsi="Times New Roman" w:cs="Times New Roman"/>
          <w:sz w:val="24"/>
          <w:szCs w:val="24"/>
        </w:rPr>
        <w:t xml:space="preserve"> the play— the introduction should set the scene, the body explains how the drama are building up, and the conclusion </w:t>
      </w:r>
      <w:r w:rsidR="007E310F">
        <w:rPr>
          <w:rFonts w:ascii="Times New Roman" w:eastAsia="Times New Roman" w:hAnsi="Times New Roman" w:cs="Times New Roman"/>
          <w:sz w:val="24"/>
          <w:szCs w:val="24"/>
        </w:rPr>
        <w:t>provide</w:t>
      </w:r>
      <w:r>
        <w:rPr>
          <w:rFonts w:ascii="Times New Roman" w:eastAsia="Times New Roman" w:hAnsi="Times New Roman" w:cs="Times New Roman"/>
          <w:sz w:val="24"/>
          <w:szCs w:val="24"/>
        </w:rPr>
        <w:t xml:space="preserve"> the solution. My latest papers, which were presented to the reading public proved to be successful in this particular aspect as I have received various complementary feedbacks (not only from my peers but also from colleagues and even customers) stipulating the reasoning of my argume</w:t>
      </w:r>
      <w:r>
        <w:rPr>
          <w:rFonts w:ascii="Times New Roman" w:eastAsia="Times New Roman" w:hAnsi="Times New Roman" w:cs="Times New Roman"/>
          <w:sz w:val="24"/>
          <w:szCs w:val="24"/>
        </w:rPr>
        <w:t>nts.</w:t>
      </w:r>
    </w:p>
    <w:p w14:paraId="00000006" w14:textId="77777777"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Evidence and Critical Analysis</w:t>
      </w:r>
    </w:p>
    <w:p w14:paraId="00000007" w14:textId="77777777"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Lesser experience at the beginning made me commonly relate inventions without adequate proof. Throughout this entire process, it became quite obvious that without absolute proof and valid bases for each of my factual statements, I would be left with nothing but empty slogans and no substance. I have asserted a habit of pushing into the literature texts with great care, forming a personal vision after reading it, and introducing the cited findings to my piece. </w:t>
      </w:r>
    </w:p>
    <w:p w14:paraId="00000008" w14:textId="77777777"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Clarity and Precision</w:t>
      </w:r>
    </w:p>
    <w:p w14:paraId="00000009" w14:textId="77777777"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Far be it from me that using big words allows me to sound intelligent. My prose has turned more exact. I now know how to put words together to convey the message in the nearest meaning while avoiding ambiguity. The clarity being something that I have loved to be praised for is generally in the explanation of intricate concepts like the plurality system in elections.</w:t>
      </w:r>
    </w:p>
    <w:p w14:paraId="0000000A" w14:textId="77777777"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Formality and Tone</w:t>
      </w:r>
    </w:p>
    <w:p w14:paraId="0000000B" w14:textId="56C3B8C4"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being the way of key interest </w:t>
      </w:r>
      <w:r w:rsidR="007E310F">
        <w:rPr>
          <w:rFonts w:ascii="Times New Roman" w:eastAsia="Times New Roman" w:hAnsi="Times New Roman" w:cs="Times New Roman"/>
          <w:sz w:val="24"/>
          <w:szCs w:val="24"/>
        </w:rPr>
        <w:t>expression,</w:t>
      </w:r>
      <w:r>
        <w:rPr>
          <w:rFonts w:ascii="Times New Roman" w:eastAsia="Times New Roman" w:hAnsi="Times New Roman" w:cs="Times New Roman"/>
          <w:sz w:val="24"/>
          <w:szCs w:val="24"/>
        </w:rPr>
        <w:t xml:space="preserve"> it is critical to find the right ground between formal writing and being engaging (Werder and Otis, 2023). Besides that, I have formally used the language, but I have used the language in the way in which it is understandable as well. I ignore slang and instead use a more formal language consisting of correct words and phrases like "in a nutshell" which would be appropriate for academic note-taking.</w:t>
      </w:r>
    </w:p>
    <w:p w14:paraId="0000000C" w14:textId="77777777"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understand the importance of giving credit where it is due and constructing a bibliography that respects academic integrity. Including evidence from other experts in the field has added weight to the arguments and showcased the ability to synthesize information from various sources (Edmondson, House and Kadar, 2023).</w:t>
      </w:r>
    </w:p>
    <w:p w14:paraId="0000000D" w14:textId="77777777"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 have turned this ritual into the norm; reading and re-reading the briefs is my day-to-day routine. Instruction carried on with a pin-point accuracy has helped me to avoid situations which would have otherwise been difficult for me to overcome. In addition, my paying great attention to grammar has also improved because I am using tools and also input from the public to ensure grammatical correctness which makes my documents credible.</w:t>
      </w:r>
    </w:p>
    <w:p w14:paraId="0000000E" w14:textId="77777777"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improvement of my academic writing appears to be obvious through the path of my argued writing. The “steps” which consisted of building structured essays, integrating critical evidence, embracing clarity or mastering a formal tone were milestones in my academic building. </w:t>
      </w:r>
    </w:p>
    <w:p w14:paraId="0000000F" w14:textId="77777777" w:rsidR="00CA7D8E" w:rsidRDefault="00DF23DB" w:rsidP="00AC3760">
      <w:pPr>
        <w:pStyle w:val="Titlu1"/>
      </w:pPr>
      <w:bookmarkStart w:id="1" w:name="_Toc165281672"/>
      <w:r>
        <w:t>Referencing skills</w:t>
      </w:r>
      <w:bookmarkEnd w:id="1"/>
    </w:p>
    <w:p w14:paraId="00000010" w14:textId="77777777"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process of referencing was hard for me to understand but I learned that it is crucial in academic writing. In the beginning, the variety of citation styles and their detailed rules appeared incomprehensible to me. Sometimes, I would even fail to differentiate APA, Harvard and others and hence have no clear distinction on the accuracy of my citations.</w:t>
      </w:r>
    </w:p>
    <w:p w14:paraId="00000011" w14:textId="77777777"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That instance I realized how citation is not the only formality, but the power of academic integrity is grounded in it. I have noticed that the quality of my arguments is elevated through various writing assignments, when I refer to my peers, I give credit to the innovators I have mentioned.</w:t>
      </w:r>
    </w:p>
    <w:p w14:paraId="00000012" w14:textId="77777777"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By-and-by I stopped to fit in the particulars of every specific citation styling. Going further than just knowing where to put a comma or </w:t>
      </w:r>
      <w:proofErr w:type="spellStart"/>
      <w:r>
        <w:rPr>
          <w:rFonts w:ascii="Times New Roman" w:eastAsia="Times New Roman" w:hAnsi="Times New Roman" w:cs="Times New Roman"/>
          <w:sz w:val="24"/>
          <w:szCs w:val="24"/>
        </w:rPr>
        <w:t>italicizing</w:t>
      </w:r>
      <w:proofErr w:type="spellEnd"/>
      <w:r>
        <w:rPr>
          <w:rFonts w:ascii="Times New Roman" w:eastAsia="Times New Roman" w:hAnsi="Times New Roman" w:cs="Times New Roman"/>
          <w:sz w:val="24"/>
          <w:szCs w:val="24"/>
        </w:rPr>
        <w:t xml:space="preserve"> a journal </w:t>
      </w:r>
      <w:proofErr w:type="spellStart"/>
      <w:r>
        <w:rPr>
          <w:rFonts w:ascii="Times New Roman" w:eastAsia="Times New Roman" w:hAnsi="Times New Roman" w:cs="Times New Roman"/>
          <w:sz w:val="24"/>
          <w:szCs w:val="24"/>
        </w:rPr>
        <w:t>tite</w:t>
      </w:r>
      <w:proofErr w:type="spellEnd"/>
      <w:r>
        <w:rPr>
          <w:rFonts w:ascii="Times New Roman" w:eastAsia="Times New Roman" w:hAnsi="Times New Roman" w:cs="Times New Roman"/>
          <w:sz w:val="24"/>
          <w:szCs w:val="24"/>
        </w:rPr>
        <w:t>, I believe this task was an act to acknowledge the academic society. I started by recording all the information about sources I was going to use, which included authors’ names, titles, years of publication, and page numbers which made referencing much easier.</w:t>
      </w:r>
    </w:p>
    <w:p w14:paraId="00000013" w14:textId="77777777"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I was undertaking my research, I practiced quoting various sources gracefully, which helped me to gradually improve my in-text citation skills. I remember quoting Finer (1975) in this essay, explaining the plurality voting system in a manner where I was not only voicing my argument but also giving credit to the facts. The commentaries I received taught me many things about my work in this area, particularly commenting on the accuracy of my referencing.</w:t>
      </w:r>
    </w:p>
    <w:p w14:paraId="00000014" w14:textId="77777777"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 that I could see a long list of unfinished work, putting references at the end of my paper was a habit I did not like, and I made the list of the references at the last minute, which resulted in my haste and mistakes. Now, I see that it, among other things, is the work of the academic whole. Through this exercise, I learned how to focus on the same level of detail I previously </w:t>
      </w:r>
      <w:r>
        <w:rPr>
          <w:rFonts w:ascii="Times New Roman" w:eastAsia="Times New Roman" w:hAnsi="Times New Roman" w:cs="Times New Roman"/>
          <w:sz w:val="24"/>
          <w:szCs w:val="24"/>
        </w:rPr>
        <w:lastRenderedPageBreak/>
        <w:t>worked with, and I created an in-depth and accurate reference list that corresponded to my paper about emergency responders.</w:t>
      </w:r>
    </w:p>
    <w:p w14:paraId="00000015" w14:textId="77777777"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was not without obstacles, of course. I also discovered the importance of not relying too much on citation generators, which are indeed helpful, but they are not perfect either. Although the initial citation generator did provide necessary citations, I learned to be more cautious and cross-refer to the guidelines before the authoritative value which led to more comprehensive and rigorous work.</w:t>
      </w:r>
    </w:p>
    <w:p w14:paraId="00000016" w14:textId="3BB993A2"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Sometimes I need to go back to the primary sources and interact with them to fully understand the content and get the complete meaning. As I write my term papers, not only do my skills become sharper but </w:t>
      </w:r>
      <w:r w:rsidR="007E310F">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I feel that writing is no more a task I have to do but it become an integral part of my academic expression. It is easier for me to make fewer mistakes and less time gets wasted on citation accuracy.</w:t>
      </w:r>
    </w:p>
    <w:p w14:paraId="00000017" w14:textId="77777777" w:rsidR="00CA7D8E" w:rsidRDefault="00DF23DB" w:rsidP="00AC3760">
      <w:pPr>
        <w:pStyle w:val="Titlu1"/>
      </w:pPr>
      <w:bookmarkStart w:id="2" w:name="_Toc165281673"/>
      <w:r>
        <w:t>Reflection skills</w:t>
      </w:r>
      <w:bookmarkEnd w:id="2"/>
    </w:p>
    <w:p w14:paraId="00000018" w14:textId="77777777"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the process of practising reflective skills, I have discerned the ability of reflection to alter the depth of my learning and develop my critical thinking ability. By providing an opportunity for reflection at the academic level, the acquisition of talent is not a bonus but it is imperative (Castonguay et al., 2023). Through reflection, I have learned to not only do but to understand and evaluate the doing as well.</w:t>
      </w:r>
    </w:p>
    <w:p w14:paraId="00000019" w14:textId="77777777"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a start, I viewed reflection as something as basic as recollecting my deeds. However, my participation in reflective models such as Gibbs' Reflective Cycle or Schoon's reflective practice brought me to the point that I appraised it in all its complexity. I realized that reflection isn't the only thing to do when it is retrospective. It is something all the time that ensures continuous learning and development.</w:t>
      </w:r>
    </w:p>
    <w:p w14:paraId="0000001A" w14:textId="77777777"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Though I have tried the reflections simplistically by describing what I have done, later I have developed thoughtful reflections focused on how they have helped me bring positive changes in life. This semester, I have started to explore beyond basic facts, for example, interrogating both the hypothesis and the methods used. To illustrate, in the point discussing the emergency responder's visibility, it is not sufficient only to describe the actions (Gedam and Paul, 2021). It is important to put stress on th</w:t>
      </w:r>
      <w:r>
        <w:rPr>
          <w:rFonts w:ascii="Times New Roman" w:eastAsia="Times New Roman" w:hAnsi="Times New Roman" w:cs="Times New Roman"/>
          <w:sz w:val="24"/>
          <w:szCs w:val="24"/>
        </w:rPr>
        <w:t>e safety issue and how this impacted the presentation of the information.</w:t>
      </w:r>
    </w:p>
    <w:p w14:paraId="0000001B" w14:textId="4BB9E6DA"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indispensable to receive comments on my papers which are prospects for thinking over (Yang and Huang, 2020). The activity has shown me how my role can be viewed from various </w:t>
      </w:r>
      <w:r w:rsidR="007E310F">
        <w:rPr>
          <w:rFonts w:ascii="Times New Roman" w:eastAsia="Times New Roman" w:hAnsi="Times New Roman" w:cs="Times New Roman"/>
          <w:sz w:val="24"/>
          <w:szCs w:val="24"/>
        </w:rPr>
        <w:lastRenderedPageBreak/>
        <w:t>positions;</w:t>
      </w:r>
      <w:r>
        <w:rPr>
          <w:rFonts w:ascii="Times New Roman" w:eastAsia="Times New Roman" w:hAnsi="Times New Roman" w:cs="Times New Roman"/>
          <w:sz w:val="24"/>
          <w:szCs w:val="24"/>
        </w:rPr>
        <w:t xml:space="preserve"> therefore, I am now able to understand different perspectives and know what needs improvement. Learned that apprehension of feedback is bad for me but feedback is always helpful for my development. I have realized that reflection has become, therefore, not just a routine but a part of my life. Whether I am taking part in group activities, class discussions or even doing coursework, reflection is an integral part of my process. This has been beneficial not only for my physiological memory but also</w:t>
      </w:r>
      <w:r>
        <w:rPr>
          <w:rFonts w:ascii="Times New Roman" w:eastAsia="Times New Roman" w:hAnsi="Times New Roman" w:cs="Times New Roman"/>
          <w:sz w:val="24"/>
          <w:szCs w:val="24"/>
        </w:rPr>
        <w:t xml:space="preserve"> for my capacity to </w:t>
      </w:r>
      <w:r w:rsidR="007E310F">
        <w:rPr>
          <w:rFonts w:ascii="Times New Roman" w:eastAsia="Times New Roman" w:hAnsi="Times New Roman" w:cs="Times New Roman"/>
          <w:sz w:val="24"/>
          <w:szCs w:val="24"/>
        </w:rPr>
        <w:t>analyse</w:t>
      </w:r>
      <w:r>
        <w:rPr>
          <w:rFonts w:ascii="Times New Roman" w:eastAsia="Times New Roman" w:hAnsi="Times New Roman" w:cs="Times New Roman"/>
          <w:sz w:val="24"/>
          <w:szCs w:val="24"/>
        </w:rPr>
        <w:t>, redesign, and evaluate consistently how my learning develops my not only physical but also intellectual maturity.</w:t>
      </w:r>
    </w:p>
    <w:p w14:paraId="0000001C" w14:textId="77777777" w:rsidR="00CA7D8E" w:rsidRDefault="00DF23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process of self-reflection has not been easy since it has had its challenges (Clarke, Cornes and Ferry, 2020). At certain moments, I felt that was became an extra duty added to my already tight academic schedule. Nevertheless, the more I practiced, reflection proved to be no longer a burden but rather a time-saver by avoiding remedial activities and optimizing the way I learned.</w:t>
      </w:r>
    </w:p>
    <w:p w14:paraId="0000001D" w14:textId="77777777" w:rsidR="00CA7D8E" w:rsidRDefault="00DF23DB">
      <w:pPr>
        <w:spacing w:line="360" w:lineRule="auto"/>
        <w:jc w:val="both"/>
        <w:rPr>
          <w:rFonts w:ascii="Times New Roman" w:eastAsia="Times New Roman" w:hAnsi="Times New Roman" w:cs="Times New Roman"/>
          <w:sz w:val="24"/>
          <w:szCs w:val="24"/>
        </w:rPr>
      </w:pPr>
      <w:r>
        <w:br w:type="page"/>
      </w:r>
    </w:p>
    <w:p w14:paraId="0000001E" w14:textId="77777777" w:rsidR="00CA7D8E" w:rsidRDefault="00DF23DB" w:rsidP="00AC3760">
      <w:pPr>
        <w:pStyle w:val="Titlu1"/>
      </w:pPr>
      <w:bookmarkStart w:id="3" w:name="_Toc165281674"/>
      <w:r>
        <w:lastRenderedPageBreak/>
        <w:t>References</w:t>
      </w:r>
      <w:bookmarkEnd w:id="3"/>
    </w:p>
    <w:p w14:paraId="0000001F" w14:textId="77777777" w:rsidR="00CA7D8E" w:rsidRDefault="00DF23D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Castonguay, A., Farthing, P., Davies, S., Vogelsang, L., </w:t>
      </w:r>
      <w:proofErr w:type="spellStart"/>
      <w:r>
        <w:rPr>
          <w:rFonts w:ascii="Times New Roman" w:eastAsia="Times New Roman" w:hAnsi="Times New Roman" w:cs="Times New Roman"/>
          <w:sz w:val="24"/>
          <w:szCs w:val="24"/>
        </w:rPr>
        <w:t>Manal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Kleib</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Risling</w:t>
      </w:r>
      <w:proofErr w:type="spellEnd"/>
      <w:r>
        <w:rPr>
          <w:rFonts w:ascii="Times New Roman" w:eastAsia="Times New Roman" w:hAnsi="Times New Roman" w:cs="Times New Roman"/>
          <w:sz w:val="24"/>
          <w:szCs w:val="24"/>
        </w:rPr>
        <w:t xml:space="preserve">, T. and Green, N. (2023). Revolutionizing nursing education through Ai integration: A reflection on the disruptive impact of ChatGPT. </w:t>
      </w:r>
      <w:r>
        <w:rPr>
          <w:rFonts w:ascii="Times New Roman" w:eastAsia="Times New Roman" w:hAnsi="Times New Roman" w:cs="Times New Roman"/>
          <w:i/>
          <w:sz w:val="24"/>
          <w:szCs w:val="24"/>
        </w:rPr>
        <w:t>Nurse Education Today</w:t>
      </w:r>
      <w:r>
        <w:rPr>
          <w:rFonts w:ascii="Times New Roman" w:eastAsia="Times New Roman" w:hAnsi="Times New Roman" w:cs="Times New Roman"/>
          <w:sz w:val="24"/>
          <w:szCs w:val="24"/>
        </w:rPr>
        <w:t xml:space="preserve">, 129(7), pp.105916–105916.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://doi.org/10.1016/j.nedt.2023.105916.</w:t>
      </w:r>
    </w:p>
    <w:p w14:paraId="00000020" w14:textId="77777777" w:rsidR="00CA7D8E" w:rsidRDefault="00DF23D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Clarke, A.P., Cornes, C. and Ferry, N. (2020). The use of self-reflection for enhanced enterprise education: a case study. </w:t>
      </w:r>
      <w:r>
        <w:rPr>
          <w:rFonts w:ascii="Times New Roman" w:eastAsia="Times New Roman" w:hAnsi="Times New Roman" w:cs="Times New Roman"/>
          <w:i/>
          <w:sz w:val="24"/>
          <w:szCs w:val="24"/>
        </w:rPr>
        <w:t>Education + Training</w:t>
      </w:r>
      <w:r>
        <w:rPr>
          <w:rFonts w:ascii="Times New Roman" w:eastAsia="Times New Roman" w:hAnsi="Times New Roman" w:cs="Times New Roman"/>
          <w:sz w:val="24"/>
          <w:szCs w:val="24"/>
        </w:rPr>
        <w:t xml:space="preserve">, 62(5), pp.581–598.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://doi.org/10.1108/et-03-2019-0050.</w:t>
      </w:r>
    </w:p>
    <w:p w14:paraId="00000021" w14:textId="77777777" w:rsidR="00CA7D8E" w:rsidRDefault="00DF23D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Edmondson, W.J., House, J. and Kadar, D.Z. (2023). </w:t>
      </w:r>
      <w:r>
        <w:rPr>
          <w:rFonts w:ascii="Times New Roman" w:eastAsia="Times New Roman" w:hAnsi="Times New Roman" w:cs="Times New Roman"/>
          <w:i/>
          <w:sz w:val="24"/>
          <w:szCs w:val="24"/>
        </w:rPr>
        <w:t>Expressions, Speech Acts and Discourse: A Pedagogic Interactional Grammar of English</w:t>
      </w:r>
      <w:r>
        <w:rPr>
          <w:rFonts w:ascii="Times New Roman" w:eastAsia="Times New Roman" w:hAnsi="Times New Roman" w:cs="Times New Roman"/>
          <w:sz w:val="24"/>
          <w:szCs w:val="24"/>
        </w:rPr>
        <w:t xml:space="preserve">. [online] </w:t>
      </w:r>
      <w:r>
        <w:rPr>
          <w:rFonts w:ascii="Times New Roman" w:eastAsia="Times New Roman" w:hAnsi="Times New Roman" w:cs="Times New Roman"/>
          <w:i/>
          <w:sz w:val="24"/>
          <w:szCs w:val="24"/>
        </w:rPr>
        <w:t>Google Books</w:t>
      </w:r>
      <w:r>
        <w:rPr>
          <w:rFonts w:ascii="Times New Roman" w:eastAsia="Times New Roman" w:hAnsi="Times New Roman" w:cs="Times New Roman"/>
          <w:sz w:val="24"/>
          <w:szCs w:val="24"/>
        </w:rPr>
        <w:t>. Cambridge University Press. Available at: https://books.google.com/books?hl=en&amp;lr=&amp;id=Q4y4EAAAQBAJ&amp;oi=fnd&amp;pg=PR11&amp;dq=Besides+being+the+way+of+key+interest+expression+it+is+critical+to+find+the+right+ground+between+formal+writing+and+being+engagin&amp;ots=gm_savUzKs&amp;sig=wb_cW4SDAqH7aiEAybQsce0fm4c [Accessed 29 Apr. 2024].</w:t>
      </w:r>
    </w:p>
    <w:p w14:paraId="00000022" w14:textId="77777777" w:rsidR="00CA7D8E" w:rsidRDefault="00DF23D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Gedam, S. and Paul, S. (2021). A Review on Mental Stress Detection Using Wearable Sensors and Machine Learning Techniques. </w:t>
      </w:r>
      <w:r>
        <w:rPr>
          <w:rFonts w:ascii="Times New Roman" w:eastAsia="Times New Roman" w:hAnsi="Times New Roman" w:cs="Times New Roman"/>
          <w:i/>
          <w:sz w:val="24"/>
          <w:szCs w:val="24"/>
        </w:rPr>
        <w:t>IEEE Access</w:t>
      </w:r>
      <w:r>
        <w:rPr>
          <w:rFonts w:ascii="Times New Roman" w:eastAsia="Times New Roman" w:hAnsi="Times New Roman" w:cs="Times New Roman"/>
          <w:sz w:val="24"/>
          <w:szCs w:val="24"/>
        </w:rPr>
        <w:t xml:space="preserve">, [online] 9(7), pp.84045–84066.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://doi.org/10.1109/ACCESS.2021.3085502.</w:t>
      </w:r>
    </w:p>
    <w:p w14:paraId="00000023" w14:textId="77777777" w:rsidR="00CA7D8E" w:rsidRDefault="00DF23D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Werder, C. and Otis, M.M. (2023). </w:t>
      </w:r>
      <w:r>
        <w:rPr>
          <w:rFonts w:ascii="Times New Roman" w:eastAsia="Times New Roman" w:hAnsi="Times New Roman" w:cs="Times New Roman"/>
          <w:i/>
          <w:sz w:val="24"/>
          <w:szCs w:val="24"/>
        </w:rPr>
        <w:t>Engaging Student Voices in the Study of Teaching and Learning</w:t>
      </w:r>
      <w:r>
        <w:rPr>
          <w:rFonts w:ascii="Times New Roman" w:eastAsia="Times New Roman" w:hAnsi="Times New Roman" w:cs="Times New Roman"/>
          <w:sz w:val="24"/>
          <w:szCs w:val="24"/>
        </w:rPr>
        <w:t xml:space="preserve">. [online] </w:t>
      </w:r>
      <w:r>
        <w:rPr>
          <w:rFonts w:ascii="Times New Roman" w:eastAsia="Times New Roman" w:hAnsi="Times New Roman" w:cs="Times New Roman"/>
          <w:i/>
          <w:sz w:val="24"/>
          <w:szCs w:val="24"/>
        </w:rPr>
        <w:t>Google Books</w:t>
      </w:r>
      <w:r>
        <w:rPr>
          <w:rFonts w:ascii="Times New Roman" w:eastAsia="Times New Roman" w:hAnsi="Times New Roman" w:cs="Times New Roman"/>
          <w:sz w:val="24"/>
          <w:szCs w:val="24"/>
        </w:rPr>
        <w:t>. Taylor &amp; Francis. Available at: https://books.google.com/books?hl=en&amp;lr=&amp;id=HA_JEAAAQBAJ&amp;oi=fnd&amp;pg=PT7&amp;dq=Besides+being+the+way+of+key+interest+expression+it+is+critical+to+find+the+right+ground+between+formal+writing+and+being+engagin&amp;ots=x8tlko18pI&amp;sig=PWHZBpeezmRcJOdZsCj4t8gsJ_E [Accessed 29 Apr. 2024].</w:t>
      </w:r>
    </w:p>
    <w:p w14:paraId="00000024" w14:textId="77777777" w:rsidR="00CA7D8E" w:rsidRDefault="00DF23D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Yang, B. and Huang, C. (2020). Turn crisis into opportunity in response to COVID-19: experience from a Chinese University and future prospects. </w:t>
      </w:r>
      <w:r>
        <w:rPr>
          <w:rFonts w:ascii="Times New Roman" w:eastAsia="Times New Roman" w:hAnsi="Times New Roman" w:cs="Times New Roman"/>
          <w:i/>
          <w:sz w:val="24"/>
          <w:szCs w:val="24"/>
        </w:rPr>
        <w:t>Studies in Higher Education</w:t>
      </w:r>
      <w:r>
        <w:rPr>
          <w:rFonts w:ascii="Times New Roman" w:eastAsia="Times New Roman" w:hAnsi="Times New Roman" w:cs="Times New Roman"/>
          <w:sz w:val="24"/>
          <w:szCs w:val="24"/>
        </w:rPr>
        <w:t xml:space="preserve">, 46(1), pp.121–132.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://doi.org/10.1080/03075079.2020.1859687.</w:t>
      </w:r>
    </w:p>
    <w:p w14:paraId="78CA3543" w14:textId="77777777" w:rsidR="00F115D3" w:rsidRDefault="00F115D3">
      <w:pPr>
        <w:spacing w:after="240" w:line="360" w:lineRule="auto"/>
        <w:jc w:val="both"/>
        <w:rPr>
          <w:rFonts w:ascii="Times New Roman" w:eastAsia="Times New Roman" w:hAnsi="Times New Roman" w:cs="Times New Roman"/>
          <w:sz w:val="24"/>
          <w:szCs w:val="24"/>
        </w:rPr>
      </w:pPr>
    </w:p>
    <w:p w14:paraId="058B2BBB" w14:textId="77777777" w:rsidR="00F115D3" w:rsidRDefault="00F115D3">
      <w:pPr>
        <w:spacing w:after="240" w:line="360" w:lineRule="auto"/>
        <w:jc w:val="both"/>
        <w:rPr>
          <w:rFonts w:ascii="Times New Roman" w:eastAsia="Times New Roman" w:hAnsi="Times New Roman" w:cs="Times New Roman"/>
          <w:sz w:val="24"/>
          <w:szCs w:val="24"/>
        </w:rPr>
      </w:pPr>
    </w:p>
    <w:p w14:paraId="00000025" w14:textId="1DE92FA7" w:rsidR="00CA7D8E" w:rsidRDefault="00F11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APPENDIX</w:t>
      </w:r>
    </w:p>
    <w:p w14:paraId="44757009" w14:textId="77777777" w:rsidR="00F115D3" w:rsidRDefault="00F115D3">
      <w:pPr>
        <w:spacing w:line="360" w:lineRule="auto"/>
        <w:jc w:val="both"/>
        <w:rPr>
          <w:rFonts w:ascii="Times New Roman" w:eastAsia="Times New Roman" w:hAnsi="Times New Roman" w:cs="Times New Roman"/>
          <w:sz w:val="24"/>
          <w:szCs w:val="24"/>
        </w:rPr>
      </w:pPr>
      <w:r>
        <w:rPr>
          <w:noProof/>
        </w:rPr>
        <mc:AlternateContent>
          <mc:Choice Requires="wps">
            <w:drawing>
              <wp:inline distT="0" distB="0" distL="0" distR="0" wp14:anchorId="2BB97D69" wp14:editId="060D0222">
                <wp:extent cx="304800" cy="304800"/>
                <wp:effectExtent l="0" t="0" r="0" b="0"/>
                <wp:docPr id="188310901" name="AutoShap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du="http://schemas.microsoft.com/office/word/2023/wordml/word16du">
            <w:pict>
              <v:rect w14:anchorId="6D78A628" id="AutoShap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F115D3">
        <w:rPr>
          <w:rFonts w:ascii="Times New Roman" w:eastAsia="Times New Roman" w:hAnsi="Times New Roman" w:cs="Times New Roman"/>
          <w:noProof/>
          <w:sz w:val="24"/>
          <w:szCs w:val="24"/>
        </w:rPr>
        <mc:AlternateContent>
          <mc:Choice Requires="wps">
            <w:drawing>
              <wp:inline distT="0" distB="0" distL="0" distR="0" wp14:anchorId="736C5C30" wp14:editId="1585FAC0">
                <wp:extent cx="304800" cy="304800"/>
                <wp:effectExtent l="0" t="0" r="0" b="0"/>
                <wp:docPr id="499944904"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du="http://schemas.microsoft.com/office/word/2023/wordml/word16du">
            <w:pict>
              <v:rect w14:anchorId="648A7B3B"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5DE399B" w14:textId="4B8EE85F" w:rsidR="00F115D3" w:rsidRDefault="00F11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72C9151" wp14:editId="79BE2822">
            <wp:extent cx="5724525" cy="7629525"/>
            <wp:effectExtent l="0" t="0" r="9525" b="9525"/>
            <wp:docPr id="8689559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4525" cy="7629525"/>
                    </a:xfrm>
                    <a:prstGeom prst="rect">
                      <a:avLst/>
                    </a:prstGeom>
                    <a:noFill/>
                    <a:ln>
                      <a:noFill/>
                    </a:ln>
                  </pic:spPr>
                </pic:pic>
              </a:graphicData>
            </a:graphic>
          </wp:inline>
        </w:drawing>
      </w:r>
    </w:p>
    <w:p w14:paraId="0CB3B1BD" w14:textId="77777777" w:rsidR="00F115D3" w:rsidRDefault="00F115D3">
      <w:pPr>
        <w:spacing w:line="360" w:lineRule="auto"/>
        <w:jc w:val="both"/>
        <w:rPr>
          <w:rFonts w:ascii="Times New Roman" w:eastAsia="Times New Roman" w:hAnsi="Times New Roman" w:cs="Times New Roman"/>
          <w:sz w:val="24"/>
          <w:szCs w:val="24"/>
        </w:rPr>
      </w:pPr>
    </w:p>
    <w:p w14:paraId="41A31742" w14:textId="77777777" w:rsidR="00F115D3" w:rsidRDefault="00F115D3">
      <w:pPr>
        <w:spacing w:line="360" w:lineRule="auto"/>
        <w:jc w:val="both"/>
        <w:rPr>
          <w:rFonts w:ascii="Times New Roman" w:eastAsia="Times New Roman" w:hAnsi="Times New Roman" w:cs="Times New Roman"/>
          <w:sz w:val="24"/>
          <w:szCs w:val="24"/>
        </w:rPr>
      </w:pPr>
    </w:p>
    <w:p w14:paraId="6BD5837C" w14:textId="178836E4" w:rsidR="00F115D3" w:rsidRDefault="00F11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45A8E520" wp14:editId="0344996A">
            <wp:extent cx="5724525" cy="7629525"/>
            <wp:effectExtent l="0" t="0" r="9525" b="9525"/>
            <wp:docPr id="982487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4525" cy="7629525"/>
                    </a:xfrm>
                    <a:prstGeom prst="rect">
                      <a:avLst/>
                    </a:prstGeom>
                    <a:noFill/>
                    <a:ln>
                      <a:noFill/>
                    </a:ln>
                  </pic:spPr>
                </pic:pic>
              </a:graphicData>
            </a:graphic>
          </wp:inline>
        </w:drawing>
      </w:r>
    </w:p>
    <w:p w14:paraId="4453A8F7" w14:textId="77777777" w:rsidR="00F115D3" w:rsidRDefault="00F115D3">
      <w:pPr>
        <w:spacing w:line="360" w:lineRule="auto"/>
        <w:jc w:val="both"/>
        <w:rPr>
          <w:rFonts w:ascii="Times New Roman" w:eastAsia="Times New Roman" w:hAnsi="Times New Roman" w:cs="Times New Roman"/>
          <w:sz w:val="24"/>
          <w:szCs w:val="24"/>
        </w:rPr>
      </w:pPr>
    </w:p>
    <w:p w14:paraId="229CD109" w14:textId="77777777" w:rsidR="00F115D3" w:rsidRDefault="00F115D3">
      <w:pPr>
        <w:spacing w:line="360" w:lineRule="auto"/>
        <w:jc w:val="both"/>
        <w:rPr>
          <w:rFonts w:ascii="Times New Roman" w:eastAsia="Times New Roman" w:hAnsi="Times New Roman" w:cs="Times New Roman"/>
          <w:sz w:val="24"/>
          <w:szCs w:val="24"/>
        </w:rPr>
      </w:pPr>
    </w:p>
    <w:p w14:paraId="67C68291" w14:textId="77777777" w:rsidR="00F115D3" w:rsidRDefault="00F115D3">
      <w:pPr>
        <w:spacing w:line="360" w:lineRule="auto"/>
        <w:jc w:val="both"/>
        <w:rPr>
          <w:rFonts w:ascii="Times New Roman" w:eastAsia="Times New Roman" w:hAnsi="Times New Roman" w:cs="Times New Roman"/>
          <w:sz w:val="24"/>
          <w:szCs w:val="24"/>
        </w:rPr>
      </w:pPr>
    </w:p>
    <w:p w14:paraId="2002A9AE" w14:textId="77777777" w:rsidR="00F115D3" w:rsidRDefault="00F115D3">
      <w:pPr>
        <w:spacing w:line="360" w:lineRule="auto"/>
        <w:jc w:val="both"/>
        <w:rPr>
          <w:rFonts w:ascii="Times New Roman" w:eastAsia="Times New Roman" w:hAnsi="Times New Roman" w:cs="Times New Roman"/>
          <w:sz w:val="24"/>
          <w:szCs w:val="24"/>
        </w:rPr>
      </w:pPr>
    </w:p>
    <w:p w14:paraId="69C1CD81" w14:textId="36DC60FE" w:rsidR="00F115D3" w:rsidRDefault="00F11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49CC5024" wp14:editId="53AF3301">
            <wp:extent cx="5724525" cy="7629525"/>
            <wp:effectExtent l="0" t="0" r="9525" b="9525"/>
            <wp:docPr id="17880153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4525" cy="7629525"/>
                    </a:xfrm>
                    <a:prstGeom prst="rect">
                      <a:avLst/>
                    </a:prstGeom>
                    <a:noFill/>
                    <a:ln>
                      <a:noFill/>
                    </a:ln>
                  </pic:spPr>
                </pic:pic>
              </a:graphicData>
            </a:graphic>
          </wp:inline>
        </w:drawing>
      </w:r>
    </w:p>
    <w:p w14:paraId="71E5C430" w14:textId="77777777" w:rsidR="00F115D3" w:rsidRDefault="00F115D3">
      <w:pPr>
        <w:spacing w:line="360" w:lineRule="auto"/>
        <w:jc w:val="both"/>
        <w:rPr>
          <w:rFonts w:ascii="Times New Roman" w:eastAsia="Times New Roman" w:hAnsi="Times New Roman" w:cs="Times New Roman"/>
          <w:sz w:val="24"/>
          <w:szCs w:val="24"/>
        </w:rPr>
      </w:pPr>
    </w:p>
    <w:p w14:paraId="37FF42D0" w14:textId="77777777" w:rsidR="00F115D3" w:rsidRDefault="00F115D3">
      <w:pPr>
        <w:spacing w:line="360" w:lineRule="auto"/>
        <w:jc w:val="both"/>
        <w:rPr>
          <w:rFonts w:ascii="Times New Roman" w:eastAsia="Times New Roman" w:hAnsi="Times New Roman" w:cs="Times New Roman"/>
          <w:sz w:val="24"/>
          <w:szCs w:val="24"/>
        </w:rPr>
      </w:pPr>
    </w:p>
    <w:p w14:paraId="2CB1FBF2" w14:textId="77777777" w:rsidR="00F115D3" w:rsidRDefault="00F115D3">
      <w:pPr>
        <w:spacing w:line="360" w:lineRule="auto"/>
        <w:jc w:val="both"/>
        <w:rPr>
          <w:rFonts w:ascii="Times New Roman" w:eastAsia="Times New Roman" w:hAnsi="Times New Roman" w:cs="Times New Roman"/>
          <w:sz w:val="24"/>
          <w:szCs w:val="24"/>
        </w:rPr>
      </w:pPr>
    </w:p>
    <w:p w14:paraId="04E16D64" w14:textId="77777777" w:rsidR="00F115D3" w:rsidRDefault="00F115D3">
      <w:pPr>
        <w:spacing w:line="360" w:lineRule="auto"/>
        <w:jc w:val="both"/>
        <w:rPr>
          <w:rFonts w:ascii="Times New Roman" w:eastAsia="Times New Roman" w:hAnsi="Times New Roman" w:cs="Times New Roman"/>
          <w:sz w:val="24"/>
          <w:szCs w:val="24"/>
        </w:rPr>
      </w:pPr>
    </w:p>
    <w:p w14:paraId="24CE8278" w14:textId="77777777" w:rsidR="00F115D3" w:rsidRDefault="00F115D3">
      <w:pPr>
        <w:spacing w:line="360" w:lineRule="auto"/>
        <w:jc w:val="both"/>
        <w:rPr>
          <w:rFonts w:ascii="Times New Roman" w:eastAsia="Times New Roman" w:hAnsi="Times New Roman" w:cs="Times New Roman"/>
          <w:sz w:val="24"/>
          <w:szCs w:val="24"/>
        </w:rPr>
      </w:pPr>
    </w:p>
    <w:p w14:paraId="5ECB7802" w14:textId="6B20BA13" w:rsidR="00F115D3" w:rsidRDefault="00F11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D413F8C" wp14:editId="2FEDDFCB">
            <wp:extent cx="5724525" cy="7629525"/>
            <wp:effectExtent l="0" t="0" r="9525" b="9525"/>
            <wp:docPr id="17340418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7629525"/>
                    </a:xfrm>
                    <a:prstGeom prst="rect">
                      <a:avLst/>
                    </a:prstGeom>
                    <a:noFill/>
                    <a:ln>
                      <a:noFill/>
                    </a:ln>
                  </pic:spPr>
                </pic:pic>
              </a:graphicData>
            </a:graphic>
          </wp:inline>
        </w:drawing>
      </w:r>
    </w:p>
    <w:p w14:paraId="55774348" w14:textId="77777777" w:rsidR="00F115D3" w:rsidRDefault="00F115D3">
      <w:pPr>
        <w:spacing w:line="360" w:lineRule="auto"/>
        <w:jc w:val="both"/>
        <w:rPr>
          <w:rFonts w:ascii="Times New Roman" w:eastAsia="Times New Roman" w:hAnsi="Times New Roman" w:cs="Times New Roman"/>
          <w:sz w:val="24"/>
          <w:szCs w:val="24"/>
        </w:rPr>
      </w:pPr>
    </w:p>
    <w:p w14:paraId="17AE8A7A" w14:textId="77777777" w:rsidR="00F115D3" w:rsidRDefault="00F115D3">
      <w:pPr>
        <w:spacing w:line="360" w:lineRule="auto"/>
        <w:jc w:val="both"/>
        <w:rPr>
          <w:rFonts w:ascii="Times New Roman" w:eastAsia="Times New Roman" w:hAnsi="Times New Roman" w:cs="Times New Roman"/>
          <w:sz w:val="24"/>
          <w:szCs w:val="24"/>
        </w:rPr>
      </w:pPr>
    </w:p>
    <w:p w14:paraId="7AFF313B" w14:textId="77777777" w:rsidR="00F115D3" w:rsidRDefault="00F115D3">
      <w:pPr>
        <w:spacing w:line="360" w:lineRule="auto"/>
        <w:jc w:val="both"/>
        <w:rPr>
          <w:rFonts w:ascii="Times New Roman" w:eastAsia="Times New Roman" w:hAnsi="Times New Roman" w:cs="Times New Roman"/>
          <w:sz w:val="24"/>
          <w:szCs w:val="24"/>
        </w:rPr>
      </w:pPr>
    </w:p>
    <w:p w14:paraId="3926EBED" w14:textId="1DAB2A9E" w:rsidR="00F115D3" w:rsidRDefault="00F115D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55285A78" wp14:editId="7E9EDF6A">
            <wp:extent cx="5724525" cy="7629525"/>
            <wp:effectExtent l="0" t="0" r="9525" b="9525"/>
            <wp:docPr id="43966940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7629525"/>
                    </a:xfrm>
                    <a:prstGeom prst="rect">
                      <a:avLst/>
                    </a:prstGeom>
                    <a:noFill/>
                    <a:ln>
                      <a:noFill/>
                    </a:ln>
                  </pic:spPr>
                </pic:pic>
              </a:graphicData>
            </a:graphic>
          </wp:inline>
        </w:drawing>
      </w:r>
    </w:p>
    <w:sectPr w:rsidR="00F115D3" w:rsidSect="00E85EE1">
      <w:footerReference w:type="default" r:id="rId12"/>
      <w:pgSz w:w="11909" w:h="16834"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AED0C" w14:textId="77777777" w:rsidR="00E85EE1" w:rsidRDefault="00E85EE1" w:rsidP="007C0175">
      <w:pPr>
        <w:spacing w:line="240" w:lineRule="auto"/>
      </w:pPr>
      <w:r>
        <w:separator/>
      </w:r>
    </w:p>
  </w:endnote>
  <w:endnote w:type="continuationSeparator" w:id="0">
    <w:p w14:paraId="36B78C95" w14:textId="77777777" w:rsidR="00E85EE1" w:rsidRDefault="00E85EE1" w:rsidP="007C01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5778008"/>
      <w:docPartObj>
        <w:docPartGallery w:val="Page Numbers (Bottom of Page)"/>
        <w:docPartUnique/>
      </w:docPartObj>
    </w:sdtPr>
    <w:sdtEndPr>
      <w:rPr>
        <w:rFonts w:ascii="Times New Roman" w:hAnsi="Times New Roman" w:cs="Times New Roman"/>
        <w:noProof/>
        <w:sz w:val="20"/>
        <w:szCs w:val="20"/>
      </w:rPr>
    </w:sdtEndPr>
    <w:sdtContent>
      <w:p w14:paraId="10A28834" w14:textId="0093695A" w:rsidR="007C0175" w:rsidRPr="007C0175" w:rsidRDefault="007C0175">
        <w:pPr>
          <w:pStyle w:val="Subsol"/>
          <w:jc w:val="right"/>
          <w:rPr>
            <w:rFonts w:ascii="Times New Roman" w:hAnsi="Times New Roman" w:cs="Times New Roman"/>
            <w:sz w:val="20"/>
            <w:szCs w:val="20"/>
          </w:rPr>
        </w:pPr>
        <w:r w:rsidRPr="007C0175">
          <w:rPr>
            <w:rFonts w:ascii="Times New Roman" w:hAnsi="Times New Roman" w:cs="Times New Roman"/>
            <w:sz w:val="20"/>
            <w:szCs w:val="20"/>
          </w:rPr>
          <w:fldChar w:fldCharType="begin"/>
        </w:r>
        <w:r w:rsidRPr="007C0175">
          <w:rPr>
            <w:rFonts w:ascii="Times New Roman" w:hAnsi="Times New Roman" w:cs="Times New Roman"/>
            <w:sz w:val="20"/>
            <w:szCs w:val="20"/>
          </w:rPr>
          <w:instrText xml:space="preserve"> PAGE   \* MERGEFORMAT </w:instrText>
        </w:r>
        <w:r w:rsidRPr="007C0175">
          <w:rPr>
            <w:rFonts w:ascii="Times New Roman" w:hAnsi="Times New Roman" w:cs="Times New Roman"/>
            <w:sz w:val="20"/>
            <w:szCs w:val="20"/>
          </w:rPr>
          <w:fldChar w:fldCharType="separate"/>
        </w:r>
        <w:r w:rsidRPr="007C0175">
          <w:rPr>
            <w:rFonts w:ascii="Times New Roman" w:hAnsi="Times New Roman" w:cs="Times New Roman"/>
            <w:noProof/>
            <w:sz w:val="20"/>
            <w:szCs w:val="20"/>
          </w:rPr>
          <w:t>2</w:t>
        </w:r>
        <w:r w:rsidRPr="007C0175">
          <w:rPr>
            <w:rFonts w:ascii="Times New Roman" w:hAnsi="Times New Roman" w:cs="Times New Roman"/>
            <w:noProof/>
            <w:sz w:val="20"/>
            <w:szCs w:val="20"/>
          </w:rPr>
          <w:fldChar w:fldCharType="end"/>
        </w:r>
      </w:p>
    </w:sdtContent>
  </w:sdt>
  <w:p w14:paraId="76AC9B45" w14:textId="77777777" w:rsidR="007C0175" w:rsidRDefault="007C017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65E715" w14:textId="77777777" w:rsidR="00E85EE1" w:rsidRDefault="00E85EE1" w:rsidP="007C0175">
      <w:pPr>
        <w:spacing w:line="240" w:lineRule="auto"/>
      </w:pPr>
      <w:r>
        <w:separator/>
      </w:r>
    </w:p>
  </w:footnote>
  <w:footnote w:type="continuationSeparator" w:id="0">
    <w:p w14:paraId="05844FBB" w14:textId="77777777" w:rsidR="00E85EE1" w:rsidRDefault="00E85EE1" w:rsidP="007C017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7D8E"/>
    <w:rsid w:val="00286E7A"/>
    <w:rsid w:val="00311468"/>
    <w:rsid w:val="00472132"/>
    <w:rsid w:val="00485B6B"/>
    <w:rsid w:val="006B02C0"/>
    <w:rsid w:val="00776576"/>
    <w:rsid w:val="007C0175"/>
    <w:rsid w:val="007E310F"/>
    <w:rsid w:val="007E7BC3"/>
    <w:rsid w:val="00876718"/>
    <w:rsid w:val="00937B05"/>
    <w:rsid w:val="009F5C76"/>
    <w:rsid w:val="00AC16E6"/>
    <w:rsid w:val="00AC3760"/>
    <w:rsid w:val="00C243C5"/>
    <w:rsid w:val="00CA7D8E"/>
    <w:rsid w:val="00D450E8"/>
    <w:rsid w:val="00E21D66"/>
    <w:rsid w:val="00E85EE1"/>
    <w:rsid w:val="00F115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BD4A24"/>
  <w15:docId w15:val="{366B359D-184E-42B4-A77E-AC48294EBC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autoRedefine/>
    <w:uiPriority w:val="9"/>
    <w:qFormat/>
    <w:rsid w:val="00AC3760"/>
    <w:pPr>
      <w:keepNext/>
      <w:keepLines/>
      <w:spacing w:before="400" w:after="120" w:line="360" w:lineRule="auto"/>
      <w:jc w:val="both"/>
      <w:outlineLvl w:val="0"/>
    </w:pPr>
    <w:rPr>
      <w:rFonts w:ascii="Times New Roman" w:hAnsi="Times New Roman"/>
      <w:b/>
      <w:color w:val="000000" w:themeColor="text1"/>
      <w:sz w:val="28"/>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Titlucuprins">
    <w:name w:val="TOC Heading"/>
    <w:basedOn w:val="Titlu1"/>
    <w:next w:val="Normal"/>
    <w:uiPriority w:val="39"/>
    <w:unhideWhenUsed/>
    <w:qFormat/>
    <w:rsid w:val="00AC376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AC3760"/>
    <w:pPr>
      <w:spacing w:after="100"/>
    </w:pPr>
  </w:style>
  <w:style w:type="character" w:styleId="Hyperlink">
    <w:name w:val="Hyperlink"/>
    <w:basedOn w:val="Fontdeparagrafimplicit"/>
    <w:uiPriority w:val="99"/>
    <w:unhideWhenUsed/>
    <w:rsid w:val="00AC3760"/>
    <w:rPr>
      <w:color w:val="0000FF" w:themeColor="hyperlink"/>
      <w:u w:val="single"/>
    </w:rPr>
  </w:style>
  <w:style w:type="paragraph" w:styleId="Antet">
    <w:name w:val="header"/>
    <w:basedOn w:val="Normal"/>
    <w:link w:val="AntetCaracter"/>
    <w:uiPriority w:val="99"/>
    <w:unhideWhenUsed/>
    <w:rsid w:val="007C0175"/>
    <w:pPr>
      <w:tabs>
        <w:tab w:val="center" w:pos="4513"/>
        <w:tab w:val="right" w:pos="9026"/>
      </w:tabs>
      <w:spacing w:line="240" w:lineRule="auto"/>
    </w:pPr>
  </w:style>
  <w:style w:type="character" w:customStyle="1" w:styleId="AntetCaracter">
    <w:name w:val="Antet Caracter"/>
    <w:basedOn w:val="Fontdeparagrafimplicit"/>
    <w:link w:val="Antet"/>
    <w:uiPriority w:val="99"/>
    <w:rsid w:val="007C0175"/>
  </w:style>
  <w:style w:type="paragraph" w:styleId="Subsol">
    <w:name w:val="footer"/>
    <w:basedOn w:val="Normal"/>
    <w:link w:val="SubsolCaracter"/>
    <w:uiPriority w:val="99"/>
    <w:unhideWhenUsed/>
    <w:rsid w:val="007C0175"/>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7C01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3A7F16-87F7-436B-AEB6-F142C4D4F7C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1678</Words>
  <Characters>9649</Characters>
  <Application>Microsoft Office Word</Application>
  <DocSecurity>0</DocSecurity>
  <Lines>80</Lines>
  <Paragraphs>22</Paragraphs>
  <ScaleCrop>false</ScaleCrop>
  <Company/>
  <LinksUpToDate>false</LinksUpToDate>
  <CharactersWithSpaces>11305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user</dc:creator>
  <cp:lastModifiedBy>Andra Paulet</cp:lastModifiedBy>
  <cp:revision>2</cp:revision>
  <dcterms:created xsi:type="dcterms:W3CDTF">2024-04-30T18:46:00Z</dcterms:created>
  <dcterms:modified xsi:type="dcterms:W3CDTF">2024-04-30T18:46:00Z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98872e129dc37c11ae47a722ab0d8e613648187884d4bac49b595df4561257bb</vt:lpwstr>
  </property>
</Properties>
</file>