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D8AE11" w14:textId="05369698" w:rsidR="007A4A1A" w:rsidRDefault="00744D57" w:rsidP="00744D57">
      <w:pPr>
        <w:jc w:val="center"/>
        <w:rPr>
          <w:b/>
          <w:bCs/>
          <w:u w:val="single"/>
        </w:rPr>
      </w:pPr>
      <w:proofErr w:type="spellStart"/>
      <w:r w:rsidRPr="00744D57">
        <w:rPr>
          <w:b/>
          <w:bCs/>
          <w:u w:val="single"/>
        </w:rPr>
        <w:t>H&amp;M</w:t>
      </w:r>
      <w:proofErr w:type="spellEnd"/>
      <w:r w:rsidRPr="00744D57">
        <w:rPr>
          <w:b/>
          <w:bCs/>
          <w:u w:val="single"/>
        </w:rPr>
        <w:t xml:space="preserve"> McKinsey &amp; Company</w:t>
      </w:r>
      <w:r>
        <w:rPr>
          <w:b/>
          <w:bCs/>
          <w:u w:val="single"/>
        </w:rPr>
        <w:t xml:space="preserve"> Case Study</w:t>
      </w:r>
    </w:p>
    <w:p w14:paraId="1A3C03F0" w14:textId="0B6FC2F1" w:rsidR="00744D57" w:rsidRDefault="00744D57" w:rsidP="00744D57">
      <w:pPr>
        <w:jc w:val="center"/>
        <w:rPr>
          <w:b/>
          <w:bCs/>
          <w:u w:val="single"/>
        </w:rPr>
      </w:pPr>
    </w:p>
    <w:p w14:paraId="338A84DD" w14:textId="2127959C" w:rsidR="00797419" w:rsidRPr="00DC6CE9" w:rsidRDefault="006A2064" w:rsidP="00E5686A">
      <w:pPr>
        <w:jc w:val="both"/>
        <w:rPr>
          <w:rFonts w:ascii="Times" w:hAnsi="Times"/>
        </w:rPr>
      </w:pPr>
      <w:proofErr w:type="spellStart"/>
      <w:r w:rsidRPr="00DC6CE9">
        <w:rPr>
          <w:rFonts w:ascii="Times" w:hAnsi="Times"/>
        </w:rPr>
        <w:t>H&amp;M</w:t>
      </w:r>
      <w:proofErr w:type="spellEnd"/>
      <w:r w:rsidRPr="00DC6CE9">
        <w:rPr>
          <w:rFonts w:ascii="Times" w:hAnsi="Times"/>
        </w:rPr>
        <w:t xml:space="preserve"> interview with McKinsey and Company </w:t>
      </w:r>
      <w:r w:rsidR="00E5686A" w:rsidRPr="00DC6CE9">
        <w:rPr>
          <w:rFonts w:ascii="Times" w:hAnsi="Times"/>
        </w:rPr>
        <w:t xml:space="preserve">(2020) </w:t>
      </w:r>
      <w:r w:rsidR="00797419" w:rsidRPr="00DC6CE9">
        <w:rPr>
          <w:rFonts w:ascii="Times" w:hAnsi="Times"/>
        </w:rPr>
        <w:t xml:space="preserve">was </w:t>
      </w:r>
      <w:r w:rsidR="00E5686A" w:rsidRPr="00DC6CE9">
        <w:rPr>
          <w:rFonts w:ascii="Times" w:hAnsi="Times"/>
        </w:rPr>
        <w:t xml:space="preserve">an informative documented interview </w:t>
      </w:r>
      <w:r w:rsidR="00797419" w:rsidRPr="00DC6CE9">
        <w:rPr>
          <w:rFonts w:ascii="Times" w:hAnsi="Times"/>
        </w:rPr>
        <w:t>identifying future</w:t>
      </w:r>
      <w:r w:rsidRPr="00DC6CE9">
        <w:rPr>
          <w:rFonts w:ascii="Times" w:hAnsi="Times"/>
        </w:rPr>
        <w:t xml:space="preserve"> key trends in </w:t>
      </w:r>
      <w:r w:rsidR="00C82322" w:rsidRPr="00DC6CE9">
        <w:rPr>
          <w:rFonts w:ascii="Times" w:hAnsi="Times"/>
        </w:rPr>
        <w:t>the fashion industry</w:t>
      </w:r>
      <w:r w:rsidR="00797419" w:rsidRPr="00DC6CE9">
        <w:rPr>
          <w:rFonts w:ascii="Times" w:hAnsi="Times"/>
        </w:rPr>
        <w:t xml:space="preserve">. The two areas that stood out </w:t>
      </w:r>
      <w:r w:rsidR="00E5686A" w:rsidRPr="00DC6CE9">
        <w:rPr>
          <w:rFonts w:ascii="Times" w:hAnsi="Times"/>
        </w:rPr>
        <w:t>to our sub</w:t>
      </w:r>
      <w:r w:rsidR="00DC6CE9" w:rsidRPr="00DC6CE9">
        <w:rPr>
          <w:rFonts w:ascii="Times" w:hAnsi="Times"/>
        </w:rPr>
        <w:t>-</w:t>
      </w:r>
      <w:r w:rsidR="00E5686A" w:rsidRPr="00DC6CE9">
        <w:rPr>
          <w:rFonts w:ascii="Times" w:hAnsi="Times"/>
        </w:rPr>
        <w:t xml:space="preserve">group </w:t>
      </w:r>
      <w:r w:rsidR="00797419" w:rsidRPr="00DC6CE9">
        <w:rPr>
          <w:rFonts w:ascii="Times" w:hAnsi="Times"/>
        </w:rPr>
        <w:t>were the</w:t>
      </w:r>
      <w:r w:rsidR="00C82322" w:rsidRPr="00DC6CE9">
        <w:rPr>
          <w:rFonts w:ascii="Times" w:hAnsi="Times"/>
        </w:rPr>
        <w:t xml:space="preserve"> </w:t>
      </w:r>
      <w:r w:rsidRPr="00DC6CE9">
        <w:rPr>
          <w:rFonts w:ascii="Times" w:hAnsi="Times"/>
        </w:rPr>
        <w:t xml:space="preserve">circular business model (CBM) </w:t>
      </w:r>
      <w:r w:rsidR="00797419" w:rsidRPr="00DC6CE9">
        <w:rPr>
          <w:rFonts w:ascii="Times" w:hAnsi="Times"/>
        </w:rPr>
        <w:t xml:space="preserve">concept </w:t>
      </w:r>
      <w:r w:rsidRPr="00DC6CE9">
        <w:rPr>
          <w:rFonts w:ascii="Times" w:hAnsi="Times"/>
        </w:rPr>
        <w:t xml:space="preserve">and </w:t>
      </w:r>
      <w:r w:rsidR="00797419" w:rsidRPr="00DC6CE9">
        <w:rPr>
          <w:rFonts w:ascii="Times" w:hAnsi="Times"/>
        </w:rPr>
        <w:t xml:space="preserve">the shift in consumer behaviour moving to </w:t>
      </w:r>
      <w:r w:rsidR="00797419" w:rsidRPr="00DC6CE9">
        <w:rPr>
          <w:rFonts w:ascii="Times" w:hAnsi="Times"/>
          <w:b/>
          <w:bCs/>
        </w:rPr>
        <w:t>owner shift</w:t>
      </w:r>
      <w:r w:rsidR="00797419" w:rsidRPr="00DC6CE9">
        <w:rPr>
          <w:rFonts w:ascii="Times" w:hAnsi="Times"/>
        </w:rPr>
        <w:t xml:space="preserve"> clothing as opposed to ownership</w:t>
      </w:r>
      <w:r w:rsidR="00C82322" w:rsidRPr="00DC6CE9">
        <w:rPr>
          <w:rFonts w:ascii="Times" w:hAnsi="Times"/>
        </w:rPr>
        <w:t xml:space="preserve">. </w:t>
      </w:r>
    </w:p>
    <w:p w14:paraId="01522143" w14:textId="77777777" w:rsidR="00797419" w:rsidRPr="00DC6CE9" w:rsidRDefault="00797419" w:rsidP="00744D57">
      <w:pPr>
        <w:rPr>
          <w:rFonts w:ascii="Times" w:hAnsi="Times"/>
        </w:rPr>
      </w:pPr>
    </w:p>
    <w:p w14:paraId="6CE9597A" w14:textId="5B9E6A56" w:rsidR="0063481F" w:rsidRPr="00DC6CE9" w:rsidRDefault="00797419" w:rsidP="00BB4B6A">
      <w:pPr>
        <w:jc w:val="both"/>
        <w:rPr>
          <w:rFonts w:ascii="Times" w:hAnsi="Times"/>
          <w:i/>
          <w:iCs/>
        </w:rPr>
      </w:pPr>
      <w:r w:rsidRPr="00DC6CE9">
        <w:rPr>
          <w:rFonts w:ascii="Times" w:hAnsi="Times"/>
        </w:rPr>
        <w:t xml:space="preserve">From a marketing management perspective, </w:t>
      </w:r>
      <w:proofErr w:type="spellStart"/>
      <w:r w:rsidR="00C82322" w:rsidRPr="00DC6CE9">
        <w:rPr>
          <w:rFonts w:ascii="Times" w:hAnsi="Times"/>
        </w:rPr>
        <w:t>H&amp;M</w:t>
      </w:r>
      <w:proofErr w:type="spellEnd"/>
      <w:r w:rsidR="00C82322" w:rsidRPr="00DC6CE9">
        <w:rPr>
          <w:rFonts w:ascii="Times" w:hAnsi="Times"/>
        </w:rPr>
        <w:t xml:space="preserve"> </w:t>
      </w:r>
      <w:r w:rsidR="0063481F" w:rsidRPr="00DC6CE9">
        <w:rPr>
          <w:rFonts w:ascii="Times" w:hAnsi="Times"/>
        </w:rPr>
        <w:t>collaborating</w:t>
      </w:r>
      <w:r w:rsidRPr="00DC6CE9">
        <w:rPr>
          <w:rFonts w:ascii="Times" w:hAnsi="Times"/>
        </w:rPr>
        <w:t xml:space="preserve"> and investing in </w:t>
      </w:r>
      <w:r w:rsidR="00C82322" w:rsidRPr="00DC6CE9">
        <w:rPr>
          <w:rFonts w:ascii="Times" w:hAnsi="Times"/>
        </w:rPr>
        <w:t xml:space="preserve">the company </w:t>
      </w:r>
      <w:proofErr w:type="spellStart"/>
      <w:r w:rsidR="00C82322" w:rsidRPr="00DC6CE9">
        <w:rPr>
          <w:rFonts w:ascii="Times" w:hAnsi="Times"/>
        </w:rPr>
        <w:t>Renewcell</w:t>
      </w:r>
      <w:proofErr w:type="spellEnd"/>
      <w:r w:rsidR="00DC6CE9" w:rsidRPr="00DC6CE9">
        <w:rPr>
          <w:rFonts w:ascii="Times" w:hAnsi="Times"/>
        </w:rPr>
        <w:t xml:space="preserve"> </w:t>
      </w:r>
      <w:r w:rsidR="0063481F" w:rsidRPr="00DC6CE9">
        <w:rPr>
          <w:rFonts w:ascii="Times" w:hAnsi="Times"/>
        </w:rPr>
        <w:t>who are upcycling technologically advance</w:t>
      </w:r>
      <w:r w:rsidR="00D12358" w:rsidRPr="00DC6CE9">
        <w:rPr>
          <w:rFonts w:ascii="Times" w:hAnsi="Times"/>
        </w:rPr>
        <w:t>d</w:t>
      </w:r>
      <w:r w:rsidR="0063481F" w:rsidRPr="00DC6CE9">
        <w:rPr>
          <w:rFonts w:ascii="Times" w:hAnsi="Times"/>
        </w:rPr>
        <w:t xml:space="preserve"> tangible products</w:t>
      </w:r>
      <w:r w:rsidR="00DC6CE9" w:rsidRPr="00DC6CE9">
        <w:rPr>
          <w:rFonts w:ascii="Times" w:hAnsi="Times"/>
        </w:rPr>
        <w:t xml:space="preserve">. One of the key </w:t>
      </w:r>
      <w:r w:rsidR="0063481F" w:rsidRPr="00DC6CE9">
        <w:rPr>
          <w:rFonts w:ascii="Times" w:hAnsi="Times"/>
        </w:rPr>
        <w:t>develop</w:t>
      </w:r>
      <w:r w:rsidR="00DC6CE9" w:rsidRPr="00DC6CE9">
        <w:rPr>
          <w:rFonts w:ascii="Times" w:hAnsi="Times"/>
        </w:rPr>
        <w:t>ments is</w:t>
      </w:r>
      <w:r w:rsidR="0063481F" w:rsidRPr="00DC6CE9">
        <w:rPr>
          <w:rFonts w:ascii="Times" w:hAnsi="Times"/>
        </w:rPr>
        <w:t xml:space="preserve"> the material </w:t>
      </w:r>
      <w:proofErr w:type="spellStart"/>
      <w:r w:rsidR="0063481F" w:rsidRPr="00DC6CE9">
        <w:rPr>
          <w:rFonts w:ascii="Times" w:hAnsi="Times"/>
        </w:rPr>
        <w:t>Circulose</w:t>
      </w:r>
      <w:proofErr w:type="spellEnd"/>
      <w:r w:rsidR="00D12358" w:rsidRPr="00DC6CE9">
        <w:rPr>
          <w:rFonts w:ascii="Times" w:hAnsi="Times"/>
        </w:rPr>
        <w:t xml:space="preserve">. This could be seen as a leading development </w:t>
      </w:r>
      <w:r w:rsidR="006968B4" w:rsidRPr="00DC6CE9">
        <w:rPr>
          <w:rFonts w:ascii="Times" w:hAnsi="Times"/>
        </w:rPr>
        <w:t xml:space="preserve">and a gateway into </w:t>
      </w:r>
      <w:proofErr w:type="spellStart"/>
      <w:r w:rsidR="006968B4" w:rsidRPr="00DC6CE9">
        <w:rPr>
          <w:rFonts w:ascii="Times" w:hAnsi="Times"/>
        </w:rPr>
        <w:t>H&amp;M</w:t>
      </w:r>
      <w:proofErr w:type="spellEnd"/>
      <w:r w:rsidR="006968B4" w:rsidRPr="00DC6CE9">
        <w:rPr>
          <w:rFonts w:ascii="Times" w:hAnsi="Times"/>
        </w:rPr>
        <w:t xml:space="preserve"> </w:t>
      </w:r>
      <w:r w:rsidR="00D12358" w:rsidRPr="00DC6CE9">
        <w:rPr>
          <w:rFonts w:ascii="Times" w:hAnsi="Times"/>
        </w:rPr>
        <w:t xml:space="preserve">being </w:t>
      </w:r>
      <w:r w:rsidR="006968B4" w:rsidRPr="00DC6CE9">
        <w:rPr>
          <w:rFonts w:ascii="Times" w:hAnsi="Times"/>
        </w:rPr>
        <w:t>a</w:t>
      </w:r>
      <w:r w:rsidR="00BB4B6A" w:rsidRPr="00DC6CE9">
        <w:rPr>
          <w:rFonts w:ascii="Times" w:hAnsi="Times"/>
        </w:rPr>
        <w:t>n</w:t>
      </w:r>
      <w:r w:rsidR="00E5686A" w:rsidRPr="00DC6CE9">
        <w:rPr>
          <w:rFonts w:ascii="Times" w:hAnsi="Times"/>
        </w:rPr>
        <w:t xml:space="preserve"> experiential reward retailer</w:t>
      </w:r>
      <w:r w:rsidR="006968B4" w:rsidRPr="00DC6CE9">
        <w:rPr>
          <w:rFonts w:ascii="Times" w:hAnsi="Times"/>
        </w:rPr>
        <w:t xml:space="preserve"> which </w:t>
      </w:r>
      <w:r w:rsidR="00D12358" w:rsidRPr="00DC6CE9">
        <w:rPr>
          <w:rFonts w:ascii="Times" w:hAnsi="Times"/>
        </w:rPr>
        <w:t xml:space="preserve">will aid and enhance </w:t>
      </w:r>
      <w:proofErr w:type="spellStart"/>
      <w:r w:rsidR="00D12358" w:rsidRPr="00DC6CE9">
        <w:rPr>
          <w:rFonts w:ascii="Times" w:hAnsi="Times"/>
        </w:rPr>
        <w:t>H&amp;M</w:t>
      </w:r>
      <w:proofErr w:type="spellEnd"/>
      <w:r w:rsidR="00D12358" w:rsidRPr="00DC6CE9">
        <w:rPr>
          <w:rFonts w:ascii="Times" w:hAnsi="Times"/>
        </w:rPr>
        <w:t xml:space="preserve"> customer value retention</w:t>
      </w:r>
      <w:r w:rsidR="00BB4B6A" w:rsidRPr="00DC6CE9">
        <w:rPr>
          <w:rFonts w:ascii="Times" w:hAnsi="Times"/>
        </w:rPr>
        <w:t xml:space="preserve"> explored by</w:t>
      </w:r>
      <w:r w:rsidR="00D12358" w:rsidRPr="00DC6CE9">
        <w:rPr>
          <w:rFonts w:ascii="Times" w:hAnsi="Times"/>
        </w:rPr>
        <w:t xml:space="preserve"> </w:t>
      </w:r>
      <w:sdt>
        <w:sdtPr>
          <w:rPr>
            <w:rFonts w:ascii="Times" w:hAnsi="Times"/>
            <w:i/>
            <w:iCs/>
          </w:rPr>
          <w:id w:val="-892268745"/>
          <w:citation/>
        </w:sdtPr>
        <w:sdtContent>
          <w:r w:rsidR="00BB4B6A" w:rsidRPr="00DC6CE9">
            <w:rPr>
              <w:rFonts w:ascii="Times" w:hAnsi="Times"/>
              <w:i/>
              <w:iCs/>
            </w:rPr>
            <w:fldChar w:fldCharType="begin"/>
          </w:r>
          <w:r w:rsidR="00BB4B6A" w:rsidRPr="00DC6CE9">
            <w:rPr>
              <w:rFonts w:ascii="Times" w:hAnsi="Times"/>
              <w:i/>
              <w:iCs/>
            </w:rPr>
            <w:instrText xml:space="preserve"> CITATION Cap05 \l 2057 </w:instrText>
          </w:r>
          <w:r w:rsidR="00BB4B6A" w:rsidRPr="00DC6CE9">
            <w:rPr>
              <w:rFonts w:ascii="Times" w:hAnsi="Times"/>
              <w:i/>
              <w:iCs/>
            </w:rPr>
            <w:fldChar w:fldCharType="separate"/>
          </w:r>
          <w:r w:rsidR="00BB4B6A" w:rsidRPr="00DC6CE9">
            <w:rPr>
              <w:rFonts w:ascii="Times" w:hAnsi="Times"/>
              <w:noProof/>
            </w:rPr>
            <w:t>(Capizzi &amp; Ferguson, 2005)</w:t>
          </w:r>
          <w:r w:rsidR="00BB4B6A" w:rsidRPr="00DC6CE9">
            <w:rPr>
              <w:rFonts w:ascii="Times" w:hAnsi="Times"/>
              <w:i/>
              <w:iCs/>
            </w:rPr>
            <w:fldChar w:fldCharType="end"/>
          </w:r>
        </w:sdtContent>
      </w:sdt>
      <w:r w:rsidR="00BB4B6A" w:rsidRPr="00DC6CE9">
        <w:rPr>
          <w:rFonts w:ascii="Times" w:hAnsi="Times"/>
          <w:i/>
          <w:iCs/>
        </w:rPr>
        <w:t xml:space="preserve"> </w:t>
      </w:r>
      <w:r w:rsidR="00D12358" w:rsidRPr="00DC6CE9">
        <w:rPr>
          <w:rFonts w:ascii="Times" w:hAnsi="Times"/>
        </w:rPr>
        <w:t>due to the company being more sustainable</w:t>
      </w:r>
      <w:r w:rsidR="006968B4" w:rsidRPr="00DC6CE9">
        <w:rPr>
          <w:rFonts w:ascii="Times" w:hAnsi="Times"/>
        </w:rPr>
        <w:t xml:space="preserve">, thus in turn customers buying these targeted products using the new material could be used as a reward </w:t>
      </w:r>
      <w:r w:rsidR="00DC6CE9" w:rsidRPr="00DC6CE9">
        <w:rPr>
          <w:rFonts w:ascii="Times" w:hAnsi="Times"/>
        </w:rPr>
        <w:t xml:space="preserve">loyalty point </w:t>
      </w:r>
      <w:r w:rsidR="006968B4" w:rsidRPr="00DC6CE9">
        <w:rPr>
          <w:rFonts w:ascii="Times" w:hAnsi="Times"/>
        </w:rPr>
        <w:t xml:space="preserve">analogy within </w:t>
      </w:r>
      <w:proofErr w:type="spellStart"/>
      <w:r w:rsidR="006968B4" w:rsidRPr="00DC6CE9">
        <w:rPr>
          <w:rFonts w:ascii="Times" w:hAnsi="Times"/>
        </w:rPr>
        <w:t>H&amp;M</w:t>
      </w:r>
      <w:proofErr w:type="spellEnd"/>
      <w:r w:rsidR="006968B4" w:rsidRPr="00DC6CE9">
        <w:rPr>
          <w:rFonts w:ascii="Times" w:hAnsi="Times"/>
        </w:rPr>
        <w:t xml:space="preserve"> allowing the customer to build up reward points which will push </w:t>
      </w:r>
      <w:r w:rsidR="00E5686A" w:rsidRPr="00DC6CE9">
        <w:rPr>
          <w:rFonts w:ascii="Times" w:hAnsi="Times"/>
        </w:rPr>
        <w:t>CBM.</w:t>
      </w:r>
      <w:r w:rsidR="00BB4B6A" w:rsidRPr="00DC6CE9">
        <w:rPr>
          <w:rFonts w:ascii="Times" w:hAnsi="Times"/>
        </w:rPr>
        <w:t xml:space="preserve"> </w:t>
      </w:r>
    </w:p>
    <w:p w14:paraId="47FAD361" w14:textId="77777777" w:rsidR="0063481F" w:rsidRPr="00DC6CE9" w:rsidRDefault="0063481F" w:rsidP="00744D57">
      <w:pPr>
        <w:rPr>
          <w:rFonts w:ascii="Times" w:hAnsi="Times"/>
        </w:rPr>
      </w:pPr>
    </w:p>
    <w:p w14:paraId="30DA9189" w14:textId="3EF85BDA" w:rsidR="00BB4B6A" w:rsidRPr="00DC6CE9" w:rsidRDefault="0063481F" w:rsidP="00744D57">
      <w:pPr>
        <w:rPr>
          <w:rFonts w:ascii="Times" w:hAnsi="Times"/>
        </w:rPr>
      </w:pPr>
      <w:r w:rsidRPr="00DC6CE9">
        <w:rPr>
          <w:rFonts w:ascii="Times" w:hAnsi="Times"/>
        </w:rPr>
        <w:t>To what</w:t>
      </w:r>
      <w:r w:rsidR="00C82322" w:rsidRPr="00DC6CE9">
        <w:rPr>
          <w:rFonts w:ascii="Times" w:hAnsi="Times"/>
        </w:rPr>
        <w:t xml:space="preserve"> extent will this be transformational for </w:t>
      </w:r>
      <w:proofErr w:type="spellStart"/>
      <w:r w:rsidR="00C82322" w:rsidRPr="00DC6CE9">
        <w:rPr>
          <w:rFonts w:ascii="Times" w:hAnsi="Times"/>
        </w:rPr>
        <w:t>H&amp;M</w:t>
      </w:r>
      <w:proofErr w:type="spellEnd"/>
      <w:r w:rsidR="00C82322" w:rsidRPr="00DC6CE9">
        <w:rPr>
          <w:rFonts w:ascii="Times" w:hAnsi="Times"/>
        </w:rPr>
        <w:t xml:space="preserve"> </w:t>
      </w:r>
      <w:r w:rsidRPr="00DC6CE9">
        <w:rPr>
          <w:rFonts w:ascii="Times" w:hAnsi="Times"/>
        </w:rPr>
        <w:t>in aiding their shift from fast fashion to sustainable fashion</w:t>
      </w:r>
      <w:r w:rsidR="00D12358" w:rsidRPr="00DC6CE9">
        <w:rPr>
          <w:rFonts w:ascii="Times" w:hAnsi="Times"/>
        </w:rPr>
        <w:t xml:space="preserve"> and cause related marketing</w:t>
      </w:r>
      <w:r w:rsidRPr="00DC6CE9">
        <w:rPr>
          <w:rFonts w:ascii="Times" w:hAnsi="Times"/>
        </w:rPr>
        <w:t>?</w:t>
      </w:r>
    </w:p>
    <w:sdt>
      <w:sdtPr>
        <w:rPr>
          <w:sz w:val="24"/>
          <w:szCs w:val="24"/>
        </w:rPr>
        <w:id w:val="-143559437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</w:rPr>
      </w:sdtEndPr>
      <w:sdtContent>
        <w:p w14:paraId="60DB5812" w14:textId="1CD62822" w:rsidR="00BB4B6A" w:rsidRPr="00DC6CE9" w:rsidRDefault="00BB4B6A">
          <w:pPr>
            <w:pStyle w:val="Heading1"/>
            <w:rPr>
              <w:sz w:val="24"/>
              <w:szCs w:val="24"/>
            </w:rPr>
          </w:pPr>
        </w:p>
        <w:sdt>
          <w:sdtPr>
            <w:id w:val="111145805"/>
            <w:bibliography/>
          </w:sdtPr>
          <w:sdtContent>
            <w:p w14:paraId="7DE786EE" w14:textId="5E42C25F" w:rsidR="00BB4B6A" w:rsidRPr="00DC6CE9" w:rsidRDefault="00BB4B6A" w:rsidP="00BB4B6A">
              <w:pPr>
                <w:pStyle w:val="Bibliography"/>
                <w:rPr>
                  <w:rFonts w:ascii="Times" w:hAnsi="Times"/>
                  <w:noProof/>
                </w:rPr>
              </w:pPr>
              <w:r w:rsidRPr="00DC6CE9">
                <w:rPr>
                  <w:rFonts w:ascii="Times" w:hAnsi="Times"/>
                </w:rPr>
                <w:fldChar w:fldCharType="begin"/>
              </w:r>
              <w:r w:rsidRPr="00DC6CE9">
                <w:rPr>
                  <w:rFonts w:ascii="Times" w:hAnsi="Times"/>
                </w:rPr>
                <w:instrText xml:space="preserve"> BIBLIOGRAPHY </w:instrText>
              </w:r>
              <w:r w:rsidRPr="00DC6CE9">
                <w:rPr>
                  <w:rFonts w:ascii="Times" w:hAnsi="Times"/>
                </w:rPr>
                <w:fldChar w:fldCharType="separate"/>
              </w:r>
              <w:r w:rsidRPr="00DC6CE9">
                <w:rPr>
                  <w:rFonts w:ascii="Times" w:hAnsi="Times"/>
                  <w:noProof/>
                </w:rPr>
                <w:t xml:space="preserve">Capizzi, M. T. &amp; Ferguson, R., 2005. Loyalty trends for the twenty first century. </w:t>
              </w:r>
              <w:r w:rsidRPr="00DC6CE9">
                <w:rPr>
                  <w:rFonts w:ascii="Times" w:hAnsi="Times"/>
                  <w:i/>
                  <w:iCs/>
                  <w:noProof/>
                </w:rPr>
                <w:t xml:space="preserve">Journal of Consumer Marketing, </w:t>
              </w:r>
              <w:r w:rsidRPr="00DC6CE9">
                <w:rPr>
                  <w:rFonts w:ascii="Times" w:hAnsi="Times"/>
                  <w:noProof/>
                </w:rPr>
                <w:t xml:space="preserve">1st March, 22(2), pp. 77-80. Available at: </w:t>
              </w:r>
              <w:r w:rsidRPr="00DC6CE9">
                <w:rPr>
                  <w:rFonts w:ascii="Times" w:hAnsi="Times"/>
                  <w:noProof/>
                </w:rPr>
                <w:t>https://www.emerald.com/insight/content/doi/10.1108/07363760510589235/full/html</w:t>
              </w:r>
              <w:r w:rsidRPr="00DC6CE9">
                <w:rPr>
                  <w:rFonts w:ascii="Times" w:hAnsi="Times"/>
                  <w:noProof/>
                </w:rPr>
                <w:t xml:space="preserve"> [Accessed 20</w:t>
              </w:r>
              <w:r w:rsidRPr="00DC6CE9">
                <w:rPr>
                  <w:rFonts w:ascii="Times" w:hAnsi="Times"/>
                  <w:noProof/>
                  <w:vertAlign w:val="superscript"/>
                </w:rPr>
                <w:t>th</w:t>
              </w:r>
              <w:r w:rsidRPr="00DC6CE9">
                <w:rPr>
                  <w:rFonts w:ascii="Times" w:hAnsi="Times"/>
                  <w:noProof/>
                </w:rPr>
                <w:t xml:space="preserve"> April 2021].</w:t>
              </w:r>
              <w:r w:rsidRPr="00DC6CE9">
                <w:rPr>
                  <w:rFonts w:ascii="Times" w:hAnsi="Times"/>
                  <w:noProof/>
                </w:rPr>
                <w:br/>
              </w:r>
              <w:r w:rsidRPr="00DC6CE9">
                <w:rPr>
                  <w:rFonts w:ascii="Times" w:hAnsi="Times"/>
                  <w:noProof/>
                </w:rPr>
                <w:br/>
              </w:r>
            </w:p>
            <w:p w14:paraId="363051C5" w14:textId="77777777" w:rsidR="00BB4B6A" w:rsidRPr="00DC6CE9" w:rsidRDefault="00BB4B6A" w:rsidP="00BB4B6A">
              <w:pPr>
                <w:pStyle w:val="Bibliography"/>
                <w:rPr>
                  <w:rFonts w:ascii="Times" w:hAnsi="Times"/>
                  <w:noProof/>
                </w:rPr>
              </w:pPr>
              <w:r w:rsidRPr="00DC6CE9">
                <w:rPr>
                  <w:rFonts w:ascii="Times" w:hAnsi="Times"/>
                  <w:noProof/>
                </w:rPr>
                <w:t xml:space="preserve">McKinsey &amp; Company, 2020. </w:t>
              </w:r>
              <w:r w:rsidRPr="00DC6CE9">
                <w:rPr>
                  <w:rFonts w:ascii="Times" w:hAnsi="Times"/>
                  <w:i/>
                  <w:iCs/>
                  <w:noProof/>
                </w:rPr>
                <w:t xml:space="preserve">For H&amp;M, the future of fashion is both 'circular' and digital.. </w:t>
              </w:r>
              <w:r w:rsidRPr="00DC6CE9">
                <w:rPr>
                  <w:rFonts w:ascii="Times" w:hAnsi="Times"/>
                  <w:noProof/>
                </w:rPr>
                <w:t xml:space="preserve">[Online] </w:t>
              </w:r>
              <w:r w:rsidRPr="00DC6CE9">
                <w:rPr>
                  <w:rFonts w:ascii="Times" w:hAnsi="Times"/>
                  <w:noProof/>
                </w:rPr>
                <w:br/>
                <w:t xml:space="preserve">Available at: </w:t>
              </w:r>
              <w:r w:rsidRPr="00DC6CE9">
                <w:rPr>
                  <w:rFonts w:ascii="Times" w:hAnsi="Times"/>
                  <w:noProof/>
                  <w:u w:val="single"/>
                </w:rPr>
                <w:t>https://www.mckinsey.com/industries/retail/our-insights/for-h-and-m-the-future-of-fashion-is-both-circular-and-digital</w:t>
              </w:r>
              <w:r w:rsidRPr="00DC6CE9">
                <w:rPr>
                  <w:rFonts w:ascii="Times" w:hAnsi="Times"/>
                  <w:noProof/>
                </w:rPr>
                <w:br/>
                <w:t>[Accessed 20th April 2021].</w:t>
              </w:r>
            </w:p>
            <w:p w14:paraId="59CE9B15" w14:textId="755B5E4E" w:rsidR="00BB4B6A" w:rsidRPr="00DC6CE9" w:rsidRDefault="00BB4B6A" w:rsidP="00BB4B6A">
              <w:r w:rsidRPr="00DC6CE9">
                <w:rPr>
                  <w:rFonts w:ascii="Times" w:hAnsi="Times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941F16" w14:textId="1D794CF6" w:rsidR="00BB4B6A" w:rsidRDefault="00BB4B6A" w:rsidP="007A4A1A">
      <w:pPr>
        <w:rPr>
          <w:rFonts w:ascii="Times" w:hAnsi="Times"/>
          <w:i/>
          <w:iCs/>
        </w:rPr>
      </w:pPr>
    </w:p>
    <w:p w14:paraId="3E65361A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6DFBFE42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3B476A61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5CF259FE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581B0F46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45DE1BEC" w14:textId="77777777" w:rsidR="00BB4B6A" w:rsidRDefault="00BB4B6A" w:rsidP="00BB4B6A">
      <w:pPr>
        <w:rPr>
          <w:rFonts w:ascii="Times" w:hAnsi="Times"/>
          <w:sz w:val="28"/>
          <w:szCs w:val="28"/>
        </w:rPr>
      </w:pPr>
    </w:p>
    <w:p w14:paraId="518A3529" w14:textId="19147651" w:rsidR="00BB4B6A" w:rsidRPr="007A4A1A" w:rsidRDefault="00BB4B6A" w:rsidP="00BB4B6A">
      <w:pPr>
        <w:rPr>
          <w:rFonts w:ascii="Times" w:hAnsi="Times"/>
          <w:i/>
          <w:iCs/>
        </w:rPr>
      </w:pPr>
    </w:p>
    <w:sectPr w:rsidR="00BB4B6A" w:rsidRPr="007A4A1A" w:rsidSect="00C8166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A1A"/>
    <w:rsid w:val="00066E5B"/>
    <w:rsid w:val="0063481F"/>
    <w:rsid w:val="006968B4"/>
    <w:rsid w:val="006A2064"/>
    <w:rsid w:val="00744D57"/>
    <w:rsid w:val="00797419"/>
    <w:rsid w:val="007A4A1A"/>
    <w:rsid w:val="00B64B6F"/>
    <w:rsid w:val="00BB4B6A"/>
    <w:rsid w:val="00C81668"/>
    <w:rsid w:val="00C82322"/>
    <w:rsid w:val="00D12358"/>
    <w:rsid w:val="00DC6CE9"/>
    <w:rsid w:val="00E5686A"/>
    <w:rsid w:val="00FC6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DB3039"/>
  <w14:defaultImageDpi w14:val="32767"/>
  <w15:chartTrackingRefBased/>
  <w15:docId w15:val="{6C8DDB5D-0B73-5448-98B9-CE8FFB05D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4A1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A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B4B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3264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4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McK20</b:Tag>
    <b:SourceType>InternetSite</b:SourceType>
    <b:Guid>{224367D8-27A3-F645-8ABA-2AEF63D4726E}</b:Guid>
    <b:Title>For H&amp;M, the future of fashion is both 'circular' and digital.</b:Title>
    <b:URL>https://www.mckinsey.com/industries/retail/our-insights/for-h-and-m-the-future-of-fashion-is-both-circular-and-digital</b:URL>
    <b:Year>2020</b:Year>
    <b:YearAccessed>2021</b:YearAccessed>
    <b:MonthAccessed>April</b:MonthAccessed>
    <b:DayAccessed>20th</b:DayAccessed>
    <b:Author>
      <b:Author>
        <b:Corporate>McKinsey &amp; Company</b:Corporate>
      </b:Author>
    </b:Author>
    <b:InternetSiteTitle>McKinsey &amp; Company</b:InternetSiteTitle>
    <b:Month>December</b:Month>
    <b:Comments>Interview with Vanessa Rothschild (H&amp;M Group's Global Sustainability and Development Manager)</b:Comments>
    <b:RefOrder>2</b:RefOrder>
  </b:Source>
  <b:Source>
    <b:Tag>Cap05</b:Tag>
    <b:SourceType>JournalArticle</b:SourceType>
    <b:Guid>{DD512079-1497-7A4D-B594-8DB4F63F0AF6}</b:Guid>
    <b:Title>Loyalty trends for the twenty first century</b:Title>
    <b:URL>https://doi.org/10.1108/07363760510589235</b:URL>
    <b:Year>2005</b:Year>
    <b:Month>March</b:Month>
    <b:Day>1st</b:Day>
    <b:Author>
      <b:Author>
        <b:NameList>
          <b:Person>
            <b:Last>Capizzi</b:Last>
            <b:Middle>T</b:Middle>
            <b:First>Michael</b:First>
          </b:Person>
          <b:Person>
            <b:Last>Ferguson</b:Last>
            <b:First>Rick</b:First>
          </b:Person>
        </b:NameList>
      </b:Author>
    </b:Author>
    <b:JournalName>Journal of Consumer Marketing</b:JournalName>
    <b:Volume>22</b:Volume>
    <b:Issue>2</b:Issue>
    <b:Pages>77-80</b:Pages>
    <b:Publisher>Emerald Group Publishing</b:Publisher>
    <b:City>London</b:City>
    <b:RefOrder>1</b:RefOrder>
  </b:Source>
</b:Sources>
</file>

<file path=customXml/itemProps1.xml><?xml version="1.0" encoding="utf-8"?>
<ds:datastoreItem xmlns:ds="http://schemas.openxmlformats.org/officeDocument/2006/customXml" ds:itemID="{F4F115C7-1179-DE40-87FC-1FB0203C55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1</Pages>
  <Words>262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Eleri Kennedy (P129787)</dc:creator>
  <cp:keywords/>
  <dc:description/>
  <cp:lastModifiedBy>Rhian Eleri Kennedy (P129787)</cp:lastModifiedBy>
  <cp:revision>3</cp:revision>
  <dcterms:created xsi:type="dcterms:W3CDTF">2021-04-19T09:02:00Z</dcterms:created>
  <dcterms:modified xsi:type="dcterms:W3CDTF">2021-04-20T12:45:00Z</dcterms:modified>
</cp:coreProperties>
</file>